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08E" w:rsidRDefault="00DC408E" w:rsidP="00B84C1F">
      <w:pPr>
        <w:spacing w:line="360" w:lineRule="auto"/>
        <w:rPr>
          <w:rFonts w:ascii="Arial" w:hAnsi="Arial" w:cs="Arial"/>
        </w:rPr>
      </w:pPr>
    </w:p>
    <w:p w:rsidR="00DA0240" w:rsidRDefault="00DA0240">
      <w:pPr>
        <w:spacing w:line="360" w:lineRule="auto"/>
        <w:jc w:val="center"/>
        <w:rPr>
          <w:rFonts w:ascii="Arial" w:hAnsi="Arial" w:cs="Arial"/>
        </w:rPr>
      </w:pPr>
    </w:p>
    <w:p w:rsidR="00B53CD3" w:rsidRDefault="00B53CD3">
      <w:pPr>
        <w:spacing w:line="360" w:lineRule="auto"/>
        <w:jc w:val="center"/>
        <w:rPr>
          <w:rFonts w:ascii="Arial" w:hAnsi="Arial" w:cs="Arial"/>
        </w:rPr>
      </w:pPr>
    </w:p>
    <w:p w:rsidR="0019023F" w:rsidRDefault="0019023F">
      <w:pPr>
        <w:spacing w:line="360" w:lineRule="auto"/>
        <w:jc w:val="center"/>
        <w:rPr>
          <w:rFonts w:ascii="Arial" w:hAnsi="Arial" w:cs="Arial"/>
        </w:rPr>
      </w:pPr>
    </w:p>
    <w:p w:rsidR="0019023F" w:rsidRDefault="0019023F">
      <w:pPr>
        <w:spacing w:line="360" w:lineRule="auto"/>
        <w:jc w:val="center"/>
        <w:rPr>
          <w:rFonts w:ascii="Arial" w:hAnsi="Arial" w:cs="Arial"/>
        </w:rPr>
      </w:pPr>
    </w:p>
    <w:p w:rsidR="0019023F" w:rsidRDefault="0019023F">
      <w:pPr>
        <w:spacing w:line="360" w:lineRule="auto"/>
        <w:jc w:val="center"/>
        <w:rPr>
          <w:rFonts w:ascii="Arial" w:hAnsi="Arial" w:cs="Arial"/>
        </w:rPr>
      </w:pPr>
    </w:p>
    <w:p w:rsidR="0019023F" w:rsidRDefault="0019023F" w:rsidP="00D9797C">
      <w:pPr>
        <w:spacing w:line="360" w:lineRule="auto"/>
        <w:rPr>
          <w:rFonts w:ascii="Arial" w:hAnsi="Arial" w:cs="Arial"/>
        </w:rPr>
      </w:pPr>
    </w:p>
    <w:p w:rsidR="00BD7046" w:rsidRDefault="00097E65">
      <w:pPr>
        <w:spacing w:line="360" w:lineRule="auto"/>
        <w:jc w:val="center"/>
        <w:rPr>
          <w:rFonts w:ascii="Arial" w:hAnsi="Arial" w:cs="Arial"/>
        </w:rPr>
      </w:pPr>
      <w:r>
        <w:rPr>
          <w:rFonts w:ascii="Arial" w:hAnsi="Arial" w:cs="Arial"/>
        </w:rPr>
        <w:t>FACILITIES MANAGEMENT</w:t>
      </w:r>
    </w:p>
    <w:p w:rsidR="009C5951" w:rsidRDefault="009C5951" w:rsidP="009C5951">
      <w:pPr>
        <w:pStyle w:val="Heading5"/>
        <w:tabs>
          <w:tab w:val="left" w:pos="0"/>
        </w:tabs>
        <w:spacing w:line="360" w:lineRule="auto"/>
        <w:rPr>
          <w:szCs w:val="24"/>
        </w:rPr>
      </w:pPr>
      <w:r>
        <w:rPr>
          <w:szCs w:val="24"/>
        </w:rPr>
        <w:t>DESIGN,</w:t>
      </w:r>
      <w:r w:rsidR="00111C54">
        <w:rPr>
          <w:szCs w:val="24"/>
        </w:rPr>
        <w:t xml:space="preserve"> PROJECT MANAGEMENT &amp; OPERATIONS</w:t>
      </w:r>
    </w:p>
    <w:p w:rsidR="00BD7046" w:rsidRDefault="00FF2AC3">
      <w:pPr>
        <w:spacing w:line="360" w:lineRule="auto"/>
        <w:jc w:val="center"/>
        <w:rPr>
          <w:rFonts w:ascii="Arial" w:hAnsi="Arial" w:cs="Arial"/>
        </w:rPr>
      </w:pPr>
      <w:r>
        <w:rPr>
          <w:rFonts w:ascii="Arial" w:hAnsi="Arial" w:cs="Arial"/>
        </w:rPr>
        <w:t>ENERGY SERVICES</w:t>
      </w:r>
    </w:p>
    <w:p w:rsidR="00BD7046" w:rsidRDefault="00335F5A">
      <w:pPr>
        <w:spacing w:line="360" w:lineRule="auto"/>
        <w:jc w:val="center"/>
        <w:rPr>
          <w:rFonts w:ascii="Arial" w:hAnsi="Arial" w:cs="Arial"/>
        </w:rPr>
      </w:pPr>
      <w:r>
        <w:rPr>
          <w:rFonts w:ascii="Arial" w:hAnsi="Arial" w:cs="Arial"/>
        </w:rPr>
        <w:t>AUDIT REPORT #1</w:t>
      </w:r>
      <w:r w:rsidR="00FF2AC3">
        <w:rPr>
          <w:rFonts w:ascii="Arial" w:hAnsi="Arial" w:cs="Arial"/>
        </w:rPr>
        <w:t>7-2101</w:t>
      </w:r>
      <w:r w:rsidR="00111C54">
        <w:rPr>
          <w:rFonts w:ascii="Arial" w:hAnsi="Arial" w:cs="Arial"/>
        </w:rPr>
        <w:t xml:space="preserve"> </w:t>
      </w:r>
    </w:p>
    <w:p w:rsidR="009346A0" w:rsidRDefault="009346A0">
      <w:pPr>
        <w:spacing w:line="360" w:lineRule="auto"/>
        <w:jc w:val="cente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BD7046" w:rsidRDefault="00BD7046">
      <w:pPr>
        <w:rPr>
          <w:rFonts w:ascii="Arial" w:hAnsi="Arial" w:cs="Arial"/>
        </w:rPr>
      </w:pPr>
    </w:p>
    <w:p w:rsidR="00D9797C" w:rsidRDefault="009248E8" w:rsidP="00D9797C">
      <w:pPr>
        <w:spacing w:line="360" w:lineRule="auto"/>
        <w:jc w:val="center"/>
        <w:rPr>
          <w:rFonts w:ascii="Arial" w:hAnsi="Arial" w:cs="Arial"/>
          <w:sz w:val="16"/>
          <w:szCs w:val="16"/>
        </w:rPr>
        <w:sectPr w:rsidR="00D9797C" w:rsidSect="005459A3">
          <w:footerReference w:type="default" r:id="rId8"/>
          <w:pgSz w:w="12240" w:h="15840"/>
          <w:pgMar w:top="1440" w:right="1440" w:bottom="1080" w:left="1440" w:header="720" w:footer="720" w:gutter="0"/>
          <w:pgNumType w:start="1"/>
          <w:cols w:space="720"/>
          <w:docGrid w:linePitch="360"/>
        </w:sectPr>
      </w:pPr>
      <w:r>
        <w:rPr>
          <w:rFonts w:ascii="Arial" w:hAnsi="Arial" w:cs="Arial"/>
          <w:sz w:val="16"/>
          <w:szCs w:val="16"/>
        </w:rPr>
        <w:t>Audit &amp; Advisory Services</w:t>
      </w:r>
      <w:r w:rsidR="00D9797C">
        <w:rPr>
          <w:rFonts w:ascii="Arial" w:hAnsi="Arial" w:cs="Arial"/>
          <w:sz w:val="16"/>
          <w:szCs w:val="16"/>
        </w:rPr>
        <w:t xml:space="preserve"> </w:t>
      </w:r>
      <w:r w:rsidR="00D9797C">
        <w:rPr>
          <w:rFonts w:ascii="Arial" w:hAnsi="Arial" w:cs="Arial"/>
          <w:sz w:val="16"/>
          <w:szCs w:val="16"/>
        </w:rPr>
        <w:br/>
      </w:r>
      <w:r w:rsidR="005C3193">
        <w:rPr>
          <w:rFonts w:ascii="Arial" w:hAnsi="Arial" w:cs="Arial"/>
          <w:sz w:val="16"/>
          <w:szCs w:val="16"/>
        </w:rPr>
        <w:t xml:space="preserve">April </w:t>
      </w:r>
      <w:r w:rsidR="00D9797C">
        <w:rPr>
          <w:rFonts w:ascii="Arial" w:hAnsi="Arial" w:cs="Arial"/>
          <w:sz w:val="16"/>
          <w:szCs w:val="16"/>
        </w:rPr>
        <w:t>2017</w:t>
      </w:r>
      <w:r w:rsidR="00D9797C">
        <w:rPr>
          <w:rFonts w:ascii="Arial" w:hAnsi="Arial" w:cs="Arial"/>
          <w:sz w:val="16"/>
          <w:szCs w:val="16"/>
        </w:rPr>
        <w:br/>
      </w:r>
    </w:p>
    <w:p w:rsidR="00BD7046" w:rsidRPr="00CB7001" w:rsidRDefault="00B076A6">
      <w:pPr>
        <w:spacing w:line="360" w:lineRule="auto"/>
        <w:jc w:val="center"/>
        <w:rPr>
          <w:rFonts w:ascii="Arial" w:hAnsi="Arial" w:cs="Arial"/>
        </w:rPr>
      </w:pPr>
      <w:r w:rsidRPr="00CB7001">
        <w:rPr>
          <w:rFonts w:ascii="Arial" w:hAnsi="Arial" w:cs="Arial"/>
        </w:rPr>
        <w:lastRenderedPageBreak/>
        <w:t>FACILITIES MANAGEMENT</w:t>
      </w:r>
    </w:p>
    <w:p w:rsidR="009C5951" w:rsidRPr="00CB7001" w:rsidRDefault="009C5951" w:rsidP="009C5951">
      <w:pPr>
        <w:pStyle w:val="Heading5"/>
        <w:tabs>
          <w:tab w:val="left" w:pos="0"/>
        </w:tabs>
        <w:spacing w:line="360" w:lineRule="auto"/>
        <w:rPr>
          <w:szCs w:val="24"/>
        </w:rPr>
      </w:pPr>
      <w:r w:rsidRPr="00CB7001">
        <w:rPr>
          <w:szCs w:val="24"/>
        </w:rPr>
        <w:t>DESIGN, PROJECT MANAGEMENT &amp; OPERATIONS</w:t>
      </w:r>
    </w:p>
    <w:p w:rsidR="00BD7046" w:rsidRPr="00CB7001" w:rsidRDefault="00B076A6">
      <w:pPr>
        <w:spacing w:line="360" w:lineRule="auto"/>
        <w:jc w:val="center"/>
        <w:rPr>
          <w:rFonts w:ascii="Arial" w:hAnsi="Arial" w:cs="Arial"/>
        </w:rPr>
      </w:pPr>
      <w:r w:rsidRPr="00CB7001">
        <w:rPr>
          <w:rFonts w:ascii="Arial" w:hAnsi="Arial" w:cs="Arial"/>
        </w:rPr>
        <w:t>ENERGY SERVICES</w:t>
      </w:r>
    </w:p>
    <w:p w:rsidR="00BD7046" w:rsidRPr="00CB7001" w:rsidRDefault="00A04D01">
      <w:pPr>
        <w:spacing w:line="360" w:lineRule="auto"/>
        <w:jc w:val="center"/>
        <w:rPr>
          <w:rFonts w:ascii="Arial" w:hAnsi="Arial" w:cs="Arial"/>
        </w:rPr>
      </w:pPr>
      <w:r w:rsidRPr="00CB7001">
        <w:rPr>
          <w:rFonts w:ascii="Arial" w:hAnsi="Arial" w:cs="Arial"/>
        </w:rPr>
        <w:t>AUDIT REPORT #1</w:t>
      </w:r>
      <w:r w:rsidR="00B076A6" w:rsidRPr="00CB7001">
        <w:rPr>
          <w:rFonts w:ascii="Arial" w:hAnsi="Arial" w:cs="Arial"/>
        </w:rPr>
        <w:t>7-2101</w:t>
      </w:r>
    </w:p>
    <w:p w:rsidR="00BD7046" w:rsidRPr="00CB7001" w:rsidRDefault="00BD7046">
      <w:pPr>
        <w:rPr>
          <w:rFonts w:ascii="Arial" w:hAnsi="Arial" w:cs="Arial"/>
        </w:rPr>
      </w:pPr>
    </w:p>
    <w:p w:rsidR="00BD7046" w:rsidRPr="00CB7001" w:rsidRDefault="009248E8" w:rsidP="00633823">
      <w:pPr>
        <w:spacing w:line="360" w:lineRule="auto"/>
        <w:jc w:val="both"/>
        <w:rPr>
          <w:rFonts w:ascii="Arial" w:hAnsi="Arial" w:cs="Arial"/>
          <w:u w:val="single"/>
        </w:rPr>
      </w:pPr>
      <w:r w:rsidRPr="00CB7001">
        <w:rPr>
          <w:rFonts w:ascii="Arial" w:hAnsi="Arial" w:cs="Arial"/>
          <w:u w:val="single"/>
        </w:rPr>
        <w:t>Background</w:t>
      </w:r>
    </w:p>
    <w:p w:rsidR="00BD7046" w:rsidRPr="00CB7001" w:rsidRDefault="00BD7046" w:rsidP="00633823">
      <w:pPr>
        <w:spacing w:line="360" w:lineRule="auto"/>
        <w:jc w:val="both"/>
        <w:rPr>
          <w:rFonts w:ascii="Arial" w:hAnsi="Arial" w:cs="Arial"/>
        </w:rPr>
      </w:pPr>
    </w:p>
    <w:p w:rsidR="00BD7046" w:rsidRPr="00CB7001" w:rsidRDefault="009248E8" w:rsidP="00633823">
      <w:pPr>
        <w:spacing w:line="360" w:lineRule="auto"/>
        <w:jc w:val="both"/>
        <w:rPr>
          <w:rFonts w:ascii="Arial" w:hAnsi="Arial" w:cs="Arial"/>
        </w:rPr>
      </w:pPr>
      <w:r w:rsidRPr="00CB7001">
        <w:rPr>
          <w:rFonts w:ascii="Arial" w:hAnsi="Arial" w:cs="Arial"/>
        </w:rPr>
        <w:t xml:space="preserve">In accordance with the </w:t>
      </w:r>
      <w:r w:rsidR="009E0143" w:rsidRPr="00CB7001">
        <w:rPr>
          <w:rFonts w:ascii="Arial" w:hAnsi="Arial" w:cs="Arial"/>
        </w:rPr>
        <w:t>UCLA Administration</w:t>
      </w:r>
      <w:r w:rsidR="00466FD2" w:rsidRPr="00CB7001">
        <w:rPr>
          <w:rFonts w:ascii="Arial" w:hAnsi="Arial" w:cs="Arial"/>
        </w:rPr>
        <w:t xml:space="preserve"> </w:t>
      </w:r>
      <w:r w:rsidRPr="00CB7001">
        <w:rPr>
          <w:rFonts w:ascii="Arial" w:hAnsi="Arial" w:cs="Arial"/>
        </w:rPr>
        <w:t>fiscal year 201</w:t>
      </w:r>
      <w:r w:rsidR="00190529" w:rsidRPr="00CB7001">
        <w:rPr>
          <w:rFonts w:ascii="Arial" w:hAnsi="Arial" w:cs="Arial"/>
        </w:rPr>
        <w:t>6</w:t>
      </w:r>
      <w:r w:rsidRPr="00CB7001">
        <w:rPr>
          <w:rFonts w:ascii="Arial" w:hAnsi="Arial" w:cs="Arial"/>
        </w:rPr>
        <w:t>-1</w:t>
      </w:r>
      <w:r w:rsidR="00190529" w:rsidRPr="00CB7001">
        <w:rPr>
          <w:rFonts w:ascii="Arial" w:hAnsi="Arial" w:cs="Arial"/>
        </w:rPr>
        <w:t>7</w:t>
      </w:r>
      <w:r w:rsidRPr="00CB7001">
        <w:rPr>
          <w:rFonts w:ascii="Arial" w:hAnsi="Arial" w:cs="Arial"/>
        </w:rPr>
        <w:t xml:space="preserve"> audit plan, Audit &amp; Advisory Services (A&amp;AS) </w:t>
      </w:r>
      <w:r w:rsidR="007335D0" w:rsidRPr="00CB7001">
        <w:rPr>
          <w:rFonts w:ascii="Arial" w:hAnsi="Arial" w:cs="Arial"/>
        </w:rPr>
        <w:t>conducted</w:t>
      </w:r>
      <w:r w:rsidRPr="00CB7001">
        <w:rPr>
          <w:rFonts w:ascii="Arial" w:hAnsi="Arial" w:cs="Arial"/>
        </w:rPr>
        <w:t xml:space="preserve"> a</w:t>
      </w:r>
      <w:r w:rsidR="007335D0" w:rsidRPr="00CB7001">
        <w:rPr>
          <w:rFonts w:ascii="Arial" w:hAnsi="Arial" w:cs="Arial"/>
        </w:rPr>
        <w:t>n</w:t>
      </w:r>
      <w:r w:rsidRPr="00CB7001">
        <w:rPr>
          <w:rFonts w:ascii="Arial" w:hAnsi="Arial" w:cs="Arial"/>
        </w:rPr>
        <w:t xml:space="preserve"> </w:t>
      </w:r>
      <w:r w:rsidR="007335D0" w:rsidRPr="00CB7001">
        <w:rPr>
          <w:rFonts w:ascii="Arial" w:hAnsi="Arial" w:cs="Arial"/>
        </w:rPr>
        <w:t>audit</w:t>
      </w:r>
      <w:r w:rsidRPr="00CB7001">
        <w:rPr>
          <w:rFonts w:ascii="Arial" w:hAnsi="Arial" w:cs="Arial"/>
        </w:rPr>
        <w:t xml:space="preserve"> of </w:t>
      </w:r>
      <w:r w:rsidR="000534BA" w:rsidRPr="00CB7001">
        <w:rPr>
          <w:rFonts w:ascii="Arial" w:hAnsi="Arial" w:cs="Arial"/>
        </w:rPr>
        <w:t xml:space="preserve">internal controls and associated business practices </w:t>
      </w:r>
      <w:r w:rsidR="00987208" w:rsidRPr="00CB7001">
        <w:rPr>
          <w:rFonts w:ascii="Arial" w:hAnsi="Arial" w:cs="Arial"/>
        </w:rPr>
        <w:t xml:space="preserve">of </w:t>
      </w:r>
      <w:r w:rsidR="000B2AF9" w:rsidRPr="00CB7001">
        <w:rPr>
          <w:rFonts w:ascii="Arial" w:hAnsi="Arial" w:cs="Arial"/>
        </w:rPr>
        <w:t>Energy Services</w:t>
      </w:r>
      <w:r w:rsidR="00987208" w:rsidRPr="00CB7001">
        <w:rPr>
          <w:rFonts w:ascii="Arial" w:hAnsi="Arial" w:cs="Arial"/>
        </w:rPr>
        <w:t>.</w:t>
      </w:r>
      <w:r w:rsidR="00BF7316" w:rsidRPr="00CB7001">
        <w:rPr>
          <w:rFonts w:ascii="Arial" w:hAnsi="Arial" w:cs="Arial"/>
        </w:rPr>
        <w:t xml:space="preserve"> </w:t>
      </w:r>
      <w:r w:rsidR="002D6811" w:rsidRPr="00CB7001">
        <w:rPr>
          <w:rFonts w:ascii="Arial" w:hAnsi="Arial" w:cs="Arial"/>
        </w:rPr>
        <w:t xml:space="preserve"> </w:t>
      </w:r>
      <w:r w:rsidR="00E102F4" w:rsidRPr="00CB7001">
        <w:rPr>
          <w:rFonts w:ascii="Arial" w:hAnsi="Arial" w:cs="Arial"/>
        </w:rPr>
        <w:t xml:space="preserve">Energy Services </w:t>
      </w:r>
      <w:r w:rsidR="00BF7316" w:rsidRPr="00CB7001">
        <w:rPr>
          <w:rFonts w:ascii="Arial" w:hAnsi="Arial" w:cs="Arial"/>
        </w:rPr>
        <w:t xml:space="preserve">is a unit administered by </w:t>
      </w:r>
      <w:r w:rsidR="00C93408" w:rsidRPr="00CB7001">
        <w:rPr>
          <w:rFonts w:ascii="Arial" w:hAnsi="Arial" w:cs="Arial"/>
        </w:rPr>
        <w:t xml:space="preserve">the </w:t>
      </w:r>
      <w:r w:rsidR="00BF7316" w:rsidRPr="00CB7001">
        <w:rPr>
          <w:rFonts w:ascii="Arial" w:hAnsi="Arial" w:cs="Arial"/>
        </w:rPr>
        <w:t xml:space="preserve">Design, Project Management &amp; Operations </w:t>
      </w:r>
      <w:r w:rsidR="00C93408" w:rsidRPr="00CB7001">
        <w:rPr>
          <w:rFonts w:ascii="Arial" w:hAnsi="Arial" w:cs="Arial"/>
        </w:rPr>
        <w:t xml:space="preserve">division </w:t>
      </w:r>
      <w:r w:rsidR="00BF7316" w:rsidRPr="00CB7001">
        <w:rPr>
          <w:rFonts w:ascii="Arial" w:hAnsi="Arial" w:cs="Arial"/>
        </w:rPr>
        <w:t>within the Facilities Management</w:t>
      </w:r>
      <w:r w:rsidR="00D2174F" w:rsidRPr="00CB7001">
        <w:rPr>
          <w:rFonts w:ascii="Arial" w:hAnsi="Arial" w:cs="Arial"/>
        </w:rPr>
        <w:t xml:space="preserve"> </w:t>
      </w:r>
      <w:r w:rsidR="00832E52" w:rsidRPr="00CB7001">
        <w:rPr>
          <w:rFonts w:ascii="Arial" w:hAnsi="Arial" w:cs="Arial"/>
        </w:rPr>
        <w:t xml:space="preserve">(FM) </w:t>
      </w:r>
      <w:r w:rsidR="00BF7316" w:rsidRPr="00CB7001">
        <w:rPr>
          <w:rFonts w:ascii="Arial" w:hAnsi="Arial" w:cs="Arial"/>
        </w:rPr>
        <w:t xml:space="preserve">department.  </w:t>
      </w:r>
    </w:p>
    <w:p w:rsidR="00BF7316" w:rsidRPr="00CB7001" w:rsidRDefault="00BF7316" w:rsidP="00633823">
      <w:pPr>
        <w:spacing w:line="360" w:lineRule="auto"/>
        <w:jc w:val="both"/>
        <w:rPr>
          <w:rFonts w:ascii="Arial" w:hAnsi="Arial" w:cs="Arial"/>
        </w:rPr>
      </w:pPr>
    </w:p>
    <w:p w:rsidR="000E5F3C" w:rsidRPr="00CB7001" w:rsidRDefault="00A73F81" w:rsidP="000E5F3C">
      <w:pPr>
        <w:spacing w:line="360" w:lineRule="auto"/>
        <w:jc w:val="both"/>
        <w:rPr>
          <w:rStyle w:val="bodystyle10"/>
          <w:rFonts w:ascii="Arial" w:hAnsi="Arial" w:cs="Arial"/>
        </w:rPr>
      </w:pPr>
      <w:r w:rsidRPr="00CB7001">
        <w:rPr>
          <w:rFonts w:ascii="Arial" w:hAnsi="Arial" w:cs="Arial"/>
        </w:rPr>
        <w:t>Energy Services</w:t>
      </w:r>
      <w:r w:rsidRPr="00CB7001">
        <w:rPr>
          <w:rStyle w:val="bodystyle10"/>
          <w:rFonts w:ascii="Arial" w:hAnsi="Arial" w:cs="Arial"/>
        </w:rPr>
        <w:t xml:space="preserve"> </w:t>
      </w:r>
      <w:r w:rsidR="000E5F3C" w:rsidRPr="00CB7001">
        <w:rPr>
          <w:rStyle w:val="bodystyle10"/>
          <w:rFonts w:ascii="Arial" w:hAnsi="Arial" w:cs="Arial"/>
        </w:rPr>
        <w:t>is responsible for providing the campus with reliable and cost efficient energy resources. Electricity and thermal energy (chilled water and steam) are produced at the central Cogeneration Plant on campus</w:t>
      </w:r>
      <w:r w:rsidR="00A049B1" w:rsidRPr="00CB7001">
        <w:rPr>
          <w:rStyle w:val="bodystyle10"/>
          <w:rFonts w:ascii="Arial" w:hAnsi="Arial" w:cs="Arial"/>
        </w:rPr>
        <w:t xml:space="preserve">. </w:t>
      </w:r>
      <w:r w:rsidRPr="00CB7001">
        <w:rPr>
          <w:rFonts w:ascii="Arial" w:hAnsi="Arial" w:cs="Arial"/>
        </w:rPr>
        <w:t>Energy Services</w:t>
      </w:r>
      <w:r w:rsidRPr="00CB7001">
        <w:rPr>
          <w:rStyle w:val="bodystyle10"/>
          <w:rFonts w:ascii="Arial" w:hAnsi="Arial" w:cs="Arial"/>
        </w:rPr>
        <w:t xml:space="preserve"> </w:t>
      </w:r>
      <w:r w:rsidR="00A049B1" w:rsidRPr="00CB7001">
        <w:rPr>
          <w:rStyle w:val="bodystyle10"/>
          <w:rFonts w:ascii="Arial" w:hAnsi="Arial" w:cs="Arial"/>
        </w:rPr>
        <w:t xml:space="preserve">actively manages </w:t>
      </w:r>
      <w:r w:rsidR="001F6BAC" w:rsidRPr="00CB7001">
        <w:rPr>
          <w:rStyle w:val="bodystyle10"/>
          <w:rFonts w:ascii="Arial" w:hAnsi="Arial" w:cs="Arial"/>
        </w:rPr>
        <w:t xml:space="preserve">the </w:t>
      </w:r>
      <w:r w:rsidR="0008689C" w:rsidRPr="00CB7001">
        <w:rPr>
          <w:rStyle w:val="bodystyle10"/>
          <w:rFonts w:ascii="Arial" w:hAnsi="Arial" w:cs="Arial"/>
        </w:rPr>
        <w:t xml:space="preserve">Plant </w:t>
      </w:r>
      <w:r w:rsidR="00156CC7" w:rsidRPr="00CB7001">
        <w:rPr>
          <w:rStyle w:val="bodystyle10"/>
          <w:rFonts w:ascii="Arial" w:hAnsi="Arial" w:cs="Arial"/>
        </w:rPr>
        <w:t xml:space="preserve">to maintain </w:t>
      </w:r>
      <w:r w:rsidR="00A049B1" w:rsidRPr="00CB7001">
        <w:rPr>
          <w:rStyle w:val="bodystyle10"/>
          <w:rFonts w:ascii="Arial" w:hAnsi="Arial" w:cs="Arial"/>
        </w:rPr>
        <w:t>long</w:t>
      </w:r>
      <w:r w:rsidR="00751839" w:rsidRPr="00CB7001">
        <w:rPr>
          <w:rStyle w:val="bodystyle10"/>
          <w:rFonts w:ascii="Arial" w:hAnsi="Arial" w:cs="Arial"/>
        </w:rPr>
        <w:t>-</w:t>
      </w:r>
      <w:r w:rsidR="00A049B1" w:rsidRPr="00CB7001">
        <w:rPr>
          <w:rStyle w:val="bodystyle10"/>
          <w:rFonts w:ascii="Arial" w:hAnsi="Arial" w:cs="Arial"/>
        </w:rPr>
        <w:t>term viability and lower life cycle co</w:t>
      </w:r>
      <w:r w:rsidR="00301FA4" w:rsidRPr="00CB7001">
        <w:rPr>
          <w:rStyle w:val="bodystyle10"/>
          <w:rFonts w:ascii="Arial" w:hAnsi="Arial" w:cs="Arial"/>
        </w:rPr>
        <w:t xml:space="preserve">sts. </w:t>
      </w:r>
      <w:r w:rsidR="00751839" w:rsidRPr="00CB7001">
        <w:rPr>
          <w:rStyle w:val="bodystyle10"/>
          <w:rFonts w:ascii="Arial" w:hAnsi="Arial" w:cs="Arial"/>
        </w:rPr>
        <w:t xml:space="preserve"> </w:t>
      </w:r>
      <w:r w:rsidRPr="00CB7001">
        <w:rPr>
          <w:rFonts w:ascii="Arial" w:hAnsi="Arial" w:cs="Arial"/>
        </w:rPr>
        <w:t>Energy Services</w:t>
      </w:r>
      <w:r w:rsidRPr="00CB7001">
        <w:rPr>
          <w:rStyle w:val="bodystyle10"/>
          <w:rFonts w:ascii="Arial" w:hAnsi="Arial" w:cs="Arial"/>
        </w:rPr>
        <w:t xml:space="preserve"> </w:t>
      </w:r>
      <w:r w:rsidR="00301FA4" w:rsidRPr="00CB7001">
        <w:rPr>
          <w:rStyle w:val="bodystyle10"/>
          <w:rFonts w:ascii="Arial" w:hAnsi="Arial" w:cs="Arial"/>
        </w:rPr>
        <w:t>contracts with utility companies</w:t>
      </w:r>
      <w:r w:rsidR="00A049B1" w:rsidRPr="00CB7001">
        <w:rPr>
          <w:rStyle w:val="bodystyle10"/>
          <w:rFonts w:ascii="Arial" w:hAnsi="Arial" w:cs="Arial"/>
        </w:rPr>
        <w:t xml:space="preserve"> and other service providers to supply fuel</w:t>
      </w:r>
      <w:r w:rsidR="001B3C3A" w:rsidRPr="00CB7001">
        <w:rPr>
          <w:rStyle w:val="bodystyle10"/>
          <w:rFonts w:ascii="Arial" w:hAnsi="Arial" w:cs="Arial"/>
        </w:rPr>
        <w:t>,</w:t>
      </w:r>
      <w:r w:rsidR="00A049B1" w:rsidRPr="00CB7001">
        <w:rPr>
          <w:rStyle w:val="bodystyle10"/>
          <w:rFonts w:ascii="Arial" w:hAnsi="Arial" w:cs="Arial"/>
        </w:rPr>
        <w:t xml:space="preserve"> and to </w:t>
      </w:r>
      <w:r w:rsidR="00374D57" w:rsidRPr="00CB7001">
        <w:rPr>
          <w:rStyle w:val="bodystyle10"/>
          <w:rFonts w:ascii="Arial" w:hAnsi="Arial" w:cs="Arial"/>
        </w:rPr>
        <w:t>provide</w:t>
      </w:r>
      <w:r w:rsidR="00A049B1" w:rsidRPr="00CB7001">
        <w:rPr>
          <w:rStyle w:val="bodystyle10"/>
          <w:rFonts w:ascii="Arial" w:hAnsi="Arial" w:cs="Arial"/>
        </w:rPr>
        <w:t xml:space="preserve"> additional energy resources to supplement those produced by </w:t>
      </w:r>
      <w:r w:rsidR="00DA3208" w:rsidRPr="00CB7001">
        <w:rPr>
          <w:rStyle w:val="bodystyle10"/>
          <w:rFonts w:ascii="Arial" w:hAnsi="Arial" w:cs="Arial"/>
        </w:rPr>
        <w:t xml:space="preserve">the </w:t>
      </w:r>
      <w:r w:rsidR="0008689C" w:rsidRPr="00CB7001">
        <w:rPr>
          <w:rStyle w:val="bodystyle10"/>
          <w:rFonts w:ascii="Arial" w:hAnsi="Arial" w:cs="Arial"/>
        </w:rPr>
        <w:t>Cogeneration Plant</w:t>
      </w:r>
      <w:r w:rsidR="00A049B1" w:rsidRPr="00CB7001">
        <w:rPr>
          <w:rStyle w:val="bodystyle10"/>
          <w:rFonts w:ascii="Arial" w:hAnsi="Arial" w:cs="Arial"/>
        </w:rPr>
        <w:t xml:space="preserve">. </w:t>
      </w:r>
      <w:r w:rsidR="00DA3208" w:rsidRPr="00CB7001">
        <w:rPr>
          <w:rStyle w:val="bodystyle10"/>
          <w:rFonts w:ascii="Arial" w:hAnsi="Arial" w:cs="Arial"/>
        </w:rPr>
        <w:t xml:space="preserve"> </w:t>
      </w:r>
      <w:r w:rsidR="00813CB0" w:rsidRPr="00CB7001">
        <w:rPr>
          <w:rStyle w:val="bodystyle10"/>
          <w:rFonts w:ascii="Arial" w:hAnsi="Arial" w:cs="Arial"/>
        </w:rPr>
        <w:t xml:space="preserve">Additionally, </w:t>
      </w:r>
      <w:r w:rsidRPr="00CB7001">
        <w:rPr>
          <w:rFonts w:ascii="Arial" w:hAnsi="Arial" w:cs="Arial"/>
        </w:rPr>
        <w:t>Energy Services</w:t>
      </w:r>
      <w:r w:rsidRPr="00CB7001">
        <w:rPr>
          <w:rStyle w:val="bodystyle10"/>
          <w:rFonts w:ascii="Arial" w:hAnsi="Arial" w:cs="Arial"/>
        </w:rPr>
        <w:t xml:space="preserve"> </w:t>
      </w:r>
      <w:r w:rsidR="00813CB0" w:rsidRPr="00CB7001">
        <w:rPr>
          <w:rStyle w:val="bodystyle10"/>
          <w:rFonts w:ascii="Arial" w:hAnsi="Arial" w:cs="Arial"/>
        </w:rPr>
        <w:t>monitors campus energy usage to support expense recharge and recovery</w:t>
      </w:r>
      <w:r w:rsidR="008D5EB9" w:rsidRPr="00CB7001">
        <w:rPr>
          <w:rStyle w:val="bodystyle10"/>
          <w:rFonts w:ascii="Arial" w:hAnsi="Arial" w:cs="Arial"/>
        </w:rPr>
        <w:t>,</w:t>
      </w:r>
      <w:r w:rsidR="00813CB0" w:rsidRPr="00CB7001">
        <w:rPr>
          <w:rStyle w:val="bodystyle10"/>
          <w:rFonts w:ascii="Arial" w:hAnsi="Arial" w:cs="Arial"/>
        </w:rPr>
        <w:t xml:space="preserve"> and </w:t>
      </w:r>
      <w:r w:rsidR="008D5EB9" w:rsidRPr="00CB7001">
        <w:rPr>
          <w:rStyle w:val="bodystyle10"/>
          <w:rFonts w:ascii="Arial" w:hAnsi="Arial" w:cs="Arial"/>
        </w:rPr>
        <w:t>projects future energy requir</w:t>
      </w:r>
      <w:r w:rsidR="00A330E2" w:rsidRPr="00CB7001">
        <w:rPr>
          <w:rStyle w:val="bodystyle10"/>
          <w:rFonts w:ascii="Arial" w:hAnsi="Arial" w:cs="Arial"/>
        </w:rPr>
        <w:t>e</w:t>
      </w:r>
      <w:r w:rsidR="008D5EB9" w:rsidRPr="00CB7001">
        <w:rPr>
          <w:rStyle w:val="bodystyle10"/>
          <w:rFonts w:ascii="Arial" w:hAnsi="Arial" w:cs="Arial"/>
        </w:rPr>
        <w:t xml:space="preserve">ments for necessary infrastructure </w:t>
      </w:r>
      <w:r w:rsidR="00AA41DB" w:rsidRPr="00CB7001">
        <w:rPr>
          <w:rStyle w:val="bodystyle10"/>
          <w:rFonts w:ascii="Arial" w:hAnsi="Arial" w:cs="Arial"/>
        </w:rPr>
        <w:t xml:space="preserve">and capacity </w:t>
      </w:r>
      <w:r w:rsidR="002341F6" w:rsidRPr="00CB7001">
        <w:rPr>
          <w:rStyle w:val="bodystyle10"/>
          <w:rFonts w:ascii="Arial" w:hAnsi="Arial" w:cs="Arial"/>
        </w:rPr>
        <w:t>expansions.</w:t>
      </w:r>
    </w:p>
    <w:p w:rsidR="000E5F3C" w:rsidRPr="00CB7001" w:rsidRDefault="000E5F3C" w:rsidP="000E5F3C">
      <w:pPr>
        <w:spacing w:line="360" w:lineRule="auto"/>
        <w:jc w:val="both"/>
        <w:rPr>
          <w:rStyle w:val="bodystyle10"/>
          <w:rFonts w:ascii="Arial" w:hAnsi="Arial" w:cs="Arial"/>
        </w:rPr>
      </w:pPr>
    </w:p>
    <w:p w:rsidR="000E5F3C" w:rsidRPr="00CB7001" w:rsidRDefault="000E5F3C" w:rsidP="000E5F3C">
      <w:pPr>
        <w:spacing w:line="360" w:lineRule="auto"/>
        <w:jc w:val="both"/>
        <w:rPr>
          <w:rStyle w:val="bodystyle10"/>
          <w:rFonts w:ascii="Arial" w:hAnsi="Arial" w:cs="Arial"/>
        </w:rPr>
      </w:pPr>
      <w:r w:rsidRPr="00CB7001">
        <w:rPr>
          <w:rStyle w:val="bodystyle10"/>
          <w:rFonts w:ascii="Arial" w:hAnsi="Arial" w:cs="Arial"/>
        </w:rPr>
        <w:t xml:space="preserve">Annually, </w:t>
      </w:r>
      <w:r w:rsidR="000712D1" w:rsidRPr="00CB7001">
        <w:rPr>
          <w:rStyle w:val="bodystyle10"/>
          <w:rFonts w:ascii="Arial" w:hAnsi="Arial" w:cs="Arial"/>
        </w:rPr>
        <w:t xml:space="preserve">the </w:t>
      </w:r>
      <w:r w:rsidR="00005708" w:rsidRPr="00CB7001">
        <w:rPr>
          <w:rStyle w:val="bodystyle10"/>
          <w:rFonts w:ascii="Arial" w:hAnsi="Arial" w:cs="Arial"/>
        </w:rPr>
        <w:t xml:space="preserve">Cogeneration Plant </w:t>
      </w:r>
      <w:r w:rsidRPr="00CB7001">
        <w:rPr>
          <w:rStyle w:val="bodystyle10"/>
          <w:rFonts w:ascii="Arial" w:hAnsi="Arial" w:cs="Arial"/>
        </w:rPr>
        <w:t>produces over 250 gigawatt hours of electricity, 730 billion British Thermal Units (BTUs) of heating energy in the form of steam, and 870 billion BTUs of chilled water to power the campus air conditioning systems.</w:t>
      </w:r>
      <w:r w:rsidR="00D85332" w:rsidRPr="00CB7001">
        <w:rPr>
          <w:rStyle w:val="bodystyle10"/>
          <w:rFonts w:ascii="Arial" w:hAnsi="Arial" w:cs="Arial"/>
        </w:rPr>
        <w:t xml:space="preserve"> </w:t>
      </w:r>
      <w:r w:rsidR="00A53C18" w:rsidRPr="00CB7001">
        <w:rPr>
          <w:rStyle w:val="bodystyle10"/>
          <w:rFonts w:ascii="Arial" w:hAnsi="Arial" w:cs="Arial"/>
        </w:rPr>
        <w:t xml:space="preserve"> </w:t>
      </w:r>
      <w:r w:rsidRPr="00CB7001">
        <w:rPr>
          <w:rStyle w:val="bodystyle10"/>
          <w:rFonts w:ascii="Arial" w:hAnsi="Arial" w:cs="Arial"/>
        </w:rPr>
        <w:t xml:space="preserve">The central system provides heating and cooling to over </w:t>
      </w:r>
      <w:r w:rsidR="005220B8" w:rsidRPr="00CB7001">
        <w:rPr>
          <w:rStyle w:val="bodystyle10"/>
          <w:rFonts w:ascii="Arial" w:hAnsi="Arial" w:cs="Arial"/>
        </w:rPr>
        <w:t xml:space="preserve">60 </w:t>
      </w:r>
      <w:r w:rsidRPr="00CB7001">
        <w:rPr>
          <w:rStyle w:val="bodystyle10"/>
          <w:rFonts w:ascii="Arial" w:hAnsi="Arial" w:cs="Arial"/>
        </w:rPr>
        <w:t xml:space="preserve">buildings on campus.  Since </w:t>
      </w:r>
      <w:r w:rsidR="004C4864" w:rsidRPr="00CB7001">
        <w:rPr>
          <w:rStyle w:val="bodystyle10"/>
          <w:rFonts w:ascii="Arial" w:hAnsi="Arial" w:cs="Arial"/>
        </w:rPr>
        <w:t xml:space="preserve">its </w:t>
      </w:r>
      <w:r w:rsidRPr="00CB7001">
        <w:rPr>
          <w:rStyle w:val="bodystyle10"/>
          <w:rFonts w:ascii="Arial" w:hAnsi="Arial" w:cs="Arial"/>
        </w:rPr>
        <w:t>completion in 1994, plant management and operation</w:t>
      </w:r>
      <w:r w:rsidR="003E679F" w:rsidRPr="00CB7001">
        <w:rPr>
          <w:rStyle w:val="bodystyle10"/>
          <w:rFonts w:ascii="Arial" w:hAnsi="Arial" w:cs="Arial"/>
        </w:rPr>
        <w:t>al</w:t>
      </w:r>
      <w:r w:rsidRPr="00CB7001">
        <w:rPr>
          <w:rStyle w:val="bodystyle10"/>
          <w:rFonts w:ascii="Arial" w:hAnsi="Arial" w:cs="Arial"/>
        </w:rPr>
        <w:t xml:space="preserve"> responsibilities of the </w:t>
      </w:r>
      <w:r w:rsidR="0077524A" w:rsidRPr="00CB7001">
        <w:rPr>
          <w:rStyle w:val="bodystyle10"/>
          <w:rFonts w:ascii="Arial" w:hAnsi="Arial" w:cs="Arial"/>
        </w:rPr>
        <w:t xml:space="preserve">Cogeneration Plant </w:t>
      </w:r>
      <w:r w:rsidRPr="00CB7001">
        <w:rPr>
          <w:rStyle w:val="bodystyle10"/>
          <w:rFonts w:ascii="Arial" w:hAnsi="Arial" w:cs="Arial"/>
        </w:rPr>
        <w:t xml:space="preserve">have been outsourced to WorleyParsons (the Operator), a third-party independent contractor.  The </w:t>
      </w:r>
      <w:r w:rsidR="00A73F81" w:rsidRPr="00CB7001">
        <w:rPr>
          <w:rFonts w:ascii="Arial" w:hAnsi="Arial" w:cs="Arial"/>
        </w:rPr>
        <w:t>Energy Services</w:t>
      </w:r>
      <w:r w:rsidR="00A73F81" w:rsidRPr="00CB7001">
        <w:rPr>
          <w:rStyle w:val="bodystyle10"/>
          <w:rFonts w:ascii="Arial" w:hAnsi="Arial" w:cs="Arial"/>
        </w:rPr>
        <w:t xml:space="preserve"> </w:t>
      </w:r>
      <w:r w:rsidR="00B84C1F" w:rsidRPr="00CB7001">
        <w:rPr>
          <w:rStyle w:val="bodystyle10"/>
          <w:rFonts w:ascii="Arial" w:hAnsi="Arial" w:cs="Arial"/>
        </w:rPr>
        <w:t>D</w:t>
      </w:r>
      <w:r w:rsidRPr="00CB7001">
        <w:rPr>
          <w:rStyle w:val="bodystyle10"/>
          <w:rFonts w:ascii="Arial" w:hAnsi="Arial" w:cs="Arial"/>
        </w:rPr>
        <w:t xml:space="preserve">irector manages the Operator and evaluates </w:t>
      </w:r>
      <w:r w:rsidR="008A5645" w:rsidRPr="00CB7001">
        <w:rPr>
          <w:rStyle w:val="bodystyle10"/>
          <w:rFonts w:ascii="Arial" w:hAnsi="Arial" w:cs="Arial"/>
        </w:rPr>
        <w:t>its</w:t>
      </w:r>
      <w:r w:rsidRPr="00CB7001">
        <w:rPr>
          <w:rStyle w:val="bodystyle10"/>
          <w:rFonts w:ascii="Arial" w:hAnsi="Arial" w:cs="Arial"/>
        </w:rPr>
        <w:t xml:space="preserve"> performance.  </w:t>
      </w:r>
    </w:p>
    <w:p w:rsidR="000E5F3C" w:rsidRPr="00CB7001" w:rsidRDefault="000E5F3C" w:rsidP="000E5F3C">
      <w:pPr>
        <w:spacing w:line="360" w:lineRule="auto"/>
        <w:jc w:val="both"/>
        <w:rPr>
          <w:rStyle w:val="bodystyle10"/>
          <w:rFonts w:ascii="Arial" w:hAnsi="Arial" w:cs="Arial"/>
        </w:rPr>
      </w:pPr>
    </w:p>
    <w:p w:rsidR="000E5F3C" w:rsidRPr="00CB7001" w:rsidRDefault="000E5F3C" w:rsidP="000E5F3C">
      <w:pPr>
        <w:spacing w:line="360" w:lineRule="auto"/>
        <w:jc w:val="both"/>
        <w:rPr>
          <w:rStyle w:val="bodystyle10"/>
          <w:rFonts w:ascii="Arial" w:hAnsi="Arial" w:cs="Arial"/>
        </w:rPr>
      </w:pPr>
      <w:r w:rsidRPr="00CB7001">
        <w:rPr>
          <w:rStyle w:val="bodystyle10"/>
          <w:rFonts w:ascii="Arial" w:hAnsi="Arial" w:cs="Arial"/>
        </w:rPr>
        <w:t xml:space="preserve">  </w:t>
      </w:r>
    </w:p>
    <w:p w:rsidR="000A2A14" w:rsidRPr="00CB7001" w:rsidRDefault="000E5F3C" w:rsidP="000E5F3C">
      <w:pPr>
        <w:spacing w:line="360" w:lineRule="auto"/>
        <w:jc w:val="both"/>
        <w:rPr>
          <w:rStyle w:val="bodystyle10"/>
          <w:rFonts w:ascii="Arial" w:hAnsi="Arial" w:cs="Arial"/>
        </w:rPr>
      </w:pPr>
      <w:r w:rsidRPr="00CB7001">
        <w:rPr>
          <w:rStyle w:val="bodystyle10"/>
          <w:rFonts w:ascii="Arial" w:hAnsi="Arial" w:cs="Arial"/>
        </w:rPr>
        <w:t xml:space="preserve">The </w:t>
      </w:r>
      <w:r w:rsidR="00A82FA3" w:rsidRPr="00CB7001">
        <w:rPr>
          <w:rFonts w:ascii="Arial" w:hAnsi="Arial" w:cs="Arial"/>
        </w:rPr>
        <w:t>Energy Services</w:t>
      </w:r>
      <w:r w:rsidR="00A82FA3" w:rsidRPr="00CB7001">
        <w:rPr>
          <w:rStyle w:val="bodystyle10"/>
          <w:rFonts w:ascii="Arial" w:hAnsi="Arial" w:cs="Arial"/>
        </w:rPr>
        <w:t xml:space="preserve"> </w:t>
      </w:r>
      <w:r w:rsidRPr="00CB7001">
        <w:rPr>
          <w:rStyle w:val="bodystyle10"/>
          <w:rFonts w:ascii="Arial" w:hAnsi="Arial" w:cs="Arial"/>
        </w:rPr>
        <w:t xml:space="preserve">unit is </w:t>
      </w:r>
      <w:r w:rsidR="000A2A14" w:rsidRPr="00CB7001">
        <w:rPr>
          <w:rStyle w:val="bodystyle10"/>
          <w:rFonts w:ascii="Arial" w:hAnsi="Arial" w:cs="Arial"/>
        </w:rPr>
        <w:t xml:space="preserve">staffed by </w:t>
      </w:r>
      <w:r w:rsidR="00052C49" w:rsidRPr="00CB7001">
        <w:rPr>
          <w:rStyle w:val="bodystyle10"/>
          <w:rFonts w:ascii="Arial" w:hAnsi="Arial" w:cs="Arial"/>
        </w:rPr>
        <w:t>three senior</w:t>
      </w:r>
      <w:r w:rsidR="000A2A14" w:rsidRPr="00CB7001">
        <w:rPr>
          <w:rStyle w:val="bodystyle10"/>
          <w:rFonts w:ascii="Arial" w:hAnsi="Arial" w:cs="Arial"/>
        </w:rPr>
        <w:t xml:space="preserve"> engineers, </w:t>
      </w:r>
      <w:r w:rsidR="00052C49" w:rsidRPr="00CB7001">
        <w:rPr>
          <w:rStyle w:val="bodystyle10"/>
          <w:rFonts w:ascii="Arial" w:hAnsi="Arial" w:cs="Arial"/>
        </w:rPr>
        <w:t xml:space="preserve">one assistant engineer, one </w:t>
      </w:r>
      <w:r w:rsidR="000A2A14" w:rsidRPr="00CB7001">
        <w:rPr>
          <w:rStyle w:val="bodystyle10"/>
          <w:rFonts w:ascii="Arial" w:hAnsi="Arial" w:cs="Arial"/>
        </w:rPr>
        <w:t xml:space="preserve">senior administrative analyst, and managed by a </w:t>
      </w:r>
      <w:r w:rsidR="00B84C1F" w:rsidRPr="00CB7001">
        <w:rPr>
          <w:rStyle w:val="bodystyle10"/>
          <w:rFonts w:ascii="Arial" w:hAnsi="Arial" w:cs="Arial"/>
        </w:rPr>
        <w:t>D</w:t>
      </w:r>
      <w:r w:rsidR="000A2A14" w:rsidRPr="00CB7001">
        <w:rPr>
          <w:rStyle w:val="bodystyle10"/>
          <w:rFonts w:ascii="Arial" w:hAnsi="Arial" w:cs="Arial"/>
        </w:rPr>
        <w:t xml:space="preserve">irector, who reports to the </w:t>
      </w:r>
      <w:r w:rsidR="005B1B48" w:rsidRPr="00CB7001">
        <w:rPr>
          <w:rStyle w:val="bodystyle10"/>
          <w:rFonts w:ascii="Arial" w:hAnsi="Arial" w:cs="Arial"/>
        </w:rPr>
        <w:t>Design, Project Management &amp; Operations d</w:t>
      </w:r>
      <w:r w:rsidR="000A2A14" w:rsidRPr="00CB7001">
        <w:rPr>
          <w:rStyle w:val="bodystyle10"/>
          <w:rFonts w:ascii="Arial" w:hAnsi="Arial" w:cs="Arial"/>
        </w:rPr>
        <w:t xml:space="preserve">ivision </w:t>
      </w:r>
      <w:r w:rsidR="00B84C1F" w:rsidRPr="00CB7001">
        <w:rPr>
          <w:rStyle w:val="bodystyle10"/>
          <w:rFonts w:ascii="Arial" w:hAnsi="Arial" w:cs="Arial"/>
        </w:rPr>
        <w:t>D</w:t>
      </w:r>
      <w:r w:rsidR="000A2A14" w:rsidRPr="00CB7001">
        <w:rPr>
          <w:rStyle w:val="bodystyle10"/>
          <w:rFonts w:ascii="Arial" w:hAnsi="Arial" w:cs="Arial"/>
        </w:rPr>
        <w:t xml:space="preserve">irector. </w:t>
      </w:r>
    </w:p>
    <w:p w:rsidR="000A2A14" w:rsidRPr="00CB7001" w:rsidRDefault="000A2A14" w:rsidP="000E5F3C">
      <w:pPr>
        <w:spacing w:line="360" w:lineRule="auto"/>
        <w:jc w:val="both"/>
        <w:rPr>
          <w:rStyle w:val="bodystyle10"/>
          <w:rFonts w:ascii="Arial" w:hAnsi="Arial" w:cs="Arial"/>
        </w:rPr>
      </w:pPr>
    </w:p>
    <w:p w:rsidR="00BD7046" w:rsidRPr="00CB7001" w:rsidRDefault="009248E8">
      <w:pPr>
        <w:spacing w:line="360" w:lineRule="auto"/>
        <w:rPr>
          <w:rFonts w:ascii="Arial" w:hAnsi="Arial" w:cs="Arial"/>
          <w:u w:val="single"/>
        </w:rPr>
      </w:pPr>
      <w:r w:rsidRPr="00CB7001">
        <w:rPr>
          <w:rFonts w:ascii="Arial" w:hAnsi="Arial" w:cs="Arial"/>
          <w:u w:val="single"/>
        </w:rPr>
        <w:t>Purpose and Scope</w:t>
      </w:r>
    </w:p>
    <w:p w:rsidR="00BD7046" w:rsidRPr="00CB7001" w:rsidRDefault="00BD7046">
      <w:pPr>
        <w:spacing w:line="360" w:lineRule="auto"/>
        <w:jc w:val="both"/>
        <w:rPr>
          <w:rFonts w:ascii="Arial" w:hAnsi="Arial" w:cs="Arial"/>
          <w:highlight w:val="lightGray"/>
        </w:rPr>
      </w:pPr>
    </w:p>
    <w:p w:rsidR="002267A2" w:rsidRPr="00CB7001" w:rsidRDefault="002267A2">
      <w:pPr>
        <w:spacing w:line="360" w:lineRule="auto"/>
        <w:jc w:val="both"/>
        <w:rPr>
          <w:rFonts w:ascii="Arial" w:hAnsi="Arial" w:cs="Arial"/>
          <w:color w:val="000000" w:themeColor="text1"/>
        </w:rPr>
      </w:pPr>
      <w:r w:rsidRPr="00CB7001">
        <w:rPr>
          <w:rFonts w:ascii="Arial" w:hAnsi="Arial" w:cs="Arial"/>
          <w:color w:val="000000" w:themeColor="text1"/>
        </w:rPr>
        <w:t xml:space="preserve">The primary purpose of the review was to ensure that </w:t>
      </w:r>
      <w:r w:rsidR="00C50E09" w:rsidRPr="00CB7001">
        <w:rPr>
          <w:rFonts w:ascii="Arial" w:hAnsi="Arial" w:cs="Arial"/>
          <w:color w:val="000000" w:themeColor="text1"/>
        </w:rPr>
        <w:t xml:space="preserve">the Design, Project Management &amp; Operations </w:t>
      </w:r>
      <w:r w:rsidRPr="00CB7001">
        <w:rPr>
          <w:rFonts w:ascii="Arial" w:hAnsi="Arial" w:cs="Arial"/>
          <w:color w:val="000000" w:themeColor="text1"/>
        </w:rPr>
        <w:t xml:space="preserve">organizational structure and controls related to the administration of Energy Services are conducive to accomplishing its business objectives. </w:t>
      </w:r>
      <w:r w:rsidR="003E1FEE" w:rsidRPr="00CB7001">
        <w:rPr>
          <w:rFonts w:ascii="Arial" w:hAnsi="Arial" w:cs="Arial"/>
          <w:color w:val="000000" w:themeColor="text1"/>
        </w:rPr>
        <w:t xml:space="preserve"> </w:t>
      </w:r>
      <w:r w:rsidRPr="00CB7001">
        <w:rPr>
          <w:rFonts w:ascii="Arial" w:hAnsi="Arial" w:cs="Arial"/>
          <w:color w:val="000000" w:themeColor="text1"/>
        </w:rPr>
        <w:t>Where applicable, compliance with campus and Univers</w:t>
      </w:r>
      <w:r w:rsidR="009666D6" w:rsidRPr="00CB7001">
        <w:rPr>
          <w:rFonts w:ascii="Arial" w:hAnsi="Arial" w:cs="Arial"/>
          <w:color w:val="000000" w:themeColor="text1"/>
        </w:rPr>
        <w:t>ity policies and procedures was</w:t>
      </w:r>
      <w:r w:rsidR="00602425" w:rsidRPr="00CB7001">
        <w:rPr>
          <w:rFonts w:ascii="Arial" w:hAnsi="Arial" w:cs="Arial"/>
          <w:color w:val="000000" w:themeColor="text1"/>
        </w:rPr>
        <w:t xml:space="preserve"> also </w:t>
      </w:r>
      <w:r w:rsidR="009666D6" w:rsidRPr="00CB7001">
        <w:rPr>
          <w:rFonts w:ascii="Arial" w:hAnsi="Arial" w:cs="Arial"/>
          <w:color w:val="000000" w:themeColor="text1"/>
        </w:rPr>
        <w:t>evaluated</w:t>
      </w:r>
      <w:r w:rsidRPr="00CB7001">
        <w:rPr>
          <w:rFonts w:ascii="Arial" w:hAnsi="Arial" w:cs="Arial"/>
          <w:color w:val="000000" w:themeColor="text1"/>
        </w:rPr>
        <w:t xml:space="preserve">. </w:t>
      </w:r>
    </w:p>
    <w:p w:rsidR="009666D6" w:rsidRPr="00CB7001" w:rsidRDefault="009666D6">
      <w:pPr>
        <w:spacing w:line="360" w:lineRule="auto"/>
        <w:jc w:val="both"/>
        <w:rPr>
          <w:rFonts w:ascii="Arial" w:hAnsi="Arial" w:cs="Arial"/>
          <w:color w:val="000000" w:themeColor="text1"/>
        </w:rPr>
      </w:pPr>
    </w:p>
    <w:p w:rsidR="00BD7046" w:rsidRPr="00CB7001" w:rsidRDefault="009248E8">
      <w:pPr>
        <w:spacing w:line="360" w:lineRule="auto"/>
        <w:jc w:val="both"/>
        <w:rPr>
          <w:rFonts w:ascii="Arial" w:hAnsi="Arial" w:cs="Arial"/>
        </w:rPr>
      </w:pPr>
      <w:r w:rsidRPr="00CB7001">
        <w:rPr>
          <w:rFonts w:ascii="Arial" w:hAnsi="Arial" w:cs="Arial"/>
        </w:rPr>
        <w:t>The scope of the audit focused on the following areas:</w:t>
      </w:r>
    </w:p>
    <w:p w:rsidR="00BD7046" w:rsidRPr="00CB7001" w:rsidRDefault="00BD7046">
      <w:pPr>
        <w:spacing w:line="360" w:lineRule="auto"/>
        <w:jc w:val="both"/>
        <w:rPr>
          <w:rFonts w:ascii="Arial" w:hAnsi="Arial" w:cs="Arial"/>
        </w:rPr>
      </w:pPr>
    </w:p>
    <w:p w:rsidR="00BD7046" w:rsidRPr="00CB7001" w:rsidRDefault="00ED7B1C" w:rsidP="00B84C1F">
      <w:pPr>
        <w:pStyle w:val="ListParagraph"/>
        <w:numPr>
          <w:ilvl w:val="0"/>
          <w:numId w:val="30"/>
        </w:numPr>
        <w:overflowPunct w:val="0"/>
        <w:autoSpaceDE w:val="0"/>
        <w:spacing w:line="360" w:lineRule="auto"/>
        <w:ind w:left="540" w:hanging="540"/>
        <w:jc w:val="both"/>
        <w:rPr>
          <w:rFonts w:ascii="Arial" w:hAnsi="Arial" w:cs="Arial"/>
        </w:rPr>
      </w:pPr>
      <w:r w:rsidRPr="00CB7001">
        <w:rPr>
          <w:rFonts w:ascii="Arial" w:hAnsi="Arial" w:cs="Arial"/>
        </w:rPr>
        <w:t>Recharge Billing</w:t>
      </w:r>
    </w:p>
    <w:p w:rsidR="00BD7046" w:rsidRPr="00CB7001" w:rsidRDefault="00ED7B1C" w:rsidP="00B84C1F">
      <w:pPr>
        <w:pStyle w:val="ListParagraph"/>
        <w:numPr>
          <w:ilvl w:val="0"/>
          <w:numId w:val="30"/>
        </w:numPr>
        <w:overflowPunct w:val="0"/>
        <w:autoSpaceDE w:val="0"/>
        <w:spacing w:line="360" w:lineRule="auto"/>
        <w:ind w:left="540" w:hanging="540"/>
        <w:jc w:val="both"/>
        <w:rPr>
          <w:rFonts w:ascii="Arial" w:hAnsi="Arial" w:cs="Arial"/>
        </w:rPr>
      </w:pPr>
      <w:r w:rsidRPr="00CB7001">
        <w:rPr>
          <w:rFonts w:ascii="Arial" w:hAnsi="Arial" w:cs="Arial"/>
        </w:rPr>
        <w:t>Capital Project Temporary Utility Usage</w:t>
      </w:r>
    </w:p>
    <w:p w:rsidR="00772390" w:rsidRPr="00CB7001" w:rsidRDefault="00772390" w:rsidP="00B84C1F">
      <w:pPr>
        <w:pStyle w:val="ListParagraph"/>
        <w:numPr>
          <w:ilvl w:val="0"/>
          <w:numId w:val="30"/>
        </w:numPr>
        <w:overflowPunct w:val="0"/>
        <w:autoSpaceDE w:val="0"/>
        <w:spacing w:line="360" w:lineRule="auto"/>
        <w:ind w:left="540" w:hanging="540"/>
        <w:jc w:val="both"/>
        <w:rPr>
          <w:rFonts w:ascii="Arial" w:hAnsi="Arial" w:cs="Arial"/>
        </w:rPr>
      </w:pPr>
      <w:r w:rsidRPr="00CB7001">
        <w:rPr>
          <w:rFonts w:ascii="Arial" w:hAnsi="Arial" w:cs="Arial"/>
        </w:rPr>
        <w:t>Information Systems</w:t>
      </w:r>
    </w:p>
    <w:p w:rsidR="00772390" w:rsidRPr="00CB7001" w:rsidRDefault="00772390">
      <w:pPr>
        <w:spacing w:line="360" w:lineRule="auto"/>
        <w:jc w:val="both"/>
        <w:rPr>
          <w:rFonts w:ascii="Arial" w:hAnsi="Arial" w:cs="Arial"/>
          <w:color w:val="000000"/>
          <w:highlight w:val="lightGray"/>
        </w:rPr>
      </w:pPr>
    </w:p>
    <w:p w:rsidR="00BD7046" w:rsidRPr="00CB7001" w:rsidRDefault="00311A7A" w:rsidP="0019095B">
      <w:pPr>
        <w:spacing w:line="360" w:lineRule="auto"/>
        <w:jc w:val="both"/>
        <w:rPr>
          <w:rFonts w:ascii="Arial" w:hAnsi="Arial" w:cs="Arial"/>
        </w:rPr>
      </w:pPr>
      <w:r w:rsidRPr="00CB7001">
        <w:rPr>
          <w:rFonts w:ascii="Arial" w:hAnsi="Arial" w:cs="Arial"/>
        </w:rPr>
        <w:t xml:space="preserve">The review was conducted in conformance with the </w:t>
      </w:r>
      <w:r w:rsidRPr="00CB7001">
        <w:rPr>
          <w:rFonts w:ascii="Arial" w:hAnsi="Arial" w:cs="Arial"/>
          <w:i/>
        </w:rPr>
        <w:t>International Standards for the Professional Practice of Internal Auditing</w:t>
      </w:r>
      <w:r w:rsidRPr="00CB7001">
        <w:rPr>
          <w:rFonts w:ascii="Arial" w:hAnsi="Arial" w:cs="Arial"/>
        </w:rPr>
        <w:t xml:space="preserve"> and included such tests of records, interviews, and other auditing procedures considered necessary in achieving the audit purpose.</w:t>
      </w:r>
    </w:p>
    <w:p w:rsidR="00113B5C" w:rsidRPr="00CB7001" w:rsidRDefault="00113B5C">
      <w:pPr>
        <w:spacing w:line="360" w:lineRule="auto"/>
        <w:jc w:val="both"/>
        <w:rPr>
          <w:rFonts w:ascii="Arial" w:hAnsi="Arial" w:cs="Arial"/>
          <w:highlight w:val="lightGray"/>
          <w:u w:val="single"/>
        </w:rPr>
      </w:pPr>
    </w:p>
    <w:p w:rsidR="00BD7046" w:rsidRPr="00CB7001" w:rsidRDefault="001214F6">
      <w:pPr>
        <w:spacing w:line="360" w:lineRule="auto"/>
        <w:jc w:val="both"/>
        <w:rPr>
          <w:rFonts w:ascii="Arial" w:hAnsi="Arial" w:cs="Arial"/>
          <w:u w:val="single"/>
        </w:rPr>
      </w:pPr>
      <w:r w:rsidRPr="00CB7001">
        <w:rPr>
          <w:rFonts w:ascii="Arial" w:hAnsi="Arial" w:cs="Arial"/>
          <w:u w:val="single"/>
        </w:rPr>
        <w:t>Summary Opinion</w:t>
      </w:r>
    </w:p>
    <w:p w:rsidR="008C69F7" w:rsidRPr="00CB7001" w:rsidRDefault="008C69F7">
      <w:pPr>
        <w:spacing w:line="360" w:lineRule="auto"/>
        <w:jc w:val="both"/>
        <w:rPr>
          <w:rFonts w:ascii="Arial" w:hAnsi="Arial" w:cs="Arial"/>
          <w:highlight w:val="lightGray"/>
        </w:rPr>
      </w:pPr>
    </w:p>
    <w:p w:rsidR="00F002E2" w:rsidRPr="00CB7001" w:rsidRDefault="00F002E2" w:rsidP="00F002E2">
      <w:pPr>
        <w:spacing w:line="360" w:lineRule="auto"/>
        <w:jc w:val="both"/>
        <w:rPr>
          <w:rFonts w:ascii="Arial" w:hAnsi="Arial" w:cs="Arial"/>
        </w:rPr>
      </w:pPr>
      <w:r w:rsidRPr="00CB7001">
        <w:rPr>
          <w:rFonts w:ascii="Arial" w:hAnsi="Arial" w:cs="Arial"/>
        </w:rPr>
        <w:t>Based on the results of the work performed within the scope of the audit</w:t>
      </w:r>
      <w:r w:rsidR="00274AE0" w:rsidRPr="00CB7001">
        <w:rPr>
          <w:rFonts w:ascii="Arial" w:hAnsi="Arial" w:cs="Arial"/>
        </w:rPr>
        <w:t xml:space="preserve">, </w:t>
      </w:r>
      <w:r w:rsidR="00A82FA3" w:rsidRPr="00CB7001">
        <w:rPr>
          <w:rFonts w:ascii="Arial" w:hAnsi="Arial" w:cs="Arial"/>
        </w:rPr>
        <w:t xml:space="preserve">Energy Services’ </w:t>
      </w:r>
      <w:r w:rsidRPr="00CB7001">
        <w:rPr>
          <w:rFonts w:ascii="Arial" w:hAnsi="Arial" w:cs="Arial"/>
        </w:rPr>
        <w:t xml:space="preserve">organizational structure and controls are generally conducive to accomplishing its business objectives related to </w:t>
      </w:r>
      <w:r w:rsidR="001467E2" w:rsidRPr="00CB7001">
        <w:rPr>
          <w:rFonts w:ascii="Arial" w:hAnsi="Arial" w:cs="Arial"/>
        </w:rPr>
        <w:t>the administration of energy service</w:t>
      </w:r>
      <w:r w:rsidR="00F96617" w:rsidRPr="00CB7001">
        <w:rPr>
          <w:rFonts w:ascii="Arial" w:hAnsi="Arial" w:cs="Arial"/>
        </w:rPr>
        <w:t xml:space="preserve"> </w:t>
      </w:r>
      <w:r w:rsidR="00607A9C" w:rsidRPr="00CB7001">
        <w:rPr>
          <w:rFonts w:ascii="Arial" w:hAnsi="Arial" w:cs="Arial"/>
        </w:rPr>
        <w:t>activities</w:t>
      </w:r>
      <w:r w:rsidRPr="00CB7001">
        <w:rPr>
          <w:rFonts w:ascii="Arial" w:hAnsi="Arial" w:cs="Arial"/>
        </w:rPr>
        <w:t>.  However, controls and business practices could be further strengthened by implementing the following:</w:t>
      </w:r>
    </w:p>
    <w:p w:rsidR="00F002E2" w:rsidRPr="00CB7001" w:rsidRDefault="00F002E2" w:rsidP="00A7433A">
      <w:pPr>
        <w:spacing w:line="360" w:lineRule="auto"/>
        <w:jc w:val="both"/>
        <w:rPr>
          <w:rFonts w:ascii="Arial" w:hAnsi="Arial" w:cs="Arial"/>
          <w:highlight w:val="lightGray"/>
        </w:rPr>
      </w:pPr>
    </w:p>
    <w:p w:rsidR="00F002E2" w:rsidRPr="00CB7001" w:rsidRDefault="00932C05" w:rsidP="00B84C1F">
      <w:pPr>
        <w:pStyle w:val="ListParagraph"/>
        <w:numPr>
          <w:ilvl w:val="0"/>
          <w:numId w:val="34"/>
        </w:numPr>
        <w:suppressAutoHyphens w:val="0"/>
        <w:overflowPunct w:val="0"/>
        <w:autoSpaceDE w:val="0"/>
        <w:autoSpaceDN w:val="0"/>
        <w:adjustRightInd w:val="0"/>
        <w:spacing w:line="360" w:lineRule="auto"/>
        <w:ind w:left="540" w:hanging="540"/>
        <w:contextualSpacing/>
        <w:jc w:val="both"/>
        <w:textAlignment w:val="baseline"/>
        <w:rPr>
          <w:rFonts w:ascii="Arial" w:hAnsi="Arial" w:cs="Arial"/>
        </w:rPr>
      </w:pPr>
      <w:r w:rsidRPr="00CB7001">
        <w:rPr>
          <w:rStyle w:val="sbe40fc821"/>
        </w:rPr>
        <w:t>Reconcile p</w:t>
      </w:r>
      <w:r w:rsidR="001C1526" w:rsidRPr="00CB7001">
        <w:rPr>
          <w:rStyle w:val="sbe40fc821"/>
        </w:rPr>
        <w:t xml:space="preserve">hysical meter read data to utility </w:t>
      </w:r>
      <w:r w:rsidR="00BA6052" w:rsidRPr="00CB7001">
        <w:rPr>
          <w:rStyle w:val="sbe40fc821"/>
        </w:rPr>
        <w:t xml:space="preserve">recharge </w:t>
      </w:r>
      <w:r w:rsidR="005242FB" w:rsidRPr="00CB7001">
        <w:rPr>
          <w:rStyle w:val="sbe40fc821"/>
        </w:rPr>
        <w:t xml:space="preserve">billing </w:t>
      </w:r>
      <w:r w:rsidR="001C1526" w:rsidRPr="00CB7001">
        <w:rPr>
          <w:rStyle w:val="sbe40fc821"/>
        </w:rPr>
        <w:t xml:space="preserve">job numbers to verify </w:t>
      </w:r>
      <w:r w:rsidR="00BA6052" w:rsidRPr="00CB7001">
        <w:rPr>
          <w:rStyle w:val="sbe40fc821"/>
        </w:rPr>
        <w:t xml:space="preserve">the </w:t>
      </w:r>
      <w:r w:rsidR="001C1526" w:rsidRPr="00CB7001">
        <w:rPr>
          <w:rStyle w:val="sbe40fc821"/>
        </w:rPr>
        <w:t>billings are</w:t>
      </w:r>
      <w:r w:rsidR="00C31FA2" w:rsidRPr="00CB7001">
        <w:rPr>
          <w:rStyle w:val="sbe40fc821"/>
        </w:rPr>
        <w:t xml:space="preserve"> consistently performed every mo</w:t>
      </w:r>
      <w:r w:rsidR="001C1526" w:rsidRPr="00CB7001">
        <w:rPr>
          <w:rStyle w:val="sbe40fc821"/>
        </w:rPr>
        <w:t xml:space="preserve">nth. </w:t>
      </w:r>
      <w:r w:rsidRPr="00CB7001">
        <w:rPr>
          <w:rStyle w:val="sbe40fc821"/>
        </w:rPr>
        <w:t xml:space="preserve"> </w:t>
      </w:r>
      <w:r w:rsidR="001C1526" w:rsidRPr="00CB7001">
        <w:rPr>
          <w:rStyle w:val="sbe40fc821"/>
        </w:rPr>
        <w:t>All reconciling items should be supported by adequate documentation and resolved on a timely basis.</w:t>
      </w:r>
    </w:p>
    <w:p w:rsidR="00031572" w:rsidRPr="00CB7001" w:rsidRDefault="00EB0D2A" w:rsidP="00B84C1F">
      <w:pPr>
        <w:pStyle w:val="ListParagraph"/>
        <w:numPr>
          <w:ilvl w:val="0"/>
          <w:numId w:val="34"/>
        </w:numPr>
        <w:suppressAutoHyphens w:val="0"/>
        <w:overflowPunct w:val="0"/>
        <w:autoSpaceDE w:val="0"/>
        <w:autoSpaceDN w:val="0"/>
        <w:adjustRightInd w:val="0"/>
        <w:spacing w:line="360" w:lineRule="auto"/>
        <w:ind w:left="540" w:hanging="540"/>
        <w:contextualSpacing/>
        <w:jc w:val="both"/>
        <w:textAlignment w:val="baseline"/>
        <w:rPr>
          <w:rStyle w:val="sbe40fc821"/>
        </w:rPr>
      </w:pPr>
      <w:r w:rsidRPr="00CB7001">
        <w:rPr>
          <w:rStyle w:val="sbe40fc821"/>
        </w:rPr>
        <w:t>Re</w:t>
      </w:r>
      <w:r w:rsidR="00FC7D18" w:rsidRPr="00CB7001">
        <w:rPr>
          <w:rStyle w:val="sbe40fc821"/>
        </w:rPr>
        <w:t xml:space="preserve">examine </w:t>
      </w:r>
      <w:r w:rsidRPr="00CB7001">
        <w:rPr>
          <w:rStyle w:val="sbe40fc821"/>
        </w:rPr>
        <w:t>f</w:t>
      </w:r>
      <w:r w:rsidR="003C7023" w:rsidRPr="00CB7001">
        <w:rPr>
          <w:rStyle w:val="sbe40fc821"/>
        </w:rPr>
        <w:t>lat utility rates for those identified utility customers whose flat rates have remained unchanged</w:t>
      </w:r>
      <w:r w:rsidR="009E4700" w:rsidRPr="00CB7001">
        <w:rPr>
          <w:rStyle w:val="sbe40fc821"/>
        </w:rPr>
        <w:t xml:space="preserve"> for numerous years</w:t>
      </w:r>
      <w:r w:rsidR="003C7023" w:rsidRPr="00CB7001">
        <w:rPr>
          <w:rStyle w:val="sbe40fc821"/>
        </w:rPr>
        <w:t>.</w:t>
      </w:r>
    </w:p>
    <w:p w:rsidR="00031572" w:rsidRPr="00CB7001" w:rsidRDefault="00EB0D2A" w:rsidP="00B84C1F">
      <w:pPr>
        <w:pStyle w:val="ListParagraph"/>
        <w:numPr>
          <w:ilvl w:val="0"/>
          <w:numId w:val="34"/>
        </w:numPr>
        <w:suppressAutoHyphens w:val="0"/>
        <w:overflowPunct w:val="0"/>
        <w:autoSpaceDE w:val="0"/>
        <w:autoSpaceDN w:val="0"/>
        <w:adjustRightInd w:val="0"/>
        <w:spacing w:line="360" w:lineRule="auto"/>
        <w:ind w:left="540" w:hanging="540"/>
        <w:contextualSpacing/>
        <w:jc w:val="both"/>
        <w:textAlignment w:val="baseline"/>
        <w:rPr>
          <w:rStyle w:val="sbe40fc821"/>
        </w:rPr>
      </w:pPr>
      <w:r w:rsidRPr="00CB7001">
        <w:rPr>
          <w:rStyle w:val="sbe40fc821"/>
        </w:rPr>
        <w:t>Develop w</w:t>
      </w:r>
      <w:r w:rsidR="0051524A" w:rsidRPr="00CB7001">
        <w:rPr>
          <w:rStyle w:val="sbe40fc821"/>
        </w:rPr>
        <w:t xml:space="preserve">ritten </w:t>
      </w:r>
      <w:r w:rsidR="00A0086D" w:rsidRPr="00CB7001">
        <w:rPr>
          <w:rStyle w:val="sbe40fc821"/>
        </w:rPr>
        <w:t xml:space="preserve">departmental </w:t>
      </w:r>
      <w:r w:rsidR="00504BB7" w:rsidRPr="00CB7001">
        <w:rPr>
          <w:rStyle w:val="sbe40fc821"/>
        </w:rPr>
        <w:t>guidelines</w:t>
      </w:r>
      <w:r w:rsidR="0051524A" w:rsidRPr="00CB7001">
        <w:rPr>
          <w:rStyle w:val="sbe40fc821"/>
        </w:rPr>
        <w:t xml:space="preserve"> </w:t>
      </w:r>
      <w:r w:rsidR="00784D84" w:rsidRPr="00CB7001">
        <w:rPr>
          <w:rStyle w:val="sbe40fc821"/>
        </w:rPr>
        <w:t>for campus servi</w:t>
      </w:r>
      <w:r w:rsidR="00D424FD" w:rsidRPr="00CB7001">
        <w:rPr>
          <w:rStyle w:val="sbe40fc821"/>
        </w:rPr>
        <w:t>ce</w:t>
      </w:r>
      <w:r w:rsidR="00784D84" w:rsidRPr="00CB7001">
        <w:rPr>
          <w:rStyle w:val="sbe40fc821"/>
        </w:rPr>
        <w:t xml:space="preserve"> providers and utility customers </w:t>
      </w:r>
      <w:r w:rsidR="0019023F" w:rsidRPr="00CB7001">
        <w:rPr>
          <w:rStyle w:val="sbe40fc821"/>
        </w:rPr>
        <w:t>when submitting billing and information requests</w:t>
      </w:r>
      <w:r w:rsidR="0003648C" w:rsidRPr="00CB7001">
        <w:rPr>
          <w:rStyle w:val="sbe40fc821"/>
        </w:rPr>
        <w:t xml:space="preserve"> </w:t>
      </w:r>
      <w:r w:rsidR="00A0086D" w:rsidRPr="00CB7001">
        <w:rPr>
          <w:rStyle w:val="sbe40fc821"/>
        </w:rPr>
        <w:t>to FM</w:t>
      </w:r>
      <w:r w:rsidR="00C53BA3" w:rsidRPr="00CB7001">
        <w:rPr>
          <w:rStyle w:val="sbe40fc821"/>
        </w:rPr>
        <w:t xml:space="preserve"> </w:t>
      </w:r>
      <w:r w:rsidR="00A0086D" w:rsidRPr="00CB7001">
        <w:rPr>
          <w:rStyle w:val="sbe40fc821"/>
        </w:rPr>
        <w:t xml:space="preserve">Customer Relations </w:t>
      </w:r>
      <w:r w:rsidR="00ED59BC" w:rsidRPr="00CB7001">
        <w:rPr>
          <w:rStyle w:val="sbe40fc821"/>
        </w:rPr>
        <w:t>for</w:t>
      </w:r>
      <w:r w:rsidR="0003648C" w:rsidRPr="00CB7001">
        <w:rPr>
          <w:rStyle w:val="sbe40fc821"/>
        </w:rPr>
        <w:t xml:space="preserve"> </w:t>
      </w:r>
      <w:r w:rsidR="0019023F" w:rsidRPr="00CB7001">
        <w:rPr>
          <w:rStyle w:val="sbe40fc821"/>
        </w:rPr>
        <w:t>e</w:t>
      </w:r>
      <w:r w:rsidR="0003648C" w:rsidRPr="00CB7001">
        <w:rPr>
          <w:rStyle w:val="sbe40fc821"/>
        </w:rPr>
        <w:t xml:space="preserve">nergy </w:t>
      </w:r>
      <w:r w:rsidR="0019023F" w:rsidRPr="00CB7001">
        <w:rPr>
          <w:rStyle w:val="sbe40fc821"/>
        </w:rPr>
        <w:t>s</w:t>
      </w:r>
      <w:r w:rsidR="0003648C" w:rsidRPr="00CB7001">
        <w:rPr>
          <w:rStyle w:val="sbe40fc821"/>
        </w:rPr>
        <w:t>ervices</w:t>
      </w:r>
      <w:r w:rsidR="00EE7780" w:rsidRPr="00CB7001">
        <w:rPr>
          <w:rStyle w:val="sbe40fc821"/>
        </w:rPr>
        <w:t>.</w:t>
      </w:r>
    </w:p>
    <w:p w:rsidR="00A60624" w:rsidRPr="00CB7001" w:rsidRDefault="001432E2" w:rsidP="00B84C1F">
      <w:pPr>
        <w:pStyle w:val="ListParagraph"/>
        <w:numPr>
          <w:ilvl w:val="0"/>
          <w:numId w:val="34"/>
        </w:numPr>
        <w:suppressAutoHyphens w:val="0"/>
        <w:overflowPunct w:val="0"/>
        <w:autoSpaceDE w:val="0"/>
        <w:autoSpaceDN w:val="0"/>
        <w:adjustRightInd w:val="0"/>
        <w:spacing w:line="360" w:lineRule="auto"/>
        <w:ind w:left="540" w:hanging="540"/>
        <w:contextualSpacing/>
        <w:jc w:val="both"/>
        <w:textAlignment w:val="baseline"/>
        <w:rPr>
          <w:rStyle w:val="sbe40fc821"/>
        </w:rPr>
      </w:pPr>
      <w:r w:rsidRPr="00CB7001">
        <w:rPr>
          <w:rStyle w:val="sbe40fc821"/>
        </w:rPr>
        <w:t>Maintain a</w:t>
      </w:r>
      <w:r w:rsidR="002021C8" w:rsidRPr="00CB7001">
        <w:rPr>
          <w:rStyle w:val="sbe40fc821"/>
        </w:rPr>
        <w:t xml:space="preserve"> list</w:t>
      </w:r>
      <w:r w:rsidR="0019023F" w:rsidRPr="00CB7001">
        <w:rPr>
          <w:rStyle w:val="sbe40fc821"/>
        </w:rPr>
        <w:t xml:space="preserve"> for broken meters that contains</w:t>
      </w:r>
      <w:r w:rsidR="002021C8" w:rsidRPr="00CB7001">
        <w:rPr>
          <w:rStyle w:val="sbe40fc821"/>
        </w:rPr>
        <w:t xml:space="preserve"> current relevant information and accurate condition</w:t>
      </w:r>
      <w:r w:rsidR="00DB69EF" w:rsidRPr="00CB7001">
        <w:rPr>
          <w:rStyle w:val="sbe40fc821"/>
        </w:rPr>
        <w:t xml:space="preserve"> descriptions</w:t>
      </w:r>
      <w:r w:rsidR="002021C8" w:rsidRPr="00CB7001">
        <w:rPr>
          <w:rStyle w:val="sbe40fc821"/>
        </w:rPr>
        <w:t>.</w:t>
      </w:r>
    </w:p>
    <w:p w:rsidR="002021C8" w:rsidRPr="00CB7001" w:rsidRDefault="001432E2" w:rsidP="00B84C1F">
      <w:pPr>
        <w:pStyle w:val="ListParagraph"/>
        <w:numPr>
          <w:ilvl w:val="0"/>
          <w:numId w:val="34"/>
        </w:numPr>
        <w:suppressAutoHyphens w:val="0"/>
        <w:overflowPunct w:val="0"/>
        <w:autoSpaceDE w:val="0"/>
        <w:autoSpaceDN w:val="0"/>
        <w:adjustRightInd w:val="0"/>
        <w:spacing w:line="360" w:lineRule="auto"/>
        <w:ind w:left="540" w:hanging="540"/>
        <w:contextualSpacing/>
        <w:jc w:val="both"/>
        <w:textAlignment w:val="baseline"/>
        <w:rPr>
          <w:rStyle w:val="sbe40fc821"/>
        </w:rPr>
      </w:pPr>
      <w:r w:rsidRPr="00CB7001">
        <w:rPr>
          <w:rStyle w:val="sbe40fc821"/>
        </w:rPr>
        <w:t>Develop and maintain a</w:t>
      </w:r>
      <w:r w:rsidR="00601859" w:rsidRPr="00CB7001">
        <w:rPr>
          <w:rStyle w:val="sbe40fc821"/>
        </w:rPr>
        <w:t>n electronic log to provide tracking and control for meter read estimat</w:t>
      </w:r>
      <w:r w:rsidR="006472DC" w:rsidRPr="00CB7001">
        <w:rPr>
          <w:rStyle w:val="sbe40fc821"/>
        </w:rPr>
        <w:t xml:space="preserve">es </w:t>
      </w:r>
      <w:r w:rsidR="00601859" w:rsidRPr="00CB7001">
        <w:rPr>
          <w:rStyle w:val="sbe40fc821"/>
        </w:rPr>
        <w:t>and related annotations.</w:t>
      </w:r>
    </w:p>
    <w:p w:rsidR="005037FC" w:rsidRPr="00CB7001" w:rsidRDefault="000E7962" w:rsidP="00B84C1F">
      <w:pPr>
        <w:pStyle w:val="ListParagraph"/>
        <w:numPr>
          <w:ilvl w:val="0"/>
          <w:numId w:val="34"/>
        </w:numPr>
        <w:suppressAutoHyphens w:val="0"/>
        <w:overflowPunct w:val="0"/>
        <w:autoSpaceDE w:val="0"/>
        <w:autoSpaceDN w:val="0"/>
        <w:adjustRightInd w:val="0"/>
        <w:spacing w:line="360" w:lineRule="auto"/>
        <w:ind w:left="540" w:hanging="540"/>
        <w:contextualSpacing/>
        <w:jc w:val="both"/>
        <w:textAlignment w:val="baseline"/>
        <w:rPr>
          <w:rStyle w:val="sbe40fc821"/>
        </w:rPr>
      </w:pPr>
      <w:r w:rsidRPr="00CB7001">
        <w:rPr>
          <w:rStyle w:val="sbe40fc821"/>
        </w:rPr>
        <w:t xml:space="preserve">Develop </w:t>
      </w:r>
      <w:r w:rsidR="0019023F" w:rsidRPr="00CB7001">
        <w:rPr>
          <w:rStyle w:val="sbe40fc821"/>
        </w:rPr>
        <w:t>and implement recharge billing guidelines for new capital construction and renovations</w:t>
      </w:r>
      <w:r w:rsidR="0055429C" w:rsidRPr="00CB7001">
        <w:rPr>
          <w:rStyle w:val="sbe40fc821"/>
        </w:rPr>
        <w:t xml:space="preserve"> </w:t>
      </w:r>
      <w:r w:rsidR="006A405C" w:rsidRPr="00CB7001">
        <w:rPr>
          <w:rStyle w:val="sbe40fc821"/>
        </w:rPr>
        <w:t xml:space="preserve">to </w:t>
      </w:r>
      <w:r w:rsidR="002A1D9D" w:rsidRPr="00CB7001">
        <w:rPr>
          <w:rStyle w:val="sbe40fc821"/>
        </w:rPr>
        <w:t xml:space="preserve">properly </w:t>
      </w:r>
      <w:r w:rsidR="00DD7028" w:rsidRPr="00CB7001">
        <w:rPr>
          <w:rStyle w:val="sbe40fc821"/>
        </w:rPr>
        <w:t>acco</w:t>
      </w:r>
      <w:r w:rsidR="005037FC" w:rsidRPr="00CB7001">
        <w:rPr>
          <w:rStyle w:val="sbe40fc821"/>
        </w:rPr>
        <w:t>unt</w:t>
      </w:r>
      <w:r w:rsidR="00DD7028" w:rsidRPr="00CB7001">
        <w:rPr>
          <w:rStyle w:val="sbe40fc821"/>
        </w:rPr>
        <w:t xml:space="preserve"> for </w:t>
      </w:r>
      <w:r w:rsidR="005037FC" w:rsidRPr="00CB7001">
        <w:rPr>
          <w:rStyle w:val="sbe40fc821"/>
        </w:rPr>
        <w:t xml:space="preserve">actual </w:t>
      </w:r>
      <w:r w:rsidR="0055429C" w:rsidRPr="00CB7001">
        <w:rPr>
          <w:rStyle w:val="sbe40fc821"/>
        </w:rPr>
        <w:t>utility consumption</w:t>
      </w:r>
      <w:r w:rsidR="005037FC" w:rsidRPr="00CB7001">
        <w:rPr>
          <w:rStyle w:val="sbe40fc821"/>
        </w:rPr>
        <w:t xml:space="preserve"> on a timely basis.</w:t>
      </w:r>
    </w:p>
    <w:p w:rsidR="004D6851" w:rsidRPr="00CB7001" w:rsidRDefault="005037FC" w:rsidP="00C31FA2">
      <w:pPr>
        <w:suppressAutoHyphens w:val="0"/>
        <w:overflowPunct w:val="0"/>
        <w:autoSpaceDE w:val="0"/>
        <w:autoSpaceDN w:val="0"/>
        <w:adjustRightInd w:val="0"/>
        <w:spacing w:line="360" w:lineRule="auto"/>
        <w:contextualSpacing/>
        <w:jc w:val="both"/>
        <w:textAlignment w:val="baseline"/>
        <w:rPr>
          <w:rFonts w:ascii="Arial" w:hAnsi="Arial" w:cs="Arial"/>
        </w:rPr>
      </w:pPr>
      <w:r w:rsidRPr="00CB7001">
        <w:rPr>
          <w:rFonts w:ascii="Arial" w:hAnsi="Arial" w:cs="Arial"/>
        </w:rPr>
        <w:t xml:space="preserve"> </w:t>
      </w:r>
    </w:p>
    <w:p w:rsidR="0020718E" w:rsidRPr="00CB7001" w:rsidRDefault="00F002E2">
      <w:pPr>
        <w:spacing w:line="360" w:lineRule="auto"/>
        <w:jc w:val="both"/>
        <w:rPr>
          <w:rFonts w:ascii="Arial" w:hAnsi="Arial" w:cs="Arial"/>
        </w:rPr>
      </w:pPr>
      <w:r w:rsidRPr="00CB7001">
        <w:rPr>
          <w:rFonts w:ascii="Arial" w:hAnsi="Arial" w:cs="Arial"/>
        </w:rPr>
        <w:t>The audit results and corresponding recommendations are detailed in the following sections of the report.</w:t>
      </w:r>
    </w:p>
    <w:p w:rsidR="007D47BF" w:rsidRPr="00CB7001" w:rsidRDefault="007D47BF">
      <w:pPr>
        <w:spacing w:line="360" w:lineRule="auto"/>
        <w:jc w:val="both"/>
        <w:rPr>
          <w:rFonts w:ascii="Arial" w:hAnsi="Arial" w:cs="Arial"/>
          <w:highlight w:val="lightGray"/>
          <w:u w:val="single"/>
        </w:rPr>
      </w:pPr>
    </w:p>
    <w:p w:rsidR="007D47BF" w:rsidRPr="00CB7001" w:rsidRDefault="007D47BF">
      <w:pPr>
        <w:spacing w:line="360" w:lineRule="auto"/>
        <w:jc w:val="both"/>
        <w:rPr>
          <w:rFonts w:ascii="Arial" w:hAnsi="Arial" w:cs="Arial"/>
          <w:highlight w:val="lightGray"/>
          <w:u w:val="single"/>
        </w:rPr>
      </w:pPr>
    </w:p>
    <w:p w:rsidR="007D47BF" w:rsidRPr="00CB7001" w:rsidRDefault="007D47BF">
      <w:pPr>
        <w:spacing w:line="360" w:lineRule="auto"/>
        <w:jc w:val="both"/>
        <w:rPr>
          <w:rFonts w:ascii="Arial" w:hAnsi="Arial" w:cs="Arial"/>
          <w:highlight w:val="lightGray"/>
          <w:u w:val="single"/>
        </w:rPr>
      </w:pPr>
    </w:p>
    <w:p w:rsidR="007D47BF" w:rsidRPr="00CB7001" w:rsidRDefault="007D47BF">
      <w:pPr>
        <w:spacing w:line="360" w:lineRule="auto"/>
        <w:jc w:val="both"/>
        <w:rPr>
          <w:rFonts w:ascii="Arial" w:hAnsi="Arial" w:cs="Arial"/>
          <w:highlight w:val="lightGray"/>
          <w:u w:val="single"/>
        </w:rPr>
      </w:pPr>
    </w:p>
    <w:p w:rsidR="007D47BF" w:rsidRPr="00CB7001" w:rsidRDefault="007D47BF">
      <w:pPr>
        <w:spacing w:line="360" w:lineRule="auto"/>
        <w:jc w:val="both"/>
        <w:rPr>
          <w:rFonts w:ascii="Arial" w:hAnsi="Arial" w:cs="Arial"/>
          <w:highlight w:val="lightGray"/>
          <w:u w:val="single"/>
        </w:rPr>
      </w:pPr>
    </w:p>
    <w:p w:rsidR="007D47BF" w:rsidRPr="00CB7001" w:rsidRDefault="007D47BF">
      <w:pPr>
        <w:spacing w:line="360" w:lineRule="auto"/>
        <w:jc w:val="both"/>
        <w:rPr>
          <w:rFonts w:ascii="Arial" w:hAnsi="Arial" w:cs="Arial"/>
          <w:highlight w:val="lightGray"/>
          <w:u w:val="single"/>
        </w:rPr>
      </w:pPr>
    </w:p>
    <w:p w:rsidR="007D47BF" w:rsidRPr="00CB7001" w:rsidRDefault="007D47BF">
      <w:pPr>
        <w:spacing w:line="360" w:lineRule="auto"/>
        <w:jc w:val="both"/>
        <w:rPr>
          <w:rFonts w:ascii="Arial" w:hAnsi="Arial" w:cs="Arial"/>
          <w:highlight w:val="lightGray"/>
          <w:u w:val="single"/>
        </w:rPr>
      </w:pPr>
    </w:p>
    <w:p w:rsidR="007D47BF" w:rsidRPr="00CB7001" w:rsidRDefault="007D47BF">
      <w:pPr>
        <w:spacing w:line="360" w:lineRule="auto"/>
        <w:jc w:val="both"/>
        <w:rPr>
          <w:rFonts w:ascii="Arial" w:hAnsi="Arial" w:cs="Arial"/>
          <w:highlight w:val="lightGray"/>
          <w:u w:val="single"/>
        </w:rPr>
      </w:pPr>
    </w:p>
    <w:p w:rsidR="007D47BF" w:rsidRPr="00CB7001" w:rsidRDefault="007D47BF">
      <w:pPr>
        <w:spacing w:line="360" w:lineRule="auto"/>
        <w:jc w:val="both"/>
        <w:rPr>
          <w:rFonts w:ascii="Arial" w:hAnsi="Arial" w:cs="Arial"/>
          <w:highlight w:val="lightGray"/>
          <w:u w:val="single"/>
        </w:rPr>
      </w:pPr>
    </w:p>
    <w:p w:rsidR="003D3ACE" w:rsidRPr="00CB7001" w:rsidRDefault="003D3ACE">
      <w:pPr>
        <w:spacing w:line="360" w:lineRule="auto"/>
        <w:jc w:val="both"/>
        <w:rPr>
          <w:rFonts w:ascii="Arial" w:hAnsi="Arial" w:cs="Arial"/>
          <w:highlight w:val="lightGray"/>
          <w:u w:val="single"/>
        </w:rPr>
      </w:pPr>
    </w:p>
    <w:p w:rsidR="003D3ACE" w:rsidRPr="00CB7001" w:rsidRDefault="003D3ACE">
      <w:pPr>
        <w:spacing w:line="360" w:lineRule="auto"/>
        <w:jc w:val="both"/>
        <w:rPr>
          <w:rFonts w:ascii="Arial" w:hAnsi="Arial" w:cs="Arial"/>
          <w:highlight w:val="lightGray"/>
          <w:u w:val="single"/>
        </w:rPr>
      </w:pPr>
    </w:p>
    <w:p w:rsidR="0092392D" w:rsidRPr="00CB7001" w:rsidRDefault="0092392D">
      <w:pPr>
        <w:spacing w:line="360" w:lineRule="auto"/>
        <w:jc w:val="both"/>
        <w:rPr>
          <w:rFonts w:ascii="Arial" w:hAnsi="Arial" w:cs="Arial"/>
          <w:highlight w:val="lightGray"/>
          <w:u w:val="single"/>
        </w:rPr>
      </w:pPr>
    </w:p>
    <w:p w:rsidR="0092392D" w:rsidRPr="00CB7001" w:rsidRDefault="0092392D">
      <w:pPr>
        <w:spacing w:line="360" w:lineRule="auto"/>
        <w:jc w:val="both"/>
        <w:rPr>
          <w:rFonts w:ascii="Arial" w:hAnsi="Arial" w:cs="Arial"/>
          <w:highlight w:val="lightGray"/>
          <w:u w:val="single"/>
        </w:rPr>
      </w:pPr>
    </w:p>
    <w:p w:rsidR="0092392D" w:rsidRPr="00CB7001" w:rsidRDefault="0092392D">
      <w:pPr>
        <w:spacing w:line="360" w:lineRule="auto"/>
        <w:jc w:val="both"/>
        <w:rPr>
          <w:rFonts w:ascii="Arial" w:hAnsi="Arial" w:cs="Arial"/>
          <w:highlight w:val="lightGray"/>
          <w:u w:val="single"/>
        </w:rPr>
      </w:pPr>
    </w:p>
    <w:p w:rsidR="003D3ACE" w:rsidRPr="00CB7001" w:rsidRDefault="003D3ACE">
      <w:pPr>
        <w:spacing w:line="360" w:lineRule="auto"/>
        <w:jc w:val="both"/>
        <w:rPr>
          <w:rFonts w:ascii="Arial" w:hAnsi="Arial" w:cs="Arial"/>
          <w:highlight w:val="lightGray"/>
          <w:u w:val="single"/>
        </w:rPr>
      </w:pPr>
    </w:p>
    <w:p w:rsidR="007D47BF" w:rsidRPr="00CB7001" w:rsidRDefault="007D47BF">
      <w:pPr>
        <w:spacing w:line="360" w:lineRule="auto"/>
        <w:jc w:val="both"/>
        <w:rPr>
          <w:rFonts w:ascii="Arial" w:hAnsi="Arial" w:cs="Arial"/>
          <w:highlight w:val="lightGray"/>
          <w:u w:val="single"/>
        </w:rPr>
      </w:pPr>
    </w:p>
    <w:p w:rsidR="007D47BF" w:rsidRPr="00CB7001" w:rsidRDefault="007D47BF">
      <w:pPr>
        <w:spacing w:line="360" w:lineRule="auto"/>
        <w:jc w:val="both"/>
        <w:rPr>
          <w:rFonts w:ascii="Arial" w:hAnsi="Arial" w:cs="Arial"/>
          <w:highlight w:val="lightGray"/>
          <w:u w:val="single"/>
        </w:rPr>
      </w:pPr>
    </w:p>
    <w:p w:rsidR="00B84C1F" w:rsidRPr="00CB7001" w:rsidRDefault="00B84C1F">
      <w:pPr>
        <w:spacing w:line="360" w:lineRule="auto"/>
        <w:jc w:val="both"/>
        <w:rPr>
          <w:rFonts w:ascii="Arial" w:hAnsi="Arial" w:cs="Arial"/>
          <w:u w:val="single"/>
        </w:rPr>
      </w:pPr>
    </w:p>
    <w:p w:rsidR="00BD7046" w:rsidRPr="00CB7001" w:rsidRDefault="009248E8">
      <w:pPr>
        <w:spacing w:line="360" w:lineRule="auto"/>
        <w:jc w:val="both"/>
        <w:rPr>
          <w:rFonts w:ascii="Arial" w:hAnsi="Arial" w:cs="Arial"/>
        </w:rPr>
      </w:pPr>
      <w:r w:rsidRPr="00CB7001">
        <w:rPr>
          <w:rFonts w:ascii="Arial" w:hAnsi="Arial" w:cs="Arial"/>
          <w:u w:val="single"/>
        </w:rPr>
        <w:t>Audit Results and Recommendations</w:t>
      </w:r>
    </w:p>
    <w:p w:rsidR="007A7759" w:rsidRPr="00CB7001" w:rsidRDefault="007A7759">
      <w:pPr>
        <w:spacing w:line="360" w:lineRule="auto"/>
        <w:jc w:val="both"/>
        <w:rPr>
          <w:rFonts w:ascii="Arial" w:hAnsi="Arial" w:cs="Arial"/>
          <w:highlight w:val="lightGray"/>
          <w:shd w:val="clear" w:color="auto" w:fill="C0C0C0"/>
        </w:rPr>
      </w:pPr>
    </w:p>
    <w:p w:rsidR="00B276E0" w:rsidRPr="00CB7001" w:rsidRDefault="00084117" w:rsidP="00C252ED">
      <w:pPr>
        <w:pStyle w:val="NoSpacing"/>
        <w:spacing w:line="360" w:lineRule="auto"/>
        <w:jc w:val="center"/>
        <w:rPr>
          <w:u w:val="single"/>
        </w:rPr>
      </w:pPr>
      <w:r w:rsidRPr="00CB7001">
        <w:rPr>
          <w:u w:val="single"/>
        </w:rPr>
        <w:t>Recharge Customer Meter Reading</w:t>
      </w:r>
    </w:p>
    <w:p w:rsidR="00084117" w:rsidRPr="00CB7001" w:rsidRDefault="00084117" w:rsidP="00C252ED">
      <w:pPr>
        <w:pStyle w:val="NoSpacing"/>
        <w:spacing w:line="360" w:lineRule="auto"/>
        <w:jc w:val="both"/>
        <w:rPr>
          <w:u w:val="single"/>
        </w:rPr>
      </w:pPr>
    </w:p>
    <w:p w:rsidR="001B30E5" w:rsidRPr="00CB7001" w:rsidRDefault="001B30E5" w:rsidP="00C252ED">
      <w:pPr>
        <w:pStyle w:val="Normal1"/>
        <w:spacing w:line="360" w:lineRule="auto"/>
        <w:jc w:val="both"/>
        <w:rPr>
          <w:rStyle w:val="s7be565081"/>
          <w:rFonts w:ascii="Arial" w:hAnsi="Arial" w:cs="Arial"/>
          <w:sz w:val="24"/>
          <w:szCs w:val="24"/>
        </w:rPr>
      </w:pPr>
      <w:r w:rsidRPr="00CB7001">
        <w:rPr>
          <w:rStyle w:val="s7be565081"/>
          <w:rFonts w:ascii="Arial" w:hAnsi="Arial" w:cs="Arial"/>
          <w:sz w:val="24"/>
          <w:szCs w:val="24"/>
        </w:rPr>
        <w:t xml:space="preserve">Interviews were </w:t>
      </w:r>
      <w:r w:rsidR="00D66A86" w:rsidRPr="00CB7001">
        <w:rPr>
          <w:rStyle w:val="s7be565081"/>
          <w:rFonts w:ascii="Arial" w:hAnsi="Arial" w:cs="Arial"/>
          <w:sz w:val="24"/>
          <w:szCs w:val="24"/>
        </w:rPr>
        <w:t xml:space="preserve">conducted </w:t>
      </w:r>
      <w:r w:rsidRPr="00CB7001">
        <w:rPr>
          <w:rStyle w:val="s7be565081"/>
          <w:rFonts w:ascii="Arial" w:hAnsi="Arial" w:cs="Arial"/>
          <w:sz w:val="24"/>
          <w:szCs w:val="24"/>
        </w:rPr>
        <w:t xml:space="preserve">with </w:t>
      </w:r>
      <w:r w:rsidR="00A82FA3" w:rsidRPr="00CB7001">
        <w:rPr>
          <w:rFonts w:ascii="Arial" w:hAnsi="Arial" w:cs="Arial"/>
        </w:rPr>
        <w:t>Energy Services</w:t>
      </w:r>
      <w:r w:rsidR="00A82FA3" w:rsidRPr="00CB7001">
        <w:rPr>
          <w:rStyle w:val="s7be565081"/>
          <w:rFonts w:ascii="Arial" w:hAnsi="Arial" w:cs="Arial"/>
          <w:sz w:val="24"/>
          <w:szCs w:val="24"/>
        </w:rPr>
        <w:t xml:space="preserve"> </w:t>
      </w:r>
      <w:r w:rsidRPr="00CB7001">
        <w:rPr>
          <w:rStyle w:val="s7be565081"/>
          <w:rFonts w:ascii="Arial" w:hAnsi="Arial" w:cs="Arial"/>
          <w:sz w:val="24"/>
          <w:szCs w:val="24"/>
        </w:rPr>
        <w:t>management and staff to obtain an understanding of the direct digital control and analog meter reading process</w:t>
      </w:r>
      <w:r w:rsidR="00A35DA5" w:rsidRPr="00CB7001">
        <w:rPr>
          <w:rStyle w:val="s7be565081"/>
          <w:rFonts w:ascii="Arial" w:hAnsi="Arial" w:cs="Arial"/>
          <w:sz w:val="24"/>
          <w:szCs w:val="24"/>
        </w:rPr>
        <w:t>es</w:t>
      </w:r>
      <w:r w:rsidRPr="00CB7001">
        <w:rPr>
          <w:rStyle w:val="s7be565081"/>
          <w:rFonts w:ascii="Arial" w:hAnsi="Arial" w:cs="Arial"/>
          <w:sz w:val="24"/>
          <w:szCs w:val="24"/>
        </w:rPr>
        <w:t xml:space="preserve"> for steam, chilled water</w:t>
      </w:r>
      <w:r w:rsidR="00C55047" w:rsidRPr="00CB7001">
        <w:rPr>
          <w:rStyle w:val="s7be565081"/>
          <w:rFonts w:ascii="Arial" w:hAnsi="Arial" w:cs="Arial"/>
          <w:sz w:val="24"/>
          <w:szCs w:val="24"/>
        </w:rPr>
        <w:t>,</w:t>
      </w:r>
      <w:r w:rsidRPr="00CB7001">
        <w:rPr>
          <w:rStyle w:val="s7be565081"/>
          <w:rFonts w:ascii="Arial" w:hAnsi="Arial" w:cs="Arial"/>
          <w:sz w:val="24"/>
          <w:szCs w:val="24"/>
        </w:rPr>
        <w:t xml:space="preserve"> and electricity. </w:t>
      </w:r>
      <w:r w:rsidR="00045FB0" w:rsidRPr="00CB7001">
        <w:rPr>
          <w:rStyle w:val="s7be565081"/>
          <w:rFonts w:ascii="Arial" w:hAnsi="Arial" w:cs="Arial"/>
          <w:sz w:val="24"/>
          <w:szCs w:val="24"/>
        </w:rPr>
        <w:t xml:space="preserve"> </w:t>
      </w:r>
      <w:r w:rsidRPr="00CB7001">
        <w:rPr>
          <w:rStyle w:val="s7be565081"/>
          <w:rFonts w:ascii="Arial" w:hAnsi="Arial" w:cs="Arial"/>
          <w:sz w:val="24"/>
          <w:szCs w:val="24"/>
        </w:rPr>
        <w:t xml:space="preserve">An observation was performed of </w:t>
      </w:r>
      <w:r w:rsidR="002D2FA3" w:rsidRPr="00CB7001">
        <w:rPr>
          <w:rStyle w:val="s7be565081"/>
          <w:rFonts w:ascii="Arial" w:hAnsi="Arial" w:cs="Arial"/>
          <w:sz w:val="24"/>
          <w:szCs w:val="24"/>
        </w:rPr>
        <w:t xml:space="preserve">the </w:t>
      </w:r>
      <w:r w:rsidRPr="00CB7001">
        <w:rPr>
          <w:rStyle w:val="s7be565081"/>
          <w:rFonts w:ascii="Arial" w:hAnsi="Arial" w:cs="Arial"/>
          <w:sz w:val="24"/>
          <w:szCs w:val="24"/>
        </w:rPr>
        <w:t>September 2016 meter read</w:t>
      </w:r>
      <w:r w:rsidR="003611AA" w:rsidRPr="00CB7001">
        <w:rPr>
          <w:rStyle w:val="s7be565081"/>
          <w:rFonts w:ascii="Arial" w:hAnsi="Arial" w:cs="Arial"/>
          <w:sz w:val="24"/>
          <w:szCs w:val="24"/>
        </w:rPr>
        <w:t>ing</w:t>
      </w:r>
      <w:r w:rsidRPr="00CB7001">
        <w:rPr>
          <w:rStyle w:val="s7be565081"/>
          <w:rFonts w:ascii="Arial" w:hAnsi="Arial" w:cs="Arial"/>
          <w:sz w:val="24"/>
          <w:szCs w:val="24"/>
        </w:rPr>
        <w:t xml:space="preserve"> process by a</w:t>
      </w:r>
      <w:r w:rsidR="00045FB0" w:rsidRPr="00CB7001">
        <w:rPr>
          <w:rStyle w:val="s7be565081"/>
          <w:rFonts w:ascii="Arial" w:hAnsi="Arial" w:cs="Arial"/>
          <w:sz w:val="24"/>
          <w:szCs w:val="24"/>
        </w:rPr>
        <w:t>n</w:t>
      </w:r>
      <w:r w:rsidRPr="00CB7001">
        <w:rPr>
          <w:rStyle w:val="s7be565081"/>
          <w:rFonts w:ascii="Arial" w:hAnsi="Arial" w:cs="Arial"/>
          <w:sz w:val="24"/>
          <w:szCs w:val="24"/>
        </w:rPr>
        <w:t xml:space="preserve"> </w:t>
      </w:r>
      <w:r w:rsidR="00AE7556" w:rsidRPr="00CB7001">
        <w:rPr>
          <w:rStyle w:val="s7be565081"/>
          <w:rFonts w:ascii="Arial" w:hAnsi="Arial" w:cs="Arial"/>
          <w:sz w:val="24"/>
          <w:szCs w:val="24"/>
        </w:rPr>
        <w:t>FM</w:t>
      </w:r>
      <w:r w:rsidRPr="00CB7001">
        <w:rPr>
          <w:rStyle w:val="s7be565081"/>
          <w:rFonts w:ascii="Arial" w:hAnsi="Arial" w:cs="Arial"/>
          <w:sz w:val="24"/>
          <w:szCs w:val="24"/>
        </w:rPr>
        <w:t xml:space="preserve"> electrician.</w:t>
      </w:r>
      <w:r w:rsidR="00045FB0" w:rsidRPr="00CB7001">
        <w:rPr>
          <w:rStyle w:val="s7be565081"/>
          <w:rFonts w:ascii="Arial" w:hAnsi="Arial" w:cs="Arial"/>
          <w:sz w:val="24"/>
          <w:szCs w:val="24"/>
        </w:rPr>
        <w:t xml:space="preserve"> </w:t>
      </w:r>
      <w:r w:rsidRPr="00CB7001">
        <w:rPr>
          <w:rStyle w:val="s7be565081"/>
          <w:rFonts w:ascii="Arial" w:hAnsi="Arial" w:cs="Arial"/>
          <w:sz w:val="24"/>
          <w:szCs w:val="24"/>
        </w:rPr>
        <w:t xml:space="preserve"> The meter read process includes utilizing a meter route log sheet, reading the meters, and recording the meter read data on the log.  An additional observation was performed with the assistance of </w:t>
      </w:r>
      <w:r w:rsidR="00A82FA3" w:rsidRPr="00CB7001">
        <w:rPr>
          <w:rFonts w:ascii="Arial" w:hAnsi="Arial" w:cs="Arial"/>
        </w:rPr>
        <w:t>Energy Services</w:t>
      </w:r>
      <w:r w:rsidR="00A82FA3" w:rsidRPr="00CB7001">
        <w:rPr>
          <w:rStyle w:val="s7be565081"/>
          <w:rFonts w:ascii="Arial" w:hAnsi="Arial" w:cs="Arial"/>
          <w:sz w:val="24"/>
          <w:szCs w:val="24"/>
        </w:rPr>
        <w:t xml:space="preserve"> </w:t>
      </w:r>
      <w:r w:rsidRPr="00CB7001">
        <w:rPr>
          <w:rStyle w:val="s7be565081"/>
          <w:rFonts w:ascii="Arial" w:hAnsi="Arial" w:cs="Arial"/>
          <w:sz w:val="24"/>
          <w:szCs w:val="24"/>
        </w:rPr>
        <w:t xml:space="preserve">staff for the electronic downloading of the </w:t>
      </w:r>
      <w:r w:rsidR="006707A5" w:rsidRPr="00CB7001">
        <w:rPr>
          <w:rStyle w:val="s7be565081"/>
          <w:rFonts w:ascii="Arial" w:hAnsi="Arial" w:cs="Arial"/>
          <w:sz w:val="24"/>
          <w:szCs w:val="24"/>
        </w:rPr>
        <w:t xml:space="preserve">direct digital control </w:t>
      </w:r>
      <w:r w:rsidRPr="00CB7001">
        <w:rPr>
          <w:rStyle w:val="s7be565081"/>
          <w:rFonts w:ascii="Arial" w:hAnsi="Arial" w:cs="Arial"/>
          <w:sz w:val="24"/>
          <w:szCs w:val="24"/>
        </w:rPr>
        <w:t xml:space="preserve">data and related processing. </w:t>
      </w:r>
      <w:r w:rsidR="00F401CB" w:rsidRPr="00CB7001">
        <w:rPr>
          <w:rStyle w:val="s7be565081"/>
          <w:rFonts w:ascii="Arial" w:hAnsi="Arial" w:cs="Arial"/>
          <w:sz w:val="24"/>
          <w:szCs w:val="24"/>
        </w:rPr>
        <w:t xml:space="preserve"> </w:t>
      </w:r>
      <w:r w:rsidRPr="00CB7001">
        <w:rPr>
          <w:rStyle w:val="s7be565081"/>
          <w:rFonts w:ascii="Arial" w:hAnsi="Arial" w:cs="Arial"/>
          <w:sz w:val="24"/>
          <w:szCs w:val="24"/>
        </w:rPr>
        <w:t xml:space="preserve">Controls over the review and approval of meter read data prior to the billing process were evaluated for adequacy. </w:t>
      </w:r>
      <w:r w:rsidR="00BB115B" w:rsidRPr="00CB7001">
        <w:rPr>
          <w:rStyle w:val="s7be565081"/>
          <w:rFonts w:ascii="Arial" w:hAnsi="Arial" w:cs="Arial"/>
          <w:sz w:val="24"/>
          <w:szCs w:val="24"/>
        </w:rPr>
        <w:t xml:space="preserve"> </w:t>
      </w:r>
      <w:r w:rsidRPr="00CB7001">
        <w:rPr>
          <w:rStyle w:val="s7be565081"/>
          <w:rFonts w:ascii="Arial" w:hAnsi="Arial" w:cs="Arial"/>
          <w:sz w:val="24"/>
          <w:szCs w:val="24"/>
        </w:rPr>
        <w:t>Procedures regarding meter read adjustments and related review and approval controls were evaluated to ensure appropriateness.</w:t>
      </w:r>
      <w:r w:rsidR="00BB115B" w:rsidRPr="00CB7001">
        <w:rPr>
          <w:rStyle w:val="s7be565081"/>
          <w:rFonts w:ascii="Arial" w:hAnsi="Arial" w:cs="Arial"/>
          <w:sz w:val="24"/>
          <w:szCs w:val="24"/>
        </w:rPr>
        <w:t xml:space="preserve"> </w:t>
      </w:r>
      <w:r w:rsidRPr="00CB7001">
        <w:rPr>
          <w:rStyle w:val="s7be565081"/>
          <w:rFonts w:ascii="Arial" w:hAnsi="Arial" w:cs="Arial"/>
          <w:sz w:val="24"/>
          <w:szCs w:val="24"/>
        </w:rPr>
        <w:t xml:space="preserve"> </w:t>
      </w:r>
      <w:r w:rsidR="00BB115B" w:rsidRPr="00CB7001">
        <w:rPr>
          <w:rStyle w:val="s7be565081"/>
          <w:rFonts w:ascii="Arial" w:hAnsi="Arial" w:cs="Arial"/>
          <w:sz w:val="24"/>
          <w:szCs w:val="24"/>
        </w:rPr>
        <w:t>S</w:t>
      </w:r>
      <w:r w:rsidRPr="00CB7001">
        <w:rPr>
          <w:rStyle w:val="s7be565081"/>
          <w:rFonts w:ascii="Arial" w:hAnsi="Arial" w:cs="Arial"/>
          <w:sz w:val="24"/>
          <w:szCs w:val="24"/>
        </w:rPr>
        <w:t>upporting documentation for meter reads and related adjustments was assessed</w:t>
      </w:r>
      <w:r w:rsidR="00BB115B" w:rsidRPr="00CB7001">
        <w:rPr>
          <w:rStyle w:val="s7be565081"/>
          <w:rFonts w:ascii="Arial" w:hAnsi="Arial" w:cs="Arial"/>
          <w:sz w:val="24"/>
          <w:szCs w:val="24"/>
        </w:rPr>
        <w:t>, on a sample basis,</w:t>
      </w:r>
      <w:r w:rsidRPr="00CB7001">
        <w:rPr>
          <w:rStyle w:val="s7be565081"/>
          <w:rFonts w:ascii="Arial" w:hAnsi="Arial" w:cs="Arial"/>
          <w:sz w:val="24"/>
          <w:szCs w:val="24"/>
        </w:rPr>
        <w:t xml:space="preserve"> to verify completeness and accuracy. </w:t>
      </w:r>
    </w:p>
    <w:p w:rsidR="001B30E5" w:rsidRPr="00CB7001" w:rsidRDefault="001B30E5" w:rsidP="00C252ED">
      <w:pPr>
        <w:pStyle w:val="Normal1"/>
        <w:spacing w:line="360" w:lineRule="auto"/>
        <w:jc w:val="both"/>
        <w:rPr>
          <w:rStyle w:val="s7be565081"/>
          <w:rFonts w:ascii="Arial" w:hAnsi="Arial" w:cs="Arial"/>
          <w:sz w:val="24"/>
          <w:szCs w:val="24"/>
        </w:rPr>
      </w:pPr>
    </w:p>
    <w:p w:rsidR="001B30E5" w:rsidRPr="00CB7001" w:rsidRDefault="001B30E5" w:rsidP="00C252ED">
      <w:pPr>
        <w:pStyle w:val="Normal1"/>
        <w:spacing w:line="360" w:lineRule="auto"/>
        <w:jc w:val="both"/>
        <w:rPr>
          <w:rStyle w:val="s7be565081"/>
          <w:rFonts w:ascii="Arial" w:hAnsi="Arial" w:cs="Arial"/>
          <w:sz w:val="24"/>
          <w:szCs w:val="24"/>
        </w:rPr>
      </w:pPr>
      <w:r w:rsidRPr="00CB7001">
        <w:rPr>
          <w:rStyle w:val="s7be565081"/>
          <w:rFonts w:ascii="Arial" w:hAnsi="Arial" w:cs="Arial"/>
          <w:sz w:val="24"/>
          <w:szCs w:val="24"/>
        </w:rPr>
        <w:t>Once the meter read data is approved, it is entered into the WebMeter system.</w:t>
      </w:r>
      <w:r w:rsidR="00570D3F" w:rsidRPr="00CB7001">
        <w:rPr>
          <w:rStyle w:val="s7be565081"/>
          <w:rFonts w:ascii="Arial" w:hAnsi="Arial" w:cs="Arial"/>
          <w:sz w:val="24"/>
          <w:szCs w:val="24"/>
        </w:rPr>
        <w:t xml:space="preserve"> </w:t>
      </w:r>
      <w:r w:rsidRPr="00CB7001">
        <w:rPr>
          <w:rStyle w:val="s7be565081"/>
          <w:rFonts w:ascii="Arial" w:hAnsi="Arial" w:cs="Arial"/>
          <w:sz w:val="24"/>
          <w:szCs w:val="24"/>
        </w:rPr>
        <w:t xml:space="preserve"> WebMeter, which is on the meter side of the utility consumption recharge billing process, </w:t>
      </w:r>
      <w:r w:rsidR="00022C41" w:rsidRPr="00CB7001">
        <w:rPr>
          <w:rStyle w:val="s7be565081"/>
          <w:rFonts w:ascii="Arial" w:hAnsi="Arial" w:cs="Arial"/>
          <w:sz w:val="24"/>
          <w:szCs w:val="24"/>
        </w:rPr>
        <w:t xml:space="preserve">allows </w:t>
      </w:r>
      <w:r w:rsidRPr="00CB7001">
        <w:rPr>
          <w:rStyle w:val="s7be565081"/>
          <w:rFonts w:ascii="Arial" w:hAnsi="Arial" w:cs="Arial"/>
          <w:sz w:val="24"/>
          <w:szCs w:val="24"/>
        </w:rPr>
        <w:t xml:space="preserve">the meter read data </w:t>
      </w:r>
      <w:r w:rsidR="00022C41" w:rsidRPr="00CB7001">
        <w:rPr>
          <w:rStyle w:val="s7be565081"/>
          <w:rFonts w:ascii="Arial" w:hAnsi="Arial" w:cs="Arial"/>
          <w:sz w:val="24"/>
          <w:szCs w:val="24"/>
        </w:rPr>
        <w:t xml:space="preserve">to be </w:t>
      </w:r>
      <w:r w:rsidRPr="00CB7001">
        <w:rPr>
          <w:rStyle w:val="s7be565081"/>
          <w:rFonts w:ascii="Arial" w:hAnsi="Arial" w:cs="Arial"/>
          <w:sz w:val="24"/>
          <w:szCs w:val="24"/>
        </w:rPr>
        <w:t>upload</w:t>
      </w:r>
      <w:r w:rsidR="00022C41" w:rsidRPr="00CB7001">
        <w:rPr>
          <w:rStyle w:val="s7be565081"/>
          <w:rFonts w:ascii="Arial" w:hAnsi="Arial" w:cs="Arial"/>
          <w:sz w:val="24"/>
          <w:szCs w:val="24"/>
        </w:rPr>
        <w:t>ed</w:t>
      </w:r>
      <w:r w:rsidRPr="00CB7001">
        <w:rPr>
          <w:rStyle w:val="s7be565081"/>
          <w:rFonts w:ascii="Arial" w:hAnsi="Arial" w:cs="Arial"/>
          <w:sz w:val="24"/>
          <w:szCs w:val="24"/>
        </w:rPr>
        <w:t xml:space="preserve"> to the WebPU system. </w:t>
      </w:r>
      <w:r w:rsidR="00633B42" w:rsidRPr="00CB7001">
        <w:rPr>
          <w:rStyle w:val="s7be565081"/>
          <w:rFonts w:ascii="Arial" w:hAnsi="Arial" w:cs="Arial"/>
          <w:sz w:val="24"/>
          <w:szCs w:val="24"/>
        </w:rPr>
        <w:t xml:space="preserve"> </w:t>
      </w:r>
      <w:r w:rsidRPr="00CB7001">
        <w:rPr>
          <w:rStyle w:val="s7be565081"/>
          <w:rFonts w:ascii="Arial" w:hAnsi="Arial" w:cs="Arial"/>
          <w:sz w:val="24"/>
          <w:szCs w:val="24"/>
        </w:rPr>
        <w:t>WebPU, which is on the accounting side of the utility consumption recharge billing process, then calculates the amount</w:t>
      </w:r>
      <w:r w:rsidR="00D04A8B" w:rsidRPr="00CB7001">
        <w:rPr>
          <w:rStyle w:val="s7be565081"/>
          <w:rFonts w:ascii="Arial" w:hAnsi="Arial" w:cs="Arial"/>
          <w:sz w:val="24"/>
          <w:szCs w:val="24"/>
        </w:rPr>
        <w:t xml:space="preserve"> of</w:t>
      </w:r>
      <w:r w:rsidRPr="00CB7001">
        <w:rPr>
          <w:rStyle w:val="s7be565081"/>
          <w:rFonts w:ascii="Arial" w:hAnsi="Arial" w:cs="Arial"/>
          <w:sz w:val="24"/>
          <w:szCs w:val="24"/>
        </w:rPr>
        <w:t xml:space="preserve"> recharges </w:t>
      </w:r>
      <w:r w:rsidR="00A3373C" w:rsidRPr="00CB7001">
        <w:rPr>
          <w:rStyle w:val="s7be565081"/>
          <w:rFonts w:ascii="Arial" w:hAnsi="Arial" w:cs="Arial"/>
          <w:sz w:val="24"/>
          <w:szCs w:val="24"/>
        </w:rPr>
        <w:t xml:space="preserve">billed </w:t>
      </w:r>
      <w:r w:rsidRPr="00CB7001">
        <w:rPr>
          <w:rStyle w:val="s7be565081"/>
          <w:rFonts w:ascii="Arial" w:hAnsi="Arial" w:cs="Arial"/>
          <w:sz w:val="24"/>
          <w:szCs w:val="24"/>
        </w:rPr>
        <w:t>to the utility customer</w:t>
      </w:r>
      <w:r w:rsidR="00137F22" w:rsidRPr="00CB7001">
        <w:rPr>
          <w:rStyle w:val="s7be565081"/>
          <w:rFonts w:ascii="Arial" w:hAnsi="Arial" w:cs="Arial"/>
          <w:sz w:val="24"/>
          <w:szCs w:val="24"/>
        </w:rPr>
        <w:t xml:space="preserve">. </w:t>
      </w:r>
      <w:r w:rsidR="00A3373C" w:rsidRPr="00CB7001">
        <w:rPr>
          <w:rStyle w:val="s7be565081"/>
          <w:rFonts w:ascii="Arial" w:hAnsi="Arial" w:cs="Arial"/>
          <w:sz w:val="24"/>
          <w:szCs w:val="24"/>
        </w:rPr>
        <w:t xml:space="preserve"> </w:t>
      </w:r>
      <w:r w:rsidR="00137F22" w:rsidRPr="00CB7001">
        <w:rPr>
          <w:rStyle w:val="s7be565081"/>
          <w:rFonts w:ascii="Arial" w:hAnsi="Arial" w:cs="Arial"/>
          <w:sz w:val="24"/>
          <w:szCs w:val="24"/>
        </w:rPr>
        <w:t>The calculation utilizes</w:t>
      </w:r>
      <w:r w:rsidRPr="00CB7001">
        <w:rPr>
          <w:rStyle w:val="s7be565081"/>
          <w:rFonts w:ascii="Arial" w:hAnsi="Arial" w:cs="Arial"/>
          <w:sz w:val="24"/>
          <w:szCs w:val="24"/>
        </w:rPr>
        <w:t xml:space="preserve"> the uploaded meter read data, approved rate</w:t>
      </w:r>
      <w:r w:rsidR="00CC34DF" w:rsidRPr="00CB7001">
        <w:rPr>
          <w:rStyle w:val="s7be565081"/>
          <w:rFonts w:ascii="Arial" w:hAnsi="Arial" w:cs="Arial"/>
          <w:sz w:val="24"/>
          <w:szCs w:val="24"/>
        </w:rPr>
        <w:t xml:space="preserve"> for</w:t>
      </w:r>
      <w:r w:rsidRPr="00CB7001">
        <w:rPr>
          <w:rStyle w:val="s7be565081"/>
          <w:rFonts w:ascii="Arial" w:hAnsi="Arial" w:cs="Arial"/>
          <w:sz w:val="24"/>
          <w:szCs w:val="24"/>
        </w:rPr>
        <w:t xml:space="preserve"> the utility type, and space inventory </w:t>
      </w:r>
      <w:r w:rsidR="004657C1" w:rsidRPr="00CB7001">
        <w:rPr>
          <w:rStyle w:val="s7be565081"/>
          <w:rFonts w:ascii="Arial" w:hAnsi="Arial" w:cs="Arial"/>
          <w:sz w:val="24"/>
          <w:szCs w:val="24"/>
        </w:rPr>
        <w:t xml:space="preserve">building fundability profile </w:t>
      </w:r>
      <w:r w:rsidRPr="00CB7001">
        <w:rPr>
          <w:rStyle w:val="s7be565081"/>
          <w:rFonts w:ascii="Arial" w:hAnsi="Arial" w:cs="Arial"/>
          <w:sz w:val="24"/>
          <w:szCs w:val="24"/>
        </w:rPr>
        <w:t xml:space="preserve">information.  Once the calculations are performed, the amounts due from the utility customers are again reviewed and approved to ensure completeness and accuracy. </w:t>
      </w:r>
    </w:p>
    <w:p w:rsidR="001B30E5" w:rsidRPr="00CB7001" w:rsidRDefault="001B30E5" w:rsidP="00C252ED">
      <w:pPr>
        <w:pStyle w:val="Normal1"/>
        <w:jc w:val="both"/>
        <w:rPr>
          <w:rStyle w:val="s7be565081"/>
          <w:rFonts w:ascii="Arial" w:hAnsi="Arial" w:cs="Arial"/>
          <w:sz w:val="24"/>
          <w:szCs w:val="24"/>
        </w:rPr>
      </w:pPr>
    </w:p>
    <w:p w:rsidR="008E0AF6" w:rsidRPr="00CB7001" w:rsidRDefault="001B30E5" w:rsidP="00C252ED">
      <w:pPr>
        <w:pStyle w:val="NoSpacing"/>
        <w:spacing w:line="360" w:lineRule="auto"/>
        <w:jc w:val="both"/>
      </w:pPr>
      <w:r w:rsidRPr="00CB7001">
        <w:t>A&amp;AS verified that the meter reading process is generally efficient and effective, meter read data is reviewed and properly approved prior to the billing process</w:t>
      </w:r>
      <w:r w:rsidR="006546B1" w:rsidRPr="00CB7001">
        <w:t>,</w:t>
      </w:r>
      <w:r w:rsidRPr="00CB7001">
        <w:t xml:space="preserve"> and adjustments to the meter read data, if any, are appropriately approved and adequately documented with </w:t>
      </w:r>
      <w:r w:rsidR="006546B1" w:rsidRPr="00CB7001">
        <w:t xml:space="preserve">an </w:t>
      </w:r>
      <w:r w:rsidRPr="00CB7001">
        <w:t xml:space="preserve">explanation. </w:t>
      </w:r>
    </w:p>
    <w:p w:rsidR="008D4A45" w:rsidRDefault="008D4A45" w:rsidP="00C252ED">
      <w:pPr>
        <w:pStyle w:val="nospacing0"/>
        <w:spacing w:line="360" w:lineRule="auto"/>
        <w:jc w:val="both"/>
      </w:pPr>
    </w:p>
    <w:p w:rsidR="004C5E94" w:rsidRPr="00CB7001" w:rsidRDefault="004C5E94" w:rsidP="00C252ED">
      <w:pPr>
        <w:pStyle w:val="nospacing0"/>
        <w:spacing w:line="360" w:lineRule="auto"/>
        <w:jc w:val="both"/>
      </w:pPr>
      <w:r w:rsidRPr="00CB7001">
        <w:t>There were no significant control weaknesses noted in this area.</w:t>
      </w:r>
    </w:p>
    <w:p w:rsidR="00B84C1F" w:rsidRPr="00CB7001" w:rsidRDefault="00B84C1F" w:rsidP="0072465D">
      <w:pPr>
        <w:pStyle w:val="NoSpacing"/>
        <w:spacing w:line="360" w:lineRule="auto"/>
        <w:jc w:val="both"/>
      </w:pPr>
    </w:p>
    <w:p w:rsidR="00084117" w:rsidRPr="00CB7001" w:rsidRDefault="00084117" w:rsidP="00633823">
      <w:pPr>
        <w:pStyle w:val="NoSpacing"/>
        <w:spacing w:line="360" w:lineRule="auto"/>
        <w:jc w:val="center"/>
        <w:rPr>
          <w:u w:val="single"/>
        </w:rPr>
      </w:pPr>
      <w:r w:rsidRPr="00CB7001">
        <w:rPr>
          <w:u w:val="single"/>
        </w:rPr>
        <w:t>Space Analysis Data Building Fund Profile</w:t>
      </w:r>
    </w:p>
    <w:p w:rsidR="00084117" w:rsidRPr="00C252ED" w:rsidRDefault="00084117" w:rsidP="00C252ED">
      <w:pPr>
        <w:pStyle w:val="NoSpacing"/>
        <w:spacing w:line="360" w:lineRule="auto"/>
        <w:jc w:val="both"/>
      </w:pPr>
    </w:p>
    <w:p w:rsidR="00C40B32" w:rsidRPr="00CB7001" w:rsidRDefault="00CD0B9B" w:rsidP="00B32A07">
      <w:pPr>
        <w:pStyle w:val="NoSpacing"/>
        <w:spacing w:line="360" w:lineRule="auto"/>
        <w:jc w:val="both"/>
      </w:pPr>
      <w:r w:rsidRPr="00CB7001">
        <w:t xml:space="preserve">A&amp;AS held discussions </w:t>
      </w:r>
      <w:r w:rsidR="00B32A07" w:rsidRPr="00CB7001">
        <w:t xml:space="preserve">with </w:t>
      </w:r>
      <w:r w:rsidR="00A82FA3" w:rsidRPr="00CB7001">
        <w:t xml:space="preserve">Energy Services </w:t>
      </w:r>
      <w:r w:rsidR="00B32A07" w:rsidRPr="00CB7001">
        <w:t>management and staff, FM</w:t>
      </w:r>
      <w:r w:rsidR="003C492A" w:rsidRPr="00CB7001">
        <w:t xml:space="preserve"> </w:t>
      </w:r>
      <w:r w:rsidR="00570AAD" w:rsidRPr="00CB7001">
        <w:t xml:space="preserve">Finance &amp; </w:t>
      </w:r>
      <w:r w:rsidR="009133BD" w:rsidRPr="00CB7001">
        <w:t xml:space="preserve">Information Services </w:t>
      </w:r>
      <w:r w:rsidR="00570AAD" w:rsidRPr="00CB7001">
        <w:t>(</w:t>
      </w:r>
      <w:r w:rsidR="00B32A07" w:rsidRPr="00CB7001">
        <w:t>F&amp;</w:t>
      </w:r>
      <w:r w:rsidR="009133BD" w:rsidRPr="00CB7001">
        <w:t>IS</w:t>
      </w:r>
      <w:r w:rsidR="00570AAD" w:rsidRPr="00CB7001">
        <w:t>)</w:t>
      </w:r>
      <w:r w:rsidR="00B32A07" w:rsidRPr="00CB7001">
        <w:t xml:space="preserve"> management</w:t>
      </w:r>
      <w:r w:rsidR="0079043D" w:rsidRPr="00CB7001">
        <w:t>, and FM Space Inventory</w:t>
      </w:r>
      <w:r w:rsidR="00AD6618" w:rsidRPr="00CB7001">
        <w:t xml:space="preserve"> </w:t>
      </w:r>
      <w:r w:rsidR="00B722C0" w:rsidRPr="00CB7001">
        <w:t>m</w:t>
      </w:r>
      <w:r w:rsidR="0079043D" w:rsidRPr="00CB7001">
        <w:t>anagement</w:t>
      </w:r>
      <w:r w:rsidR="00B32A07" w:rsidRPr="00CB7001">
        <w:t xml:space="preserve"> to gain a general understanding of the campus’ space inventory</w:t>
      </w:r>
      <w:r w:rsidR="00841135" w:rsidRPr="00CB7001">
        <w:t xml:space="preserve"> building fundability</w:t>
      </w:r>
      <w:r w:rsidR="00B32A07" w:rsidRPr="00CB7001">
        <w:t xml:space="preserve"> process. </w:t>
      </w:r>
      <w:r w:rsidRPr="00CB7001">
        <w:t xml:space="preserve"> </w:t>
      </w:r>
      <w:r w:rsidR="00B32A07" w:rsidRPr="00CB7001">
        <w:t>In the context o</w:t>
      </w:r>
      <w:r w:rsidR="009C10FC" w:rsidRPr="00CB7001">
        <w:t xml:space="preserve">f </w:t>
      </w:r>
      <w:r w:rsidR="00A82FA3" w:rsidRPr="00CB7001">
        <w:t xml:space="preserve">Energy Services </w:t>
      </w:r>
      <w:r w:rsidR="009C10FC" w:rsidRPr="00CB7001">
        <w:t xml:space="preserve">utility recharge billing, </w:t>
      </w:r>
      <w:r w:rsidR="00A82FA3" w:rsidRPr="00CB7001">
        <w:t>Space Inventory</w:t>
      </w:r>
      <w:r w:rsidR="00B32A07" w:rsidRPr="00CB7001">
        <w:t xml:space="preserve"> determines a rechargeable utility customer’s percentage of assignable square footage based on a building’s fundability profile.</w:t>
      </w:r>
      <w:r w:rsidR="00363347" w:rsidRPr="00CB7001">
        <w:t xml:space="preserve"> </w:t>
      </w:r>
      <w:r w:rsidR="00B32A07" w:rsidRPr="00CB7001">
        <w:t xml:space="preserve"> Generally, fundability refers to state funds, student fee funds</w:t>
      </w:r>
      <w:r w:rsidR="00C55047" w:rsidRPr="00CB7001">
        <w:t>,</w:t>
      </w:r>
      <w:r w:rsidR="00B32A07" w:rsidRPr="00CB7001">
        <w:t xml:space="preserve"> and “other funds</w:t>
      </w:r>
      <w:r w:rsidR="00363347" w:rsidRPr="00CB7001">
        <w:t>.</w:t>
      </w:r>
      <w:r w:rsidR="00B32A07" w:rsidRPr="00CB7001">
        <w:t>”</w:t>
      </w:r>
      <w:r w:rsidR="00363347" w:rsidRPr="00CB7001">
        <w:t xml:space="preserve"> </w:t>
      </w:r>
      <w:r w:rsidR="00B32A07" w:rsidRPr="00CB7001">
        <w:t xml:space="preserve"> </w:t>
      </w:r>
      <w:r w:rsidR="00363347" w:rsidRPr="00CB7001">
        <w:t xml:space="preserve">The category, </w:t>
      </w:r>
      <w:r w:rsidR="00B32A07" w:rsidRPr="00CB7001">
        <w:t>“</w:t>
      </w:r>
      <w:r w:rsidR="00C55047" w:rsidRPr="00CB7001">
        <w:t>o</w:t>
      </w:r>
      <w:r w:rsidR="00B32A07" w:rsidRPr="00CB7001">
        <w:t>ther funds</w:t>
      </w:r>
      <w:r w:rsidR="00363347" w:rsidRPr="00CB7001">
        <w:t>,</w:t>
      </w:r>
      <w:r w:rsidR="00B32A07" w:rsidRPr="00CB7001">
        <w:t xml:space="preserve">” indicates a recharge entity. </w:t>
      </w:r>
      <w:r w:rsidR="00363347" w:rsidRPr="00CB7001">
        <w:t xml:space="preserve"> </w:t>
      </w:r>
      <w:r w:rsidR="00B32A07" w:rsidRPr="00CB7001">
        <w:t>Based on the campus tenant(s), buildings can have a mix of funding sources and various assignabl</w:t>
      </w:r>
      <w:r w:rsidR="005470D6" w:rsidRPr="00CB7001">
        <w:t>e or unassignable square feet</w:t>
      </w:r>
      <w:r w:rsidR="00B32A07" w:rsidRPr="00CB7001">
        <w:t xml:space="preserve"> per tenant. </w:t>
      </w:r>
      <w:r w:rsidR="00363347" w:rsidRPr="00CB7001">
        <w:t xml:space="preserve"> </w:t>
      </w:r>
      <w:r w:rsidR="00B32A07" w:rsidRPr="00CB7001">
        <w:t xml:space="preserve">The percentage of assignable square footage is an element in the calculation of amount(s) due for utility consumption for rechargeable utility customers. </w:t>
      </w:r>
      <w:r w:rsidR="00C40B32" w:rsidRPr="00CB7001">
        <w:t xml:space="preserve"> </w:t>
      </w:r>
    </w:p>
    <w:p w:rsidR="00C40B32" w:rsidRPr="00CB7001" w:rsidRDefault="00C40B32" w:rsidP="00B32A07">
      <w:pPr>
        <w:pStyle w:val="NoSpacing"/>
        <w:spacing w:line="360" w:lineRule="auto"/>
        <w:jc w:val="both"/>
      </w:pPr>
    </w:p>
    <w:p w:rsidR="00B32A07" w:rsidRPr="00CB7001" w:rsidRDefault="00395014" w:rsidP="00B32A07">
      <w:pPr>
        <w:pStyle w:val="NoSpacing"/>
        <w:spacing w:line="360" w:lineRule="auto"/>
        <w:jc w:val="both"/>
      </w:pPr>
      <w:r w:rsidRPr="00CB7001">
        <w:t>C</w:t>
      </w:r>
      <w:r w:rsidR="00B32A07" w:rsidRPr="00CB7001">
        <w:t>ampus buildings</w:t>
      </w:r>
      <w:r w:rsidRPr="00CB7001">
        <w:t xml:space="preserve"> typically</w:t>
      </w:r>
      <w:r w:rsidR="00B32A07" w:rsidRPr="00CB7001">
        <w:t xml:space="preserve"> have a designated coordinator that tracks and monitors changes in the building’s </w:t>
      </w:r>
      <w:r w:rsidR="00EF3622" w:rsidRPr="00CB7001">
        <w:t>occupants</w:t>
      </w:r>
      <w:r w:rsidR="00B32A07" w:rsidRPr="00CB7001">
        <w:t xml:space="preserve">. </w:t>
      </w:r>
      <w:r w:rsidRPr="00CB7001">
        <w:t xml:space="preserve"> </w:t>
      </w:r>
      <w:r w:rsidR="00B32A07" w:rsidRPr="00CB7001">
        <w:t xml:space="preserve">When a change in </w:t>
      </w:r>
      <w:r w:rsidR="000A0B85" w:rsidRPr="00CB7001">
        <w:t>occupancy</w:t>
      </w:r>
      <w:r w:rsidR="00B32A07" w:rsidRPr="00CB7001">
        <w:t xml:space="preserve"> occurs, the designated coordinator notifies </w:t>
      </w:r>
      <w:r w:rsidR="005309FF" w:rsidRPr="00CB7001">
        <w:t xml:space="preserve">Space Inventory </w:t>
      </w:r>
      <w:r w:rsidR="00B32A07" w:rsidRPr="00CB7001">
        <w:t xml:space="preserve">of any changes to the fundability profile and/or the assignable square footage. </w:t>
      </w:r>
      <w:r w:rsidR="007C23C4" w:rsidRPr="00CB7001">
        <w:t xml:space="preserve"> </w:t>
      </w:r>
      <w:r w:rsidR="00B32A07" w:rsidRPr="00CB7001">
        <w:t xml:space="preserve">Additionally, </w:t>
      </w:r>
      <w:r w:rsidR="007C23C4" w:rsidRPr="00CB7001">
        <w:t xml:space="preserve">the </w:t>
      </w:r>
      <w:r w:rsidR="00B32A07" w:rsidRPr="00CB7001">
        <w:t>UC</w:t>
      </w:r>
      <w:r w:rsidR="00D04C06" w:rsidRPr="00CB7001">
        <w:t xml:space="preserve"> </w:t>
      </w:r>
      <w:r w:rsidR="00B32A07" w:rsidRPr="00CB7001">
        <w:t xml:space="preserve">Office of the President requires that space inventory information be updated and verified on an annual basis. </w:t>
      </w:r>
      <w:r w:rsidR="007C23C4" w:rsidRPr="00CB7001">
        <w:t xml:space="preserve"> </w:t>
      </w:r>
      <w:r w:rsidR="00B32A07" w:rsidRPr="00CB7001">
        <w:t>The annual updating and verification of space inventory is controlled by the Assistant Vice Chancellor</w:t>
      </w:r>
      <w:r w:rsidR="007C23C4" w:rsidRPr="00CB7001">
        <w:t xml:space="preserve"> of</w:t>
      </w:r>
      <w:r w:rsidR="00B32A07" w:rsidRPr="00CB7001">
        <w:t xml:space="preserve"> Facilities Management via an annual call letter.</w:t>
      </w:r>
      <w:r w:rsidR="007C23C4" w:rsidRPr="00CB7001">
        <w:t xml:space="preserve"> </w:t>
      </w:r>
      <w:r w:rsidR="00B32A07" w:rsidRPr="00CB7001">
        <w:t xml:space="preserve"> Designated staff within campus departments are issued a user ID and password for the </w:t>
      </w:r>
      <w:r w:rsidR="00FF6311" w:rsidRPr="00CB7001">
        <w:t xml:space="preserve">Space Inventory </w:t>
      </w:r>
      <w:r w:rsidR="00B32A07" w:rsidRPr="00CB7001">
        <w:t xml:space="preserve">online system. </w:t>
      </w:r>
      <w:r w:rsidR="007C23C4" w:rsidRPr="00CB7001">
        <w:t xml:space="preserve"> </w:t>
      </w:r>
      <w:r w:rsidR="00B32A07" w:rsidRPr="00CB7001">
        <w:t xml:space="preserve">Any changes to the department’s room use, occupant and/or assigned space can be requested utilizing the online system or manually by responding to the call letter. </w:t>
      </w:r>
      <w:r w:rsidR="000A1881" w:rsidRPr="00CB7001">
        <w:t xml:space="preserve"> </w:t>
      </w:r>
      <w:r w:rsidR="00B32A07" w:rsidRPr="00CB7001">
        <w:t xml:space="preserve">A&amp;AS determined that space inventory data is maintained on a current basis and adjusted timely when changes occur. </w:t>
      </w:r>
    </w:p>
    <w:p w:rsidR="00B32A07" w:rsidRPr="00CB7001" w:rsidRDefault="00B32A07" w:rsidP="00B32A07">
      <w:pPr>
        <w:pStyle w:val="NoSpacing"/>
        <w:spacing w:line="360" w:lineRule="auto"/>
        <w:jc w:val="both"/>
      </w:pPr>
    </w:p>
    <w:p w:rsidR="00B32A07" w:rsidRPr="00CB7001" w:rsidRDefault="00B32A07" w:rsidP="00B32A07">
      <w:pPr>
        <w:pStyle w:val="nospacing0"/>
        <w:spacing w:line="360" w:lineRule="auto"/>
        <w:jc w:val="both"/>
      </w:pPr>
      <w:r w:rsidRPr="00CB7001">
        <w:t>There were no significant control weaknesses noted in this area.</w:t>
      </w:r>
    </w:p>
    <w:p w:rsidR="00817FC6" w:rsidRPr="00CB7001" w:rsidRDefault="00817FC6" w:rsidP="00633823">
      <w:pPr>
        <w:pStyle w:val="NoSpacing"/>
        <w:spacing w:line="360" w:lineRule="auto"/>
        <w:jc w:val="center"/>
        <w:rPr>
          <w:u w:val="single"/>
        </w:rPr>
      </w:pPr>
    </w:p>
    <w:p w:rsidR="00817FC6" w:rsidRPr="00CB7001" w:rsidRDefault="00817FC6" w:rsidP="00633823">
      <w:pPr>
        <w:pStyle w:val="NoSpacing"/>
        <w:spacing w:line="360" w:lineRule="auto"/>
        <w:jc w:val="center"/>
        <w:rPr>
          <w:u w:val="single"/>
        </w:rPr>
      </w:pPr>
    </w:p>
    <w:p w:rsidR="00084117" w:rsidRPr="00CB7001" w:rsidRDefault="000B4A84" w:rsidP="00633823">
      <w:pPr>
        <w:pStyle w:val="NoSpacing"/>
        <w:spacing w:line="360" w:lineRule="auto"/>
        <w:jc w:val="center"/>
        <w:rPr>
          <w:u w:val="single"/>
        </w:rPr>
      </w:pPr>
      <w:r w:rsidRPr="00CB7001">
        <w:rPr>
          <w:u w:val="single"/>
        </w:rPr>
        <w:t>Rate Calculation Methodology</w:t>
      </w:r>
    </w:p>
    <w:p w:rsidR="009C6D1F" w:rsidRPr="00CB7001" w:rsidRDefault="009C6D1F" w:rsidP="00633823">
      <w:pPr>
        <w:pStyle w:val="NoSpacing"/>
        <w:spacing w:line="360" w:lineRule="auto"/>
        <w:jc w:val="center"/>
        <w:rPr>
          <w:u w:val="single"/>
        </w:rPr>
      </w:pPr>
    </w:p>
    <w:p w:rsidR="009C6D1F" w:rsidRPr="00CB7001" w:rsidRDefault="00BB72FD" w:rsidP="009C6D1F">
      <w:pPr>
        <w:pStyle w:val="nospacing0"/>
        <w:spacing w:line="360" w:lineRule="auto"/>
        <w:jc w:val="both"/>
        <w:rPr>
          <w:rStyle w:val="s7be565081"/>
          <w:rFonts w:ascii="Arial" w:hAnsi="Arial" w:cs="Arial"/>
          <w:sz w:val="24"/>
          <w:szCs w:val="24"/>
        </w:rPr>
      </w:pPr>
      <w:r w:rsidRPr="00CB7001">
        <w:t xml:space="preserve">Energy Services </w:t>
      </w:r>
      <w:r w:rsidR="009C6D1F" w:rsidRPr="00CB7001">
        <w:t>management provided supporting documentation for the April 2015, May 2016</w:t>
      </w:r>
      <w:r w:rsidR="00EA1A85" w:rsidRPr="00CB7001">
        <w:t>,</w:t>
      </w:r>
      <w:r w:rsidR="009C6D1F" w:rsidRPr="00CB7001">
        <w:t xml:space="preserve"> and January 2017 utility rate revisions approved by </w:t>
      </w:r>
      <w:r w:rsidR="00C55047" w:rsidRPr="00CB7001">
        <w:t xml:space="preserve">the </w:t>
      </w:r>
      <w:r w:rsidR="009C6D1F" w:rsidRPr="00CB7001">
        <w:t>Assistant Vice Chancellor</w:t>
      </w:r>
      <w:r w:rsidR="00EA1A85" w:rsidRPr="00CB7001">
        <w:t xml:space="preserve"> of </w:t>
      </w:r>
      <w:r w:rsidR="006F1178" w:rsidRPr="00CB7001">
        <w:t>Facilities Management</w:t>
      </w:r>
      <w:r w:rsidR="009C6D1F" w:rsidRPr="00CB7001">
        <w:t xml:space="preserve">. </w:t>
      </w:r>
      <w:r w:rsidR="00EA1A85" w:rsidRPr="00CB7001">
        <w:t xml:space="preserve"> </w:t>
      </w:r>
      <w:r w:rsidR="009C6D1F" w:rsidRPr="00CB7001">
        <w:t>In all cases, the revised rates are computed by factoring</w:t>
      </w:r>
      <w:r w:rsidR="00EA1A85" w:rsidRPr="00CB7001">
        <w:t xml:space="preserve"> </w:t>
      </w:r>
      <w:r w:rsidR="009C6D1F" w:rsidRPr="00CB7001">
        <w:t>in current and projected commodity costs, including increased rates for purchased natural gas, electricity</w:t>
      </w:r>
      <w:r w:rsidR="00C55047" w:rsidRPr="00CB7001">
        <w:t>,</w:t>
      </w:r>
      <w:r w:rsidR="009C6D1F" w:rsidRPr="00CB7001">
        <w:t xml:space="preserve"> and water. </w:t>
      </w:r>
      <w:r w:rsidR="00EA1A85" w:rsidRPr="00CB7001">
        <w:t xml:space="preserve"> A&amp;AS r</w:t>
      </w:r>
      <w:r w:rsidR="009C6D1F" w:rsidRPr="00CB7001">
        <w:rPr>
          <w:rStyle w:val="s7be565081"/>
          <w:rFonts w:ascii="Arial" w:hAnsi="Arial" w:cs="Arial"/>
          <w:sz w:val="24"/>
          <w:szCs w:val="24"/>
        </w:rPr>
        <w:t>eview of the supporting documentation</w:t>
      </w:r>
      <w:r w:rsidR="00EA1A85" w:rsidRPr="00CB7001">
        <w:rPr>
          <w:rStyle w:val="s7be565081"/>
          <w:rFonts w:ascii="Arial" w:hAnsi="Arial" w:cs="Arial"/>
          <w:sz w:val="24"/>
          <w:szCs w:val="24"/>
        </w:rPr>
        <w:t xml:space="preserve"> disclosed </w:t>
      </w:r>
      <w:r w:rsidR="009C6D1F" w:rsidRPr="00CB7001">
        <w:rPr>
          <w:rStyle w:val="s7be565081"/>
          <w:rFonts w:ascii="Arial" w:hAnsi="Arial" w:cs="Arial"/>
          <w:sz w:val="24"/>
          <w:szCs w:val="24"/>
        </w:rPr>
        <w:t xml:space="preserve">that the recharge rate calculation methodology is established, properly approved, adequately documented and disseminated to the appropriate campus departments.  </w:t>
      </w:r>
    </w:p>
    <w:p w:rsidR="00056007" w:rsidRPr="00CB7001" w:rsidRDefault="00056007" w:rsidP="009C6D1F">
      <w:pPr>
        <w:pStyle w:val="nospacing0"/>
        <w:spacing w:line="360" w:lineRule="auto"/>
        <w:jc w:val="both"/>
        <w:rPr>
          <w:rStyle w:val="s7be565081"/>
          <w:rFonts w:ascii="Arial" w:hAnsi="Arial" w:cs="Arial"/>
          <w:sz w:val="24"/>
          <w:szCs w:val="24"/>
        </w:rPr>
      </w:pPr>
    </w:p>
    <w:p w:rsidR="00056007" w:rsidRPr="00CB7001" w:rsidRDefault="00056007" w:rsidP="00056007">
      <w:pPr>
        <w:pStyle w:val="nospacing0"/>
        <w:spacing w:line="360" w:lineRule="auto"/>
        <w:jc w:val="both"/>
      </w:pPr>
      <w:r w:rsidRPr="00CB7001">
        <w:t>There were no significant control weaknesses noted in this area.</w:t>
      </w:r>
    </w:p>
    <w:p w:rsidR="00B32A07" w:rsidRPr="00CB7001" w:rsidRDefault="00B32A07" w:rsidP="00633823">
      <w:pPr>
        <w:pStyle w:val="NoSpacing"/>
        <w:spacing w:line="360" w:lineRule="auto"/>
        <w:jc w:val="center"/>
        <w:rPr>
          <w:u w:val="single"/>
        </w:rPr>
      </w:pPr>
    </w:p>
    <w:p w:rsidR="000B4A84" w:rsidRPr="00CB7001" w:rsidRDefault="000B4A84" w:rsidP="00633823">
      <w:pPr>
        <w:pStyle w:val="NoSpacing"/>
        <w:spacing w:line="360" w:lineRule="auto"/>
        <w:jc w:val="center"/>
        <w:rPr>
          <w:u w:val="single"/>
        </w:rPr>
      </w:pPr>
      <w:r w:rsidRPr="00CB7001">
        <w:rPr>
          <w:u w:val="single"/>
        </w:rPr>
        <w:t>Recharge Customer Billing</w:t>
      </w:r>
    </w:p>
    <w:p w:rsidR="00F96835" w:rsidRPr="00CB7001" w:rsidRDefault="00F96835" w:rsidP="001E5473">
      <w:pPr>
        <w:pStyle w:val="NoSpacing"/>
        <w:spacing w:line="360" w:lineRule="auto"/>
        <w:jc w:val="both"/>
      </w:pPr>
    </w:p>
    <w:p w:rsidR="00B84C1F" w:rsidRPr="00CB7001" w:rsidRDefault="00BB72FD" w:rsidP="00A050DD">
      <w:pPr>
        <w:spacing w:line="360" w:lineRule="auto"/>
        <w:jc w:val="both"/>
        <w:rPr>
          <w:rStyle w:val="s7be565081"/>
          <w:rFonts w:ascii="Arial" w:hAnsi="Arial" w:cs="Arial"/>
          <w:sz w:val="24"/>
          <w:szCs w:val="24"/>
        </w:rPr>
      </w:pPr>
      <w:r w:rsidRPr="00CB7001">
        <w:rPr>
          <w:rFonts w:ascii="Arial" w:hAnsi="Arial" w:cs="Arial"/>
        </w:rPr>
        <w:t>Energy Services</w:t>
      </w:r>
      <w:r w:rsidRPr="00CB7001" w:rsidDel="00B86C5D">
        <w:rPr>
          <w:rStyle w:val="s7be565081"/>
          <w:rFonts w:ascii="Arial" w:hAnsi="Arial" w:cs="Arial"/>
          <w:sz w:val="24"/>
          <w:szCs w:val="24"/>
        </w:rPr>
        <w:t xml:space="preserve"> </w:t>
      </w:r>
      <w:r w:rsidR="00A050DD" w:rsidRPr="00CB7001">
        <w:rPr>
          <w:rStyle w:val="s7be565081"/>
          <w:rFonts w:ascii="Arial" w:hAnsi="Arial" w:cs="Arial"/>
          <w:sz w:val="24"/>
          <w:szCs w:val="24"/>
        </w:rPr>
        <w:t>and F&amp;</w:t>
      </w:r>
      <w:r w:rsidR="000E0025" w:rsidRPr="00CB7001">
        <w:rPr>
          <w:rStyle w:val="s7be565081"/>
          <w:rFonts w:ascii="Arial" w:hAnsi="Arial" w:cs="Arial"/>
          <w:sz w:val="24"/>
          <w:szCs w:val="24"/>
        </w:rPr>
        <w:t>IS</w:t>
      </w:r>
      <w:r w:rsidR="00A050DD" w:rsidRPr="00CB7001">
        <w:rPr>
          <w:rStyle w:val="s7be565081"/>
          <w:rFonts w:ascii="Arial" w:hAnsi="Arial" w:cs="Arial"/>
          <w:sz w:val="24"/>
          <w:szCs w:val="24"/>
        </w:rPr>
        <w:t xml:space="preserve"> management and staff </w:t>
      </w:r>
      <w:r w:rsidR="00B86C5D" w:rsidRPr="00CB7001">
        <w:rPr>
          <w:rStyle w:val="s7be565081"/>
          <w:rFonts w:ascii="Arial" w:hAnsi="Arial" w:cs="Arial"/>
          <w:sz w:val="24"/>
          <w:szCs w:val="24"/>
        </w:rPr>
        <w:t xml:space="preserve">provided A&amp;AS personnel with </w:t>
      </w:r>
      <w:r w:rsidR="00A050DD" w:rsidRPr="00CB7001">
        <w:rPr>
          <w:rStyle w:val="s7be565081"/>
          <w:rFonts w:ascii="Arial" w:hAnsi="Arial" w:cs="Arial"/>
          <w:sz w:val="24"/>
          <w:szCs w:val="24"/>
        </w:rPr>
        <w:t xml:space="preserve">an understanding of the recharge utility customer billing process. </w:t>
      </w:r>
      <w:r w:rsidR="00B86C5D" w:rsidRPr="00CB7001">
        <w:rPr>
          <w:rStyle w:val="s7be565081"/>
          <w:rFonts w:ascii="Arial" w:hAnsi="Arial" w:cs="Arial"/>
          <w:sz w:val="24"/>
          <w:szCs w:val="24"/>
        </w:rPr>
        <w:t xml:space="preserve"> </w:t>
      </w:r>
      <w:r w:rsidR="00A050DD" w:rsidRPr="00CB7001">
        <w:rPr>
          <w:rStyle w:val="s7be565081"/>
          <w:rFonts w:ascii="Arial" w:hAnsi="Arial" w:cs="Arial"/>
          <w:sz w:val="24"/>
          <w:szCs w:val="24"/>
        </w:rPr>
        <w:t xml:space="preserve">Electronic </w:t>
      </w:r>
      <w:r w:rsidR="00A54102" w:rsidRPr="00CB7001">
        <w:rPr>
          <w:rStyle w:val="s7be565081"/>
          <w:rFonts w:ascii="Arial" w:hAnsi="Arial" w:cs="Arial"/>
          <w:sz w:val="24"/>
          <w:szCs w:val="24"/>
        </w:rPr>
        <w:t xml:space="preserve">meter read and </w:t>
      </w:r>
      <w:r w:rsidR="00A050DD" w:rsidRPr="00CB7001">
        <w:rPr>
          <w:rStyle w:val="s7be565081"/>
          <w:rFonts w:ascii="Arial" w:hAnsi="Arial" w:cs="Arial"/>
          <w:sz w:val="24"/>
          <w:szCs w:val="24"/>
        </w:rPr>
        <w:t xml:space="preserve">billing data was obtained from both </w:t>
      </w:r>
      <w:r w:rsidRPr="00CB7001">
        <w:rPr>
          <w:rFonts w:ascii="Arial" w:hAnsi="Arial" w:cs="Arial"/>
        </w:rPr>
        <w:t>Energy Services</w:t>
      </w:r>
      <w:r w:rsidRPr="00CB7001">
        <w:rPr>
          <w:rStyle w:val="s7be565081"/>
          <w:rFonts w:ascii="Arial" w:hAnsi="Arial" w:cs="Arial"/>
          <w:sz w:val="24"/>
          <w:szCs w:val="24"/>
        </w:rPr>
        <w:t xml:space="preserve"> </w:t>
      </w:r>
      <w:r w:rsidR="00A050DD" w:rsidRPr="00CB7001">
        <w:rPr>
          <w:rStyle w:val="s7be565081"/>
          <w:rFonts w:ascii="Arial" w:hAnsi="Arial" w:cs="Arial"/>
          <w:sz w:val="24"/>
          <w:szCs w:val="24"/>
        </w:rPr>
        <w:t>and F&amp;</w:t>
      </w:r>
      <w:r w:rsidR="000E0025" w:rsidRPr="00CB7001">
        <w:rPr>
          <w:rStyle w:val="s7be565081"/>
          <w:rFonts w:ascii="Arial" w:hAnsi="Arial" w:cs="Arial"/>
          <w:sz w:val="24"/>
          <w:szCs w:val="24"/>
        </w:rPr>
        <w:t>IS</w:t>
      </w:r>
      <w:r w:rsidR="00A050DD" w:rsidRPr="00CB7001">
        <w:rPr>
          <w:rStyle w:val="s7be565081"/>
          <w:rFonts w:ascii="Arial" w:hAnsi="Arial" w:cs="Arial"/>
          <w:sz w:val="24"/>
          <w:szCs w:val="24"/>
        </w:rPr>
        <w:t xml:space="preserve"> management. </w:t>
      </w:r>
      <w:r w:rsidR="00B86C5D" w:rsidRPr="00CB7001">
        <w:rPr>
          <w:rStyle w:val="s7be565081"/>
          <w:rFonts w:ascii="Arial" w:hAnsi="Arial" w:cs="Arial"/>
          <w:sz w:val="24"/>
          <w:szCs w:val="24"/>
        </w:rPr>
        <w:t xml:space="preserve"> </w:t>
      </w:r>
      <w:r w:rsidR="00A050DD" w:rsidRPr="00CB7001">
        <w:rPr>
          <w:rStyle w:val="s7be565081"/>
          <w:rFonts w:ascii="Arial" w:hAnsi="Arial" w:cs="Arial"/>
          <w:sz w:val="24"/>
          <w:szCs w:val="24"/>
        </w:rPr>
        <w:t xml:space="preserve">Additional discussions with </w:t>
      </w:r>
      <w:r w:rsidRPr="00CB7001">
        <w:rPr>
          <w:rFonts w:ascii="Arial" w:hAnsi="Arial" w:cs="Arial"/>
        </w:rPr>
        <w:t>Energy Services</w:t>
      </w:r>
      <w:r w:rsidRPr="00CB7001">
        <w:rPr>
          <w:rStyle w:val="s7be565081"/>
          <w:rFonts w:ascii="Arial" w:hAnsi="Arial" w:cs="Arial"/>
          <w:sz w:val="24"/>
          <w:szCs w:val="24"/>
        </w:rPr>
        <w:t xml:space="preserve"> </w:t>
      </w:r>
      <w:r w:rsidR="00A050DD" w:rsidRPr="00CB7001">
        <w:rPr>
          <w:rStyle w:val="s7be565081"/>
          <w:rFonts w:ascii="Arial" w:hAnsi="Arial" w:cs="Arial"/>
          <w:sz w:val="24"/>
          <w:szCs w:val="24"/>
        </w:rPr>
        <w:t>and F&amp;</w:t>
      </w:r>
      <w:r w:rsidR="000E0025" w:rsidRPr="00CB7001">
        <w:rPr>
          <w:rStyle w:val="s7be565081"/>
          <w:rFonts w:ascii="Arial" w:hAnsi="Arial" w:cs="Arial"/>
          <w:sz w:val="24"/>
          <w:szCs w:val="24"/>
        </w:rPr>
        <w:t>IS</w:t>
      </w:r>
      <w:r w:rsidR="00A050DD" w:rsidRPr="00CB7001">
        <w:rPr>
          <w:rStyle w:val="s7be565081"/>
          <w:rFonts w:ascii="Arial" w:hAnsi="Arial" w:cs="Arial"/>
          <w:sz w:val="24"/>
          <w:szCs w:val="24"/>
        </w:rPr>
        <w:t xml:space="preserve"> management and staff were held to obtain </w:t>
      </w:r>
      <w:r w:rsidR="00B86C5D" w:rsidRPr="00CB7001">
        <w:rPr>
          <w:rStyle w:val="s7be565081"/>
          <w:rFonts w:ascii="Arial" w:hAnsi="Arial" w:cs="Arial"/>
          <w:sz w:val="24"/>
          <w:szCs w:val="24"/>
        </w:rPr>
        <w:t xml:space="preserve">a </w:t>
      </w:r>
      <w:r w:rsidR="00A050DD" w:rsidRPr="00CB7001">
        <w:rPr>
          <w:rStyle w:val="s7be565081"/>
          <w:rFonts w:ascii="Arial" w:hAnsi="Arial" w:cs="Arial"/>
          <w:sz w:val="24"/>
          <w:szCs w:val="24"/>
        </w:rPr>
        <w:t xml:space="preserve">detailed explanation regarding the electronic data provided. </w:t>
      </w:r>
      <w:r w:rsidR="00B86C5D" w:rsidRPr="00CB7001">
        <w:rPr>
          <w:rStyle w:val="s7be565081"/>
          <w:rFonts w:ascii="Arial" w:hAnsi="Arial" w:cs="Arial"/>
          <w:sz w:val="24"/>
          <w:szCs w:val="24"/>
        </w:rPr>
        <w:t xml:space="preserve"> </w:t>
      </w:r>
    </w:p>
    <w:p w:rsidR="00B84C1F" w:rsidRPr="00CB7001" w:rsidRDefault="00B84C1F" w:rsidP="00A050DD">
      <w:pPr>
        <w:spacing w:line="360" w:lineRule="auto"/>
        <w:jc w:val="both"/>
        <w:rPr>
          <w:rStyle w:val="s7be565081"/>
          <w:rFonts w:ascii="Arial" w:hAnsi="Arial" w:cs="Arial"/>
          <w:sz w:val="24"/>
          <w:szCs w:val="24"/>
        </w:rPr>
      </w:pPr>
    </w:p>
    <w:p w:rsidR="00A050DD" w:rsidRPr="00CB7001" w:rsidRDefault="00A050DD" w:rsidP="00A050DD">
      <w:pPr>
        <w:spacing w:line="360" w:lineRule="auto"/>
        <w:jc w:val="both"/>
        <w:rPr>
          <w:rFonts w:ascii="Arial" w:hAnsi="Arial" w:cs="Arial"/>
        </w:rPr>
      </w:pPr>
      <w:r w:rsidRPr="00CB7001">
        <w:rPr>
          <w:rStyle w:val="s7be565081"/>
          <w:rFonts w:ascii="Arial" w:hAnsi="Arial" w:cs="Arial"/>
          <w:sz w:val="24"/>
          <w:szCs w:val="24"/>
        </w:rPr>
        <w:t>The data elements utilized are from both the meter side (</w:t>
      </w:r>
      <w:r w:rsidR="00BB72FD" w:rsidRPr="00CB7001">
        <w:rPr>
          <w:rFonts w:ascii="Arial" w:hAnsi="Arial" w:cs="Arial"/>
        </w:rPr>
        <w:t>Energy Services</w:t>
      </w:r>
      <w:r w:rsidRPr="00CB7001">
        <w:rPr>
          <w:rStyle w:val="s7be565081"/>
          <w:rFonts w:ascii="Arial" w:hAnsi="Arial" w:cs="Arial"/>
          <w:sz w:val="24"/>
          <w:szCs w:val="24"/>
        </w:rPr>
        <w:t>) and accounting side (F&amp;</w:t>
      </w:r>
      <w:r w:rsidR="000E0025" w:rsidRPr="00CB7001">
        <w:rPr>
          <w:rStyle w:val="s7be565081"/>
          <w:rFonts w:ascii="Arial" w:hAnsi="Arial" w:cs="Arial"/>
          <w:sz w:val="24"/>
          <w:szCs w:val="24"/>
        </w:rPr>
        <w:t>IS</w:t>
      </w:r>
      <w:r w:rsidRPr="00CB7001">
        <w:rPr>
          <w:rStyle w:val="s7be565081"/>
          <w:rFonts w:ascii="Arial" w:hAnsi="Arial" w:cs="Arial"/>
          <w:sz w:val="24"/>
          <w:szCs w:val="24"/>
        </w:rPr>
        <w:t>) of the billing process</w:t>
      </w:r>
      <w:r w:rsidR="00785673" w:rsidRPr="00CB7001">
        <w:rPr>
          <w:rStyle w:val="s7be565081"/>
          <w:rFonts w:ascii="Arial" w:hAnsi="Arial" w:cs="Arial"/>
          <w:sz w:val="24"/>
          <w:szCs w:val="24"/>
        </w:rPr>
        <w:t>,</w:t>
      </w:r>
      <w:r w:rsidR="00A74D9D" w:rsidRPr="00CB7001">
        <w:rPr>
          <w:rStyle w:val="s7be565081"/>
          <w:rFonts w:ascii="Arial" w:hAnsi="Arial" w:cs="Arial"/>
          <w:sz w:val="24"/>
          <w:szCs w:val="24"/>
        </w:rPr>
        <w:t xml:space="preserve"> </w:t>
      </w:r>
      <w:r w:rsidRPr="00CB7001">
        <w:rPr>
          <w:rStyle w:val="s7be565081"/>
          <w:rFonts w:ascii="Arial" w:hAnsi="Arial" w:cs="Arial"/>
          <w:sz w:val="24"/>
          <w:szCs w:val="24"/>
        </w:rPr>
        <w:t xml:space="preserve">and </w:t>
      </w:r>
      <w:r w:rsidR="008D6FE6" w:rsidRPr="00CB7001">
        <w:rPr>
          <w:rStyle w:val="s7be565081"/>
          <w:rFonts w:ascii="Arial" w:hAnsi="Arial" w:cs="Arial"/>
          <w:sz w:val="24"/>
          <w:szCs w:val="24"/>
        </w:rPr>
        <w:t xml:space="preserve">include </w:t>
      </w:r>
      <w:r w:rsidR="008F719E" w:rsidRPr="00CB7001">
        <w:rPr>
          <w:rStyle w:val="s7be565081"/>
          <w:rFonts w:ascii="Arial" w:hAnsi="Arial" w:cs="Arial"/>
          <w:sz w:val="24"/>
          <w:szCs w:val="24"/>
        </w:rPr>
        <w:t>data</w:t>
      </w:r>
      <w:r w:rsidRPr="00CB7001">
        <w:rPr>
          <w:rStyle w:val="s7be565081"/>
          <w:rFonts w:ascii="Arial" w:hAnsi="Arial" w:cs="Arial"/>
          <w:sz w:val="24"/>
          <w:szCs w:val="24"/>
        </w:rPr>
        <w:t xml:space="preserve"> elements</w:t>
      </w:r>
      <w:r w:rsidR="00785673" w:rsidRPr="00CB7001">
        <w:rPr>
          <w:rStyle w:val="s7be565081"/>
          <w:rFonts w:ascii="Arial" w:hAnsi="Arial" w:cs="Arial"/>
          <w:sz w:val="24"/>
          <w:szCs w:val="24"/>
        </w:rPr>
        <w:t>,</w:t>
      </w:r>
      <w:r w:rsidRPr="00CB7001">
        <w:rPr>
          <w:rStyle w:val="s7be565081"/>
          <w:rFonts w:ascii="Arial" w:hAnsi="Arial" w:cs="Arial"/>
          <w:sz w:val="24"/>
          <w:szCs w:val="24"/>
        </w:rPr>
        <w:t xml:space="preserve"> such as unique meter and utility customer billing identifiers, recharge rates, meter read dates, billing month, amount billed, etc. </w:t>
      </w:r>
      <w:r w:rsidR="00B86C5D" w:rsidRPr="00CB7001">
        <w:rPr>
          <w:rStyle w:val="s7be565081"/>
          <w:rFonts w:ascii="Arial" w:hAnsi="Arial" w:cs="Arial"/>
          <w:sz w:val="24"/>
          <w:szCs w:val="24"/>
        </w:rPr>
        <w:t xml:space="preserve"> </w:t>
      </w:r>
      <w:r w:rsidRPr="00CB7001">
        <w:rPr>
          <w:rStyle w:val="s7be565081"/>
          <w:rFonts w:ascii="Arial" w:hAnsi="Arial" w:cs="Arial"/>
          <w:sz w:val="24"/>
          <w:szCs w:val="24"/>
        </w:rPr>
        <w:t xml:space="preserve">The electronic information </w:t>
      </w:r>
      <w:r w:rsidR="001536D1" w:rsidRPr="00CB7001">
        <w:rPr>
          <w:rStyle w:val="s7be565081"/>
          <w:rFonts w:ascii="Arial" w:hAnsi="Arial" w:cs="Arial"/>
          <w:sz w:val="24"/>
          <w:szCs w:val="24"/>
        </w:rPr>
        <w:t xml:space="preserve">was </w:t>
      </w:r>
      <w:r w:rsidRPr="00CB7001">
        <w:rPr>
          <w:rStyle w:val="s7be565081"/>
          <w:rFonts w:ascii="Arial" w:hAnsi="Arial" w:cs="Arial"/>
          <w:sz w:val="24"/>
          <w:szCs w:val="24"/>
        </w:rPr>
        <w:t>queried to verify the accuracy of amounts billed</w:t>
      </w:r>
      <w:r w:rsidR="00D03EA1" w:rsidRPr="00CB7001">
        <w:rPr>
          <w:rStyle w:val="s7be565081"/>
          <w:rFonts w:ascii="Arial" w:hAnsi="Arial" w:cs="Arial"/>
          <w:sz w:val="24"/>
          <w:szCs w:val="24"/>
        </w:rPr>
        <w:t>;</w:t>
      </w:r>
      <w:r w:rsidRPr="00CB7001">
        <w:rPr>
          <w:rStyle w:val="s7be565081"/>
          <w:rFonts w:ascii="Arial" w:hAnsi="Arial" w:cs="Arial"/>
          <w:sz w:val="24"/>
          <w:szCs w:val="24"/>
        </w:rPr>
        <w:t xml:space="preserve"> utilization of approved recharge rates</w:t>
      </w:r>
      <w:r w:rsidR="00D03EA1" w:rsidRPr="00CB7001">
        <w:rPr>
          <w:rStyle w:val="s7be565081"/>
          <w:rFonts w:ascii="Arial" w:hAnsi="Arial" w:cs="Arial"/>
          <w:sz w:val="24"/>
          <w:szCs w:val="24"/>
        </w:rPr>
        <w:t>;</w:t>
      </w:r>
      <w:r w:rsidRPr="00CB7001">
        <w:rPr>
          <w:rStyle w:val="s7be565081"/>
          <w:rFonts w:ascii="Arial" w:hAnsi="Arial" w:cs="Arial"/>
          <w:sz w:val="24"/>
          <w:szCs w:val="24"/>
        </w:rPr>
        <w:t xml:space="preserve"> space inventory building fundability profile percentages</w:t>
      </w:r>
      <w:r w:rsidR="00D03EA1" w:rsidRPr="00CB7001">
        <w:rPr>
          <w:rStyle w:val="s7be565081"/>
          <w:rFonts w:ascii="Arial" w:hAnsi="Arial" w:cs="Arial"/>
          <w:sz w:val="24"/>
          <w:szCs w:val="24"/>
        </w:rPr>
        <w:t>;</w:t>
      </w:r>
      <w:r w:rsidRPr="00CB7001">
        <w:rPr>
          <w:rStyle w:val="s7be565081"/>
          <w:rFonts w:ascii="Arial" w:hAnsi="Arial" w:cs="Arial"/>
          <w:sz w:val="24"/>
          <w:szCs w:val="24"/>
        </w:rPr>
        <w:t xml:space="preserve"> </w:t>
      </w:r>
      <w:r w:rsidR="00D03EA1" w:rsidRPr="00CB7001">
        <w:rPr>
          <w:rStyle w:val="s7be565081"/>
          <w:rFonts w:ascii="Arial" w:hAnsi="Arial" w:cs="Arial"/>
          <w:sz w:val="24"/>
          <w:szCs w:val="24"/>
        </w:rPr>
        <w:t xml:space="preserve">and </w:t>
      </w:r>
      <w:r w:rsidRPr="00CB7001">
        <w:rPr>
          <w:rStyle w:val="s7be565081"/>
          <w:rFonts w:ascii="Arial" w:hAnsi="Arial" w:cs="Arial"/>
          <w:sz w:val="24"/>
          <w:szCs w:val="24"/>
        </w:rPr>
        <w:t xml:space="preserve">completeness and timeliness of the monthly utility recharge billings. </w:t>
      </w:r>
      <w:r w:rsidR="00E12D59" w:rsidRPr="00CB7001">
        <w:rPr>
          <w:rStyle w:val="s7be565081"/>
          <w:rFonts w:ascii="Arial" w:hAnsi="Arial" w:cs="Arial"/>
          <w:sz w:val="24"/>
          <w:szCs w:val="24"/>
        </w:rPr>
        <w:t xml:space="preserve"> </w:t>
      </w:r>
      <w:r w:rsidRPr="00CB7001">
        <w:rPr>
          <w:rStyle w:val="s7be565081"/>
          <w:rFonts w:ascii="Arial" w:hAnsi="Arial" w:cs="Arial"/>
          <w:sz w:val="24"/>
          <w:szCs w:val="24"/>
        </w:rPr>
        <w:t xml:space="preserve">Due to </w:t>
      </w:r>
      <w:r w:rsidRPr="00CB7001">
        <w:rPr>
          <w:rStyle w:val="s51202cb41"/>
        </w:rPr>
        <w:t xml:space="preserve">the availability of electronic meter read and recharge billing information, </w:t>
      </w:r>
      <w:r w:rsidR="00C55047" w:rsidRPr="00CB7001">
        <w:rPr>
          <w:rStyle w:val="s51202cb41"/>
        </w:rPr>
        <w:t>A&amp;AS was</w:t>
      </w:r>
      <w:r w:rsidRPr="00CB7001">
        <w:rPr>
          <w:rStyle w:val="s51202cb41"/>
        </w:rPr>
        <w:t xml:space="preserve"> able to test approximately 1,700 billing line items for </w:t>
      </w:r>
      <w:r w:rsidR="00C43127" w:rsidRPr="00CB7001">
        <w:rPr>
          <w:rFonts w:ascii="Arial" w:hAnsi="Arial" w:cs="Arial"/>
        </w:rPr>
        <w:t>Energy Services</w:t>
      </w:r>
      <w:r w:rsidR="00C43127" w:rsidRPr="00CB7001">
        <w:rPr>
          <w:rStyle w:val="s51202cb41"/>
        </w:rPr>
        <w:t xml:space="preserve"> </w:t>
      </w:r>
      <w:r w:rsidRPr="00CB7001">
        <w:rPr>
          <w:rStyle w:val="s51202cb41"/>
        </w:rPr>
        <w:t xml:space="preserve">recharge utility customers from January 2016 to June 2016. </w:t>
      </w:r>
      <w:r w:rsidR="00684E4C" w:rsidRPr="00CB7001">
        <w:rPr>
          <w:rStyle w:val="s51202cb41"/>
        </w:rPr>
        <w:t xml:space="preserve"> </w:t>
      </w:r>
      <w:r w:rsidRPr="00CB7001">
        <w:rPr>
          <w:rStyle w:val="sbe40fc821"/>
        </w:rPr>
        <w:t xml:space="preserve">From the Campus </w:t>
      </w:r>
      <w:r w:rsidR="00684E4C" w:rsidRPr="00CB7001">
        <w:rPr>
          <w:rStyle w:val="sbe40fc821"/>
        </w:rPr>
        <w:t xml:space="preserve">Online </w:t>
      </w:r>
      <w:r w:rsidRPr="00CB7001">
        <w:rPr>
          <w:rStyle w:val="sbe40fc821"/>
        </w:rPr>
        <w:t>Financial syst</w:t>
      </w:r>
      <w:r w:rsidR="00890375" w:rsidRPr="00CB7001">
        <w:rPr>
          <w:rStyle w:val="sbe40fc821"/>
        </w:rPr>
        <w:t>em, verification was performed for</w:t>
      </w:r>
      <w:r w:rsidRPr="00CB7001">
        <w:rPr>
          <w:rStyle w:val="sbe40fc821"/>
        </w:rPr>
        <w:t xml:space="preserve"> the overall timeliness of the utility customer recharge billings based on the General Ledger posting date.</w:t>
      </w:r>
      <w:r w:rsidR="00684E4C" w:rsidRPr="00CB7001">
        <w:rPr>
          <w:rStyle w:val="sbe40fc821"/>
        </w:rPr>
        <w:t xml:space="preserve"> </w:t>
      </w:r>
      <w:r w:rsidRPr="00CB7001">
        <w:rPr>
          <w:rStyle w:val="sbe40fc821"/>
        </w:rPr>
        <w:t xml:space="preserve"> </w:t>
      </w:r>
      <w:r w:rsidRPr="00CB7001">
        <w:rPr>
          <w:rFonts w:ascii="Arial" w:hAnsi="Arial" w:cs="Arial"/>
        </w:rPr>
        <w:t>Adjustments (if any) were evaluated to ensure propriety, appropriate approval, and adequacy of supporting documentation.</w:t>
      </w:r>
      <w:r w:rsidR="00C55047" w:rsidRPr="00CB7001">
        <w:rPr>
          <w:rFonts w:ascii="Arial" w:hAnsi="Arial" w:cs="Arial"/>
        </w:rPr>
        <w:t xml:space="preserve">  The following was noted:</w:t>
      </w:r>
    </w:p>
    <w:p w:rsidR="0036553B" w:rsidRPr="00CB7001" w:rsidRDefault="0036553B" w:rsidP="00A050DD">
      <w:pPr>
        <w:spacing w:line="360" w:lineRule="auto"/>
        <w:jc w:val="both"/>
        <w:rPr>
          <w:rFonts w:ascii="Arial" w:hAnsi="Arial" w:cs="Arial"/>
        </w:rPr>
      </w:pPr>
    </w:p>
    <w:p w:rsidR="00CC5713" w:rsidRPr="00CB7001" w:rsidRDefault="00B32587" w:rsidP="001E5473">
      <w:pPr>
        <w:pStyle w:val="NoSpacing"/>
        <w:spacing w:line="360" w:lineRule="auto"/>
        <w:jc w:val="both"/>
        <w:rPr>
          <w:u w:val="single"/>
        </w:rPr>
      </w:pPr>
      <w:r w:rsidRPr="00CB7001">
        <w:rPr>
          <w:u w:val="single"/>
        </w:rPr>
        <w:t>Utility Billings</w:t>
      </w:r>
    </w:p>
    <w:p w:rsidR="00B32587" w:rsidRPr="00CB7001" w:rsidRDefault="00B32587" w:rsidP="001E5473">
      <w:pPr>
        <w:pStyle w:val="NoSpacing"/>
        <w:spacing w:line="360" w:lineRule="auto"/>
        <w:jc w:val="both"/>
        <w:rPr>
          <w:u w:val="single"/>
        </w:rPr>
      </w:pPr>
    </w:p>
    <w:p w:rsidR="008B7CAD" w:rsidRPr="00CB7001" w:rsidRDefault="008B7CAD" w:rsidP="000E1067">
      <w:pPr>
        <w:suppressAutoHyphens w:val="0"/>
        <w:autoSpaceDE w:val="0"/>
        <w:autoSpaceDN w:val="0"/>
        <w:adjustRightInd w:val="0"/>
        <w:spacing w:line="360" w:lineRule="auto"/>
        <w:jc w:val="both"/>
        <w:rPr>
          <w:rFonts w:ascii="Arial" w:hAnsi="Arial" w:cs="Arial"/>
          <w:lang w:eastAsia="en-US"/>
        </w:rPr>
      </w:pPr>
      <w:r w:rsidRPr="00CB7001">
        <w:rPr>
          <w:rFonts w:ascii="Arial" w:hAnsi="Arial" w:cs="Arial"/>
          <w:lang w:eastAsia="en-US"/>
        </w:rPr>
        <w:t xml:space="preserve">Six of eight (75%) utility customer </w:t>
      </w:r>
      <w:r w:rsidR="00101A39" w:rsidRPr="00CB7001">
        <w:rPr>
          <w:rFonts w:ascii="Arial" w:hAnsi="Arial" w:cs="Arial"/>
          <w:lang w:eastAsia="en-US"/>
        </w:rPr>
        <w:t xml:space="preserve">recharge </w:t>
      </w:r>
      <w:r w:rsidRPr="00CB7001">
        <w:rPr>
          <w:rFonts w:ascii="Arial" w:hAnsi="Arial" w:cs="Arial"/>
          <w:lang w:eastAsia="en-US"/>
        </w:rPr>
        <w:t xml:space="preserve">billings </w:t>
      </w:r>
      <w:r w:rsidR="003E117B" w:rsidRPr="00CB7001">
        <w:rPr>
          <w:rFonts w:ascii="Arial" w:hAnsi="Arial" w:cs="Arial"/>
          <w:lang w:eastAsia="en-US"/>
        </w:rPr>
        <w:t xml:space="preserve">reviewed </w:t>
      </w:r>
      <w:r w:rsidR="005A5FE8" w:rsidRPr="00CB7001">
        <w:rPr>
          <w:rFonts w:ascii="Arial" w:hAnsi="Arial" w:cs="Arial"/>
          <w:lang w:eastAsia="en-US"/>
        </w:rPr>
        <w:t xml:space="preserve">were </w:t>
      </w:r>
      <w:r w:rsidRPr="00CB7001">
        <w:rPr>
          <w:rFonts w:ascii="Arial" w:hAnsi="Arial" w:cs="Arial"/>
          <w:lang w:eastAsia="en-US"/>
        </w:rPr>
        <w:t>not consistently billed month-</w:t>
      </w:r>
      <w:r w:rsidR="005A5FE8" w:rsidRPr="00CB7001">
        <w:rPr>
          <w:rFonts w:ascii="Arial" w:hAnsi="Arial" w:cs="Arial"/>
          <w:lang w:eastAsia="en-US"/>
        </w:rPr>
        <w:t>to</w:t>
      </w:r>
      <w:r w:rsidRPr="00CB7001">
        <w:rPr>
          <w:rFonts w:ascii="Arial" w:hAnsi="Arial" w:cs="Arial"/>
          <w:lang w:eastAsia="en-US"/>
        </w:rPr>
        <w:t>-month</w:t>
      </w:r>
      <w:r w:rsidR="003E117B" w:rsidRPr="00CB7001">
        <w:rPr>
          <w:rFonts w:ascii="Arial" w:hAnsi="Arial" w:cs="Arial"/>
          <w:lang w:eastAsia="en-US"/>
        </w:rPr>
        <w:t xml:space="preserve"> because of past </w:t>
      </w:r>
      <w:r w:rsidRPr="00CB7001">
        <w:rPr>
          <w:rFonts w:ascii="Arial" w:hAnsi="Arial" w:cs="Arial"/>
          <w:lang w:eastAsia="en-US"/>
        </w:rPr>
        <w:t xml:space="preserve">billing errors. </w:t>
      </w:r>
      <w:r w:rsidR="00872E0D" w:rsidRPr="00CB7001">
        <w:rPr>
          <w:rFonts w:ascii="Arial" w:hAnsi="Arial" w:cs="Arial"/>
          <w:lang w:eastAsia="en-US"/>
        </w:rPr>
        <w:t xml:space="preserve"> </w:t>
      </w:r>
      <w:r w:rsidRPr="00CB7001">
        <w:rPr>
          <w:rFonts w:ascii="Arial" w:hAnsi="Arial" w:cs="Arial"/>
          <w:lang w:eastAsia="en-US"/>
        </w:rPr>
        <w:t>For the five</w:t>
      </w:r>
      <w:r w:rsidR="00785673" w:rsidRPr="00CB7001">
        <w:rPr>
          <w:rFonts w:ascii="Arial" w:hAnsi="Arial" w:cs="Arial"/>
          <w:lang w:eastAsia="en-US"/>
        </w:rPr>
        <w:t>-</w:t>
      </w:r>
      <w:r w:rsidRPr="00CB7001">
        <w:rPr>
          <w:rFonts w:ascii="Arial" w:hAnsi="Arial" w:cs="Arial"/>
          <w:lang w:eastAsia="en-US"/>
        </w:rPr>
        <w:t xml:space="preserve">month period tested, job numbers 0T5089, 0T5304, FT5908, </w:t>
      </w:r>
      <w:r w:rsidR="002D752C" w:rsidRPr="00CB7001">
        <w:rPr>
          <w:rFonts w:ascii="Arial" w:hAnsi="Arial" w:cs="Arial"/>
          <w:lang w:eastAsia="en-US"/>
        </w:rPr>
        <w:t>and</w:t>
      </w:r>
      <w:r w:rsidRPr="00CB7001">
        <w:rPr>
          <w:rFonts w:ascii="Arial" w:hAnsi="Arial" w:cs="Arial"/>
          <w:lang w:eastAsia="en-US"/>
        </w:rPr>
        <w:t xml:space="preserve"> FT5922 were not billed for an aggregate total of 10 months. </w:t>
      </w:r>
      <w:r w:rsidR="00872E0D" w:rsidRPr="00CB7001">
        <w:rPr>
          <w:rFonts w:ascii="Arial" w:hAnsi="Arial" w:cs="Arial"/>
          <w:lang w:eastAsia="en-US"/>
        </w:rPr>
        <w:t xml:space="preserve"> </w:t>
      </w:r>
      <w:r w:rsidRPr="00CB7001">
        <w:rPr>
          <w:rFonts w:ascii="Arial" w:hAnsi="Arial" w:cs="Arial"/>
          <w:lang w:eastAsia="en-US"/>
        </w:rPr>
        <w:t xml:space="preserve">This </w:t>
      </w:r>
      <w:r w:rsidR="009F0B37" w:rsidRPr="00CB7001">
        <w:rPr>
          <w:rFonts w:ascii="Arial" w:hAnsi="Arial" w:cs="Arial"/>
          <w:lang w:eastAsia="en-US"/>
        </w:rPr>
        <w:t xml:space="preserve">gap in billing </w:t>
      </w:r>
      <w:r w:rsidRPr="00CB7001">
        <w:rPr>
          <w:rFonts w:ascii="Arial" w:hAnsi="Arial" w:cs="Arial"/>
          <w:lang w:eastAsia="en-US"/>
        </w:rPr>
        <w:t xml:space="preserve">was due to </w:t>
      </w:r>
      <w:r w:rsidR="004C5BC9" w:rsidRPr="00CB7001">
        <w:rPr>
          <w:rFonts w:ascii="Arial" w:hAnsi="Arial" w:cs="Arial"/>
          <w:lang w:eastAsia="en-US"/>
        </w:rPr>
        <w:t xml:space="preserve">earlier </w:t>
      </w:r>
      <w:r w:rsidRPr="00CB7001">
        <w:rPr>
          <w:rFonts w:ascii="Arial" w:hAnsi="Arial" w:cs="Arial"/>
          <w:lang w:eastAsia="en-US"/>
        </w:rPr>
        <w:t>inaccurate meter reads which resulted in over billings</w:t>
      </w:r>
      <w:r w:rsidR="004C5BC9" w:rsidRPr="00CB7001">
        <w:rPr>
          <w:rFonts w:ascii="Arial" w:hAnsi="Arial" w:cs="Arial"/>
          <w:lang w:eastAsia="en-US"/>
        </w:rPr>
        <w:t xml:space="preserve"> for these </w:t>
      </w:r>
      <w:r w:rsidR="0075377C" w:rsidRPr="00CB7001">
        <w:rPr>
          <w:rFonts w:ascii="Arial" w:hAnsi="Arial" w:cs="Arial"/>
          <w:lang w:eastAsia="en-US"/>
        </w:rPr>
        <w:t xml:space="preserve">four </w:t>
      </w:r>
      <w:r w:rsidR="004C5BC9" w:rsidRPr="00CB7001">
        <w:rPr>
          <w:rFonts w:ascii="Arial" w:hAnsi="Arial" w:cs="Arial"/>
          <w:lang w:eastAsia="en-US"/>
        </w:rPr>
        <w:t>job numbers</w:t>
      </w:r>
      <w:r w:rsidRPr="00CB7001">
        <w:rPr>
          <w:rFonts w:ascii="Arial" w:hAnsi="Arial" w:cs="Arial"/>
          <w:lang w:eastAsia="en-US"/>
        </w:rPr>
        <w:t xml:space="preserve">. </w:t>
      </w:r>
      <w:r w:rsidR="00872E0D" w:rsidRPr="00CB7001">
        <w:rPr>
          <w:rFonts w:ascii="Arial" w:hAnsi="Arial" w:cs="Arial"/>
          <w:lang w:eastAsia="en-US"/>
        </w:rPr>
        <w:t xml:space="preserve"> </w:t>
      </w:r>
      <w:r w:rsidR="00F07A11" w:rsidRPr="00CB7001">
        <w:rPr>
          <w:rFonts w:ascii="Arial" w:hAnsi="Arial" w:cs="Arial"/>
          <w:lang w:eastAsia="en-US"/>
        </w:rPr>
        <w:t xml:space="preserve">Because of </w:t>
      </w:r>
      <w:r w:rsidRPr="00CB7001">
        <w:rPr>
          <w:rFonts w:ascii="Arial" w:hAnsi="Arial" w:cs="Arial"/>
          <w:lang w:eastAsia="en-US"/>
        </w:rPr>
        <w:t>the overbillings, th</w:t>
      </w:r>
      <w:r w:rsidR="002209FE" w:rsidRPr="00CB7001">
        <w:rPr>
          <w:rFonts w:ascii="Arial" w:hAnsi="Arial" w:cs="Arial"/>
          <w:lang w:eastAsia="en-US"/>
        </w:rPr>
        <w:t xml:space="preserve">e </w:t>
      </w:r>
      <w:r w:rsidRPr="00CB7001">
        <w:rPr>
          <w:rFonts w:ascii="Arial" w:hAnsi="Arial" w:cs="Arial"/>
          <w:lang w:eastAsia="en-US"/>
        </w:rPr>
        <w:t>monthly billings were not processed until the current meter measurement</w:t>
      </w:r>
      <w:r w:rsidR="007142F9" w:rsidRPr="00CB7001">
        <w:rPr>
          <w:rFonts w:ascii="Arial" w:hAnsi="Arial" w:cs="Arial"/>
          <w:lang w:eastAsia="en-US"/>
        </w:rPr>
        <w:t>s</w:t>
      </w:r>
      <w:r w:rsidRPr="00CB7001">
        <w:rPr>
          <w:rFonts w:ascii="Arial" w:hAnsi="Arial" w:cs="Arial"/>
          <w:lang w:eastAsia="en-US"/>
        </w:rPr>
        <w:t xml:space="preserve"> surpassed the </w:t>
      </w:r>
      <w:r w:rsidR="00A66A96" w:rsidRPr="00CB7001">
        <w:rPr>
          <w:rFonts w:ascii="Arial" w:hAnsi="Arial" w:cs="Arial"/>
          <w:lang w:eastAsia="en-US"/>
        </w:rPr>
        <w:t xml:space="preserve">previous </w:t>
      </w:r>
      <w:r w:rsidRPr="00CB7001">
        <w:rPr>
          <w:rFonts w:ascii="Arial" w:hAnsi="Arial" w:cs="Arial"/>
          <w:lang w:eastAsia="en-US"/>
        </w:rPr>
        <w:t>over</w:t>
      </w:r>
      <w:r w:rsidR="00192173" w:rsidRPr="00CB7001">
        <w:rPr>
          <w:rFonts w:ascii="Arial" w:hAnsi="Arial" w:cs="Arial"/>
          <w:lang w:eastAsia="en-US"/>
        </w:rPr>
        <w:t>-</w:t>
      </w:r>
      <w:r w:rsidRPr="00CB7001">
        <w:rPr>
          <w:rFonts w:ascii="Arial" w:hAnsi="Arial" w:cs="Arial"/>
          <w:lang w:eastAsia="en-US"/>
        </w:rPr>
        <w:t>billed meter read</w:t>
      </w:r>
      <w:r w:rsidR="00192173" w:rsidRPr="00CB7001">
        <w:rPr>
          <w:rFonts w:ascii="Arial" w:hAnsi="Arial" w:cs="Arial"/>
          <w:lang w:eastAsia="en-US"/>
        </w:rPr>
        <w:t>ings</w:t>
      </w:r>
      <w:r w:rsidRPr="00CB7001">
        <w:rPr>
          <w:rFonts w:ascii="Arial" w:hAnsi="Arial" w:cs="Arial"/>
          <w:lang w:eastAsia="en-US"/>
        </w:rPr>
        <w:t>.</w:t>
      </w:r>
      <w:r w:rsidR="00872E0D" w:rsidRPr="00CB7001">
        <w:rPr>
          <w:rFonts w:ascii="Arial" w:hAnsi="Arial" w:cs="Arial"/>
          <w:lang w:eastAsia="en-US"/>
        </w:rPr>
        <w:t xml:space="preserve"> </w:t>
      </w:r>
      <w:r w:rsidRPr="00CB7001">
        <w:rPr>
          <w:rFonts w:ascii="Arial" w:hAnsi="Arial" w:cs="Arial"/>
          <w:lang w:eastAsia="en-US"/>
        </w:rPr>
        <w:t xml:space="preserve"> </w:t>
      </w:r>
      <w:r w:rsidR="0075377C" w:rsidRPr="00CB7001">
        <w:rPr>
          <w:rFonts w:ascii="Arial" w:hAnsi="Arial" w:cs="Arial"/>
          <w:lang w:eastAsia="en-US"/>
        </w:rPr>
        <w:t>J</w:t>
      </w:r>
      <w:r w:rsidRPr="00CB7001">
        <w:rPr>
          <w:rFonts w:ascii="Arial" w:hAnsi="Arial" w:cs="Arial"/>
          <w:lang w:eastAsia="en-US"/>
        </w:rPr>
        <w:t xml:space="preserve">ob number FT6001 was not billed for three months during construction for unknown reasons. </w:t>
      </w:r>
      <w:r w:rsidR="00872E0D" w:rsidRPr="00CB7001">
        <w:rPr>
          <w:rFonts w:ascii="Arial" w:hAnsi="Arial" w:cs="Arial"/>
          <w:lang w:eastAsia="en-US"/>
        </w:rPr>
        <w:t xml:space="preserve"> </w:t>
      </w:r>
      <w:r w:rsidR="009D782B" w:rsidRPr="00CB7001">
        <w:rPr>
          <w:rFonts w:ascii="Arial" w:hAnsi="Arial" w:cs="Arial"/>
          <w:lang w:eastAsia="en-US"/>
        </w:rPr>
        <w:t xml:space="preserve">And lastly, </w:t>
      </w:r>
      <w:r w:rsidR="001923BD" w:rsidRPr="00CB7001">
        <w:rPr>
          <w:rFonts w:ascii="Arial" w:hAnsi="Arial" w:cs="Arial"/>
          <w:lang w:eastAsia="en-US"/>
        </w:rPr>
        <w:t>job number FT6021 was not billed</w:t>
      </w:r>
      <w:r w:rsidRPr="00CB7001">
        <w:rPr>
          <w:rFonts w:ascii="Arial" w:hAnsi="Arial" w:cs="Arial"/>
          <w:lang w:eastAsia="en-US"/>
        </w:rPr>
        <w:t xml:space="preserve"> for eight months because the account had been deactivated for unknown reasons. </w:t>
      </w:r>
    </w:p>
    <w:p w:rsidR="000E1067" w:rsidRPr="00CB7001" w:rsidRDefault="000E1067" w:rsidP="000E1067">
      <w:pPr>
        <w:suppressAutoHyphens w:val="0"/>
        <w:autoSpaceDE w:val="0"/>
        <w:autoSpaceDN w:val="0"/>
        <w:adjustRightInd w:val="0"/>
        <w:spacing w:line="360" w:lineRule="auto"/>
        <w:jc w:val="both"/>
        <w:rPr>
          <w:rFonts w:ascii="Arial" w:hAnsi="Arial" w:cs="Arial"/>
          <w:lang w:eastAsia="en-US"/>
        </w:rPr>
      </w:pPr>
    </w:p>
    <w:p w:rsidR="0084214D" w:rsidRPr="00CB7001" w:rsidRDefault="008B7CAD" w:rsidP="000E1067">
      <w:pPr>
        <w:pStyle w:val="NoSpacing1"/>
        <w:spacing w:line="360" w:lineRule="auto"/>
        <w:jc w:val="both"/>
        <w:rPr>
          <w:rFonts w:cs="Arial"/>
        </w:rPr>
      </w:pPr>
      <w:r w:rsidRPr="00CB7001">
        <w:rPr>
          <w:rFonts w:cs="Arial"/>
          <w:u w:val="single"/>
        </w:rPr>
        <w:t>Recommendation</w:t>
      </w:r>
      <w:r w:rsidRPr="00CB7001">
        <w:rPr>
          <w:rFonts w:cs="Arial"/>
        </w:rPr>
        <w:t xml:space="preserve">:  </w:t>
      </w:r>
      <w:r w:rsidR="00461651" w:rsidRPr="00CB7001">
        <w:rPr>
          <w:rFonts w:cs="Arial"/>
        </w:rPr>
        <w:t>Management should ensure</w:t>
      </w:r>
      <w:r w:rsidR="00C55047" w:rsidRPr="00CB7001">
        <w:rPr>
          <w:rFonts w:cs="Arial"/>
        </w:rPr>
        <w:t xml:space="preserve"> that</w:t>
      </w:r>
      <w:r w:rsidR="00461651" w:rsidRPr="00CB7001">
        <w:rPr>
          <w:rFonts w:cs="Arial"/>
        </w:rPr>
        <w:t xml:space="preserve"> all utility recharge billings are consistently performed every month by performing a reconciliation between the physical meter reads and the actual utility job numbers recharged. </w:t>
      </w:r>
      <w:r w:rsidR="00D82BE7" w:rsidRPr="00CB7001">
        <w:rPr>
          <w:rFonts w:cs="Arial"/>
        </w:rPr>
        <w:t xml:space="preserve"> </w:t>
      </w:r>
      <w:r w:rsidR="00461651" w:rsidRPr="00CB7001">
        <w:rPr>
          <w:rFonts w:cs="Arial"/>
        </w:rPr>
        <w:t xml:space="preserve">All reconciling items should be documented, resolved and reviewed by appropriate level management. </w:t>
      </w:r>
      <w:r w:rsidR="00D82BE7" w:rsidRPr="00CB7001">
        <w:rPr>
          <w:rFonts w:cs="Arial"/>
        </w:rPr>
        <w:t xml:space="preserve"> </w:t>
      </w:r>
      <w:r w:rsidR="00461651" w:rsidRPr="00CB7001">
        <w:rPr>
          <w:rFonts w:cs="Arial"/>
        </w:rPr>
        <w:t xml:space="preserve">Rather than skip monthly processing of billing job numbers due to billing errors, management should prepare adjusting entries within the same billing period to account </w:t>
      </w:r>
      <w:r w:rsidR="004B3794" w:rsidRPr="00CB7001">
        <w:rPr>
          <w:rFonts w:cs="Arial"/>
        </w:rPr>
        <w:t xml:space="preserve">for any inaccuracies </w:t>
      </w:r>
      <w:r w:rsidR="00461651" w:rsidRPr="00CB7001">
        <w:rPr>
          <w:rFonts w:cs="Arial"/>
        </w:rPr>
        <w:t xml:space="preserve">on a timely basis. </w:t>
      </w:r>
      <w:r w:rsidR="00D82BE7" w:rsidRPr="00CB7001">
        <w:rPr>
          <w:rFonts w:cs="Arial"/>
        </w:rPr>
        <w:t xml:space="preserve"> </w:t>
      </w:r>
      <w:r w:rsidR="00461651" w:rsidRPr="00CB7001">
        <w:rPr>
          <w:rFonts w:cs="Arial"/>
        </w:rPr>
        <w:t>These adjusting entries should be supported by adequate documentation</w:t>
      </w:r>
      <w:r w:rsidR="00E9109B" w:rsidRPr="00CB7001">
        <w:rPr>
          <w:rFonts w:cs="Arial"/>
        </w:rPr>
        <w:t xml:space="preserve">, including </w:t>
      </w:r>
      <w:r w:rsidR="00461651" w:rsidRPr="00CB7001">
        <w:rPr>
          <w:rFonts w:cs="Arial"/>
        </w:rPr>
        <w:t>management approval</w:t>
      </w:r>
      <w:r w:rsidR="0000427C" w:rsidRPr="00CB7001">
        <w:rPr>
          <w:rFonts w:cs="Arial"/>
        </w:rPr>
        <w:t xml:space="preserve"> and date</w:t>
      </w:r>
      <w:r w:rsidR="00461651" w:rsidRPr="00CB7001">
        <w:rPr>
          <w:rFonts w:cs="Arial"/>
        </w:rPr>
        <w:t xml:space="preserve">. </w:t>
      </w:r>
      <w:r w:rsidR="00D82BE7" w:rsidRPr="00CB7001">
        <w:rPr>
          <w:rFonts w:cs="Arial"/>
        </w:rPr>
        <w:t xml:space="preserve"> </w:t>
      </w:r>
    </w:p>
    <w:p w:rsidR="0084214D" w:rsidRPr="00CB7001" w:rsidRDefault="0084214D" w:rsidP="000E1067">
      <w:pPr>
        <w:pStyle w:val="NoSpacing1"/>
        <w:spacing w:line="360" w:lineRule="auto"/>
        <w:jc w:val="both"/>
        <w:rPr>
          <w:rFonts w:cs="Arial"/>
        </w:rPr>
      </w:pPr>
    </w:p>
    <w:p w:rsidR="00461651" w:rsidRPr="00CB7001" w:rsidRDefault="009B0513" w:rsidP="000E1067">
      <w:pPr>
        <w:pStyle w:val="NoSpacing1"/>
        <w:spacing w:line="360" w:lineRule="auto"/>
        <w:jc w:val="both"/>
        <w:rPr>
          <w:rFonts w:cs="Arial"/>
        </w:rPr>
      </w:pPr>
      <w:r w:rsidRPr="00CB7001">
        <w:rPr>
          <w:rFonts w:cs="Arial"/>
        </w:rPr>
        <w:t xml:space="preserve">Secondly, </w:t>
      </w:r>
      <w:r w:rsidR="00C709EF" w:rsidRPr="00CB7001">
        <w:rPr>
          <w:rFonts w:cs="Arial"/>
        </w:rPr>
        <w:t>f</w:t>
      </w:r>
      <w:r w:rsidR="00461651" w:rsidRPr="00CB7001">
        <w:rPr>
          <w:rFonts w:cs="Arial"/>
        </w:rPr>
        <w:t xml:space="preserve">or all construction or renovation projects where utilities were not billed, management should </w:t>
      </w:r>
      <w:r w:rsidR="00CB5DF4" w:rsidRPr="00CB7001">
        <w:rPr>
          <w:rFonts w:cs="Arial"/>
        </w:rPr>
        <w:t xml:space="preserve">coordinate with </w:t>
      </w:r>
      <w:r w:rsidR="00461651" w:rsidRPr="00CB7001">
        <w:rPr>
          <w:rFonts w:cs="Arial"/>
        </w:rPr>
        <w:t xml:space="preserve">the project manager and/or the project’s </w:t>
      </w:r>
      <w:r w:rsidR="00B5712E" w:rsidRPr="00CB7001">
        <w:rPr>
          <w:rFonts w:cs="Arial"/>
        </w:rPr>
        <w:t xml:space="preserve">related </w:t>
      </w:r>
      <w:r w:rsidR="00B84C1F" w:rsidRPr="00CB7001">
        <w:rPr>
          <w:rFonts w:cs="Arial"/>
        </w:rPr>
        <w:t>department to resolve any</w:t>
      </w:r>
      <w:r w:rsidR="00461651" w:rsidRPr="00CB7001">
        <w:rPr>
          <w:rFonts w:cs="Arial"/>
        </w:rPr>
        <w:t xml:space="preserve"> non-billing for consumed utilities. </w:t>
      </w:r>
      <w:r w:rsidR="00D82BE7" w:rsidRPr="00CB7001">
        <w:rPr>
          <w:rFonts w:cs="Arial"/>
        </w:rPr>
        <w:t xml:space="preserve"> </w:t>
      </w:r>
      <w:r w:rsidR="00F95A9D" w:rsidRPr="00CB7001">
        <w:rPr>
          <w:rFonts w:cs="Arial"/>
        </w:rPr>
        <w:t xml:space="preserve">An </w:t>
      </w:r>
      <w:r w:rsidR="00461651" w:rsidRPr="00CB7001">
        <w:rPr>
          <w:rFonts w:cs="Arial"/>
        </w:rPr>
        <w:t xml:space="preserve">agreement </w:t>
      </w:r>
      <w:r w:rsidR="00F95A9D" w:rsidRPr="00CB7001">
        <w:rPr>
          <w:rFonts w:cs="Arial"/>
        </w:rPr>
        <w:t xml:space="preserve">to resolve accumulated utility expenses </w:t>
      </w:r>
      <w:r w:rsidR="00461651" w:rsidRPr="00CB7001">
        <w:rPr>
          <w:rFonts w:cs="Arial"/>
        </w:rPr>
        <w:t xml:space="preserve">should be in writing and </w:t>
      </w:r>
      <w:r w:rsidR="000D2175" w:rsidRPr="00CB7001">
        <w:rPr>
          <w:rFonts w:cs="Arial"/>
        </w:rPr>
        <w:t xml:space="preserve">approved </w:t>
      </w:r>
      <w:r w:rsidR="00461651" w:rsidRPr="00CB7001">
        <w:rPr>
          <w:rFonts w:cs="Arial"/>
        </w:rPr>
        <w:t xml:space="preserve">by all parties. </w:t>
      </w:r>
      <w:r w:rsidR="00D82BE7" w:rsidRPr="00CB7001">
        <w:rPr>
          <w:rFonts w:cs="Arial"/>
        </w:rPr>
        <w:t xml:space="preserve"> </w:t>
      </w:r>
      <w:r w:rsidR="00BB0320" w:rsidRPr="00CB7001">
        <w:rPr>
          <w:rFonts w:cs="Arial"/>
        </w:rPr>
        <w:t>And lastly, m</w:t>
      </w:r>
      <w:r w:rsidR="00461651" w:rsidRPr="00CB7001">
        <w:rPr>
          <w:rFonts w:cs="Arial"/>
        </w:rPr>
        <w:t xml:space="preserve">anagement should perform a periodic verification of all deactivated recharge utility job numbers to ensure all active accounts that should be billed are being billed. </w:t>
      </w:r>
      <w:r w:rsidR="00D82BE7" w:rsidRPr="00CB7001">
        <w:rPr>
          <w:rFonts w:cs="Arial"/>
        </w:rPr>
        <w:t xml:space="preserve"> </w:t>
      </w:r>
      <w:r w:rsidR="00461651" w:rsidRPr="00CB7001">
        <w:rPr>
          <w:rFonts w:cs="Arial"/>
        </w:rPr>
        <w:t xml:space="preserve">By ensuring the completeness of </w:t>
      </w:r>
      <w:r w:rsidR="00E6790C" w:rsidRPr="00CB7001">
        <w:rPr>
          <w:rFonts w:cs="Arial"/>
        </w:rPr>
        <w:t xml:space="preserve">Energy Services </w:t>
      </w:r>
      <w:r w:rsidR="00461651" w:rsidRPr="00CB7001">
        <w:rPr>
          <w:rFonts w:cs="Arial"/>
        </w:rPr>
        <w:t xml:space="preserve">recharge billings and </w:t>
      </w:r>
      <w:r w:rsidR="004A0D0A" w:rsidRPr="00CB7001">
        <w:rPr>
          <w:rFonts w:cs="Arial"/>
        </w:rPr>
        <w:t xml:space="preserve">any </w:t>
      </w:r>
      <w:r w:rsidR="00461651" w:rsidRPr="00CB7001">
        <w:rPr>
          <w:rFonts w:cs="Arial"/>
        </w:rPr>
        <w:t>related adjustments, management will be properly recognizing revenue when earned, reducing the risk of providing free utility energy to bona fide paying customers, and ensuring the validity, accuracy</w:t>
      </w:r>
      <w:r w:rsidR="00C55047" w:rsidRPr="00CB7001">
        <w:rPr>
          <w:rFonts w:cs="Arial"/>
        </w:rPr>
        <w:t>,</w:t>
      </w:r>
      <w:r w:rsidR="00461651" w:rsidRPr="00CB7001">
        <w:rPr>
          <w:rFonts w:cs="Arial"/>
        </w:rPr>
        <w:t xml:space="preserve"> and reliability of financial information.</w:t>
      </w:r>
    </w:p>
    <w:p w:rsidR="00D06C2F" w:rsidRPr="00CB7001" w:rsidRDefault="00D06C2F" w:rsidP="000E1067">
      <w:pPr>
        <w:pStyle w:val="NoSpacing1"/>
        <w:spacing w:line="360" w:lineRule="auto"/>
        <w:jc w:val="both"/>
        <w:rPr>
          <w:rFonts w:cs="Arial"/>
        </w:rPr>
      </w:pPr>
    </w:p>
    <w:p w:rsidR="0008518E" w:rsidRPr="00CB7001" w:rsidRDefault="00D06C2F" w:rsidP="000E1067">
      <w:pPr>
        <w:pStyle w:val="NoSpacing1"/>
        <w:spacing w:line="360" w:lineRule="auto"/>
        <w:jc w:val="both"/>
        <w:rPr>
          <w:rFonts w:cs="Arial"/>
        </w:rPr>
      </w:pPr>
      <w:r w:rsidRPr="00CB7001">
        <w:rPr>
          <w:rFonts w:cs="Arial"/>
          <w:u w:val="single"/>
        </w:rPr>
        <w:t>Response</w:t>
      </w:r>
      <w:r w:rsidRPr="00CB7001">
        <w:rPr>
          <w:rFonts w:cs="Arial"/>
        </w:rPr>
        <w:t>:</w:t>
      </w:r>
      <w:r w:rsidR="00B45A4E" w:rsidRPr="00CB7001">
        <w:rPr>
          <w:rFonts w:cs="Arial"/>
        </w:rPr>
        <w:t xml:space="preserve">  </w:t>
      </w:r>
      <w:r w:rsidR="0008518E" w:rsidRPr="00CB7001">
        <w:rPr>
          <w:rFonts w:cs="Arial"/>
        </w:rPr>
        <w:t>We concur with the recommendation.  Utility recharge billings are now being reconciled against physical meter reads.  The reconciliation will be in arrears (typically 30 days) however, there may be occasion when discrepancies require investigation beyond this timeframe.</w:t>
      </w:r>
    </w:p>
    <w:p w:rsidR="0008518E" w:rsidRPr="00CB7001" w:rsidRDefault="0008518E" w:rsidP="000E1067">
      <w:pPr>
        <w:pStyle w:val="NoSpacing1"/>
        <w:spacing w:line="360" w:lineRule="auto"/>
        <w:jc w:val="both"/>
        <w:rPr>
          <w:rFonts w:cs="Arial"/>
        </w:rPr>
      </w:pPr>
    </w:p>
    <w:p w:rsidR="0008518E" w:rsidRPr="00CB7001" w:rsidRDefault="0008518E" w:rsidP="000E1067">
      <w:pPr>
        <w:pStyle w:val="NoSpacing1"/>
        <w:spacing w:line="360" w:lineRule="auto"/>
        <w:jc w:val="both"/>
        <w:rPr>
          <w:rFonts w:cs="Arial"/>
        </w:rPr>
      </w:pPr>
      <w:r w:rsidRPr="00CB7001">
        <w:rPr>
          <w:rFonts w:cs="Arial"/>
        </w:rPr>
        <w:t>We also concur that any adjustments will be supported with the appropriate documentation to justify the change.  Improvement in this area will necessitate modifications to the WebPU billing program managed by Finance &amp; Information Systems (F&amp;IS).  The program uses meter data collected by the WebMeter program to create cu</w:t>
      </w:r>
      <w:r w:rsidR="00DD6D32" w:rsidRPr="00CB7001">
        <w:rPr>
          <w:rFonts w:cs="Arial"/>
        </w:rPr>
        <w:t xml:space="preserve">stomer level utility bills.  </w:t>
      </w:r>
      <w:r w:rsidRPr="00CB7001">
        <w:rPr>
          <w:rFonts w:cs="Arial"/>
        </w:rPr>
        <w:t>Energy Services is providing support to F&amp;IS in developing an upgrade to the WebPU billing program to include reconciliation of meter readings with billed consumption.  This will facilitate skipping of monthly billing.  F&amp;IS anticipates implementing the upgrade by June 2017.</w:t>
      </w:r>
    </w:p>
    <w:p w:rsidR="0008518E" w:rsidRPr="00CB7001" w:rsidRDefault="0008518E" w:rsidP="000E1067">
      <w:pPr>
        <w:pStyle w:val="NoSpacing1"/>
        <w:spacing w:line="360" w:lineRule="auto"/>
        <w:jc w:val="both"/>
        <w:rPr>
          <w:rFonts w:cs="Arial"/>
        </w:rPr>
      </w:pPr>
    </w:p>
    <w:p w:rsidR="0008518E" w:rsidRPr="00CB7001" w:rsidRDefault="0008518E" w:rsidP="000E1067">
      <w:pPr>
        <w:pStyle w:val="NoSpacing1"/>
        <w:spacing w:line="360" w:lineRule="auto"/>
        <w:jc w:val="both"/>
        <w:rPr>
          <w:rFonts w:cs="Arial"/>
        </w:rPr>
      </w:pPr>
      <w:r w:rsidRPr="00CB7001">
        <w:rPr>
          <w:rFonts w:cs="Arial"/>
        </w:rPr>
        <w:t>As regards the construction and renovation issue: Energy Services has developed a process flow chart to address this issue.  FM Finance has reviewed the process and is working to implement by June 2017.  Energy Services will provide support as needed.</w:t>
      </w:r>
    </w:p>
    <w:p w:rsidR="00D06C2F" w:rsidRPr="00CB7001" w:rsidRDefault="00D06C2F" w:rsidP="000E1067">
      <w:pPr>
        <w:pStyle w:val="NoSpacing1"/>
        <w:spacing w:line="360" w:lineRule="auto"/>
        <w:jc w:val="both"/>
        <w:rPr>
          <w:rFonts w:cs="Arial"/>
          <w:u w:val="single"/>
        </w:rPr>
      </w:pPr>
    </w:p>
    <w:p w:rsidR="000B4A84" w:rsidRPr="00CB7001" w:rsidRDefault="00F96835" w:rsidP="00633823">
      <w:pPr>
        <w:pStyle w:val="NoSpacing"/>
        <w:spacing w:line="360" w:lineRule="auto"/>
        <w:jc w:val="center"/>
        <w:rPr>
          <w:u w:val="single"/>
        </w:rPr>
      </w:pPr>
      <w:r w:rsidRPr="00CB7001">
        <w:rPr>
          <w:u w:val="single"/>
        </w:rPr>
        <w:t>Flat Rate Recharge Customer Billing</w:t>
      </w:r>
    </w:p>
    <w:p w:rsidR="00F96835" w:rsidRPr="00CB7001" w:rsidRDefault="00F96835" w:rsidP="001E5473">
      <w:pPr>
        <w:pStyle w:val="NoSpacing"/>
        <w:spacing w:line="360" w:lineRule="auto"/>
        <w:jc w:val="both"/>
      </w:pPr>
    </w:p>
    <w:p w:rsidR="0096259F" w:rsidRPr="00CB7001" w:rsidRDefault="0096259F" w:rsidP="0096259F">
      <w:pPr>
        <w:pStyle w:val="NoSpacing"/>
        <w:spacing w:line="360" w:lineRule="auto"/>
        <w:jc w:val="both"/>
      </w:pPr>
      <w:r w:rsidRPr="00CB7001">
        <w:t xml:space="preserve">Utilizing the electronic billing data described </w:t>
      </w:r>
      <w:r w:rsidR="00161D7D" w:rsidRPr="00CB7001">
        <w:t xml:space="preserve">earlier </w:t>
      </w:r>
      <w:r w:rsidRPr="00CB7001">
        <w:t xml:space="preserve">in the </w:t>
      </w:r>
      <w:r w:rsidR="00161D7D" w:rsidRPr="00CB7001">
        <w:t>R</w:t>
      </w:r>
      <w:r w:rsidRPr="00CB7001">
        <w:t xml:space="preserve">echarge </w:t>
      </w:r>
      <w:r w:rsidR="00161D7D" w:rsidRPr="00CB7001">
        <w:t>C</w:t>
      </w:r>
      <w:r w:rsidRPr="00CB7001">
        <w:t xml:space="preserve">ustomer </w:t>
      </w:r>
      <w:r w:rsidR="00161D7D" w:rsidRPr="00CB7001">
        <w:t>B</w:t>
      </w:r>
      <w:r w:rsidRPr="00CB7001">
        <w:t>illing section of this report</w:t>
      </w:r>
      <w:r w:rsidR="00161D7D" w:rsidRPr="00CB7001">
        <w:t>,</w:t>
      </w:r>
      <w:r w:rsidRPr="00CB7001">
        <w:t xml:space="preserve"> and the campus General Ledger, </w:t>
      </w:r>
      <w:r w:rsidR="007160ED" w:rsidRPr="00CB7001">
        <w:t xml:space="preserve">A&amp;AS identified the following </w:t>
      </w:r>
      <w:r w:rsidRPr="00CB7001">
        <w:t>flat rate recharge customers</w:t>
      </w:r>
      <w:r w:rsidR="007160ED" w:rsidRPr="00CB7001">
        <w:t xml:space="preserve">:  </w:t>
      </w:r>
      <w:r w:rsidR="00414E15" w:rsidRPr="00CB7001">
        <w:t>Associated Students UCLA (ASUCL</w:t>
      </w:r>
      <w:r w:rsidRPr="00CB7001">
        <w:t>A)</w:t>
      </w:r>
      <w:r w:rsidR="00161D7D" w:rsidRPr="00CB7001">
        <w:t>,</w:t>
      </w:r>
      <w:r w:rsidRPr="00CB7001">
        <w:t xml:space="preserve"> Health Sciences Bookstore and Café Synapse, Department of Laboratory Animal Management (DLAM), Intercollegiate Athletics’ Morgan Center, Drake Stadium and Men’s Gyms, Campus Mail Services, Anderson Business School Café Roma, UCLA Vending Services</w:t>
      </w:r>
      <w:r w:rsidR="008821AF" w:rsidRPr="00CB7001">
        <w:t>,</w:t>
      </w:r>
      <w:r w:rsidRPr="00CB7001">
        <w:t xml:space="preserve"> and the Center for Health Sciences. </w:t>
      </w:r>
      <w:r w:rsidR="00E419D3" w:rsidRPr="00CB7001">
        <w:t xml:space="preserve"> </w:t>
      </w:r>
      <w:r w:rsidRPr="00CB7001">
        <w:t>Flat rate recharge customer billing</w:t>
      </w:r>
      <w:r w:rsidR="007068FD" w:rsidRPr="00CB7001">
        <w:t>s</w:t>
      </w:r>
      <w:r w:rsidRPr="00CB7001">
        <w:t xml:space="preserve"> from January 2016 to June 2016 w</w:t>
      </w:r>
      <w:r w:rsidR="007068FD" w:rsidRPr="00CB7001">
        <w:t>ere</w:t>
      </w:r>
      <w:r w:rsidRPr="00CB7001">
        <w:t xml:space="preserve"> reviewed for timeliness, accuracy</w:t>
      </w:r>
      <w:r w:rsidR="007068FD" w:rsidRPr="00CB7001">
        <w:t>,</w:t>
      </w:r>
      <w:r w:rsidRPr="00CB7001">
        <w:t xml:space="preserve"> and periodic rate review. </w:t>
      </w:r>
      <w:r w:rsidR="00E419D3" w:rsidRPr="00CB7001">
        <w:t xml:space="preserve"> </w:t>
      </w:r>
      <w:r w:rsidRPr="00CB7001">
        <w:t xml:space="preserve">The July 2015 submission approved by the Policy Committee on Sales and Service Activities and Service Enterprises (POSSSE) was reviewed for relevant information regarding flat rate recharge </w:t>
      </w:r>
      <w:r w:rsidR="00E6790C" w:rsidRPr="00CB7001">
        <w:t xml:space="preserve">Energy Services </w:t>
      </w:r>
      <w:r w:rsidRPr="00CB7001">
        <w:t xml:space="preserve">customers. </w:t>
      </w:r>
      <w:r w:rsidR="00E419D3" w:rsidRPr="00CB7001">
        <w:t xml:space="preserve"> </w:t>
      </w:r>
      <w:r w:rsidRPr="00CB7001">
        <w:t>The most recent flat rate agreement between F&amp;</w:t>
      </w:r>
      <w:r w:rsidR="00991A0C" w:rsidRPr="00CB7001">
        <w:t>IS</w:t>
      </w:r>
      <w:r w:rsidRPr="00CB7001">
        <w:t xml:space="preserve"> and the Center for Health Sciences (CHS) was reviewed for adequacy. </w:t>
      </w:r>
    </w:p>
    <w:p w:rsidR="0096259F" w:rsidRPr="00CB7001" w:rsidRDefault="0096259F" w:rsidP="0096259F">
      <w:pPr>
        <w:pStyle w:val="NoSpacing"/>
        <w:spacing w:line="360" w:lineRule="auto"/>
        <w:jc w:val="both"/>
      </w:pPr>
    </w:p>
    <w:p w:rsidR="0096259F" w:rsidRPr="00CB7001" w:rsidRDefault="0096259F" w:rsidP="0096259F">
      <w:pPr>
        <w:pStyle w:val="NoSpacing"/>
        <w:spacing w:line="360" w:lineRule="auto"/>
        <w:jc w:val="both"/>
      </w:pPr>
      <w:r w:rsidRPr="00CB7001">
        <w:t>A&amp;AS verified that flat rate utility customers are properly recharged on a timely basis for their utility consumption</w:t>
      </w:r>
      <w:r w:rsidR="00B84C1F" w:rsidRPr="00CB7001">
        <w:t>.</w:t>
      </w:r>
      <w:r w:rsidR="00287A44" w:rsidRPr="00CB7001">
        <w:t xml:space="preserve"> </w:t>
      </w:r>
      <w:r w:rsidR="00B84C1F" w:rsidRPr="00CB7001">
        <w:t xml:space="preserve"> H</w:t>
      </w:r>
      <w:r w:rsidRPr="00CB7001">
        <w:t xml:space="preserve">owever, the following was </w:t>
      </w:r>
      <w:r w:rsidR="00F40FE9" w:rsidRPr="00CB7001">
        <w:t xml:space="preserve">also </w:t>
      </w:r>
      <w:r w:rsidRPr="00CB7001">
        <w:t xml:space="preserve">noted: </w:t>
      </w:r>
    </w:p>
    <w:p w:rsidR="0096259F" w:rsidRPr="00CB7001" w:rsidRDefault="0096259F" w:rsidP="0096259F">
      <w:pPr>
        <w:pStyle w:val="NoSpacing"/>
        <w:spacing w:line="360" w:lineRule="auto"/>
        <w:jc w:val="both"/>
      </w:pPr>
    </w:p>
    <w:p w:rsidR="0096259F" w:rsidRPr="00CB7001" w:rsidRDefault="00B1584E" w:rsidP="001E5473">
      <w:pPr>
        <w:pStyle w:val="NoSpacing"/>
        <w:spacing w:line="360" w:lineRule="auto"/>
        <w:jc w:val="both"/>
        <w:rPr>
          <w:u w:val="single"/>
        </w:rPr>
      </w:pPr>
      <w:r w:rsidRPr="00CB7001">
        <w:rPr>
          <w:u w:val="single"/>
        </w:rPr>
        <w:t xml:space="preserve">Flat Rate Customers – </w:t>
      </w:r>
      <w:r w:rsidR="002D7A89" w:rsidRPr="00CB7001">
        <w:rPr>
          <w:u w:val="single"/>
        </w:rPr>
        <w:t xml:space="preserve">Rates </w:t>
      </w:r>
      <w:r w:rsidRPr="00CB7001">
        <w:rPr>
          <w:u w:val="single"/>
        </w:rPr>
        <w:t>Unchanged for 10 Years</w:t>
      </w:r>
    </w:p>
    <w:p w:rsidR="0061327D" w:rsidRPr="00CB7001" w:rsidRDefault="0061327D" w:rsidP="001E5473">
      <w:pPr>
        <w:pStyle w:val="NoSpacing"/>
        <w:spacing w:line="360" w:lineRule="auto"/>
        <w:jc w:val="both"/>
        <w:rPr>
          <w:u w:val="single"/>
        </w:rPr>
      </w:pPr>
    </w:p>
    <w:p w:rsidR="00517439" w:rsidRPr="00CB7001" w:rsidRDefault="00316D41" w:rsidP="000E1067">
      <w:pPr>
        <w:suppressAutoHyphens w:val="0"/>
        <w:autoSpaceDE w:val="0"/>
        <w:autoSpaceDN w:val="0"/>
        <w:adjustRightInd w:val="0"/>
        <w:spacing w:line="360" w:lineRule="auto"/>
        <w:jc w:val="both"/>
        <w:rPr>
          <w:rFonts w:ascii="Arial" w:hAnsi="Arial" w:cs="Arial"/>
          <w:lang w:eastAsia="en-US"/>
        </w:rPr>
      </w:pPr>
      <w:r w:rsidRPr="00CB7001">
        <w:rPr>
          <w:rFonts w:ascii="Arial" w:hAnsi="Arial" w:cs="Arial"/>
          <w:lang w:eastAsia="en-US"/>
        </w:rPr>
        <w:t>Eight of nine (89%) utility customers that are being charge</w:t>
      </w:r>
      <w:r w:rsidR="00982EC2" w:rsidRPr="00CB7001">
        <w:rPr>
          <w:rFonts w:ascii="Arial" w:hAnsi="Arial" w:cs="Arial"/>
          <w:lang w:eastAsia="en-US"/>
        </w:rPr>
        <w:t>d</w:t>
      </w:r>
      <w:r w:rsidRPr="00CB7001">
        <w:rPr>
          <w:rFonts w:ascii="Arial" w:hAnsi="Arial" w:cs="Arial"/>
          <w:lang w:eastAsia="en-US"/>
        </w:rPr>
        <w:t xml:space="preserve"> flat rates</w:t>
      </w:r>
      <w:r w:rsidR="00E30C41" w:rsidRPr="00CB7001">
        <w:rPr>
          <w:rFonts w:ascii="Arial" w:hAnsi="Arial" w:cs="Arial"/>
          <w:lang w:eastAsia="en-US"/>
        </w:rPr>
        <w:t xml:space="preserve"> for their utility usage</w:t>
      </w:r>
      <w:r w:rsidRPr="00CB7001">
        <w:rPr>
          <w:rFonts w:ascii="Arial" w:hAnsi="Arial" w:cs="Arial"/>
          <w:lang w:eastAsia="en-US"/>
        </w:rPr>
        <w:t xml:space="preserve"> have not had their rates changed or adjusted for inflation for at least 10 years. </w:t>
      </w:r>
      <w:r w:rsidR="00BD0748" w:rsidRPr="00CB7001">
        <w:rPr>
          <w:rFonts w:ascii="Arial" w:hAnsi="Arial" w:cs="Arial"/>
          <w:lang w:eastAsia="en-US"/>
        </w:rPr>
        <w:t xml:space="preserve"> </w:t>
      </w:r>
      <w:r w:rsidRPr="00CB7001">
        <w:rPr>
          <w:rFonts w:ascii="Arial" w:hAnsi="Arial" w:cs="Arial"/>
          <w:lang w:eastAsia="en-US"/>
        </w:rPr>
        <w:t>Generally, flat rates are charge</w:t>
      </w:r>
      <w:r w:rsidR="005C5395" w:rsidRPr="00CB7001">
        <w:rPr>
          <w:rFonts w:ascii="Arial" w:hAnsi="Arial" w:cs="Arial"/>
          <w:lang w:eastAsia="en-US"/>
        </w:rPr>
        <w:t>d</w:t>
      </w:r>
      <w:r w:rsidRPr="00CB7001">
        <w:rPr>
          <w:rFonts w:ascii="Arial" w:hAnsi="Arial" w:cs="Arial"/>
          <w:lang w:eastAsia="en-US"/>
        </w:rPr>
        <w:t xml:space="preserve"> for utility consumption when it is not practical to perform regularly</w:t>
      </w:r>
      <w:r w:rsidR="004607D8" w:rsidRPr="00CB7001">
        <w:rPr>
          <w:rFonts w:ascii="Arial" w:hAnsi="Arial" w:cs="Arial"/>
          <w:lang w:eastAsia="en-US"/>
        </w:rPr>
        <w:t>-</w:t>
      </w:r>
      <w:r w:rsidRPr="00CB7001">
        <w:rPr>
          <w:rFonts w:ascii="Arial" w:hAnsi="Arial" w:cs="Arial"/>
          <w:lang w:eastAsia="en-US"/>
        </w:rPr>
        <w:t xml:space="preserve">scheduled monthly measurements. </w:t>
      </w:r>
      <w:r w:rsidR="00BD0748" w:rsidRPr="00CB7001">
        <w:rPr>
          <w:rFonts w:ascii="Arial" w:hAnsi="Arial" w:cs="Arial"/>
          <w:lang w:eastAsia="en-US"/>
        </w:rPr>
        <w:t xml:space="preserve"> </w:t>
      </w:r>
      <w:r w:rsidRPr="00CB7001">
        <w:rPr>
          <w:rFonts w:ascii="Arial" w:hAnsi="Arial" w:cs="Arial"/>
          <w:lang w:eastAsia="en-US"/>
        </w:rPr>
        <w:t>However, non-flat rate customers have had their utility rates adjusted 3% to 5% on a periodic basis to recover the cost of utility</w:t>
      </w:r>
      <w:r w:rsidR="00A65BE2" w:rsidRPr="00CB7001">
        <w:rPr>
          <w:rFonts w:ascii="Arial" w:hAnsi="Arial" w:cs="Arial"/>
          <w:lang w:eastAsia="en-US"/>
        </w:rPr>
        <w:t>-</w:t>
      </w:r>
      <w:r w:rsidRPr="00CB7001">
        <w:rPr>
          <w:rFonts w:ascii="Arial" w:hAnsi="Arial" w:cs="Arial"/>
          <w:lang w:eastAsia="en-US"/>
        </w:rPr>
        <w:t xml:space="preserve">related commodities. </w:t>
      </w:r>
      <w:r w:rsidR="00BD0748" w:rsidRPr="00CB7001">
        <w:rPr>
          <w:rFonts w:ascii="Arial" w:hAnsi="Arial" w:cs="Arial"/>
          <w:lang w:eastAsia="en-US"/>
        </w:rPr>
        <w:t xml:space="preserve"> </w:t>
      </w:r>
      <w:r w:rsidRPr="00CB7001">
        <w:rPr>
          <w:rFonts w:ascii="Arial" w:hAnsi="Arial" w:cs="Arial"/>
          <w:lang w:eastAsia="en-US"/>
        </w:rPr>
        <w:t xml:space="preserve">By not </w:t>
      </w:r>
      <w:r w:rsidR="005B484B" w:rsidRPr="00CB7001">
        <w:rPr>
          <w:rFonts w:ascii="Arial" w:hAnsi="Arial" w:cs="Arial"/>
          <w:lang w:eastAsia="en-US"/>
        </w:rPr>
        <w:t xml:space="preserve">adjusting </w:t>
      </w:r>
      <w:r w:rsidRPr="00CB7001">
        <w:rPr>
          <w:rFonts w:ascii="Arial" w:hAnsi="Arial" w:cs="Arial"/>
          <w:lang w:eastAsia="en-US"/>
        </w:rPr>
        <w:t>the flat rates</w:t>
      </w:r>
      <w:r w:rsidR="00DE3235" w:rsidRPr="00CB7001">
        <w:rPr>
          <w:rFonts w:ascii="Arial" w:hAnsi="Arial" w:cs="Arial"/>
          <w:lang w:eastAsia="en-US"/>
        </w:rPr>
        <w:t xml:space="preserve"> to customers</w:t>
      </w:r>
      <w:r w:rsidRPr="00CB7001">
        <w:rPr>
          <w:rFonts w:ascii="Arial" w:hAnsi="Arial" w:cs="Arial"/>
          <w:lang w:eastAsia="en-US"/>
        </w:rPr>
        <w:t xml:space="preserve"> as </w:t>
      </w:r>
      <w:r w:rsidR="00DE3235" w:rsidRPr="00CB7001">
        <w:rPr>
          <w:rFonts w:ascii="Arial" w:hAnsi="Arial" w:cs="Arial"/>
          <w:lang w:eastAsia="en-US"/>
        </w:rPr>
        <w:t xml:space="preserve">the cost of the commodity increases, </w:t>
      </w:r>
      <w:r w:rsidRPr="00CB7001">
        <w:rPr>
          <w:rFonts w:ascii="Arial" w:hAnsi="Arial" w:cs="Arial"/>
          <w:lang w:eastAsia="en-US"/>
        </w:rPr>
        <w:t xml:space="preserve">flat rate customers are </w:t>
      </w:r>
      <w:r w:rsidR="00DE3235" w:rsidRPr="00CB7001">
        <w:rPr>
          <w:rFonts w:ascii="Arial" w:hAnsi="Arial" w:cs="Arial"/>
          <w:lang w:eastAsia="en-US"/>
        </w:rPr>
        <w:t xml:space="preserve">essentially </w:t>
      </w:r>
      <w:r w:rsidRPr="00CB7001">
        <w:rPr>
          <w:rFonts w:ascii="Arial" w:hAnsi="Arial" w:cs="Arial"/>
          <w:lang w:eastAsia="en-US"/>
        </w:rPr>
        <w:t>receiving a discount on their utility bill</w:t>
      </w:r>
      <w:r w:rsidR="00DE3235" w:rsidRPr="00CB7001">
        <w:rPr>
          <w:rFonts w:ascii="Arial" w:hAnsi="Arial" w:cs="Arial"/>
          <w:lang w:eastAsia="en-US"/>
        </w:rPr>
        <w:t>s as compared with non-flat rate customers</w:t>
      </w:r>
      <w:r w:rsidRPr="00CB7001">
        <w:rPr>
          <w:rFonts w:ascii="Arial" w:hAnsi="Arial" w:cs="Arial"/>
          <w:lang w:eastAsia="en-US"/>
        </w:rPr>
        <w:t xml:space="preserve">. </w:t>
      </w:r>
      <w:r w:rsidR="00BD0748" w:rsidRPr="00CB7001">
        <w:rPr>
          <w:rFonts w:ascii="Arial" w:hAnsi="Arial" w:cs="Arial"/>
          <w:lang w:eastAsia="en-US"/>
        </w:rPr>
        <w:t xml:space="preserve"> </w:t>
      </w:r>
      <w:r w:rsidRPr="00CB7001">
        <w:rPr>
          <w:rFonts w:ascii="Arial" w:hAnsi="Arial" w:cs="Arial"/>
          <w:lang w:eastAsia="en-US"/>
        </w:rPr>
        <w:t xml:space="preserve">This in-turn creates inequity between utility customers paying rates that have been adjusted for inflation </w:t>
      </w:r>
      <w:r w:rsidR="00E810FF" w:rsidRPr="00CB7001">
        <w:rPr>
          <w:rFonts w:ascii="Arial" w:hAnsi="Arial" w:cs="Arial"/>
          <w:lang w:eastAsia="en-US"/>
        </w:rPr>
        <w:t>or</w:t>
      </w:r>
      <w:r w:rsidRPr="00CB7001">
        <w:rPr>
          <w:rFonts w:ascii="Arial" w:hAnsi="Arial" w:cs="Arial"/>
          <w:lang w:eastAsia="en-US"/>
        </w:rPr>
        <w:t xml:space="preserve"> increased </w:t>
      </w:r>
      <w:r w:rsidR="001D3912" w:rsidRPr="00CB7001">
        <w:rPr>
          <w:rFonts w:ascii="Arial" w:hAnsi="Arial" w:cs="Arial"/>
          <w:lang w:eastAsia="en-US"/>
        </w:rPr>
        <w:t xml:space="preserve">utility </w:t>
      </w:r>
      <w:r w:rsidRPr="00CB7001">
        <w:rPr>
          <w:rFonts w:ascii="Arial" w:hAnsi="Arial" w:cs="Arial"/>
          <w:lang w:eastAsia="en-US"/>
        </w:rPr>
        <w:t>cost</w:t>
      </w:r>
      <w:r w:rsidR="00F1471B" w:rsidRPr="00CB7001">
        <w:rPr>
          <w:rFonts w:ascii="Arial" w:hAnsi="Arial" w:cs="Arial"/>
          <w:lang w:eastAsia="en-US"/>
        </w:rPr>
        <w:t xml:space="preserve">s </w:t>
      </w:r>
      <w:r w:rsidR="00052244" w:rsidRPr="00CB7001">
        <w:rPr>
          <w:rFonts w:ascii="Arial" w:hAnsi="Arial" w:cs="Arial"/>
          <w:lang w:eastAsia="en-US"/>
        </w:rPr>
        <w:t xml:space="preserve">and those whose rates </w:t>
      </w:r>
      <w:r w:rsidR="00EE0853" w:rsidRPr="00CB7001">
        <w:rPr>
          <w:rFonts w:ascii="Arial" w:hAnsi="Arial" w:cs="Arial"/>
          <w:lang w:eastAsia="en-US"/>
        </w:rPr>
        <w:t xml:space="preserve">that </w:t>
      </w:r>
      <w:r w:rsidR="00052244" w:rsidRPr="00CB7001">
        <w:rPr>
          <w:rFonts w:ascii="Arial" w:hAnsi="Arial" w:cs="Arial"/>
          <w:lang w:eastAsia="en-US"/>
        </w:rPr>
        <w:t xml:space="preserve">have </w:t>
      </w:r>
      <w:r w:rsidR="00F1471B" w:rsidRPr="00CB7001">
        <w:rPr>
          <w:rFonts w:ascii="Arial" w:hAnsi="Arial" w:cs="Arial"/>
          <w:lang w:eastAsia="en-US"/>
        </w:rPr>
        <w:t>remained un</w:t>
      </w:r>
      <w:r w:rsidR="00517439" w:rsidRPr="00CB7001">
        <w:rPr>
          <w:rFonts w:ascii="Arial" w:hAnsi="Arial" w:cs="Arial"/>
          <w:lang w:eastAsia="en-US"/>
        </w:rPr>
        <w:t>changed for similar commodities.</w:t>
      </w:r>
    </w:p>
    <w:p w:rsidR="00517439" w:rsidRPr="00CB7001" w:rsidRDefault="00517439" w:rsidP="000E1067">
      <w:pPr>
        <w:suppressAutoHyphens w:val="0"/>
        <w:autoSpaceDE w:val="0"/>
        <w:autoSpaceDN w:val="0"/>
        <w:adjustRightInd w:val="0"/>
        <w:spacing w:line="360" w:lineRule="auto"/>
        <w:jc w:val="both"/>
        <w:rPr>
          <w:rFonts w:ascii="Arial" w:hAnsi="Arial" w:cs="Arial"/>
          <w:lang w:eastAsia="en-US"/>
        </w:rPr>
      </w:pPr>
    </w:p>
    <w:p w:rsidR="00D06C2F" w:rsidRPr="00CB7001" w:rsidRDefault="00316D41" w:rsidP="000E1067">
      <w:pPr>
        <w:pStyle w:val="NoSpacing1"/>
        <w:spacing w:line="360" w:lineRule="auto"/>
        <w:jc w:val="both"/>
        <w:rPr>
          <w:rFonts w:cs="Arial"/>
        </w:rPr>
      </w:pPr>
      <w:r w:rsidRPr="00CB7001">
        <w:rPr>
          <w:rFonts w:cs="Arial"/>
          <w:u w:val="single"/>
        </w:rPr>
        <w:t>Recommendation</w:t>
      </w:r>
      <w:r w:rsidRPr="00CB7001">
        <w:rPr>
          <w:rFonts w:cs="Arial"/>
        </w:rPr>
        <w:t>:  Management should re</w:t>
      </w:r>
      <w:r w:rsidR="00E2137F" w:rsidRPr="00CB7001">
        <w:rPr>
          <w:rFonts w:cs="Arial"/>
        </w:rPr>
        <w:t>examine</w:t>
      </w:r>
      <w:r w:rsidR="0019023F" w:rsidRPr="00CB7001">
        <w:rPr>
          <w:rFonts w:cs="Arial"/>
        </w:rPr>
        <w:t xml:space="preserve"> flat utility rates for </w:t>
      </w:r>
      <w:r w:rsidRPr="00CB7001">
        <w:rPr>
          <w:rFonts w:cs="Arial"/>
        </w:rPr>
        <w:t>utility customers</w:t>
      </w:r>
      <w:r w:rsidR="0019023F" w:rsidRPr="00CB7001">
        <w:rPr>
          <w:rFonts w:cs="Arial"/>
        </w:rPr>
        <w:t xml:space="preserve"> whose flat rates have remained unchanged for numerous years</w:t>
      </w:r>
      <w:r w:rsidR="00785673" w:rsidRPr="00CB7001">
        <w:rPr>
          <w:rFonts w:cs="Arial"/>
        </w:rPr>
        <w:t>,</w:t>
      </w:r>
      <w:r w:rsidR="00CB75F1" w:rsidRPr="00CB7001">
        <w:rPr>
          <w:rFonts w:cs="Arial"/>
        </w:rPr>
        <w:t xml:space="preserve"> and then make appropriate rate adjustments that </w:t>
      </w:r>
      <w:r w:rsidRPr="00CB7001">
        <w:rPr>
          <w:rFonts w:cs="Arial"/>
        </w:rPr>
        <w:t xml:space="preserve">reflect the current cost of providing the energy consumed. </w:t>
      </w:r>
      <w:r w:rsidR="00BD0748" w:rsidRPr="00CB7001">
        <w:rPr>
          <w:rFonts w:cs="Arial"/>
        </w:rPr>
        <w:t xml:space="preserve"> </w:t>
      </w:r>
      <w:r w:rsidRPr="00CB7001">
        <w:rPr>
          <w:rFonts w:cs="Arial"/>
        </w:rPr>
        <w:t xml:space="preserve">Additionally, </w:t>
      </w:r>
      <w:r w:rsidR="001E5FB7" w:rsidRPr="00CB7001">
        <w:rPr>
          <w:rFonts w:cs="Arial"/>
        </w:rPr>
        <w:t xml:space="preserve">whenever utility rates are being reviewed for possible adjustment, both </w:t>
      </w:r>
      <w:r w:rsidRPr="00CB7001">
        <w:rPr>
          <w:rFonts w:cs="Arial"/>
        </w:rPr>
        <w:t>flat rate</w:t>
      </w:r>
      <w:r w:rsidR="001E5FB7" w:rsidRPr="00CB7001">
        <w:rPr>
          <w:rFonts w:cs="Arial"/>
        </w:rPr>
        <w:t xml:space="preserve"> and non-flat rate customers </w:t>
      </w:r>
      <w:r w:rsidRPr="00CB7001">
        <w:rPr>
          <w:rFonts w:cs="Arial"/>
        </w:rPr>
        <w:t xml:space="preserve">should be </w:t>
      </w:r>
      <w:r w:rsidR="001E5FB7" w:rsidRPr="00CB7001">
        <w:rPr>
          <w:rFonts w:cs="Arial"/>
        </w:rPr>
        <w:t xml:space="preserve">considered equally.  Any </w:t>
      </w:r>
      <w:r w:rsidR="009E1A5E" w:rsidRPr="00CB7001">
        <w:rPr>
          <w:rFonts w:cs="Arial"/>
        </w:rPr>
        <w:t xml:space="preserve">rate adjustments deemed necessary </w:t>
      </w:r>
      <w:r w:rsidRPr="00CB7001">
        <w:rPr>
          <w:rFonts w:cs="Arial"/>
        </w:rPr>
        <w:t xml:space="preserve">should be communicated in writing to </w:t>
      </w:r>
      <w:r w:rsidR="009E1A5E" w:rsidRPr="00CB7001">
        <w:rPr>
          <w:rFonts w:cs="Arial"/>
        </w:rPr>
        <w:t xml:space="preserve">both types of </w:t>
      </w:r>
      <w:r w:rsidRPr="00CB7001">
        <w:rPr>
          <w:rFonts w:cs="Arial"/>
        </w:rPr>
        <w:t>customers.</w:t>
      </w:r>
      <w:r w:rsidR="00BD0748" w:rsidRPr="00CB7001">
        <w:rPr>
          <w:rFonts w:cs="Arial"/>
        </w:rPr>
        <w:t xml:space="preserve"> </w:t>
      </w:r>
      <w:r w:rsidRPr="00CB7001">
        <w:rPr>
          <w:rFonts w:cs="Arial"/>
        </w:rPr>
        <w:t xml:space="preserve"> By doing so, management will be </w:t>
      </w:r>
      <w:r w:rsidR="00785673" w:rsidRPr="00CB7001">
        <w:rPr>
          <w:rFonts w:cs="Arial"/>
        </w:rPr>
        <w:t xml:space="preserve">more effective in </w:t>
      </w:r>
      <w:r w:rsidRPr="00CB7001">
        <w:rPr>
          <w:rFonts w:cs="Arial"/>
        </w:rPr>
        <w:t>recouping the expense which was incurred in acquiring, producing, and maintain</w:t>
      </w:r>
      <w:r w:rsidR="00942DBB" w:rsidRPr="00CB7001">
        <w:rPr>
          <w:rFonts w:cs="Arial"/>
        </w:rPr>
        <w:t>ing</w:t>
      </w:r>
      <w:r w:rsidRPr="00CB7001">
        <w:rPr>
          <w:rFonts w:cs="Arial"/>
        </w:rPr>
        <w:t xml:space="preserve"> the energy consu</w:t>
      </w:r>
      <w:r w:rsidR="00517439" w:rsidRPr="00CB7001">
        <w:rPr>
          <w:rFonts w:cs="Arial"/>
        </w:rPr>
        <w:t>med by its flat rate customers.</w:t>
      </w:r>
    </w:p>
    <w:p w:rsidR="000E1067" w:rsidRPr="00CB7001" w:rsidRDefault="000E1067" w:rsidP="000E1067">
      <w:pPr>
        <w:pStyle w:val="NoSpacing1"/>
        <w:spacing w:line="360" w:lineRule="auto"/>
        <w:jc w:val="both"/>
        <w:rPr>
          <w:rFonts w:cs="Arial"/>
        </w:rPr>
      </w:pPr>
    </w:p>
    <w:p w:rsidR="00D06C2F" w:rsidRPr="00CB7001" w:rsidRDefault="00D06C2F" w:rsidP="000E1067">
      <w:pPr>
        <w:pStyle w:val="NoSpacing1"/>
        <w:spacing w:line="360" w:lineRule="auto"/>
        <w:jc w:val="both"/>
        <w:rPr>
          <w:rFonts w:cs="Arial"/>
          <w:u w:val="single"/>
        </w:rPr>
      </w:pPr>
      <w:r w:rsidRPr="00CB7001">
        <w:rPr>
          <w:rFonts w:cs="Arial"/>
          <w:u w:val="single"/>
        </w:rPr>
        <w:t>Response</w:t>
      </w:r>
      <w:r w:rsidRPr="00CB7001">
        <w:rPr>
          <w:rFonts w:cs="Arial"/>
        </w:rPr>
        <w:t>:</w:t>
      </w:r>
      <w:r w:rsidR="004F4EC0" w:rsidRPr="00CB7001">
        <w:rPr>
          <w:rFonts w:cs="Arial"/>
        </w:rPr>
        <w:t xml:space="preserve">  </w:t>
      </w:r>
      <w:r w:rsidR="00D10DAF" w:rsidRPr="00CB7001">
        <w:rPr>
          <w:rFonts w:cs="Arial"/>
        </w:rPr>
        <w:t xml:space="preserve">We concur.  The department is working to modify flat utility rates by June 2017.  The department is </w:t>
      </w:r>
      <w:r w:rsidR="008D4A45">
        <w:rPr>
          <w:rFonts w:cs="Arial"/>
        </w:rPr>
        <w:t>also reviewing its processes regarding</w:t>
      </w:r>
      <w:r w:rsidR="00D10DAF" w:rsidRPr="00CB7001">
        <w:rPr>
          <w:rFonts w:cs="Arial"/>
        </w:rPr>
        <w:t xml:space="preserve"> flat rate billing in general including frequency of rate consideration, equality of customers and overall communication regarding adjustments. </w:t>
      </w:r>
    </w:p>
    <w:p w:rsidR="00626D7A" w:rsidRPr="00CB7001" w:rsidRDefault="00626D7A" w:rsidP="000B4A84">
      <w:pPr>
        <w:spacing w:line="360" w:lineRule="auto"/>
        <w:jc w:val="center"/>
        <w:rPr>
          <w:rFonts w:ascii="Arial" w:hAnsi="Arial" w:cs="Arial"/>
          <w:u w:val="single"/>
        </w:rPr>
      </w:pPr>
    </w:p>
    <w:p w:rsidR="00204BEE" w:rsidRPr="00CB7001" w:rsidRDefault="00183E53" w:rsidP="000B4A84">
      <w:pPr>
        <w:spacing w:line="360" w:lineRule="auto"/>
        <w:jc w:val="center"/>
        <w:rPr>
          <w:rFonts w:ascii="Arial" w:hAnsi="Arial" w:cs="Arial"/>
          <w:u w:val="single"/>
        </w:rPr>
      </w:pPr>
      <w:r w:rsidRPr="00CB7001">
        <w:rPr>
          <w:rFonts w:ascii="Arial" w:hAnsi="Arial" w:cs="Arial"/>
          <w:u w:val="single"/>
        </w:rPr>
        <w:t>Billing Administration</w:t>
      </w:r>
    </w:p>
    <w:p w:rsidR="00E9720F" w:rsidRPr="00CB7001" w:rsidRDefault="00E9720F" w:rsidP="000B4A84">
      <w:pPr>
        <w:spacing w:line="360" w:lineRule="auto"/>
        <w:jc w:val="center"/>
        <w:rPr>
          <w:rFonts w:ascii="Arial" w:hAnsi="Arial" w:cs="Arial"/>
          <w:u w:val="single"/>
        </w:rPr>
      </w:pPr>
    </w:p>
    <w:p w:rsidR="00963B13" w:rsidRPr="00CB7001" w:rsidRDefault="00797781" w:rsidP="00517439">
      <w:pPr>
        <w:pStyle w:val="nospacing0"/>
        <w:spacing w:line="360" w:lineRule="auto"/>
        <w:jc w:val="both"/>
      </w:pPr>
      <w:r w:rsidRPr="00CB7001">
        <w:t>Energy Services m</w:t>
      </w:r>
      <w:r w:rsidR="00E9720F" w:rsidRPr="00CB7001">
        <w:t>anagement and Customer Relations</w:t>
      </w:r>
      <w:r w:rsidR="001D1865" w:rsidRPr="00CB7001">
        <w:t xml:space="preserve"> personnel worked with A&amp;AS to </w:t>
      </w:r>
      <w:r w:rsidR="00244DDC" w:rsidRPr="00CB7001">
        <w:t xml:space="preserve">determine workflow </w:t>
      </w:r>
      <w:r w:rsidR="001D1865" w:rsidRPr="00CB7001">
        <w:t xml:space="preserve">procedures </w:t>
      </w:r>
      <w:r w:rsidR="00244DDC" w:rsidRPr="00CB7001">
        <w:t xml:space="preserve">within the customer service function </w:t>
      </w:r>
      <w:r w:rsidR="00F50E14" w:rsidRPr="00CB7001">
        <w:t>relating</w:t>
      </w:r>
      <w:r w:rsidR="00244DDC" w:rsidRPr="00CB7001">
        <w:t xml:space="preserve"> to Energy Services.</w:t>
      </w:r>
      <w:r w:rsidR="00E9720F" w:rsidRPr="00CB7001">
        <w:t xml:space="preserve"> </w:t>
      </w:r>
      <w:r w:rsidR="00BD0748" w:rsidRPr="00CB7001">
        <w:t xml:space="preserve"> </w:t>
      </w:r>
      <w:r w:rsidR="00E9720F" w:rsidRPr="00CB7001">
        <w:t>Controls and procedures</w:t>
      </w:r>
      <w:r w:rsidR="00432AF5" w:rsidRPr="00CB7001">
        <w:t xml:space="preserve"> over </w:t>
      </w:r>
      <w:r w:rsidR="00E9720F" w:rsidRPr="00CB7001">
        <w:t>customer service requests for Energy Services support and information were evaluated for adequacy relative to utility meter reads and billing, new meter installation and commissioning, capital projects and renovations, and other relevant processes.</w:t>
      </w:r>
      <w:r w:rsidR="00BD0748" w:rsidRPr="00CB7001">
        <w:t xml:space="preserve"> </w:t>
      </w:r>
      <w:r w:rsidR="00E9720F" w:rsidRPr="00CB7001">
        <w:t xml:space="preserve"> Information required to be provided to Customer Relations by other campus </w:t>
      </w:r>
      <w:r w:rsidR="003A43BE" w:rsidRPr="00CB7001">
        <w:t>units</w:t>
      </w:r>
      <w:r w:rsidR="00E9720F" w:rsidRPr="00CB7001">
        <w:t xml:space="preserve"> for fulfilment of timely </w:t>
      </w:r>
      <w:r w:rsidRPr="00CB7001">
        <w:t xml:space="preserve">Energy Services </w:t>
      </w:r>
      <w:r w:rsidR="00E9720F" w:rsidRPr="00CB7001">
        <w:t>service requests was identified in conjunc</w:t>
      </w:r>
      <w:r w:rsidR="00BF18DA" w:rsidRPr="00CB7001">
        <w:t>tion with the responsible staff and reviewed for adequacy.</w:t>
      </w:r>
      <w:r w:rsidR="00C55047" w:rsidRPr="00CB7001">
        <w:t xml:space="preserve"> The following was noted:</w:t>
      </w:r>
      <w:r w:rsidR="00517439" w:rsidRPr="00CB7001">
        <w:t xml:space="preserve"> </w:t>
      </w:r>
    </w:p>
    <w:p w:rsidR="007C0E3D" w:rsidRPr="00CB7001" w:rsidRDefault="007C0E3D" w:rsidP="00E9720F">
      <w:pPr>
        <w:rPr>
          <w:rFonts w:ascii="Arial" w:hAnsi="Arial" w:cs="Arial"/>
        </w:rPr>
      </w:pPr>
    </w:p>
    <w:p w:rsidR="00E9720F" w:rsidRPr="00CB7001" w:rsidRDefault="003C7089" w:rsidP="00E9720F">
      <w:pPr>
        <w:pStyle w:val="NoSpacing"/>
        <w:spacing w:line="360" w:lineRule="auto"/>
        <w:jc w:val="both"/>
      </w:pPr>
      <w:r w:rsidRPr="00CB7001">
        <w:rPr>
          <w:u w:val="single"/>
        </w:rPr>
        <w:t xml:space="preserve">Energy Services </w:t>
      </w:r>
      <w:r w:rsidR="00165285" w:rsidRPr="00CB7001">
        <w:rPr>
          <w:u w:val="single"/>
        </w:rPr>
        <w:t>and</w:t>
      </w:r>
      <w:r w:rsidRPr="00CB7001">
        <w:rPr>
          <w:u w:val="single"/>
        </w:rPr>
        <w:t xml:space="preserve"> Customer Relations </w:t>
      </w:r>
      <w:r w:rsidR="008C3707" w:rsidRPr="00CB7001">
        <w:rPr>
          <w:u w:val="single"/>
        </w:rPr>
        <w:t>Guidelines</w:t>
      </w:r>
    </w:p>
    <w:p w:rsidR="00183E53" w:rsidRPr="00CB7001" w:rsidRDefault="00183E53" w:rsidP="001E5473">
      <w:pPr>
        <w:spacing w:line="360" w:lineRule="auto"/>
        <w:jc w:val="both"/>
        <w:rPr>
          <w:rFonts w:ascii="Arial" w:hAnsi="Arial" w:cs="Arial"/>
          <w:highlight w:val="lightGray"/>
        </w:rPr>
      </w:pPr>
    </w:p>
    <w:p w:rsidR="007750C5" w:rsidRPr="00CB7001" w:rsidRDefault="007750C5" w:rsidP="00517439">
      <w:pPr>
        <w:suppressAutoHyphens w:val="0"/>
        <w:autoSpaceDE w:val="0"/>
        <w:autoSpaceDN w:val="0"/>
        <w:adjustRightInd w:val="0"/>
        <w:spacing w:line="360" w:lineRule="auto"/>
        <w:jc w:val="both"/>
        <w:rPr>
          <w:rFonts w:ascii="Arial" w:hAnsi="Arial" w:cs="Arial"/>
          <w:lang w:eastAsia="en-US"/>
        </w:rPr>
      </w:pPr>
      <w:r w:rsidRPr="00CB7001">
        <w:rPr>
          <w:rFonts w:ascii="Arial" w:hAnsi="Arial" w:cs="Arial"/>
          <w:lang w:eastAsia="en-US"/>
        </w:rPr>
        <w:t xml:space="preserve">There are no established written </w:t>
      </w:r>
      <w:r w:rsidR="00B01D98" w:rsidRPr="00CB7001">
        <w:rPr>
          <w:rFonts w:ascii="Arial" w:hAnsi="Arial" w:cs="Arial"/>
          <w:lang w:eastAsia="en-US"/>
        </w:rPr>
        <w:t>guidelines</w:t>
      </w:r>
      <w:r w:rsidRPr="00CB7001">
        <w:rPr>
          <w:rFonts w:ascii="Arial" w:hAnsi="Arial" w:cs="Arial"/>
          <w:lang w:eastAsia="en-US"/>
        </w:rPr>
        <w:t xml:space="preserve"> regarding submission of billing and service requests by campus service providers</w:t>
      </w:r>
      <w:r w:rsidR="00A45394" w:rsidRPr="00CB7001">
        <w:rPr>
          <w:rFonts w:ascii="Arial" w:hAnsi="Arial" w:cs="Arial"/>
          <w:lang w:eastAsia="en-US"/>
        </w:rPr>
        <w:t xml:space="preserve"> (Energy Services, F&amp;IS)</w:t>
      </w:r>
      <w:r w:rsidRPr="00CB7001">
        <w:rPr>
          <w:rFonts w:ascii="Arial" w:hAnsi="Arial" w:cs="Arial"/>
          <w:lang w:eastAsia="en-US"/>
        </w:rPr>
        <w:t xml:space="preserve"> and utility customers when contacting </w:t>
      </w:r>
      <w:r w:rsidR="007C0E3D" w:rsidRPr="00CB7001">
        <w:rPr>
          <w:rFonts w:ascii="Arial" w:hAnsi="Arial" w:cs="Arial"/>
          <w:lang w:eastAsia="en-US"/>
        </w:rPr>
        <w:t xml:space="preserve">the </w:t>
      </w:r>
      <w:r w:rsidRPr="00CB7001">
        <w:rPr>
          <w:rFonts w:ascii="Arial" w:hAnsi="Arial" w:cs="Arial"/>
          <w:lang w:eastAsia="en-US"/>
        </w:rPr>
        <w:t>Customer Relations</w:t>
      </w:r>
      <w:r w:rsidR="007C0E3D" w:rsidRPr="00CB7001">
        <w:rPr>
          <w:rFonts w:ascii="Arial" w:hAnsi="Arial" w:cs="Arial"/>
          <w:lang w:eastAsia="en-US"/>
        </w:rPr>
        <w:t xml:space="preserve"> unit</w:t>
      </w:r>
      <w:r w:rsidRPr="00CB7001">
        <w:rPr>
          <w:rFonts w:ascii="Arial" w:hAnsi="Arial" w:cs="Arial"/>
          <w:lang w:eastAsia="en-US"/>
        </w:rPr>
        <w:t>.</w:t>
      </w:r>
      <w:r w:rsidR="00BD0748" w:rsidRPr="00CB7001">
        <w:rPr>
          <w:rFonts w:ascii="Arial" w:hAnsi="Arial" w:cs="Arial"/>
          <w:lang w:eastAsia="en-US"/>
        </w:rPr>
        <w:t xml:space="preserve"> </w:t>
      </w:r>
      <w:r w:rsidRPr="00CB7001">
        <w:rPr>
          <w:rFonts w:ascii="Arial" w:hAnsi="Arial" w:cs="Arial"/>
          <w:lang w:eastAsia="en-US"/>
        </w:rPr>
        <w:t xml:space="preserve"> Additionally, there are no designated contacts in </w:t>
      </w:r>
      <w:r w:rsidR="00DA7AEC" w:rsidRPr="00CB7001">
        <w:rPr>
          <w:rFonts w:ascii="Arial" w:hAnsi="Arial" w:cs="Arial"/>
          <w:lang w:eastAsia="en-US"/>
        </w:rPr>
        <w:t xml:space="preserve">either </w:t>
      </w:r>
      <w:r w:rsidRPr="00CB7001">
        <w:rPr>
          <w:rFonts w:ascii="Arial" w:hAnsi="Arial" w:cs="Arial"/>
          <w:lang w:eastAsia="en-US"/>
        </w:rPr>
        <w:t>Energy Services or F</w:t>
      </w:r>
      <w:r w:rsidR="0063588D" w:rsidRPr="00CB7001">
        <w:rPr>
          <w:rFonts w:ascii="Arial" w:hAnsi="Arial" w:cs="Arial"/>
          <w:lang w:eastAsia="en-US"/>
        </w:rPr>
        <w:t xml:space="preserve">&amp;IS </w:t>
      </w:r>
      <w:r w:rsidRPr="00CB7001">
        <w:rPr>
          <w:rFonts w:ascii="Arial" w:hAnsi="Arial" w:cs="Arial"/>
          <w:lang w:eastAsia="en-US"/>
        </w:rPr>
        <w:t xml:space="preserve">to </w:t>
      </w:r>
      <w:r w:rsidR="0063588D" w:rsidRPr="00CB7001">
        <w:rPr>
          <w:rFonts w:ascii="Arial" w:hAnsi="Arial" w:cs="Arial"/>
          <w:lang w:eastAsia="en-US"/>
        </w:rPr>
        <w:t xml:space="preserve">address </w:t>
      </w:r>
      <w:r w:rsidRPr="00CB7001">
        <w:rPr>
          <w:rFonts w:ascii="Arial" w:hAnsi="Arial" w:cs="Arial"/>
          <w:lang w:eastAsia="en-US"/>
        </w:rPr>
        <w:t>customer requests for utility recharge billing questions and information.</w:t>
      </w:r>
    </w:p>
    <w:p w:rsidR="007750C5" w:rsidRPr="00CB7001" w:rsidRDefault="007750C5" w:rsidP="00517439">
      <w:pPr>
        <w:suppressAutoHyphens w:val="0"/>
        <w:autoSpaceDE w:val="0"/>
        <w:autoSpaceDN w:val="0"/>
        <w:adjustRightInd w:val="0"/>
        <w:spacing w:line="360" w:lineRule="auto"/>
        <w:jc w:val="both"/>
        <w:rPr>
          <w:rFonts w:ascii="Arial" w:hAnsi="Arial" w:cs="Arial"/>
          <w:lang w:eastAsia="en-US"/>
        </w:rPr>
      </w:pPr>
      <w:r w:rsidRPr="00CB7001">
        <w:rPr>
          <w:rFonts w:ascii="Arial" w:hAnsi="Arial" w:cs="Arial"/>
          <w:lang w:eastAsia="en-US"/>
        </w:rPr>
        <w:t> </w:t>
      </w:r>
    </w:p>
    <w:p w:rsidR="007750C5" w:rsidRPr="00CB7001" w:rsidRDefault="007750C5" w:rsidP="00517439">
      <w:pPr>
        <w:suppressAutoHyphens w:val="0"/>
        <w:autoSpaceDE w:val="0"/>
        <w:autoSpaceDN w:val="0"/>
        <w:adjustRightInd w:val="0"/>
        <w:spacing w:line="360" w:lineRule="auto"/>
        <w:jc w:val="both"/>
        <w:rPr>
          <w:rFonts w:ascii="Arial" w:hAnsi="Arial" w:cs="Arial"/>
          <w:lang w:eastAsia="en-US"/>
        </w:rPr>
      </w:pPr>
      <w:r w:rsidRPr="00CB7001">
        <w:rPr>
          <w:rFonts w:ascii="Arial" w:hAnsi="Arial" w:cs="Arial"/>
          <w:lang w:eastAsia="en-US"/>
        </w:rPr>
        <w:t xml:space="preserve">Due to the variations </w:t>
      </w:r>
      <w:r w:rsidR="00251407" w:rsidRPr="00CB7001">
        <w:rPr>
          <w:rFonts w:ascii="Arial" w:hAnsi="Arial" w:cs="Arial"/>
          <w:lang w:eastAsia="en-US"/>
        </w:rPr>
        <w:t>in</w:t>
      </w:r>
      <w:r w:rsidRPr="00CB7001">
        <w:rPr>
          <w:rFonts w:ascii="Arial" w:hAnsi="Arial" w:cs="Arial"/>
          <w:lang w:eastAsia="en-US"/>
        </w:rPr>
        <w:t xml:space="preserve"> workflow and timing of campus services being provided</w:t>
      </w:r>
      <w:r w:rsidR="00785673" w:rsidRPr="00CB7001">
        <w:rPr>
          <w:rFonts w:ascii="Arial" w:hAnsi="Arial" w:cs="Arial"/>
          <w:lang w:eastAsia="en-US"/>
        </w:rPr>
        <w:t>,</w:t>
      </w:r>
      <w:r w:rsidRPr="00CB7001">
        <w:rPr>
          <w:rFonts w:ascii="Arial" w:hAnsi="Arial" w:cs="Arial"/>
          <w:lang w:eastAsia="en-US"/>
        </w:rPr>
        <w:t xml:space="preserve"> </w:t>
      </w:r>
      <w:r w:rsidR="00C55047" w:rsidRPr="00CB7001">
        <w:rPr>
          <w:rFonts w:ascii="Arial" w:hAnsi="Arial" w:cs="Arial"/>
          <w:lang w:eastAsia="en-US"/>
        </w:rPr>
        <w:t>(</w:t>
      </w:r>
      <w:r w:rsidRPr="00CB7001">
        <w:rPr>
          <w:rFonts w:ascii="Arial" w:hAnsi="Arial" w:cs="Arial"/>
          <w:lang w:eastAsia="en-US"/>
        </w:rPr>
        <w:t xml:space="preserve">such as new construction, renovations, meter installs, </w:t>
      </w:r>
      <w:r w:rsidR="00251407" w:rsidRPr="00CB7001">
        <w:rPr>
          <w:rFonts w:ascii="Arial" w:hAnsi="Arial" w:cs="Arial"/>
          <w:lang w:eastAsia="en-US"/>
        </w:rPr>
        <w:t xml:space="preserve">and </w:t>
      </w:r>
      <w:r w:rsidRPr="00CB7001">
        <w:rPr>
          <w:rFonts w:ascii="Arial" w:hAnsi="Arial" w:cs="Arial"/>
          <w:lang w:eastAsia="en-US"/>
        </w:rPr>
        <w:t>tenant changes</w:t>
      </w:r>
      <w:r w:rsidR="00C55047" w:rsidRPr="00CB7001">
        <w:rPr>
          <w:rFonts w:ascii="Arial" w:hAnsi="Arial" w:cs="Arial"/>
          <w:lang w:eastAsia="en-US"/>
        </w:rPr>
        <w:t>)</w:t>
      </w:r>
      <w:r w:rsidRPr="00CB7001">
        <w:rPr>
          <w:rFonts w:ascii="Arial" w:hAnsi="Arial" w:cs="Arial"/>
          <w:lang w:eastAsia="en-US"/>
        </w:rPr>
        <w:t xml:space="preserve"> there </w:t>
      </w:r>
      <w:r w:rsidR="00251407" w:rsidRPr="00CB7001">
        <w:rPr>
          <w:rFonts w:ascii="Arial" w:hAnsi="Arial" w:cs="Arial"/>
          <w:lang w:eastAsia="en-US"/>
        </w:rPr>
        <w:t xml:space="preserve">are also </w:t>
      </w:r>
      <w:r w:rsidRPr="00CB7001">
        <w:rPr>
          <w:rFonts w:ascii="Arial" w:hAnsi="Arial" w:cs="Arial"/>
          <w:lang w:eastAsia="en-US"/>
        </w:rPr>
        <w:t xml:space="preserve">variations in the </w:t>
      </w:r>
      <w:r w:rsidR="007277F0" w:rsidRPr="00CB7001">
        <w:rPr>
          <w:rFonts w:ascii="Arial" w:hAnsi="Arial" w:cs="Arial"/>
          <w:lang w:eastAsia="en-US"/>
        </w:rPr>
        <w:t xml:space="preserve">types of </w:t>
      </w:r>
      <w:r w:rsidRPr="00CB7001">
        <w:rPr>
          <w:rFonts w:ascii="Arial" w:hAnsi="Arial" w:cs="Arial"/>
          <w:lang w:eastAsia="en-US"/>
        </w:rPr>
        <w:t xml:space="preserve">information required to be provided by the campus service providers to Customer Relations </w:t>
      </w:r>
      <w:r w:rsidR="00442EE9" w:rsidRPr="00CB7001">
        <w:rPr>
          <w:rFonts w:ascii="Arial" w:hAnsi="Arial" w:cs="Arial"/>
          <w:lang w:eastAsia="en-US"/>
        </w:rPr>
        <w:t>personnel</w:t>
      </w:r>
      <w:r w:rsidR="00E05363" w:rsidRPr="00CB7001">
        <w:rPr>
          <w:rFonts w:ascii="Arial" w:hAnsi="Arial" w:cs="Arial"/>
          <w:lang w:eastAsia="en-US"/>
        </w:rPr>
        <w:t xml:space="preserve">.  </w:t>
      </w:r>
      <w:r w:rsidR="007113CF" w:rsidRPr="00CB7001">
        <w:rPr>
          <w:rFonts w:ascii="Arial" w:hAnsi="Arial" w:cs="Arial"/>
          <w:lang w:eastAsia="en-US"/>
        </w:rPr>
        <w:t xml:space="preserve">Having available </w:t>
      </w:r>
      <w:r w:rsidR="00E05363" w:rsidRPr="00CB7001">
        <w:rPr>
          <w:rFonts w:ascii="Arial" w:hAnsi="Arial" w:cs="Arial"/>
          <w:lang w:eastAsia="en-US"/>
        </w:rPr>
        <w:t>complete and timely information helps</w:t>
      </w:r>
      <w:r w:rsidR="00442EE9" w:rsidRPr="00CB7001">
        <w:rPr>
          <w:rFonts w:ascii="Arial" w:hAnsi="Arial" w:cs="Arial"/>
          <w:lang w:eastAsia="en-US"/>
        </w:rPr>
        <w:t xml:space="preserve"> </w:t>
      </w:r>
      <w:r w:rsidRPr="00CB7001">
        <w:rPr>
          <w:rFonts w:ascii="Arial" w:hAnsi="Arial" w:cs="Arial"/>
          <w:lang w:eastAsia="en-US"/>
        </w:rPr>
        <w:t xml:space="preserve">to </w:t>
      </w:r>
      <w:r w:rsidR="0026705E" w:rsidRPr="00CB7001">
        <w:rPr>
          <w:rFonts w:ascii="Arial" w:hAnsi="Arial" w:cs="Arial"/>
          <w:lang w:eastAsia="en-US"/>
        </w:rPr>
        <w:t xml:space="preserve">facilitate </w:t>
      </w:r>
      <w:r w:rsidR="00E8784C" w:rsidRPr="00CB7001">
        <w:rPr>
          <w:rFonts w:ascii="Arial" w:hAnsi="Arial" w:cs="Arial"/>
          <w:lang w:eastAsia="en-US"/>
        </w:rPr>
        <w:t xml:space="preserve">an </w:t>
      </w:r>
      <w:r w:rsidR="00E05363" w:rsidRPr="00CB7001">
        <w:rPr>
          <w:rFonts w:ascii="Arial" w:hAnsi="Arial" w:cs="Arial"/>
          <w:lang w:eastAsia="en-US"/>
        </w:rPr>
        <w:t xml:space="preserve">effective </w:t>
      </w:r>
      <w:r w:rsidRPr="00CB7001">
        <w:rPr>
          <w:rFonts w:ascii="Arial" w:hAnsi="Arial" w:cs="Arial"/>
          <w:lang w:eastAsia="en-US"/>
        </w:rPr>
        <w:t>customer service</w:t>
      </w:r>
      <w:r w:rsidR="00E8784C" w:rsidRPr="00CB7001">
        <w:rPr>
          <w:rFonts w:ascii="Arial" w:hAnsi="Arial" w:cs="Arial"/>
          <w:lang w:eastAsia="en-US"/>
        </w:rPr>
        <w:t xml:space="preserve"> response</w:t>
      </w:r>
      <w:r w:rsidRPr="00CB7001">
        <w:rPr>
          <w:rFonts w:ascii="Arial" w:hAnsi="Arial" w:cs="Arial"/>
          <w:lang w:eastAsia="en-US"/>
        </w:rPr>
        <w:t xml:space="preserve">. </w:t>
      </w:r>
      <w:r w:rsidR="00BD0748" w:rsidRPr="00CB7001">
        <w:rPr>
          <w:rFonts w:ascii="Arial" w:hAnsi="Arial" w:cs="Arial"/>
          <w:lang w:eastAsia="en-US"/>
        </w:rPr>
        <w:t xml:space="preserve"> </w:t>
      </w:r>
      <w:r w:rsidRPr="00CB7001">
        <w:rPr>
          <w:rFonts w:ascii="Arial" w:hAnsi="Arial" w:cs="Arial"/>
          <w:lang w:eastAsia="en-US"/>
        </w:rPr>
        <w:t xml:space="preserve">Also, since the utility recharge billing is comprised of two distinct functions </w:t>
      </w:r>
      <w:r w:rsidR="00B84C1F" w:rsidRPr="00CB7001">
        <w:rPr>
          <w:rFonts w:ascii="Arial" w:hAnsi="Arial" w:cs="Arial"/>
          <w:lang w:eastAsia="en-US"/>
        </w:rPr>
        <w:t>(</w:t>
      </w:r>
      <w:r w:rsidRPr="00CB7001">
        <w:rPr>
          <w:rFonts w:ascii="Arial" w:hAnsi="Arial" w:cs="Arial"/>
          <w:lang w:eastAsia="en-US"/>
        </w:rPr>
        <w:t>meter reading and recharge billing preparation</w:t>
      </w:r>
      <w:r w:rsidR="00B84C1F" w:rsidRPr="00CB7001">
        <w:rPr>
          <w:rFonts w:ascii="Arial" w:hAnsi="Arial" w:cs="Arial"/>
          <w:lang w:eastAsia="en-US"/>
        </w:rPr>
        <w:t>)</w:t>
      </w:r>
      <w:r w:rsidR="00ED2A61" w:rsidRPr="00CB7001">
        <w:rPr>
          <w:rFonts w:ascii="Arial" w:hAnsi="Arial" w:cs="Arial"/>
          <w:lang w:eastAsia="en-US"/>
        </w:rPr>
        <w:t xml:space="preserve"> </w:t>
      </w:r>
      <w:r w:rsidRPr="00CB7001">
        <w:rPr>
          <w:rFonts w:ascii="Arial" w:hAnsi="Arial" w:cs="Arial"/>
          <w:lang w:eastAsia="en-US"/>
        </w:rPr>
        <w:t>there are also two distinct FM</w:t>
      </w:r>
      <w:r w:rsidR="00ED2A61" w:rsidRPr="00CB7001">
        <w:rPr>
          <w:rFonts w:ascii="Arial" w:hAnsi="Arial" w:cs="Arial"/>
          <w:lang w:eastAsia="en-US"/>
        </w:rPr>
        <w:t xml:space="preserve"> </w:t>
      </w:r>
      <w:r w:rsidRPr="00CB7001">
        <w:rPr>
          <w:rFonts w:ascii="Arial" w:hAnsi="Arial" w:cs="Arial"/>
          <w:lang w:eastAsia="en-US"/>
        </w:rPr>
        <w:t xml:space="preserve">divisions that own those processes and </w:t>
      </w:r>
      <w:r w:rsidR="00ED2A61" w:rsidRPr="00CB7001">
        <w:rPr>
          <w:rFonts w:ascii="Arial" w:hAnsi="Arial" w:cs="Arial"/>
          <w:lang w:eastAsia="en-US"/>
        </w:rPr>
        <w:t xml:space="preserve">the </w:t>
      </w:r>
      <w:r w:rsidRPr="00CB7001">
        <w:rPr>
          <w:rFonts w:ascii="Arial" w:hAnsi="Arial" w:cs="Arial"/>
          <w:lang w:eastAsia="en-US"/>
        </w:rPr>
        <w:t xml:space="preserve">related information. </w:t>
      </w:r>
    </w:p>
    <w:p w:rsidR="007750C5" w:rsidRPr="00CB7001" w:rsidRDefault="007750C5" w:rsidP="00517439">
      <w:pPr>
        <w:suppressAutoHyphens w:val="0"/>
        <w:autoSpaceDE w:val="0"/>
        <w:autoSpaceDN w:val="0"/>
        <w:adjustRightInd w:val="0"/>
        <w:spacing w:line="360" w:lineRule="auto"/>
        <w:jc w:val="both"/>
        <w:rPr>
          <w:rFonts w:ascii="Arial" w:hAnsi="Arial" w:cs="Arial"/>
          <w:lang w:eastAsia="en-US"/>
        </w:rPr>
      </w:pPr>
      <w:r w:rsidRPr="00CB7001">
        <w:rPr>
          <w:rFonts w:ascii="Arial" w:hAnsi="Arial" w:cs="Arial"/>
          <w:lang w:eastAsia="en-US"/>
        </w:rPr>
        <w:t> </w:t>
      </w:r>
    </w:p>
    <w:p w:rsidR="00517439" w:rsidRPr="003A3BD1" w:rsidRDefault="007750C5" w:rsidP="00517439">
      <w:pPr>
        <w:suppressAutoHyphens w:val="0"/>
        <w:autoSpaceDE w:val="0"/>
        <w:autoSpaceDN w:val="0"/>
        <w:adjustRightInd w:val="0"/>
        <w:spacing w:after="180" w:line="360" w:lineRule="auto"/>
        <w:jc w:val="both"/>
        <w:rPr>
          <w:rFonts w:ascii="Arial" w:hAnsi="Arial" w:cs="Arial"/>
          <w:lang w:eastAsia="en-US"/>
        </w:rPr>
      </w:pPr>
      <w:r w:rsidRPr="00CB7001">
        <w:rPr>
          <w:rFonts w:ascii="Arial" w:hAnsi="Arial" w:cs="Arial"/>
          <w:lang w:eastAsia="en-US"/>
        </w:rPr>
        <w:t>UCLA Policy 360, Internal Control Guidelines for Campus Departments (UCLA Policy 360)</w:t>
      </w:r>
      <w:r w:rsidR="00C55047" w:rsidRPr="00CB7001">
        <w:rPr>
          <w:rFonts w:ascii="Arial" w:hAnsi="Arial" w:cs="Arial"/>
          <w:lang w:eastAsia="en-US"/>
        </w:rPr>
        <w:t>,</w:t>
      </w:r>
      <w:r w:rsidRPr="00CB7001">
        <w:rPr>
          <w:rFonts w:ascii="Arial" w:hAnsi="Arial" w:cs="Arial"/>
          <w:lang w:eastAsia="en-US"/>
        </w:rPr>
        <w:t xml:space="preserve"> requires periodic review of department operating procedures to ensure internal controls are being followed and improving on those controls when weaknesses are detected</w:t>
      </w:r>
      <w:r w:rsidR="002A4CC9" w:rsidRPr="00CB7001">
        <w:rPr>
          <w:rFonts w:ascii="Arial" w:hAnsi="Arial" w:cs="Arial"/>
          <w:lang w:eastAsia="en-US"/>
        </w:rPr>
        <w:t xml:space="preserve">.  </w:t>
      </w:r>
      <w:r w:rsidRPr="00CB7001">
        <w:rPr>
          <w:rFonts w:ascii="Arial" w:hAnsi="Arial" w:cs="Arial"/>
          <w:lang w:eastAsia="en-US"/>
        </w:rPr>
        <w:t xml:space="preserve">UCLA Policy 360 also requires control activities, including operating procedures, be identified and captured such that it enables management and staff to carry </w:t>
      </w:r>
      <w:r w:rsidRPr="003A3BD1">
        <w:rPr>
          <w:rFonts w:ascii="Arial" w:hAnsi="Arial" w:cs="Arial"/>
          <w:lang w:eastAsia="en-US"/>
        </w:rPr>
        <w:t xml:space="preserve">out their responsibilities efficiently and effectively. </w:t>
      </w:r>
      <w:r w:rsidR="002A4CC9" w:rsidRPr="003A3BD1">
        <w:rPr>
          <w:rFonts w:ascii="Arial" w:hAnsi="Arial" w:cs="Arial"/>
          <w:lang w:eastAsia="en-US"/>
        </w:rPr>
        <w:t xml:space="preserve"> </w:t>
      </w:r>
      <w:r w:rsidRPr="003A3BD1">
        <w:rPr>
          <w:rFonts w:ascii="Arial" w:hAnsi="Arial" w:cs="Arial"/>
          <w:lang w:eastAsia="en-US"/>
        </w:rPr>
        <w:t xml:space="preserve">Without adequate written </w:t>
      </w:r>
      <w:r w:rsidR="006D5A3F" w:rsidRPr="003A3BD1">
        <w:rPr>
          <w:rFonts w:ascii="Arial" w:hAnsi="Arial" w:cs="Arial"/>
          <w:lang w:eastAsia="en-US"/>
        </w:rPr>
        <w:t xml:space="preserve">guidelines </w:t>
      </w:r>
      <w:r w:rsidRPr="003A3BD1">
        <w:rPr>
          <w:rFonts w:ascii="Arial" w:hAnsi="Arial" w:cs="Arial"/>
          <w:lang w:eastAsia="en-US"/>
        </w:rPr>
        <w:t>for key operational processes, efficiency and effectiveness of Energy Services cu</w:t>
      </w:r>
      <w:r w:rsidR="00517439" w:rsidRPr="003A3BD1">
        <w:rPr>
          <w:rFonts w:ascii="Arial" w:hAnsi="Arial" w:cs="Arial"/>
          <w:lang w:eastAsia="en-US"/>
        </w:rPr>
        <w:t xml:space="preserve">stomer service will be affected. </w:t>
      </w:r>
    </w:p>
    <w:p w:rsidR="00517439" w:rsidRPr="003A3BD1" w:rsidRDefault="00517439" w:rsidP="00517439">
      <w:pPr>
        <w:suppressAutoHyphens w:val="0"/>
        <w:autoSpaceDE w:val="0"/>
        <w:autoSpaceDN w:val="0"/>
        <w:adjustRightInd w:val="0"/>
        <w:spacing w:after="180" w:line="360" w:lineRule="auto"/>
        <w:jc w:val="both"/>
        <w:rPr>
          <w:rFonts w:ascii="Arial" w:hAnsi="Arial" w:cs="Arial"/>
          <w:lang w:eastAsia="en-US"/>
        </w:rPr>
      </w:pPr>
    </w:p>
    <w:p w:rsidR="00444EEB" w:rsidRPr="00CB7001" w:rsidRDefault="007750C5" w:rsidP="00517439">
      <w:pPr>
        <w:suppressAutoHyphens w:val="0"/>
        <w:autoSpaceDE w:val="0"/>
        <w:autoSpaceDN w:val="0"/>
        <w:adjustRightInd w:val="0"/>
        <w:spacing w:after="180" w:line="360" w:lineRule="auto"/>
        <w:jc w:val="both"/>
        <w:rPr>
          <w:rFonts w:ascii="Arial" w:hAnsi="Arial" w:cs="Arial"/>
          <w:lang w:eastAsia="en-US"/>
        </w:rPr>
      </w:pPr>
      <w:r w:rsidRPr="003A3BD1">
        <w:rPr>
          <w:rFonts w:ascii="Arial" w:hAnsi="Arial" w:cs="Arial"/>
          <w:u w:val="single"/>
        </w:rPr>
        <w:t>Recommendation</w:t>
      </w:r>
      <w:r w:rsidRPr="003A3BD1">
        <w:rPr>
          <w:rFonts w:ascii="Arial" w:hAnsi="Arial" w:cs="Arial"/>
        </w:rPr>
        <w:t>:</w:t>
      </w:r>
      <w:r w:rsidRPr="00CB7001">
        <w:rPr>
          <w:rFonts w:ascii="Arial" w:hAnsi="Arial" w:cs="Arial"/>
        </w:rPr>
        <w:t xml:space="preserve">  </w:t>
      </w:r>
      <w:r w:rsidR="00444EEB" w:rsidRPr="00CB7001">
        <w:rPr>
          <w:rFonts w:ascii="Arial" w:hAnsi="Arial" w:cs="Arial"/>
          <w:lang w:eastAsia="en-US"/>
        </w:rPr>
        <w:t xml:space="preserve">Management should develop written </w:t>
      </w:r>
      <w:r w:rsidR="008C3707" w:rsidRPr="00CB7001">
        <w:rPr>
          <w:rFonts w:ascii="Arial" w:hAnsi="Arial" w:cs="Arial"/>
          <w:lang w:eastAsia="en-US"/>
        </w:rPr>
        <w:t>guidelines</w:t>
      </w:r>
      <w:r w:rsidR="00444EEB" w:rsidRPr="00CB7001">
        <w:rPr>
          <w:rFonts w:ascii="Arial" w:hAnsi="Arial" w:cs="Arial"/>
          <w:lang w:eastAsia="en-US"/>
        </w:rPr>
        <w:t xml:space="preserve"> to be </w:t>
      </w:r>
      <w:r w:rsidR="00542AE9" w:rsidRPr="00CB7001">
        <w:rPr>
          <w:rFonts w:ascii="Arial" w:hAnsi="Arial" w:cs="Arial"/>
          <w:lang w:eastAsia="en-US"/>
        </w:rPr>
        <w:t xml:space="preserve">shared among </w:t>
      </w:r>
      <w:r w:rsidR="00444EEB" w:rsidRPr="00CB7001">
        <w:rPr>
          <w:rFonts w:ascii="Arial" w:hAnsi="Arial" w:cs="Arial"/>
          <w:lang w:eastAsia="en-US"/>
        </w:rPr>
        <w:t>campus service providers</w:t>
      </w:r>
      <w:r w:rsidR="00542AE9" w:rsidRPr="00CB7001">
        <w:rPr>
          <w:rFonts w:ascii="Arial" w:hAnsi="Arial" w:cs="Arial"/>
          <w:lang w:eastAsia="en-US"/>
        </w:rPr>
        <w:t xml:space="preserve"> (Energy Services, F&amp;IS, Customer Relations)</w:t>
      </w:r>
      <w:r w:rsidR="00444EEB" w:rsidRPr="00CB7001">
        <w:rPr>
          <w:rFonts w:ascii="Arial" w:hAnsi="Arial" w:cs="Arial"/>
          <w:lang w:eastAsia="en-US"/>
        </w:rPr>
        <w:t xml:space="preserve"> and utility customers to strengthen controls over customer requests for Energy Services recharge billing information and service. </w:t>
      </w:r>
      <w:r w:rsidR="002A4CC9" w:rsidRPr="00CB7001">
        <w:rPr>
          <w:rFonts w:ascii="Arial" w:hAnsi="Arial" w:cs="Arial"/>
          <w:lang w:eastAsia="en-US"/>
        </w:rPr>
        <w:t xml:space="preserve"> </w:t>
      </w:r>
      <w:r w:rsidR="00444EEB" w:rsidRPr="00CB7001">
        <w:rPr>
          <w:rFonts w:ascii="Arial" w:hAnsi="Arial" w:cs="Arial"/>
          <w:lang w:eastAsia="en-US"/>
        </w:rPr>
        <w:t xml:space="preserve">The </w:t>
      </w:r>
      <w:r w:rsidR="00F44B13" w:rsidRPr="00CB7001">
        <w:rPr>
          <w:rFonts w:ascii="Arial" w:hAnsi="Arial" w:cs="Arial"/>
          <w:lang w:eastAsia="en-US"/>
        </w:rPr>
        <w:t>guidelines</w:t>
      </w:r>
      <w:r w:rsidR="00444EEB" w:rsidRPr="00CB7001">
        <w:rPr>
          <w:rFonts w:ascii="Arial" w:hAnsi="Arial" w:cs="Arial"/>
          <w:lang w:eastAsia="en-US"/>
        </w:rPr>
        <w:t xml:space="preserve"> should define each campus service provider</w:t>
      </w:r>
      <w:r w:rsidR="00393469" w:rsidRPr="00CB7001">
        <w:rPr>
          <w:rFonts w:ascii="Arial" w:hAnsi="Arial" w:cs="Arial"/>
          <w:lang w:eastAsia="en-US"/>
        </w:rPr>
        <w:t>’</w:t>
      </w:r>
      <w:r w:rsidR="00444EEB" w:rsidRPr="00CB7001">
        <w:rPr>
          <w:rFonts w:ascii="Arial" w:hAnsi="Arial" w:cs="Arial"/>
          <w:lang w:eastAsia="en-US"/>
        </w:rPr>
        <w:t xml:space="preserve">s role within a workflow and identify relevant information to be provided to Customer </w:t>
      </w:r>
      <w:r w:rsidR="007D31C4" w:rsidRPr="00CB7001">
        <w:rPr>
          <w:rFonts w:ascii="Arial" w:hAnsi="Arial" w:cs="Arial"/>
          <w:lang w:eastAsia="en-US"/>
        </w:rPr>
        <w:t>R</w:t>
      </w:r>
      <w:r w:rsidR="00444EEB" w:rsidRPr="00CB7001">
        <w:rPr>
          <w:rFonts w:ascii="Arial" w:hAnsi="Arial" w:cs="Arial"/>
          <w:lang w:eastAsia="en-US"/>
        </w:rPr>
        <w:t xml:space="preserve">elations </w:t>
      </w:r>
      <w:r w:rsidR="007D31C4" w:rsidRPr="00CB7001">
        <w:rPr>
          <w:rFonts w:ascii="Arial" w:hAnsi="Arial" w:cs="Arial"/>
          <w:lang w:eastAsia="en-US"/>
        </w:rPr>
        <w:t xml:space="preserve">personnel </w:t>
      </w:r>
      <w:r w:rsidR="00444EEB" w:rsidRPr="00CB7001">
        <w:rPr>
          <w:rFonts w:ascii="Arial" w:hAnsi="Arial" w:cs="Arial"/>
          <w:lang w:eastAsia="en-US"/>
        </w:rPr>
        <w:t>based on the request type.</w:t>
      </w:r>
      <w:r w:rsidR="002A4CC9" w:rsidRPr="00CB7001">
        <w:rPr>
          <w:rFonts w:ascii="Arial" w:hAnsi="Arial" w:cs="Arial"/>
          <w:lang w:eastAsia="en-US"/>
        </w:rPr>
        <w:t xml:space="preserve">  </w:t>
      </w:r>
      <w:r w:rsidR="00444EEB" w:rsidRPr="00CB7001">
        <w:rPr>
          <w:rFonts w:ascii="Arial" w:hAnsi="Arial" w:cs="Arial"/>
          <w:lang w:eastAsia="en-US"/>
        </w:rPr>
        <w:t>For requests specific to Energy Services recharge billing, points of contact within Energy Services and F&amp;</w:t>
      </w:r>
      <w:r w:rsidR="00121D37" w:rsidRPr="00CB7001">
        <w:rPr>
          <w:rFonts w:ascii="Arial" w:hAnsi="Arial" w:cs="Arial"/>
          <w:lang w:eastAsia="en-US"/>
        </w:rPr>
        <w:t xml:space="preserve">IS </w:t>
      </w:r>
      <w:r w:rsidR="00444EEB" w:rsidRPr="00CB7001">
        <w:rPr>
          <w:rFonts w:ascii="Arial" w:hAnsi="Arial" w:cs="Arial"/>
          <w:lang w:eastAsia="en-US"/>
        </w:rPr>
        <w:t xml:space="preserve">should be identified and provided to </w:t>
      </w:r>
      <w:r w:rsidR="00121D37" w:rsidRPr="00CB7001">
        <w:rPr>
          <w:rFonts w:ascii="Arial" w:hAnsi="Arial" w:cs="Arial"/>
          <w:lang w:eastAsia="en-US"/>
        </w:rPr>
        <w:t xml:space="preserve">the </w:t>
      </w:r>
      <w:r w:rsidR="00444EEB" w:rsidRPr="00CB7001">
        <w:rPr>
          <w:rFonts w:ascii="Arial" w:hAnsi="Arial" w:cs="Arial"/>
          <w:lang w:eastAsia="en-US"/>
        </w:rPr>
        <w:t xml:space="preserve">Customer Relations </w:t>
      </w:r>
      <w:r w:rsidR="00121D37" w:rsidRPr="00CB7001">
        <w:rPr>
          <w:rFonts w:ascii="Arial" w:hAnsi="Arial" w:cs="Arial"/>
          <w:lang w:eastAsia="en-US"/>
        </w:rPr>
        <w:t xml:space="preserve">unit </w:t>
      </w:r>
      <w:r w:rsidR="00444EEB" w:rsidRPr="00CB7001">
        <w:rPr>
          <w:rFonts w:ascii="Arial" w:hAnsi="Arial" w:cs="Arial"/>
          <w:lang w:eastAsia="en-US"/>
        </w:rPr>
        <w:t xml:space="preserve">to increase efficiency in the customer service process. </w:t>
      </w:r>
      <w:r w:rsidR="00121D37" w:rsidRPr="00CB7001">
        <w:rPr>
          <w:rFonts w:ascii="Arial" w:hAnsi="Arial" w:cs="Arial"/>
          <w:lang w:eastAsia="en-US"/>
        </w:rPr>
        <w:t xml:space="preserve"> </w:t>
      </w:r>
      <w:r w:rsidR="00914FA9" w:rsidRPr="00CB7001">
        <w:rPr>
          <w:rFonts w:ascii="Arial" w:hAnsi="Arial" w:cs="Arial"/>
          <w:lang w:eastAsia="en-US"/>
        </w:rPr>
        <w:t>Additional i</w:t>
      </w:r>
      <w:r w:rsidR="00444EEB" w:rsidRPr="00CB7001">
        <w:rPr>
          <w:rFonts w:ascii="Arial" w:hAnsi="Arial" w:cs="Arial"/>
          <w:lang w:eastAsia="en-US"/>
        </w:rPr>
        <w:t xml:space="preserve">nformation identified as relevant within </w:t>
      </w:r>
      <w:r w:rsidR="00B90123" w:rsidRPr="00CB7001">
        <w:rPr>
          <w:rFonts w:ascii="Arial" w:hAnsi="Arial" w:cs="Arial"/>
          <w:lang w:eastAsia="en-US"/>
        </w:rPr>
        <w:t xml:space="preserve">other </w:t>
      </w:r>
      <w:r w:rsidR="00444EEB" w:rsidRPr="00CB7001">
        <w:rPr>
          <w:rFonts w:ascii="Arial" w:hAnsi="Arial" w:cs="Arial"/>
          <w:lang w:eastAsia="en-US"/>
        </w:rPr>
        <w:t xml:space="preserve">various workflows should be vetted by </w:t>
      </w:r>
      <w:r w:rsidR="00B45636" w:rsidRPr="00CB7001">
        <w:rPr>
          <w:rFonts w:ascii="Arial" w:hAnsi="Arial" w:cs="Arial"/>
          <w:lang w:eastAsia="en-US"/>
        </w:rPr>
        <w:t xml:space="preserve">appropriate </w:t>
      </w:r>
      <w:r w:rsidR="00444EEB" w:rsidRPr="00CB7001">
        <w:rPr>
          <w:rFonts w:ascii="Arial" w:hAnsi="Arial" w:cs="Arial"/>
          <w:lang w:eastAsia="en-US"/>
        </w:rPr>
        <w:t xml:space="preserve">stakeholders to ensure completeness. </w:t>
      </w:r>
    </w:p>
    <w:p w:rsidR="00D06C2F" w:rsidRPr="00CB7001" w:rsidRDefault="00D06C2F" w:rsidP="00517439">
      <w:pPr>
        <w:spacing w:line="360" w:lineRule="auto"/>
        <w:jc w:val="both"/>
        <w:rPr>
          <w:rFonts w:ascii="Arial" w:hAnsi="Arial" w:cs="Arial"/>
          <w:lang w:eastAsia="en-US"/>
        </w:rPr>
      </w:pPr>
    </w:p>
    <w:p w:rsidR="00D06C2F" w:rsidRPr="00CB7001" w:rsidRDefault="00D06C2F" w:rsidP="00517439">
      <w:pPr>
        <w:spacing w:line="360" w:lineRule="auto"/>
        <w:jc w:val="both"/>
        <w:rPr>
          <w:rFonts w:ascii="Arial" w:hAnsi="Arial" w:cs="Arial"/>
          <w:lang w:eastAsia="en-US"/>
        </w:rPr>
      </w:pPr>
      <w:r w:rsidRPr="00CB7001">
        <w:rPr>
          <w:rFonts w:ascii="Arial" w:hAnsi="Arial" w:cs="Arial"/>
          <w:u w:val="single"/>
          <w:lang w:eastAsia="en-US"/>
        </w:rPr>
        <w:t>Response</w:t>
      </w:r>
      <w:r w:rsidRPr="00CB7001">
        <w:rPr>
          <w:rFonts w:ascii="Arial" w:hAnsi="Arial" w:cs="Arial"/>
          <w:lang w:eastAsia="en-US"/>
        </w:rPr>
        <w:t>:</w:t>
      </w:r>
      <w:r w:rsidR="00A97CC6" w:rsidRPr="00CB7001">
        <w:rPr>
          <w:rFonts w:ascii="Arial" w:hAnsi="Arial" w:cs="Arial"/>
          <w:lang w:eastAsia="en-US"/>
        </w:rPr>
        <w:t xml:space="preserve">  We concur.  Energy Services has begun developing step-by-step procedures for efficiently moving customer requests through the FM organization with specific focus on improving efficiency and overall response.  Energy Services will support FM Customer Services and F&amp;IS in development of their respective internal processes in support of these improvements.  The process will center all inquirie</w:t>
      </w:r>
      <w:r w:rsidR="00DD6D32" w:rsidRPr="00CB7001">
        <w:rPr>
          <w:rFonts w:ascii="Arial" w:hAnsi="Arial" w:cs="Arial"/>
          <w:lang w:eastAsia="en-US"/>
        </w:rPr>
        <w:t xml:space="preserve">s to be administered by F&amp;IS.  </w:t>
      </w:r>
      <w:r w:rsidR="00A97CC6" w:rsidRPr="00CB7001">
        <w:rPr>
          <w:rFonts w:ascii="Arial" w:hAnsi="Arial" w:cs="Arial"/>
          <w:lang w:eastAsia="en-US"/>
        </w:rPr>
        <w:t>A designated F&amp;IS manager will be responsible for financial responses and a designated senior engineer within Energy Services will be responsible for responses involving meter accuracy or consumption inquires.  FM is targeting to have this process in place by June 2017.</w:t>
      </w:r>
    </w:p>
    <w:p w:rsidR="00B84C1F" w:rsidRPr="00CB7001" w:rsidRDefault="00B84C1F" w:rsidP="00B84C1F">
      <w:pPr>
        <w:spacing w:line="360" w:lineRule="auto"/>
        <w:jc w:val="center"/>
        <w:rPr>
          <w:rFonts w:ascii="Arial" w:hAnsi="Arial" w:cs="Arial"/>
          <w:u w:val="single"/>
        </w:rPr>
      </w:pPr>
    </w:p>
    <w:p w:rsidR="00517439" w:rsidRPr="00CB7001" w:rsidRDefault="00517439" w:rsidP="00B84C1F">
      <w:pPr>
        <w:spacing w:line="360" w:lineRule="auto"/>
        <w:jc w:val="center"/>
        <w:rPr>
          <w:rFonts w:ascii="Arial" w:hAnsi="Arial" w:cs="Arial"/>
          <w:u w:val="single"/>
        </w:rPr>
      </w:pPr>
    </w:p>
    <w:p w:rsidR="00183E53" w:rsidRPr="00CB7001" w:rsidRDefault="002276C7" w:rsidP="00B84C1F">
      <w:pPr>
        <w:spacing w:line="360" w:lineRule="auto"/>
        <w:jc w:val="center"/>
        <w:rPr>
          <w:rFonts w:ascii="Arial" w:hAnsi="Arial" w:cs="Arial"/>
          <w:u w:val="single"/>
        </w:rPr>
      </w:pPr>
      <w:r w:rsidRPr="00CB7001">
        <w:rPr>
          <w:rFonts w:ascii="Arial" w:hAnsi="Arial" w:cs="Arial"/>
          <w:u w:val="single"/>
        </w:rPr>
        <w:t>Broken Meters</w:t>
      </w:r>
    </w:p>
    <w:p w:rsidR="002276C7" w:rsidRPr="00CB7001" w:rsidRDefault="002276C7" w:rsidP="001E5473">
      <w:pPr>
        <w:spacing w:line="360" w:lineRule="auto"/>
        <w:jc w:val="both"/>
        <w:rPr>
          <w:rFonts w:ascii="Arial" w:hAnsi="Arial" w:cs="Arial"/>
        </w:rPr>
      </w:pPr>
    </w:p>
    <w:p w:rsidR="008748A4" w:rsidRPr="00CB7001" w:rsidRDefault="000A402D" w:rsidP="008748A4">
      <w:pPr>
        <w:pStyle w:val="NoSpacing"/>
        <w:spacing w:line="360" w:lineRule="auto"/>
        <w:jc w:val="both"/>
      </w:pPr>
      <w:r w:rsidRPr="00CB7001">
        <w:rPr>
          <w:rStyle w:val="s7be565081"/>
          <w:rFonts w:ascii="Arial" w:hAnsi="Arial" w:cs="Arial"/>
          <w:sz w:val="24"/>
          <w:szCs w:val="24"/>
        </w:rPr>
        <w:t xml:space="preserve">Discussions with </w:t>
      </w:r>
      <w:r w:rsidR="000F3280" w:rsidRPr="00CB7001">
        <w:t>Energy Services</w:t>
      </w:r>
      <w:r w:rsidR="000F3280" w:rsidRPr="00CB7001">
        <w:rPr>
          <w:rStyle w:val="s7be565081"/>
          <w:rFonts w:ascii="Arial" w:hAnsi="Arial" w:cs="Arial"/>
          <w:sz w:val="24"/>
          <w:szCs w:val="24"/>
        </w:rPr>
        <w:t xml:space="preserve"> </w:t>
      </w:r>
      <w:r w:rsidR="008748A4" w:rsidRPr="00CB7001">
        <w:rPr>
          <w:rStyle w:val="s7be565081"/>
          <w:rFonts w:ascii="Arial" w:hAnsi="Arial" w:cs="Arial"/>
          <w:sz w:val="24"/>
          <w:szCs w:val="24"/>
        </w:rPr>
        <w:t xml:space="preserve">management and staff </w:t>
      </w:r>
      <w:r w:rsidRPr="00CB7001">
        <w:rPr>
          <w:rStyle w:val="s7be565081"/>
          <w:rFonts w:ascii="Arial" w:hAnsi="Arial" w:cs="Arial"/>
          <w:sz w:val="24"/>
          <w:szCs w:val="24"/>
        </w:rPr>
        <w:t xml:space="preserve">helped to strengthen our </w:t>
      </w:r>
      <w:r w:rsidR="008748A4" w:rsidRPr="00CB7001">
        <w:rPr>
          <w:rStyle w:val="s7be565081"/>
          <w:rFonts w:ascii="Arial" w:hAnsi="Arial" w:cs="Arial"/>
          <w:sz w:val="24"/>
          <w:szCs w:val="24"/>
        </w:rPr>
        <w:t xml:space="preserve">understanding of broken </w:t>
      </w:r>
      <w:r w:rsidRPr="00CB7001">
        <w:rPr>
          <w:rStyle w:val="s7be565081"/>
          <w:rFonts w:ascii="Arial" w:hAnsi="Arial" w:cs="Arial"/>
          <w:sz w:val="24"/>
          <w:szCs w:val="24"/>
        </w:rPr>
        <w:t xml:space="preserve">utility </w:t>
      </w:r>
      <w:r w:rsidR="008748A4" w:rsidRPr="00CB7001">
        <w:rPr>
          <w:rStyle w:val="s7be565081"/>
          <w:rFonts w:ascii="Arial" w:hAnsi="Arial" w:cs="Arial"/>
          <w:sz w:val="24"/>
          <w:szCs w:val="24"/>
        </w:rPr>
        <w:t>meters</w:t>
      </w:r>
      <w:r w:rsidR="00785673" w:rsidRPr="00CB7001">
        <w:rPr>
          <w:rStyle w:val="s7be565081"/>
          <w:rFonts w:ascii="Arial" w:hAnsi="Arial" w:cs="Arial"/>
          <w:sz w:val="24"/>
          <w:szCs w:val="24"/>
        </w:rPr>
        <w:t>:</w:t>
      </w:r>
      <w:r w:rsidR="008748A4" w:rsidRPr="00CB7001">
        <w:rPr>
          <w:rStyle w:val="s7be565081"/>
          <w:rFonts w:ascii="Arial" w:hAnsi="Arial" w:cs="Arial"/>
          <w:sz w:val="24"/>
          <w:szCs w:val="24"/>
        </w:rPr>
        <w:t xml:space="preserve"> how they are identified, repaired or replaced on a timely basis</w:t>
      </w:r>
      <w:r w:rsidR="00A605A7" w:rsidRPr="00CB7001">
        <w:rPr>
          <w:rStyle w:val="s7be565081"/>
          <w:rFonts w:ascii="Arial" w:hAnsi="Arial" w:cs="Arial"/>
          <w:sz w:val="24"/>
          <w:szCs w:val="24"/>
        </w:rPr>
        <w:t>,</w:t>
      </w:r>
      <w:r w:rsidR="008748A4" w:rsidRPr="00CB7001">
        <w:rPr>
          <w:rStyle w:val="s7be565081"/>
          <w:rFonts w:ascii="Arial" w:hAnsi="Arial" w:cs="Arial"/>
          <w:sz w:val="24"/>
          <w:szCs w:val="24"/>
        </w:rPr>
        <w:t xml:space="preserve"> and meter inventory in general. </w:t>
      </w:r>
      <w:r w:rsidR="00641925" w:rsidRPr="00CB7001">
        <w:rPr>
          <w:rStyle w:val="s7be565081"/>
          <w:rFonts w:ascii="Arial" w:hAnsi="Arial" w:cs="Arial"/>
          <w:sz w:val="24"/>
          <w:szCs w:val="24"/>
        </w:rPr>
        <w:t xml:space="preserve"> </w:t>
      </w:r>
      <w:r w:rsidR="008748A4" w:rsidRPr="00CB7001">
        <w:rPr>
          <w:rStyle w:val="s7be565081"/>
          <w:rFonts w:ascii="Arial" w:hAnsi="Arial" w:cs="Arial"/>
          <w:sz w:val="24"/>
          <w:szCs w:val="24"/>
        </w:rPr>
        <w:t xml:space="preserve">Procedures utilized to ensure broken meter billing adjustments, if any, were reviewed to ensure adequacy. </w:t>
      </w:r>
      <w:r w:rsidR="00641925" w:rsidRPr="00CB7001">
        <w:rPr>
          <w:rStyle w:val="s7be565081"/>
          <w:rFonts w:ascii="Arial" w:hAnsi="Arial" w:cs="Arial"/>
          <w:sz w:val="24"/>
          <w:szCs w:val="24"/>
        </w:rPr>
        <w:t xml:space="preserve"> </w:t>
      </w:r>
      <w:r w:rsidR="008748A4" w:rsidRPr="00CB7001">
        <w:rPr>
          <w:rStyle w:val="s7be565081"/>
          <w:rFonts w:ascii="Arial" w:hAnsi="Arial" w:cs="Arial"/>
          <w:sz w:val="24"/>
          <w:szCs w:val="24"/>
        </w:rPr>
        <w:t xml:space="preserve">For broken recharge meters, utility consumption is determined utilizing a “standardized estimate” calculated by an </w:t>
      </w:r>
      <w:r w:rsidR="000F3280" w:rsidRPr="00CB7001">
        <w:t>Energy Services</w:t>
      </w:r>
      <w:r w:rsidR="000F3280" w:rsidRPr="00CB7001">
        <w:rPr>
          <w:rStyle w:val="s7be565081"/>
          <w:rFonts w:ascii="Arial" w:hAnsi="Arial" w:cs="Arial"/>
          <w:sz w:val="24"/>
          <w:szCs w:val="24"/>
        </w:rPr>
        <w:t xml:space="preserve"> </w:t>
      </w:r>
      <w:r w:rsidR="008748A4" w:rsidRPr="00CB7001">
        <w:rPr>
          <w:rStyle w:val="s7be565081"/>
          <w:rFonts w:ascii="Arial" w:hAnsi="Arial" w:cs="Arial"/>
          <w:sz w:val="24"/>
          <w:szCs w:val="24"/>
        </w:rPr>
        <w:t xml:space="preserve">engineer. </w:t>
      </w:r>
      <w:r w:rsidR="00641925" w:rsidRPr="00CB7001">
        <w:rPr>
          <w:rStyle w:val="s7be565081"/>
          <w:rFonts w:ascii="Arial" w:hAnsi="Arial" w:cs="Arial"/>
          <w:sz w:val="24"/>
          <w:szCs w:val="24"/>
        </w:rPr>
        <w:t xml:space="preserve"> </w:t>
      </w:r>
      <w:r w:rsidR="008748A4" w:rsidRPr="00CB7001">
        <w:rPr>
          <w:rStyle w:val="s7be565081"/>
          <w:rFonts w:ascii="Arial" w:hAnsi="Arial" w:cs="Arial"/>
          <w:sz w:val="24"/>
          <w:szCs w:val="24"/>
        </w:rPr>
        <w:t xml:space="preserve">The </w:t>
      </w:r>
      <w:r w:rsidR="000F3280" w:rsidRPr="00CB7001">
        <w:t>Energy Services</w:t>
      </w:r>
      <w:r w:rsidR="000F3280" w:rsidRPr="00CB7001">
        <w:rPr>
          <w:rStyle w:val="s7be565081"/>
          <w:rFonts w:ascii="Arial" w:hAnsi="Arial" w:cs="Arial"/>
          <w:sz w:val="24"/>
          <w:szCs w:val="24"/>
        </w:rPr>
        <w:t xml:space="preserve"> </w:t>
      </w:r>
      <w:r w:rsidR="008748A4" w:rsidRPr="00CB7001">
        <w:rPr>
          <w:rStyle w:val="s7be565081"/>
          <w:rFonts w:ascii="Arial" w:hAnsi="Arial" w:cs="Arial"/>
          <w:sz w:val="24"/>
          <w:szCs w:val="24"/>
        </w:rPr>
        <w:t xml:space="preserve">broken meter list dated July 29, 2016, was obtained and evaluated to identify broken recharge meters. </w:t>
      </w:r>
      <w:r w:rsidR="00641925" w:rsidRPr="00CB7001">
        <w:rPr>
          <w:rStyle w:val="s7be565081"/>
          <w:rFonts w:ascii="Arial" w:hAnsi="Arial" w:cs="Arial"/>
          <w:sz w:val="24"/>
          <w:szCs w:val="24"/>
        </w:rPr>
        <w:t xml:space="preserve"> </w:t>
      </w:r>
      <w:r w:rsidR="00D4213F" w:rsidRPr="00CB7001">
        <w:rPr>
          <w:rStyle w:val="s7be565081"/>
          <w:rFonts w:ascii="Arial" w:hAnsi="Arial" w:cs="Arial"/>
          <w:sz w:val="24"/>
          <w:szCs w:val="24"/>
        </w:rPr>
        <w:t xml:space="preserve">A&amp;AS </w:t>
      </w:r>
      <w:r w:rsidR="008748A4" w:rsidRPr="00CB7001">
        <w:rPr>
          <w:rStyle w:val="s7be565081"/>
          <w:rFonts w:ascii="Arial" w:hAnsi="Arial" w:cs="Arial"/>
          <w:sz w:val="24"/>
          <w:szCs w:val="24"/>
        </w:rPr>
        <w:t xml:space="preserve">performed </w:t>
      </w:r>
      <w:r w:rsidR="00D4213F" w:rsidRPr="00CB7001">
        <w:rPr>
          <w:rStyle w:val="s7be565081"/>
          <w:rFonts w:ascii="Arial" w:hAnsi="Arial" w:cs="Arial"/>
          <w:sz w:val="24"/>
          <w:szCs w:val="24"/>
        </w:rPr>
        <w:t xml:space="preserve">an analysis of </w:t>
      </w:r>
      <w:r w:rsidR="008748A4" w:rsidRPr="00CB7001">
        <w:rPr>
          <w:rStyle w:val="s7be565081"/>
          <w:rFonts w:ascii="Arial" w:hAnsi="Arial" w:cs="Arial"/>
          <w:sz w:val="24"/>
          <w:szCs w:val="24"/>
        </w:rPr>
        <w:t xml:space="preserve">cross-referencing the broken meter list to the July 2016 meter read route sheets and other historical electronic meter read data to identify meters appearing on the broken meter list but are still being read, and/or </w:t>
      </w:r>
      <w:r w:rsidR="00D4213F" w:rsidRPr="00CB7001">
        <w:rPr>
          <w:rStyle w:val="s7be565081"/>
          <w:rFonts w:ascii="Arial" w:hAnsi="Arial" w:cs="Arial"/>
          <w:sz w:val="24"/>
          <w:szCs w:val="24"/>
        </w:rPr>
        <w:t xml:space="preserve">the </w:t>
      </w:r>
      <w:r w:rsidR="008748A4" w:rsidRPr="00CB7001">
        <w:rPr>
          <w:rStyle w:val="s7be565081"/>
          <w:rFonts w:ascii="Arial" w:hAnsi="Arial" w:cs="Arial"/>
          <w:sz w:val="24"/>
          <w:szCs w:val="24"/>
        </w:rPr>
        <w:t xml:space="preserve">last known meter read dates. </w:t>
      </w:r>
      <w:r w:rsidR="00641925" w:rsidRPr="00CB7001">
        <w:rPr>
          <w:rStyle w:val="s7be565081"/>
          <w:rFonts w:ascii="Arial" w:hAnsi="Arial" w:cs="Arial"/>
          <w:sz w:val="24"/>
          <w:szCs w:val="24"/>
        </w:rPr>
        <w:t xml:space="preserve"> </w:t>
      </w:r>
      <w:r w:rsidR="008748A4" w:rsidRPr="00CB7001">
        <w:rPr>
          <w:rStyle w:val="s7be565081"/>
          <w:rFonts w:ascii="Arial" w:hAnsi="Arial" w:cs="Arial"/>
          <w:sz w:val="24"/>
          <w:szCs w:val="24"/>
        </w:rPr>
        <w:t>Further analysis was performed on the broken meter list to determine completeness and adequacy of the information.</w:t>
      </w:r>
      <w:r w:rsidR="00C55047" w:rsidRPr="00CB7001">
        <w:rPr>
          <w:rStyle w:val="s7be565081"/>
          <w:rFonts w:ascii="Arial" w:hAnsi="Arial" w:cs="Arial"/>
          <w:sz w:val="24"/>
          <w:szCs w:val="24"/>
        </w:rPr>
        <w:t xml:space="preserve">  The following were noted:</w:t>
      </w:r>
      <w:r w:rsidR="008748A4" w:rsidRPr="00CB7001">
        <w:rPr>
          <w:rStyle w:val="s7be565081"/>
          <w:rFonts w:ascii="Arial" w:hAnsi="Arial" w:cs="Arial"/>
          <w:sz w:val="24"/>
          <w:szCs w:val="24"/>
        </w:rPr>
        <w:t xml:space="preserve"> </w:t>
      </w:r>
    </w:p>
    <w:p w:rsidR="008748A4" w:rsidRPr="00CB7001" w:rsidRDefault="008748A4" w:rsidP="008748A4">
      <w:pPr>
        <w:pStyle w:val="Normal2"/>
        <w:rPr>
          <w:rFonts w:ascii="Arial" w:hAnsi="Arial" w:cs="Arial"/>
        </w:rPr>
      </w:pPr>
      <w:r w:rsidRPr="00CB7001">
        <w:rPr>
          <w:rStyle w:val="s51202cb41"/>
        </w:rPr>
        <w:t> </w:t>
      </w:r>
    </w:p>
    <w:p w:rsidR="008748A4" w:rsidRPr="00CB7001" w:rsidRDefault="008748A4" w:rsidP="008748A4">
      <w:pPr>
        <w:pStyle w:val="Normal2"/>
        <w:rPr>
          <w:rStyle w:val="s24dc29821"/>
          <w:sz w:val="24"/>
          <w:szCs w:val="24"/>
        </w:rPr>
      </w:pPr>
    </w:p>
    <w:p w:rsidR="008748A4" w:rsidRPr="00CB7001" w:rsidRDefault="00D66CC7" w:rsidP="008D4A45">
      <w:pPr>
        <w:pStyle w:val="Normal1"/>
        <w:tabs>
          <w:tab w:val="left" w:pos="540"/>
        </w:tabs>
        <w:spacing w:line="360" w:lineRule="auto"/>
        <w:ind w:left="540" w:hanging="540"/>
        <w:jc w:val="both"/>
        <w:rPr>
          <w:rFonts w:ascii="Arial" w:hAnsi="Arial" w:cs="Arial"/>
        </w:rPr>
      </w:pPr>
      <w:r w:rsidRPr="00CB7001">
        <w:rPr>
          <w:rFonts w:ascii="Arial" w:hAnsi="Arial" w:cs="Arial"/>
        </w:rPr>
        <w:t xml:space="preserve">A.  </w:t>
      </w:r>
      <w:r w:rsidR="006631A8" w:rsidRPr="00CB7001">
        <w:rPr>
          <w:rFonts w:ascii="Arial" w:hAnsi="Arial" w:cs="Arial"/>
        </w:rPr>
        <w:t xml:space="preserve">  </w:t>
      </w:r>
      <w:r w:rsidR="003A3BD1">
        <w:rPr>
          <w:rFonts w:ascii="Arial" w:hAnsi="Arial" w:cs="Arial"/>
        </w:rPr>
        <w:t xml:space="preserve"> </w:t>
      </w:r>
      <w:r w:rsidRPr="00CB7001">
        <w:rPr>
          <w:rFonts w:ascii="Arial" w:hAnsi="Arial" w:cs="Arial"/>
          <w:u w:val="single"/>
        </w:rPr>
        <w:t>Broken Meter List Accuracy and Other Information</w:t>
      </w:r>
    </w:p>
    <w:p w:rsidR="008748A4" w:rsidRPr="00CB7001" w:rsidRDefault="008748A4" w:rsidP="000B235D">
      <w:pPr>
        <w:pStyle w:val="Normal2"/>
        <w:spacing w:line="360" w:lineRule="auto"/>
        <w:jc w:val="both"/>
        <w:rPr>
          <w:rStyle w:val="s24dc29821"/>
          <w:sz w:val="24"/>
          <w:szCs w:val="24"/>
        </w:rPr>
      </w:pPr>
    </w:p>
    <w:p w:rsidR="002A0458" w:rsidRPr="00CB7001" w:rsidRDefault="002A0458" w:rsidP="00C55047">
      <w:pPr>
        <w:suppressAutoHyphens w:val="0"/>
        <w:autoSpaceDE w:val="0"/>
        <w:autoSpaceDN w:val="0"/>
        <w:adjustRightInd w:val="0"/>
        <w:spacing w:line="360" w:lineRule="auto"/>
        <w:ind w:left="540"/>
        <w:jc w:val="both"/>
        <w:rPr>
          <w:rFonts w:ascii="Arial" w:hAnsi="Arial" w:cs="Arial"/>
          <w:lang w:eastAsia="en-US"/>
        </w:rPr>
      </w:pPr>
      <w:r w:rsidRPr="00CB7001">
        <w:rPr>
          <w:rFonts w:ascii="Arial" w:hAnsi="Arial" w:cs="Arial"/>
          <w:lang w:eastAsia="en-US"/>
        </w:rPr>
        <w:t xml:space="preserve">Energy Services’ broken meter inventory list does not identify the date when meters </w:t>
      </w:r>
      <w:r w:rsidR="00B11E80" w:rsidRPr="00CB7001">
        <w:rPr>
          <w:rFonts w:ascii="Arial" w:hAnsi="Arial" w:cs="Arial"/>
          <w:lang w:eastAsia="en-US"/>
        </w:rPr>
        <w:t>were</w:t>
      </w:r>
      <w:r w:rsidRPr="00CB7001">
        <w:rPr>
          <w:rFonts w:ascii="Arial" w:hAnsi="Arial" w:cs="Arial"/>
          <w:lang w:eastAsia="en-US"/>
        </w:rPr>
        <w:t xml:space="preserve"> identified as broken. </w:t>
      </w:r>
      <w:r w:rsidR="00641925" w:rsidRPr="00CB7001">
        <w:rPr>
          <w:rFonts w:ascii="Arial" w:hAnsi="Arial" w:cs="Arial"/>
          <w:lang w:eastAsia="en-US"/>
        </w:rPr>
        <w:t xml:space="preserve"> </w:t>
      </w:r>
      <w:r w:rsidRPr="00CB7001">
        <w:rPr>
          <w:rFonts w:ascii="Arial" w:hAnsi="Arial" w:cs="Arial"/>
          <w:lang w:eastAsia="en-US"/>
        </w:rPr>
        <w:t>Recharge meters have priority for repair or replacement since their data is utilized for utility revenue recharge purposes.</w:t>
      </w:r>
      <w:r w:rsidR="00641925" w:rsidRPr="00CB7001">
        <w:rPr>
          <w:rFonts w:ascii="Arial" w:hAnsi="Arial" w:cs="Arial"/>
          <w:lang w:eastAsia="en-US"/>
        </w:rPr>
        <w:t xml:space="preserve"> </w:t>
      </w:r>
      <w:r w:rsidRPr="00CB7001">
        <w:rPr>
          <w:rFonts w:ascii="Arial" w:hAnsi="Arial" w:cs="Arial"/>
          <w:lang w:eastAsia="en-US"/>
        </w:rPr>
        <w:t xml:space="preserve"> Based on the broken meter inventory list, recharge meters</w:t>
      </w:r>
      <w:r w:rsidR="00692A82" w:rsidRPr="00CB7001">
        <w:rPr>
          <w:rFonts w:ascii="Arial" w:hAnsi="Arial" w:cs="Arial"/>
          <w:lang w:eastAsia="en-US"/>
        </w:rPr>
        <w:t> #</w:t>
      </w:r>
      <w:r w:rsidRPr="00CB7001">
        <w:rPr>
          <w:rFonts w:ascii="Arial" w:hAnsi="Arial" w:cs="Arial"/>
          <w:lang w:eastAsia="en-US"/>
        </w:rPr>
        <w:t xml:space="preserve">1940 and #1648 have been broken since February 2010. </w:t>
      </w:r>
    </w:p>
    <w:p w:rsidR="001735E4" w:rsidRPr="00CB7001" w:rsidRDefault="001735E4" w:rsidP="006631A8">
      <w:pPr>
        <w:suppressAutoHyphens w:val="0"/>
        <w:autoSpaceDE w:val="0"/>
        <w:autoSpaceDN w:val="0"/>
        <w:adjustRightInd w:val="0"/>
        <w:spacing w:line="360" w:lineRule="auto"/>
        <w:ind w:left="540"/>
        <w:jc w:val="both"/>
        <w:rPr>
          <w:rFonts w:ascii="Arial" w:hAnsi="Arial" w:cs="Arial"/>
          <w:lang w:eastAsia="en-US"/>
        </w:rPr>
      </w:pPr>
    </w:p>
    <w:p w:rsidR="002A0458" w:rsidRPr="00CB7001" w:rsidRDefault="002A0458" w:rsidP="006631A8">
      <w:pPr>
        <w:suppressAutoHyphens w:val="0"/>
        <w:autoSpaceDE w:val="0"/>
        <w:autoSpaceDN w:val="0"/>
        <w:adjustRightInd w:val="0"/>
        <w:spacing w:line="360" w:lineRule="auto"/>
        <w:ind w:left="540"/>
        <w:jc w:val="both"/>
        <w:rPr>
          <w:rFonts w:ascii="Arial" w:hAnsi="Arial" w:cs="Arial"/>
          <w:lang w:eastAsia="en-US"/>
        </w:rPr>
      </w:pPr>
      <w:r w:rsidRPr="00CB7001">
        <w:rPr>
          <w:rFonts w:ascii="Arial" w:hAnsi="Arial" w:cs="Arial"/>
          <w:lang w:eastAsia="en-US"/>
        </w:rPr>
        <w:t xml:space="preserve">On the broken meter list, the term “broken” is used generically to describe meters with various conditions such as: meter not accessible; meter removed; meter needs to </w:t>
      </w:r>
      <w:r w:rsidR="00EF74F5" w:rsidRPr="00CB7001">
        <w:rPr>
          <w:rFonts w:ascii="Arial" w:hAnsi="Arial" w:cs="Arial"/>
          <w:lang w:eastAsia="en-US"/>
        </w:rPr>
        <w:t xml:space="preserve">be </w:t>
      </w:r>
      <w:r w:rsidRPr="00CB7001">
        <w:rPr>
          <w:rFonts w:ascii="Arial" w:hAnsi="Arial" w:cs="Arial"/>
          <w:lang w:eastAsia="en-US"/>
        </w:rPr>
        <w:t xml:space="preserve">located; confirm meter building; </w:t>
      </w:r>
      <w:r w:rsidR="00EF4EAD" w:rsidRPr="00CB7001">
        <w:rPr>
          <w:rFonts w:ascii="Arial" w:hAnsi="Arial" w:cs="Arial"/>
          <w:lang w:eastAsia="en-US"/>
        </w:rPr>
        <w:t xml:space="preserve">and </w:t>
      </w:r>
      <w:r w:rsidRPr="00CB7001">
        <w:rPr>
          <w:rFonts w:ascii="Arial" w:hAnsi="Arial" w:cs="Arial"/>
          <w:lang w:eastAsia="en-US"/>
        </w:rPr>
        <w:t xml:space="preserve">meter is off. </w:t>
      </w:r>
      <w:r w:rsidR="00641925" w:rsidRPr="00CB7001">
        <w:rPr>
          <w:rFonts w:ascii="Arial" w:hAnsi="Arial" w:cs="Arial"/>
          <w:lang w:eastAsia="en-US"/>
        </w:rPr>
        <w:t xml:space="preserve"> </w:t>
      </w:r>
      <w:r w:rsidRPr="00CB7001">
        <w:rPr>
          <w:rFonts w:ascii="Arial" w:hAnsi="Arial" w:cs="Arial"/>
          <w:lang w:eastAsia="en-US"/>
        </w:rPr>
        <w:t xml:space="preserve">The use of a single term to describe </w:t>
      </w:r>
      <w:r w:rsidR="00A064A0" w:rsidRPr="00CB7001">
        <w:rPr>
          <w:rFonts w:ascii="Arial" w:hAnsi="Arial" w:cs="Arial"/>
          <w:lang w:eastAsia="en-US"/>
        </w:rPr>
        <w:t xml:space="preserve">numerous </w:t>
      </w:r>
      <w:r w:rsidRPr="00CB7001">
        <w:rPr>
          <w:rFonts w:ascii="Arial" w:hAnsi="Arial" w:cs="Arial"/>
          <w:lang w:eastAsia="en-US"/>
        </w:rPr>
        <w:t xml:space="preserve">meter conditions impairs management’s ability to prioritize recharge meters for repair purposes as well as knowing the true status of a </w:t>
      </w:r>
      <w:r w:rsidR="00B11E80" w:rsidRPr="00CB7001">
        <w:rPr>
          <w:rFonts w:ascii="Arial" w:hAnsi="Arial" w:cs="Arial"/>
          <w:lang w:eastAsia="en-US"/>
        </w:rPr>
        <w:t xml:space="preserve">particular </w:t>
      </w:r>
      <w:r w:rsidRPr="00CB7001">
        <w:rPr>
          <w:rFonts w:ascii="Arial" w:hAnsi="Arial" w:cs="Arial"/>
          <w:lang w:eastAsia="en-US"/>
        </w:rPr>
        <w:t xml:space="preserve">meter. </w:t>
      </w:r>
    </w:p>
    <w:p w:rsidR="002A0458" w:rsidRPr="00CB7001" w:rsidRDefault="002A0458" w:rsidP="000B235D">
      <w:pPr>
        <w:suppressAutoHyphens w:val="0"/>
        <w:autoSpaceDE w:val="0"/>
        <w:autoSpaceDN w:val="0"/>
        <w:adjustRightInd w:val="0"/>
        <w:spacing w:line="360" w:lineRule="auto"/>
        <w:jc w:val="both"/>
        <w:rPr>
          <w:rFonts w:ascii="Arial" w:hAnsi="Arial" w:cs="Arial"/>
          <w:lang w:eastAsia="en-US"/>
        </w:rPr>
      </w:pPr>
      <w:r w:rsidRPr="00CB7001">
        <w:rPr>
          <w:rFonts w:ascii="Arial" w:hAnsi="Arial" w:cs="Arial"/>
          <w:lang w:eastAsia="en-US"/>
        </w:rPr>
        <w:t> </w:t>
      </w:r>
    </w:p>
    <w:p w:rsidR="002A0458" w:rsidRPr="00CB7001" w:rsidRDefault="002A0458" w:rsidP="005532AD">
      <w:pPr>
        <w:suppressAutoHyphens w:val="0"/>
        <w:autoSpaceDE w:val="0"/>
        <w:autoSpaceDN w:val="0"/>
        <w:adjustRightInd w:val="0"/>
        <w:spacing w:line="360" w:lineRule="auto"/>
        <w:ind w:left="540"/>
        <w:jc w:val="both"/>
        <w:rPr>
          <w:rFonts w:ascii="Arial" w:hAnsi="Arial" w:cs="Arial"/>
          <w:lang w:eastAsia="en-US"/>
        </w:rPr>
      </w:pPr>
      <w:r w:rsidRPr="00CB7001">
        <w:rPr>
          <w:rFonts w:ascii="Arial" w:hAnsi="Arial" w:cs="Arial"/>
          <w:lang w:eastAsia="en-US"/>
        </w:rPr>
        <w:t xml:space="preserve">Periodic reconciliations are not being performed between the broken meter inventory list and the printed meter read route sheets to confirm accuracy of meter information/condition/status and number of items, etc. </w:t>
      </w:r>
      <w:r w:rsidR="00641925" w:rsidRPr="00CB7001">
        <w:rPr>
          <w:rFonts w:ascii="Arial" w:hAnsi="Arial" w:cs="Arial"/>
          <w:lang w:eastAsia="en-US"/>
        </w:rPr>
        <w:t xml:space="preserve"> </w:t>
      </w:r>
      <w:r w:rsidRPr="00CB7001">
        <w:rPr>
          <w:rFonts w:ascii="Arial" w:hAnsi="Arial" w:cs="Arial"/>
          <w:lang w:eastAsia="en-US"/>
        </w:rPr>
        <w:t>If a meter is identified as being broken on the meter read route sheets, then data gathering might not be performed.</w:t>
      </w:r>
    </w:p>
    <w:p w:rsidR="00692A82" w:rsidRPr="00CB7001" w:rsidRDefault="00692A82" w:rsidP="005532AD">
      <w:pPr>
        <w:suppressAutoHyphens w:val="0"/>
        <w:autoSpaceDE w:val="0"/>
        <w:autoSpaceDN w:val="0"/>
        <w:adjustRightInd w:val="0"/>
        <w:spacing w:line="360" w:lineRule="auto"/>
        <w:ind w:left="540"/>
        <w:jc w:val="both"/>
        <w:rPr>
          <w:rFonts w:ascii="Arial" w:hAnsi="Arial" w:cs="Arial"/>
          <w:lang w:eastAsia="en-US"/>
        </w:rPr>
      </w:pPr>
    </w:p>
    <w:p w:rsidR="002A0458" w:rsidRPr="00CB7001" w:rsidRDefault="002A0458" w:rsidP="00692A82">
      <w:pPr>
        <w:suppressAutoHyphens w:val="0"/>
        <w:autoSpaceDE w:val="0"/>
        <w:autoSpaceDN w:val="0"/>
        <w:adjustRightInd w:val="0"/>
        <w:spacing w:line="360" w:lineRule="auto"/>
        <w:ind w:left="540"/>
        <w:jc w:val="both"/>
        <w:rPr>
          <w:rFonts w:ascii="Arial" w:hAnsi="Arial" w:cs="Arial"/>
          <w:lang w:eastAsia="en-US"/>
        </w:rPr>
      </w:pPr>
      <w:r w:rsidRPr="00CB7001">
        <w:rPr>
          <w:rFonts w:ascii="Arial" w:hAnsi="Arial" w:cs="Arial"/>
          <w:lang w:eastAsia="en-US"/>
        </w:rPr>
        <w:t xml:space="preserve">Inventory records for all meters are not being maintained on a current basis with relevant operational information. </w:t>
      </w:r>
      <w:r w:rsidR="008E5C43" w:rsidRPr="00CB7001">
        <w:rPr>
          <w:rFonts w:ascii="Arial" w:hAnsi="Arial" w:cs="Arial"/>
          <w:lang w:eastAsia="en-US"/>
        </w:rPr>
        <w:t xml:space="preserve"> </w:t>
      </w:r>
      <w:r w:rsidRPr="00CB7001">
        <w:rPr>
          <w:rFonts w:ascii="Arial" w:hAnsi="Arial" w:cs="Arial"/>
          <w:lang w:eastAsia="en-US"/>
        </w:rPr>
        <w:t xml:space="preserve">These records should </w:t>
      </w:r>
      <w:r w:rsidR="008F719E" w:rsidRPr="00CB7001">
        <w:rPr>
          <w:rFonts w:ascii="Arial" w:hAnsi="Arial" w:cs="Arial"/>
          <w:lang w:eastAsia="en-US"/>
        </w:rPr>
        <w:t>describe</w:t>
      </w:r>
      <w:r w:rsidRPr="00CB7001">
        <w:rPr>
          <w:rFonts w:ascii="Arial" w:hAnsi="Arial" w:cs="Arial"/>
          <w:lang w:eastAsia="en-US"/>
        </w:rPr>
        <w:t xml:space="preserve"> meter status/condition, confirmed location, and meter hierarchy including parent meter and sub-meter identification. </w:t>
      </w:r>
    </w:p>
    <w:p w:rsidR="00692A82" w:rsidRPr="00CB7001" w:rsidRDefault="00692A82" w:rsidP="00692A82">
      <w:pPr>
        <w:suppressAutoHyphens w:val="0"/>
        <w:autoSpaceDE w:val="0"/>
        <w:autoSpaceDN w:val="0"/>
        <w:adjustRightInd w:val="0"/>
        <w:spacing w:line="360" w:lineRule="auto"/>
        <w:ind w:left="540"/>
        <w:jc w:val="both"/>
        <w:rPr>
          <w:rFonts w:ascii="Arial" w:hAnsi="Arial" w:cs="Arial"/>
          <w:lang w:eastAsia="en-US"/>
        </w:rPr>
      </w:pPr>
    </w:p>
    <w:p w:rsidR="000C1566" w:rsidRPr="00CB7001" w:rsidRDefault="002A0458" w:rsidP="00692A82">
      <w:pPr>
        <w:spacing w:line="360" w:lineRule="auto"/>
        <w:ind w:left="540"/>
        <w:jc w:val="both"/>
        <w:rPr>
          <w:rFonts w:ascii="Arial" w:hAnsi="Arial" w:cs="Arial"/>
          <w:lang w:eastAsia="en-US"/>
        </w:rPr>
      </w:pPr>
      <w:r w:rsidRPr="00CB7001">
        <w:rPr>
          <w:rStyle w:val="s24dc29821"/>
          <w:sz w:val="24"/>
          <w:szCs w:val="24"/>
          <w:u w:val="single"/>
        </w:rPr>
        <w:t>Recommendation</w:t>
      </w:r>
      <w:r w:rsidRPr="00CB7001">
        <w:rPr>
          <w:rStyle w:val="s24dc29821"/>
          <w:sz w:val="24"/>
          <w:szCs w:val="24"/>
        </w:rPr>
        <w:t xml:space="preserve">: </w:t>
      </w:r>
      <w:r w:rsidR="008E5C43" w:rsidRPr="00CB7001">
        <w:rPr>
          <w:rStyle w:val="s24dc29821"/>
          <w:sz w:val="24"/>
          <w:szCs w:val="24"/>
        </w:rPr>
        <w:t xml:space="preserve"> </w:t>
      </w:r>
      <w:r w:rsidR="000C1566" w:rsidRPr="00CB7001">
        <w:rPr>
          <w:rFonts w:ascii="Arial" w:hAnsi="Arial" w:cs="Arial"/>
          <w:lang w:eastAsia="en-US"/>
        </w:rPr>
        <w:t>Energy Services management should ensure that its broken meter list is maintained with current relevant information and accurate condition description</w:t>
      </w:r>
      <w:r w:rsidR="00ED2BCF" w:rsidRPr="00CB7001">
        <w:rPr>
          <w:rFonts w:ascii="Arial" w:hAnsi="Arial" w:cs="Arial"/>
          <w:lang w:eastAsia="en-US"/>
        </w:rPr>
        <w:t>s</w:t>
      </w:r>
      <w:r w:rsidR="000C1566" w:rsidRPr="00CB7001">
        <w:rPr>
          <w:rFonts w:ascii="Arial" w:hAnsi="Arial" w:cs="Arial"/>
          <w:lang w:eastAsia="en-US"/>
        </w:rPr>
        <w:t xml:space="preserve"> for the meters listed. </w:t>
      </w:r>
      <w:r w:rsidR="008E5C43" w:rsidRPr="00CB7001">
        <w:rPr>
          <w:rFonts w:ascii="Arial" w:hAnsi="Arial" w:cs="Arial"/>
          <w:lang w:eastAsia="en-US"/>
        </w:rPr>
        <w:t xml:space="preserve"> </w:t>
      </w:r>
      <w:r w:rsidR="000C1566" w:rsidRPr="00CB7001">
        <w:rPr>
          <w:rFonts w:ascii="Arial" w:hAnsi="Arial" w:cs="Arial"/>
          <w:lang w:eastAsia="en-US"/>
        </w:rPr>
        <w:t>The list</w:t>
      </w:r>
      <w:r w:rsidR="00ED2BCF" w:rsidRPr="00CB7001">
        <w:rPr>
          <w:rFonts w:ascii="Arial" w:hAnsi="Arial" w:cs="Arial"/>
          <w:lang w:eastAsia="en-US"/>
        </w:rPr>
        <w:t>ing</w:t>
      </w:r>
      <w:r w:rsidR="000C1566" w:rsidRPr="00CB7001">
        <w:rPr>
          <w:rFonts w:ascii="Arial" w:hAnsi="Arial" w:cs="Arial"/>
          <w:lang w:eastAsia="en-US"/>
        </w:rPr>
        <w:t xml:space="preserve"> should identify the </w:t>
      </w:r>
      <w:r w:rsidR="00ED2BCF" w:rsidRPr="00CB7001">
        <w:rPr>
          <w:rFonts w:ascii="Arial" w:hAnsi="Arial" w:cs="Arial"/>
          <w:lang w:eastAsia="en-US"/>
        </w:rPr>
        <w:t>date of meter breakage</w:t>
      </w:r>
      <w:r w:rsidR="000C1566" w:rsidRPr="00CB7001">
        <w:rPr>
          <w:rFonts w:ascii="Arial" w:hAnsi="Arial" w:cs="Arial"/>
          <w:lang w:eastAsia="en-US"/>
        </w:rPr>
        <w:t xml:space="preserve"> and if the meter is rechargeable to support prioritization of meter repair or replacement.</w:t>
      </w:r>
      <w:r w:rsidR="003C5D70" w:rsidRPr="00CB7001">
        <w:rPr>
          <w:rFonts w:ascii="Arial" w:hAnsi="Arial" w:cs="Arial"/>
          <w:lang w:eastAsia="en-US"/>
        </w:rPr>
        <w:t xml:space="preserve">  A p</w:t>
      </w:r>
      <w:r w:rsidR="000C1566" w:rsidRPr="00CB7001">
        <w:rPr>
          <w:rFonts w:ascii="Arial" w:hAnsi="Arial" w:cs="Arial"/>
          <w:lang w:eastAsia="en-US"/>
        </w:rPr>
        <w:t>eriodic reconciliation of information recorded on the broken meter list and the meter read route she</w:t>
      </w:r>
      <w:r w:rsidR="00B84C1F" w:rsidRPr="00CB7001">
        <w:rPr>
          <w:rFonts w:ascii="Arial" w:hAnsi="Arial" w:cs="Arial"/>
          <w:lang w:eastAsia="en-US"/>
        </w:rPr>
        <w:t>ets should be performed</w:t>
      </w:r>
      <w:r w:rsidR="000C1566" w:rsidRPr="00CB7001">
        <w:rPr>
          <w:rFonts w:ascii="Arial" w:hAnsi="Arial" w:cs="Arial"/>
          <w:lang w:eastAsia="en-US"/>
        </w:rPr>
        <w:t xml:space="preserve"> to ensure accountability over completeness of each meter read cycle and increase efficiency and effectiveness of the meter read process.  </w:t>
      </w:r>
    </w:p>
    <w:p w:rsidR="00692A82" w:rsidRPr="00CB7001" w:rsidRDefault="00692A82" w:rsidP="00692A82">
      <w:pPr>
        <w:spacing w:line="360" w:lineRule="auto"/>
        <w:ind w:left="540"/>
        <w:jc w:val="both"/>
        <w:rPr>
          <w:rFonts w:ascii="Arial" w:hAnsi="Arial" w:cs="Arial"/>
          <w:lang w:eastAsia="en-US"/>
        </w:rPr>
      </w:pPr>
    </w:p>
    <w:p w:rsidR="00304324" w:rsidRPr="00CB7001" w:rsidRDefault="000C1566" w:rsidP="00B84C1F">
      <w:pPr>
        <w:suppressAutoHyphens w:val="0"/>
        <w:autoSpaceDE w:val="0"/>
        <w:autoSpaceDN w:val="0"/>
        <w:adjustRightInd w:val="0"/>
        <w:spacing w:line="360" w:lineRule="auto"/>
        <w:ind w:left="540"/>
        <w:jc w:val="both"/>
        <w:rPr>
          <w:rFonts w:ascii="Arial" w:hAnsi="Arial" w:cs="Arial"/>
          <w:lang w:eastAsia="en-US"/>
        </w:rPr>
      </w:pPr>
      <w:r w:rsidRPr="00CB7001">
        <w:rPr>
          <w:rFonts w:ascii="Arial" w:hAnsi="Arial" w:cs="Arial"/>
          <w:lang w:eastAsia="en-US"/>
        </w:rPr>
        <w:t xml:space="preserve">Additionally, adequate meter inventory records with relevant meter information should be maintained on a current basis. </w:t>
      </w:r>
      <w:r w:rsidR="008E5C43" w:rsidRPr="00CB7001">
        <w:rPr>
          <w:rFonts w:ascii="Arial" w:hAnsi="Arial" w:cs="Arial"/>
          <w:lang w:eastAsia="en-US"/>
        </w:rPr>
        <w:t xml:space="preserve"> </w:t>
      </w:r>
      <w:r w:rsidRPr="00CB7001">
        <w:rPr>
          <w:rFonts w:ascii="Arial" w:hAnsi="Arial" w:cs="Arial"/>
          <w:lang w:eastAsia="en-US"/>
        </w:rPr>
        <w:t xml:space="preserve">Meter inventory information should include </w:t>
      </w:r>
      <w:r w:rsidR="00842085" w:rsidRPr="00CB7001">
        <w:rPr>
          <w:rFonts w:ascii="Arial" w:hAnsi="Arial" w:cs="Arial"/>
          <w:lang w:eastAsia="en-US"/>
        </w:rPr>
        <w:t xml:space="preserve">whether or not the </w:t>
      </w:r>
      <w:r w:rsidR="0062609D" w:rsidRPr="00CB7001">
        <w:rPr>
          <w:rFonts w:ascii="Arial" w:hAnsi="Arial" w:cs="Arial"/>
          <w:lang w:eastAsia="en-US"/>
        </w:rPr>
        <w:t>meter</w:t>
      </w:r>
      <w:r w:rsidR="00842085" w:rsidRPr="00CB7001">
        <w:rPr>
          <w:rFonts w:ascii="Arial" w:hAnsi="Arial" w:cs="Arial"/>
          <w:lang w:eastAsia="en-US"/>
        </w:rPr>
        <w:t xml:space="preserve"> is rechargeable, its </w:t>
      </w:r>
      <w:r w:rsidRPr="00CB7001">
        <w:rPr>
          <w:rFonts w:ascii="Arial" w:hAnsi="Arial" w:cs="Arial"/>
          <w:lang w:eastAsia="en-US"/>
        </w:rPr>
        <w:t xml:space="preserve">operational status, confirmed location, meter hierarchy including parent meter and sub-meter identification, etc. </w:t>
      </w:r>
      <w:r w:rsidR="008E5C43" w:rsidRPr="00CB7001">
        <w:rPr>
          <w:rFonts w:ascii="Arial" w:hAnsi="Arial" w:cs="Arial"/>
          <w:lang w:eastAsia="en-US"/>
        </w:rPr>
        <w:t xml:space="preserve"> </w:t>
      </w:r>
      <w:r w:rsidRPr="00CB7001">
        <w:rPr>
          <w:rFonts w:ascii="Arial" w:hAnsi="Arial" w:cs="Arial"/>
          <w:lang w:eastAsia="en-US"/>
        </w:rPr>
        <w:t xml:space="preserve">Maintaining adequate meter inventory records will strengthen controls over meter inventory management. </w:t>
      </w:r>
    </w:p>
    <w:p w:rsidR="00C55047" w:rsidRPr="00CB7001" w:rsidRDefault="00C55047" w:rsidP="00841D6B">
      <w:pPr>
        <w:suppressAutoHyphens w:val="0"/>
        <w:autoSpaceDE w:val="0"/>
        <w:autoSpaceDN w:val="0"/>
        <w:adjustRightInd w:val="0"/>
        <w:spacing w:line="360" w:lineRule="auto"/>
        <w:ind w:left="540"/>
        <w:jc w:val="both"/>
        <w:rPr>
          <w:rFonts w:ascii="Arial" w:hAnsi="Arial" w:cs="Arial"/>
          <w:lang w:eastAsia="en-US"/>
        </w:rPr>
      </w:pPr>
    </w:p>
    <w:p w:rsidR="000C1566" w:rsidRPr="00CB7001" w:rsidRDefault="000C1566" w:rsidP="00841D6B">
      <w:pPr>
        <w:suppressAutoHyphens w:val="0"/>
        <w:autoSpaceDE w:val="0"/>
        <w:autoSpaceDN w:val="0"/>
        <w:adjustRightInd w:val="0"/>
        <w:spacing w:line="360" w:lineRule="auto"/>
        <w:ind w:left="540"/>
        <w:jc w:val="both"/>
        <w:rPr>
          <w:rFonts w:ascii="Arial" w:hAnsi="Arial" w:cs="Arial"/>
          <w:lang w:eastAsia="en-US"/>
        </w:rPr>
      </w:pPr>
      <w:r w:rsidRPr="00CB7001">
        <w:rPr>
          <w:rFonts w:ascii="Arial" w:hAnsi="Arial" w:cs="Arial"/>
          <w:lang w:eastAsia="en-US"/>
        </w:rPr>
        <w:t xml:space="preserve">Lastly, Energy Services management should consider developing written procedures for broken meters to identify and capture broken meter processes, assign responsibility for those processes, and enable staff to perform their responsibilities efficiently and effectively. </w:t>
      </w:r>
      <w:r w:rsidR="008E5C43" w:rsidRPr="00CB7001">
        <w:rPr>
          <w:rFonts w:ascii="Arial" w:hAnsi="Arial" w:cs="Arial"/>
          <w:lang w:eastAsia="en-US"/>
        </w:rPr>
        <w:t xml:space="preserve"> </w:t>
      </w:r>
      <w:r w:rsidRPr="00CB7001">
        <w:rPr>
          <w:rFonts w:ascii="Arial" w:hAnsi="Arial" w:cs="Arial"/>
          <w:lang w:eastAsia="en-US"/>
        </w:rPr>
        <w:t xml:space="preserve">By not establishing and maintaining adequate written procedures, management </w:t>
      </w:r>
      <w:r w:rsidR="00AF4048" w:rsidRPr="00CB7001">
        <w:rPr>
          <w:rFonts w:ascii="Arial" w:hAnsi="Arial" w:cs="Arial"/>
          <w:lang w:eastAsia="en-US"/>
        </w:rPr>
        <w:t xml:space="preserve">is </w:t>
      </w:r>
      <w:r w:rsidRPr="00CB7001">
        <w:rPr>
          <w:rFonts w:ascii="Arial" w:hAnsi="Arial" w:cs="Arial"/>
          <w:lang w:eastAsia="en-US"/>
        </w:rPr>
        <w:t xml:space="preserve">unable to ensure </w:t>
      </w:r>
      <w:r w:rsidR="001311C0" w:rsidRPr="00CB7001">
        <w:rPr>
          <w:rFonts w:ascii="Arial" w:hAnsi="Arial" w:cs="Arial"/>
          <w:lang w:eastAsia="en-US"/>
        </w:rPr>
        <w:t xml:space="preserve">the </w:t>
      </w:r>
      <w:r w:rsidRPr="00CB7001">
        <w:rPr>
          <w:rFonts w:ascii="Arial" w:hAnsi="Arial" w:cs="Arial"/>
          <w:lang w:eastAsia="en-US"/>
        </w:rPr>
        <w:t>operational eff</w:t>
      </w:r>
      <w:r w:rsidR="007B154E" w:rsidRPr="00CB7001">
        <w:rPr>
          <w:rFonts w:ascii="Arial" w:hAnsi="Arial" w:cs="Arial"/>
          <w:lang w:eastAsia="en-US"/>
        </w:rPr>
        <w:t>ectiveness of</w:t>
      </w:r>
      <w:r w:rsidRPr="00CB7001">
        <w:rPr>
          <w:rFonts w:ascii="Arial" w:hAnsi="Arial" w:cs="Arial"/>
          <w:lang w:eastAsia="en-US"/>
        </w:rPr>
        <w:t xml:space="preserve"> overall meter inventory management.</w:t>
      </w:r>
    </w:p>
    <w:p w:rsidR="00D06C2F" w:rsidRPr="00CB7001" w:rsidRDefault="00D06C2F" w:rsidP="00841D6B">
      <w:pPr>
        <w:suppressAutoHyphens w:val="0"/>
        <w:autoSpaceDE w:val="0"/>
        <w:autoSpaceDN w:val="0"/>
        <w:adjustRightInd w:val="0"/>
        <w:spacing w:line="360" w:lineRule="auto"/>
        <w:ind w:left="540"/>
        <w:jc w:val="both"/>
        <w:rPr>
          <w:rFonts w:ascii="Arial" w:hAnsi="Arial" w:cs="Arial"/>
          <w:lang w:eastAsia="en-US"/>
        </w:rPr>
      </w:pPr>
    </w:p>
    <w:p w:rsidR="00447CAD" w:rsidRPr="00CB7001" w:rsidRDefault="00D06C2F" w:rsidP="00447CAD">
      <w:pPr>
        <w:suppressAutoHyphens w:val="0"/>
        <w:autoSpaceDE w:val="0"/>
        <w:autoSpaceDN w:val="0"/>
        <w:adjustRightInd w:val="0"/>
        <w:spacing w:line="360" w:lineRule="auto"/>
        <w:ind w:left="540"/>
        <w:jc w:val="both"/>
        <w:rPr>
          <w:rFonts w:ascii="Arial" w:hAnsi="Arial" w:cs="Arial"/>
          <w:lang w:eastAsia="en-US"/>
        </w:rPr>
      </w:pPr>
      <w:r w:rsidRPr="00CB7001">
        <w:rPr>
          <w:rFonts w:ascii="Arial" w:hAnsi="Arial" w:cs="Arial"/>
          <w:u w:val="single"/>
          <w:lang w:eastAsia="en-US"/>
        </w:rPr>
        <w:t>Response</w:t>
      </w:r>
      <w:r w:rsidRPr="00CB7001">
        <w:rPr>
          <w:rFonts w:ascii="Arial" w:hAnsi="Arial" w:cs="Arial"/>
          <w:lang w:eastAsia="en-US"/>
        </w:rPr>
        <w:t>:</w:t>
      </w:r>
      <w:r w:rsidR="008D5972" w:rsidRPr="00CB7001">
        <w:rPr>
          <w:rFonts w:ascii="Arial" w:hAnsi="Arial" w:cs="Arial"/>
          <w:lang w:eastAsia="en-US"/>
        </w:rPr>
        <w:t xml:space="preserve">  </w:t>
      </w:r>
      <w:r w:rsidR="00447CAD" w:rsidRPr="00CB7001">
        <w:rPr>
          <w:rFonts w:ascii="Arial" w:hAnsi="Arial" w:cs="Arial"/>
          <w:lang w:eastAsia="en-US"/>
        </w:rPr>
        <w:t>We concur and starting in October 2016, during the initial stages of the audit, Energy Services recognized this as a weakness in our system and began developing a list of broken meters.  The list is now compiled and routinely updated.  The list is regularly maintained by the department’s energy analyst.  Steps have also been taken to modify the meter program to include a newly added field that displays the status of the meter (e.g. broken, out-of-service, active, etc.).</w:t>
      </w:r>
    </w:p>
    <w:p w:rsidR="00447CAD" w:rsidRPr="00CB7001" w:rsidRDefault="00447CAD" w:rsidP="00447CAD">
      <w:pPr>
        <w:suppressAutoHyphens w:val="0"/>
        <w:autoSpaceDE w:val="0"/>
        <w:autoSpaceDN w:val="0"/>
        <w:adjustRightInd w:val="0"/>
        <w:spacing w:line="360" w:lineRule="auto"/>
        <w:ind w:left="540"/>
        <w:jc w:val="both"/>
        <w:rPr>
          <w:rFonts w:ascii="Arial" w:hAnsi="Arial" w:cs="Arial"/>
          <w:lang w:eastAsia="en-US"/>
        </w:rPr>
      </w:pPr>
    </w:p>
    <w:p w:rsidR="00447CAD" w:rsidRPr="00CB7001" w:rsidRDefault="00447CAD" w:rsidP="00447CAD">
      <w:pPr>
        <w:suppressAutoHyphens w:val="0"/>
        <w:autoSpaceDE w:val="0"/>
        <w:autoSpaceDN w:val="0"/>
        <w:adjustRightInd w:val="0"/>
        <w:spacing w:line="360" w:lineRule="auto"/>
        <w:ind w:left="540"/>
        <w:jc w:val="both"/>
        <w:rPr>
          <w:rFonts w:ascii="Arial" w:hAnsi="Arial" w:cs="Arial"/>
          <w:lang w:eastAsia="en-US"/>
        </w:rPr>
      </w:pPr>
      <w:r w:rsidRPr="00CB7001">
        <w:rPr>
          <w:rFonts w:ascii="Arial" w:hAnsi="Arial" w:cs="Arial"/>
          <w:lang w:eastAsia="en-US"/>
        </w:rPr>
        <w:t>We concur that Meter records should include all necessary information in support of the meter reading and billing process.  Efforts are currently underway with FM-Information and Technology Systems to modify its meter reading program to include these additional fields.  Concurrently, Energy Services is updating meter nameplate data and establishing meter hierarchies as part of a larger effort allow for all state funded buildings to be read via an automated process.</w:t>
      </w:r>
    </w:p>
    <w:p w:rsidR="00447CAD" w:rsidRPr="00CB7001" w:rsidRDefault="00447CAD" w:rsidP="00447CAD">
      <w:pPr>
        <w:suppressAutoHyphens w:val="0"/>
        <w:autoSpaceDE w:val="0"/>
        <w:autoSpaceDN w:val="0"/>
        <w:adjustRightInd w:val="0"/>
        <w:spacing w:line="360" w:lineRule="auto"/>
        <w:ind w:left="540"/>
        <w:jc w:val="both"/>
        <w:rPr>
          <w:rFonts w:ascii="Arial" w:hAnsi="Arial" w:cs="Arial"/>
          <w:lang w:eastAsia="en-US"/>
        </w:rPr>
      </w:pPr>
    </w:p>
    <w:p w:rsidR="008D4A45" w:rsidRDefault="00447CAD" w:rsidP="008D4A45">
      <w:pPr>
        <w:suppressAutoHyphens w:val="0"/>
        <w:autoSpaceDE w:val="0"/>
        <w:autoSpaceDN w:val="0"/>
        <w:adjustRightInd w:val="0"/>
        <w:spacing w:line="360" w:lineRule="auto"/>
        <w:ind w:left="540"/>
        <w:jc w:val="both"/>
        <w:rPr>
          <w:rFonts w:ascii="Arial" w:hAnsi="Arial" w:cs="Arial"/>
          <w:lang w:eastAsia="en-US"/>
        </w:rPr>
      </w:pPr>
      <w:r w:rsidRPr="00CB7001">
        <w:rPr>
          <w:rFonts w:ascii="Arial" w:hAnsi="Arial" w:cs="Arial"/>
          <w:lang w:eastAsia="en-US"/>
        </w:rPr>
        <w:t>We concur that there should be documented procedures relating how and who is responsible for the repair in a safe and expedited manner.  Energy Services will take the lead in writing the generic work procedures that establish a clear step-by-step chain of responsibility through the repair/repl</w:t>
      </w:r>
      <w:r w:rsidR="008D4A45">
        <w:rPr>
          <w:rFonts w:ascii="Arial" w:hAnsi="Arial" w:cs="Arial"/>
          <w:lang w:eastAsia="en-US"/>
        </w:rPr>
        <w:t xml:space="preserve">acement of the metering system. </w:t>
      </w:r>
    </w:p>
    <w:p w:rsidR="008D4A45" w:rsidRDefault="008D4A45" w:rsidP="008D4A45">
      <w:pPr>
        <w:suppressAutoHyphens w:val="0"/>
        <w:autoSpaceDE w:val="0"/>
        <w:autoSpaceDN w:val="0"/>
        <w:adjustRightInd w:val="0"/>
        <w:spacing w:line="360" w:lineRule="auto"/>
        <w:ind w:left="540"/>
        <w:jc w:val="both"/>
        <w:rPr>
          <w:rFonts w:ascii="Arial" w:hAnsi="Arial" w:cs="Arial"/>
          <w:lang w:eastAsia="en-US"/>
        </w:rPr>
      </w:pPr>
    </w:p>
    <w:p w:rsidR="00447CAD" w:rsidRPr="00CB7001" w:rsidRDefault="00447CAD" w:rsidP="008D4A45">
      <w:pPr>
        <w:suppressAutoHyphens w:val="0"/>
        <w:autoSpaceDE w:val="0"/>
        <w:autoSpaceDN w:val="0"/>
        <w:adjustRightInd w:val="0"/>
        <w:spacing w:line="360" w:lineRule="auto"/>
        <w:ind w:left="540"/>
        <w:jc w:val="both"/>
        <w:rPr>
          <w:rFonts w:ascii="Arial" w:hAnsi="Arial" w:cs="Arial"/>
          <w:lang w:eastAsia="en-US"/>
        </w:rPr>
      </w:pPr>
      <w:r w:rsidRPr="00CB7001">
        <w:rPr>
          <w:rFonts w:ascii="Arial" w:hAnsi="Arial" w:cs="Arial"/>
          <w:lang w:eastAsia="en-US"/>
        </w:rPr>
        <w:t>The department is targeting completing updated all meter records by June 2018.</w:t>
      </w:r>
    </w:p>
    <w:p w:rsidR="000C1566" w:rsidRPr="00CB7001" w:rsidRDefault="000C1566" w:rsidP="000C1566">
      <w:pPr>
        <w:suppressAutoHyphens w:val="0"/>
        <w:autoSpaceDE w:val="0"/>
        <w:autoSpaceDN w:val="0"/>
        <w:adjustRightInd w:val="0"/>
        <w:spacing w:after="180" w:line="276" w:lineRule="auto"/>
        <w:rPr>
          <w:rFonts w:ascii="Arial" w:hAnsi="Arial" w:cs="Arial"/>
          <w:lang w:eastAsia="en-US"/>
        </w:rPr>
      </w:pPr>
    </w:p>
    <w:p w:rsidR="000A43BE" w:rsidRPr="00CB7001" w:rsidRDefault="00CF3F37" w:rsidP="008D4A45">
      <w:pPr>
        <w:spacing w:line="360" w:lineRule="auto"/>
        <w:ind w:left="450" w:hanging="450"/>
        <w:jc w:val="both"/>
        <w:rPr>
          <w:rFonts w:ascii="Arial" w:hAnsi="Arial" w:cs="Arial"/>
        </w:rPr>
      </w:pPr>
      <w:r w:rsidRPr="00CB7001">
        <w:rPr>
          <w:rFonts w:ascii="Arial" w:hAnsi="Arial" w:cs="Arial"/>
        </w:rPr>
        <w:t xml:space="preserve">B.  </w:t>
      </w:r>
      <w:r w:rsidR="00841D6B" w:rsidRPr="00CB7001">
        <w:rPr>
          <w:rFonts w:ascii="Arial" w:hAnsi="Arial" w:cs="Arial"/>
        </w:rPr>
        <w:t xml:space="preserve">  </w:t>
      </w:r>
      <w:r w:rsidRPr="00CB7001">
        <w:rPr>
          <w:rFonts w:ascii="Arial" w:hAnsi="Arial" w:cs="Arial"/>
          <w:u w:val="single"/>
        </w:rPr>
        <w:t>Meter Read Estimations</w:t>
      </w:r>
    </w:p>
    <w:p w:rsidR="002276C7" w:rsidRPr="00CB7001" w:rsidRDefault="002276C7" w:rsidP="001E5473">
      <w:pPr>
        <w:spacing w:line="360" w:lineRule="auto"/>
        <w:jc w:val="both"/>
        <w:rPr>
          <w:rFonts w:ascii="Arial" w:hAnsi="Arial" w:cs="Arial"/>
        </w:rPr>
      </w:pPr>
    </w:p>
    <w:p w:rsidR="00692A82" w:rsidRPr="00CB7001" w:rsidRDefault="007A35BA" w:rsidP="00692A82">
      <w:pPr>
        <w:suppressAutoHyphens w:val="0"/>
        <w:autoSpaceDE w:val="0"/>
        <w:autoSpaceDN w:val="0"/>
        <w:adjustRightInd w:val="0"/>
        <w:spacing w:line="360" w:lineRule="auto"/>
        <w:ind w:left="540"/>
        <w:jc w:val="both"/>
        <w:rPr>
          <w:rFonts w:ascii="Arial" w:hAnsi="Arial" w:cs="Arial"/>
          <w:lang w:eastAsia="en-US"/>
        </w:rPr>
      </w:pPr>
      <w:r w:rsidRPr="00CB7001">
        <w:rPr>
          <w:rFonts w:ascii="Arial" w:hAnsi="Arial" w:cs="Arial"/>
          <w:lang w:eastAsia="en-US"/>
        </w:rPr>
        <w:t xml:space="preserve">Management is unable to identify and track meter read estimations. </w:t>
      </w:r>
      <w:r w:rsidR="008E5C43" w:rsidRPr="00CB7001">
        <w:rPr>
          <w:rFonts w:ascii="Arial" w:hAnsi="Arial" w:cs="Arial"/>
          <w:lang w:eastAsia="en-US"/>
        </w:rPr>
        <w:t xml:space="preserve"> </w:t>
      </w:r>
      <w:r w:rsidRPr="00CB7001">
        <w:rPr>
          <w:rFonts w:ascii="Arial" w:hAnsi="Arial" w:cs="Arial"/>
          <w:lang w:eastAsia="en-US"/>
        </w:rPr>
        <w:t xml:space="preserve">Due to the current system’s limited functionality, once an estimated </w:t>
      </w:r>
      <w:r w:rsidR="00D64DB2" w:rsidRPr="00CB7001">
        <w:rPr>
          <w:rFonts w:ascii="Arial" w:hAnsi="Arial" w:cs="Arial"/>
          <w:lang w:eastAsia="en-US"/>
        </w:rPr>
        <w:t xml:space="preserve">utility consumption </w:t>
      </w:r>
      <w:r w:rsidRPr="00CB7001">
        <w:rPr>
          <w:rFonts w:ascii="Arial" w:hAnsi="Arial" w:cs="Arial"/>
          <w:lang w:eastAsia="en-US"/>
        </w:rPr>
        <w:t xml:space="preserve">amount and annotation are entered into the system, they are no longer available for monitoring and control purposes. </w:t>
      </w:r>
      <w:r w:rsidR="008E5C43" w:rsidRPr="00CB7001">
        <w:rPr>
          <w:rFonts w:ascii="Arial" w:hAnsi="Arial" w:cs="Arial"/>
          <w:lang w:eastAsia="en-US"/>
        </w:rPr>
        <w:t xml:space="preserve"> </w:t>
      </w:r>
      <w:r w:rsidRPr="00CB7001">
        <w:rPr>
          <w:rFonts w:ascii="Arial" w:hAnsi="Arial" w:cs="Arial"/>
          <w:lang w:eastAsia="en-US"/>
        </w:rPr>
        <w:t>The estimated amounts and related calculations are considered adjustments and are expected to be documented, approved</w:t>
      </w:r>
      <w:r w:rsidR="00C55047" w:rsidRPr="00CB7001">
        <w:rPr>
          <w:rFonts w:ascii="Arial" w:hAnsi="Arial" w:cs="Arial"/>
          <w:lang w:eastAsia="en-US"/>
        </w:rPr>
        <w:t>,</w:t>
      </w:r>
      <w:r w:rsidRPr="00CB7001">
        <w:rPr>
          <w:rFonts w:ascii="Arial" w:hAnsi="Arial" w:cs="Arial"/>
          <w:lang w:eastAsia="en-US"/>
        </w:rPr>
        <w:t xml:space="preserve"> and reconciled since they function as source information to the University’s General Ledger. </w:t>
      </w:r>
      <w:r w:rsidR="008E5C43" w:rsidRPr="00CB7001">
        <w:rPr>
          <w:rFonts w:ascii="Arial" w:hAnsi="Arial" w:cs="Arial"/>
          <w:lang w:eastAsia="en-US"/>
        </w:rPr>
        <w:t xml:space="preserve"> </w:t>
      </w:r>
      <w:r w:rsidRPr="00CB7001">
        <w:rPr>
          <w:rFonts w:ascii="Arial" w:hAnsi="Arial" w:cs="Arial"/>
          <w:lang w:eastAsia="en-US"/>
        </w:rPr>
        <w:t xml:space="preserve">UCLA Financial Policy, Principles of Data Integrity, paragraph III.1.1, “… all employees who prepare financial transactions provide adequate descriptions, explanations, and back-up documentation sufficient to support post-authorization review and </w:t>
      </w:r>
      <w:r w:rsidR="00B84C1F" w:rsidRPr="00CB7001">
        <w:rPr>
          <w:rFonts w:ascii="Arial" w:hAnsi="Arial" w:cs="Arial"/>
          <w:lang w:eastAsia="en-US"/>
        </w:rPr>
        <w:t>any internal or external audit.”</w:t>
      </w:r>
      <w:r w:rsidR="00692A82" w:rsidRPr="00CB7001">
        <w:rPr>
          <w:rFonts w:ascii="Arial" w:hAnsi="Arial" w:cs="Arial"/>
          <w:lang w:eastAsia="en-US"/>
        </w:rPr>
        <w:t> </w:t>
      </w:r>
    </w:p>
    <w:p w:rsidR="007A35BA" w:rsidRPr="00CB7001" w:rsidRDefault="00692A82" w:rsidP="00692A82">
      <w:pPr>
        <w:suppressAutoHyphens w:val="0"/>
        <w:autoSpaceDE w:val="0"/>
        <w:autoSpaceDN w:val="0"/>
        <w:adjustRightInd w:val="0"/>
        <w:spacing w:line="360" w:lineRule="auto"/>
        <w:ind w:left="540"/>
        <w:jc w:val="both"/>
        <w:rPr>
          <w:rFonts w:ascii="Arial" w:hAnsi="Arial" w:cs="Arial"/>
          <w:lang w:eastAsia="en-US"/>
        </w:rPr>
      </w:pPr>
      <w:r w:rsidRPr="00CB7001">
        <w:rPr>
          <w:rFonts w:ascii="Arial" w:hAnsi="Arial" w:cs="Arial"/>
          <w:lang w:eastAsia="en-US"/>
        </w:rPr>
        <w:t xml:space="preserve"> </w:t>
      </w:r>
    </w:p>
    <w:p w:rsidR="000958AD" w:rsidRPr="00CB7001" w:rsidRDefault="007A35BA" w:rsidP="00C55047">
      <w:pPr>
        <w:pStyle w:val="NoSpacing1"/>
        <w:spacing w:line="360" w:lineRule="auto"/>
        <w:ind w:left="540"/>
        <w:jc w:val="both"/>
        <w:rPr>
          <w:rFonts w:cs="Arial"/>
        </w:rPr>
      </w:pPr>
      <w:r w:rsidRPr="00CB7001">
        <w:rPr>
          <w:rFonts w:cs="Arial"/>
          <w:u w:val="single"/>
        </w:rPr>
        <w:t>Recommendation</w:t>
      </w:r>
      <w:r w:rsidRPr="00CB7001">
        <w:rPr>
          <w:rFonts w:cs="Arial"/>
        </w:rPr>
        <w:t xml:space="preserve">:  </w:t>
      </w:r>
      <w:r w:rsidR="00882CE1" w:rsidRPr="00CB7001">
        <w:rPr>
          <w:rFonts w:cs="Arial"/>
        </w:rPr>
        <w:t>Management should maintain an electronic log that captures relevant information for all estimated meter reads and related annotations u</w:t>
      </w:r>
      <w:r w:rsidR="00AC2260" w:rsidRPr="00CB7001">
        <w:rPr>
          <w:rFonts w:cs="Arial"/>
        </w:rPr>
        <w:t xml:space="preserve">ntil such a time </w:t>
      </w:r>
      <w:r w:rsidR="00882CE1" w:rsidRPr="00CB7001">
        <w:rPr>
          <w:rFonts w:cs="Arial"/>
        </w:rPr>
        <w:t xml:space="preserve">that </w:t>
      </w:r>
      <w:r w:rsidR="00AC2260" w:rsidRPr="00CB7001">
        <w:rPr>
          <w:rFonts w:cs="Arial"/>
        </w:rPr>
        <w:t>its system can provide tracking and other control functionality for meter read estimations and related annotations</w:t>
      </w:r>
      <w:r w:rsidR="00882CE1" w:rsidRPr="00CB7001">
        <w:rPr>
          <w:rFonts w:cs="Arial"/>
        </w:rPr>
        <w:t xml:space="preserve">.  </w:t>
      </w:r>
      <w:r w:rsidR="00AC2260" w:rsidRPr="00CB7001">
        <w:rPr>
          <w:rFonts w:cs="Arial"/>
        </w:rPr>
        <w:t xml:space="preserve">Information should contain sufficient detail to adequately identify each adjusting estimate and be readily retrievable for inquiry and reporting purposes. </w:t>
      </w:r>
      <w:r w:rsidR="008E5C43" w:rsidRPr="00CB7001">
        <w:rPr>
          <w:rFonts w:cs="Arial"/>
        </w:rPr>
        <w:t xml:space="preserve"> </w:t>
      </w:r>
      <w:r w:rsidR="00AC2260" w:rsidRPr="00CB7001">
        <w:rPr>
          <w:rFonts w:cs="Arial"/>
        </w:rPr>
        <w:t>By doing so, Management will be strengthening its internal controls over Energy Services recharge billing and promoting adherence to financial policy.</w:t>
      </w:r>
    </w:p>
    <w:p w:rsidR="00D06C2F" w:rsidRPr="00CB7001" w:rsidRDefault="00D06C2F" w:rsidP="00C55047">
      <w:pPr>
        <w:pStyle w:val="NoSpacing1"/>
        <w:spacing w:line="360" w:lineRule="auto"/>
        <w:ind w:left="540"/>
        <w:jc w:val="both"/>
        <w:rPr>
          <w:rFonts w:cs="Arial"/>
        </w:rPr>
      </w:pPr>
    </w:p>
    <w:p w:rsidR="00D06C2F" w:rsidRPr="00CB7001" w:rsidRDefault="00D06C2F" w:rsidP="00D06C2F">
      <w:pPr>
        <w:suppressAutoHyphens w:val="0"/>
        <w:autoSpaceDE w:val="0"/>
        <w:autoSpaceDN w:val="0"/>
        <w:adjustRightInd w:val="0"/>
        <w:spacing w:line="360" w:lineRule="auto"/>
        <w:ind w:left="540"/>
        <w:jc w:val="both"/>
        <w:rPr>
          <w:rFonts w:ascii="Arial" w:hAnsi="Arial" w:cs="Arial"/>
          <w:lang w:eastAsia="en-US"/>
        </w:rPr>
      </w:pPr>
      <w:r w:rsidRPr="00CB7001">
        <w:rPr>
          <w:rFonts w:ascii="Arial" w:hAnsi="Arial" w:cs="Arial"/>
          <w:u w:val="single"/>
          <w:lang w:eastAsia="en-US"/>
        </w:rPr>
        <w:t>Response</w:t>
      </w:r>
      <w:r w:rsidRPr="00CB7001">
        <w:rPr>
          <w:rFonts w:ascii="Arial" w:hAnsi="Arial" w:cs="Arial"/>
          <w:lang w:eastAsia="en-US"/>
        </w:rPr>
        <w:t>:</w:t>
      </w:r>
      <w:r w:rsidR="002E703E" w:rsidRPr="00CB7001">
        <w:rPr>
          <w:rFonts w:ascii="Arial" w:hAnsi="Arial" w:cs="Arial"/>
          <w:lang w:eastAsia="en-US"/>
        </w:rPr>
        <w:t xml:space="preserve">  </w:t>
      </w:r>
      <w:r w:rsidR="00344C13" w:rsidRPr="00CB7001">
        <w:rPr>
          <w:rFonts w:ascii="Arial" w:hAnsi="Arial" w:cs="Arial"/>
          <w:lang w:eastAsia="en-US"/>
        </w:rPr>
        <w:t>We concur.  This functionality would be best executed via software tools embedded in the Web</w:t>
      </w:r>
      <w:r w:rsidR="00DD6D32" w:rsidRPr="00CB7001">
        <w:rPr>
          <w:rFonts w:ascii="Arial" w:hAnsi="Arial" w:cs="Arial"/>
          <w:lang w:eastAsia="en-US"/>
        </w:rPr>
        <w:t xml:space="preserve">Meter or WebBilling programs.  </w:t>
      </w:r>
      <w:r w:rsidR="00344C13" w:rsidRPr="00CB7001">
        <w:rPr>
          <w:rFonts w:ascii="Arial" w:hAnsi="Arial" w:cs="Arial"/>
          <w:lang w:eastAsia="en-US"/>
        </w:rPr>
        <w:t>In the interim, Energy Services is in the process of developing a manually updated historical log of meter estimations and adjustments of meter reads.  The log will be maintained by the senior energy analyst until such time the WebMeter or WebBilling programs can be enhanced to provide this functionality.  The department is supporting F&amp;IS in deploying respective software features embedded in the WebMeter and WebBilling programs by June 2017.</w:t>
      </w:r>
    </w:p>
    <w:p w:rsidR="00EC724B" w:rsidRPr="00CB7001" w:rsidRDefault="00EC724B" w:rsidP="008D4A45">
      <w:pPr>
        <w:pStyle w:val="NoSpacing1"/>
        <w:spacing w:line="360" w:lineRule="auto"/>
        <w:jc w:val="both"/>
        <w:rPr>
          <w:rFonts w:cs="Arial"/>
        </w:rPr>
      </w:pPr>
    </w:p>
    <w:p w:rsidR="0042088A" w:rsidRPr="00CB7001" w:rsidRDefault="008E0B39" w:rsidP="00B84C1F">
      <w:pPr>
        <w:pStyle w:val="NoSpacing"/>
        <w:spacing w:line="360" w:lineRule="auto"/>
        <w:jc w:val="center"/>
        <w:rPr>
          <w:u w:val="single"/>
        </w:rPr>
      </w:pPr>
      <w:r w:rsidRPr="00CB7001">
        <w:rPr>
          <w:u w:val="single"/>
        </w:rPr>
        <w:t>Capital Project Temporary Utility Usage</w:t>
      </w:r>
    </w:p>
    <w:p w:rsidR="00C55047" w:rsidRPr="00CB7001" w:rsidRDefault="00C55047" w:rsidP="001A2B91">
      <w:pPr>
        <w:pStyle w:val="NoSpacing"/>
        <w:spacing w:line="360" w:lineRule="auto"/>
        <w:jc w:val="both"/>
      </w:pPr>
    </w:p>
    <w:p w:rsidR="001A2B91" w:rsidRPr="00CB7001" w:rsidRDefault="0012358A" w:rsidP="001A2B91">
      <w:pPr>
        <w:pStyle w:val="NoSpacing"/>
        <w:spacing w:line="360" w:lineRule="auto"/>
        <w:jc w:val="both"/>
      </w:pPr>
      <w:r w:rsidRPr="00CB7001">
        <w:t xml:space="preserve">A&amp;AS conducted meetings with </w:t>
      </w:r>
      <w:r w:rsidR="001A2B91" w:rsidRPr="00CB7001">
        <w:t xml:space="preserve">FM management and staff, </w:t>
      </w:r>
      <w:r w:rsidR="009235BF" w:rsidRPr="00CB7001">
        <w:t>and selected personnel with</w:t>
      </w:r>
      <w:r w:rsidR="00C55047" w:rsidRPr="00CB7001">
        <w:t>in</w:t>
      </w:r>
      <w:r w:rsidR="009235BF" w:rsidRPr="00CB7001">
        <w:t xml:space="preserve"> </w:t>
      </w:r>
      <w:r w:rsidR="00E14ABF" w:rsidRPr="00CB7001">
        <w:t xml:space="preserve">UCLA </w:t>
      </w:r>
      <w:r w:rsidR="001A2B91" w:rsidRPr="00CB7001">
        <w:t>Capital Programs</w:t>
      </w:r>
      <w:r w:rsidR="00EE7A78" w:rsidRPr="00CB7001">
        <w:t xml:space="preserve"> </w:t>
      </w:r>
      <w:r w:rsidR="001A2B91" w:rsidRPr="00CB7001">
        <w:t xml:space="preserve">to obtain an understanding of utility consumption and measurement from the beginning of a capital construction project through the transition to the project owner or occupant. </w:t>
      </w:r>
      <w:r w:rsidR="008E5C43" w:rsidRPr="00CB7001">
        <w:t xml:space="preserve"> </w:t>
      </w:r>
      <w:r w:rsidR="00666C4D" w:rsidRPr="00CB7001">
        <w:t>K</w:t>
      </w:r>
      <w:r w:rsidR="001A2B91" w:rsidRPr="00CB7001">
        <w:t xml:space="preserve">ey elements of the workflow </w:t>
      </w:r>
      <w:r w:rsidR="00666C4D" w:rsidRPr="00CB7001">
        <w:t xml:space="preserve">were identified </w:t>
      </w:r>
      <w:r w:rsidR="001A2B91" w:rsidRPr="00CB7001">
        <w:t>to determine the ownership and timing of each workflow step</w:t>
      </w:r>
      <w:r w:rsidR="00EC6B5C" w:rsidRPr="00CB7001">
        <w:t>,</w:t>
      </w:r>
      <w:r w:rsidR="001A2B91" w:rsidRPr="00CB7001">
        <w:t xml:space="preserve"> including timely set-up of </w:t>
      </w:r>
      <w:r w:rsidR="00C55047" w:rsidRPr="00CB7001">
        <w:t>the appropriate</w:t>
      </w:r>
      <w:r w:rsidR="001A2B91" w:rsidRPr="00CB7001">
        <w:t xml:space="preserve"> full accounting unit (FAU), commissioning of utility meters, </w:t>
      </w:r>
      <w:r w:rsidR="007F6BDA" w:rsidRPr="00CB7001">
        <w:t xml:space="preserve">and </w:t>
      </w:r>
      <w:r w:rsidR="001A2B91" w:rsidRPr="00CB7001">
        <w:t>timely billing for utility consumption.</w:t>
      </w:r>
      <w:r w:rsidR="008E5C43" w:rsidRPr="00CB7001">
        <w:t xml:space="preserve"> </w:t>
      </w:r>
      <w:r w:rsidR="001A2B91" w:rsidRPr="00CB7001">
        <w:t xml:space="preserve"> A&amp;AS also obtained and reviewed information from both </w:t>
      </w:r>
      <w:r w:rsidR="008601A1" w:rsidRPr="00CB7001">
        <w:t xml:space="preserve">Energy Services </w:t>
      </w:r>
      <w:r w:rsidR="001A2B91" w:rsidRPr="00CB7001">
        <w:t>and F&amp;</w:t>
      </w:r>
      <w:r w:rsidR="00D215B6" w:rsidRPr="00CB7001">
        <w:t>IS</w:t>
      </w:r>
      <w:r w:rsidR="001A2B91" w:rsidRPr="00CB7001">
        <w:t xml:space="preserve"> regarding recent capital construction projects and related utility consumption recharge billing. </w:t>
      </w:r>
    </w:p>
    <w:p w:rsidR="00B50E8A" w:rsidRPr="00CB7001" w:rsidRDefault="00353201" w:rsidP="00BE3081">
      <w:pPr>
        <w:pStyle w:val="NoSpacing"/>
        <w:spacing w:line="360" w:lineRule="auto"/>
        <w:jc w:val="both"/>
        <w:rPr>
          <w:highlight w:val="lightGray"/>
        </w:rPr>
      </w:pPr>
      <w:r w:rsidRPr="00CB7001">
        <w:rPr>
          <w:u w:val="single"/>
        </w:rPr>
        <w:t>Construction Recharge Billing Procedures</w:t>
      </w:r>
      <w:r w:rsidR="008D0C6E" w:rsidRPr="00CB7001">
        <w:rPr>
          <w:highlight w:val="lightGray"/>
        </w:rPr>
        <w:t xml:space="preserve">  </w:t>
      </w:r>
    </w:p>
    <w:p w:rsidR="00353201" w:rsidRPr="00CB7001" w:rsidRDefault="00353201" w:rsidP="00B50E8A">
      <w:pPr>
        <w:pStyle w:val="NoSpacing"/>
        <w:spacing w:line="360" w:lineRule="auto"/>
        <w:jc w:val="both"/>
        <w:rPr>
          <w:highlight w:val="lightGray"/>
        </w:rPr>
      </w:pPr>
    </w:p>
    <w:p w:rsidR="00B84C1F" w:rsidRPr="00CB7001" w:rsidRDefault="00DA6A4D" w:rsidP="00CB7001">
      <w:pPr>
        <w:suppressAutoHyphens w:val="0"/>
        <w:autoSpaceDE w:val="0"/>
        <w:autoSpaceDN w:val="0"/>
        <w:adjustRightInd w:val="0"/>
        <w:spacing w:line="360" w:lineRule="auto"/>
        <w:jc w:val="both"/>
        <w:rPr>
          <w:rFonts w:ascii="Arial" w:hAnsi="Arial" w:cs="Arial"/>
          <w:lang w:eastAsia="en-US"/>
        </w:rPr>
      </w:pPr>
      <w:r w:rsidRPr="00CB7001">
        <w:rPr>
          <w:rFonts w:ascii="Arial" w:hAnsi="Arial" w:cs="Arial"/>
          <w:lang w:eastAsia="en-US"/>
        </w:rPr>
        <w:t>Recharge billing guidelines for temporary utility consumption during capital construction projects, renovati</w:t>
      </w:r>
      <w:r w:rsidR="007E3B54" w:rsidRPr="00CB7001">
        <w:rPr>
          <w:rFonts w:ascii="Arial" w:hAnsi="Arial" w:cs="Arial"/>
          <w:lang w:eastAsia="en-US"/>
        </w:rPr>
        <w:t>ons, and changeover to occupant</w:t>
      </w:r>
      <w:r w:rsidR="00B84C1F" w:rsidRPr="00CB7001">
        <w:rPr>
          <w:rFonts w:ascii="Arial" w:hAnsi="Arial" w:cs="Arial"/>
          <w:lang w:eastAsia="en-US"/>
        </w:rPr>
        <w:t>s</w:t>
      </w:r>
      <w:r w:rsidRPr="00CB7001">
        <w:rPr>
          <w:rFonts w:ascii="Arial" w:hAnsi="Arial" w:cs="Arial"/>
          <w:lang w:eastAsia="en-US"/>
        </w:rPr>
        <w:t xml:space="preserve"> have not been developed and implemented. </w:t>
      </w:r>
      <w:r w:rsidR="008E5C43" w:rsidRPr="00CB7001">
        <w:rPr>
          <w:rFonts w:ascii="Arial" w:hAnsi="Arial" w:cs="Arial"/>
          <w:lang w:eastAsia="en-US"/>
        </w:rPr>
        <w:t xml:space="preserve"> </w:t>
      </w:r>
      <w:r w:rsidRPr="00CB7001">
        <w:rPr>
          <w:rFonts w:ascii="Arial" w:hAnsi="Arial" w:cs="Arial"/>
          <w:lang w:eastAsia="en-US"/>
        </w:rPr>
        <w:t xml:space="preserve">Currently, the process </w:t>
      </w:r>
      <w:r w:rsidR="00D75245" w:rsidRPr="00CB7001">
        <w:rPr>
          <w:rFonts w:ascii="Arial" w:hAnsi="Arial" w:cs="Arial"/>
          <w:lang w:eastAsia="en-US"/>
        </w:rPr>
        <w:t xml:space="preserve">among </w:t>
      </w:r>
      <w:r w:rsidRPr="00CB7001">
        <w:rPr>
          <w:rFonts w:ascii="Arial" w:hAnsi="Arial" w:cs="Arial"/>
          <w:lang w:eastAsia="en-US"/>
        </w:rPr>
        <w:t>Energy Services, Capital Programs, Facilities Management</w:t>
      </w:r>
      <w:r w:rsidR="00D75245" w:rsidRPr="00CB7001">
        <w:rPr>
          <w:rFonts w:ascii="Arial" w:hAnsi="Arial" w:cs="Arial"/>
          <w:lang w:eastAsia="en-US"/>
        </w:rPr>
        <w:t>,</w:t>
      </w:r>
      <w:r w:rsidRPr="00CB7001">
        <w:rPr>
          <w:rFonts w:ascii="Arial" w:hAnsi="Arial" w:cs="Arial"/>
          <w:lang w:eastAsia="en-US"/>
        </w:rPr>
        <w:t xml:space="preserve"> and the project client, is based on general project knowledge and workflow through the life of the project. </w:t>
      </w:r>
      <w:r w:rsidR="008E5C43" w:rsidRPr="00CB7001">
        <w:rPr>
          <w:rFonts w:ascii="Arial" w:hAnsi="Arial" w:cs="Arial"/>
          <w:lang w:eastAsia="en-US"/>
        </w:rPr>
        <w:t xml:space="preserve"> </w:t>
      </w:r>
      <w:r w:rsidRPr="00CB7001">
        <w:rPr>
          <w:rFonts w:ascii="Arial" w:hAnsi="Arial" w:cs="Arial"/>
          <w:lang w:eastAsia="en-US"/>
        </w:rPr>
        <w:t xml:space="preserve">Properly accounting for actual temporary utility consumption requires the commissioning of meters at the appropriate time. </w:t>
      </w:r>
      <w:r w:rsidR="008E5C43" w:rsidRPr="00CB7001">
        <w:rPr>
          <w:rFonts w:ascii="Arial" w:hAnsi="Arial" w:cs="Arial"/>
          <w:lang w:eastAsia="en-US"/>
        </w:rPr>
        <w:t xml:space="preserve"> </w:t>
      </w:r>
      <w:r w:rsidRPr="00CB7001">
        <w:rPr>
          <w:rFonts w:ascii="Arial" w:hAnsi="Arial" w:cs="Arial"/>
          <w:lang w:eastAsia="en-US"/>
        </w:rPr>
        <w:t>This results in recharge billings base</w:t>
      </w:r>
      <w:r w:rsidR="007C2A39" w:rsidRPr="00CB7001">
        <w:rPr>
          <w:rFonts w:ascii="Arial" w:hAnsi="Arial" w:cs="Arial"/>
          <w:lang w:eastAsia="en-US"/>
        </w:rPr>
        <w:t>d</w:t>
      </w:r>
      <w:r w:rsidRPr="00CB7001">
        <w:rPr>
          <w:rFonts w:ascii="Arial" w:hAnsi="Arial" w:cs="Arial"/>
          <w:lang w:eastAsia="en-US"/>
        </w:rPr>
        <w:t xml:space="preserve"> on true measurements rather than estimations. </w:t>
      </w:r>
      <w:r w:rsidR="008E5C43" w:rsidRPr="00CB7001">
        <w:rPr>
          <w:rFonts w:ascii="Arial" w:hAnsi="Arial" w:cs="Arial"/>
          <w:lang w:eastAsia="en-US"/>
        </w:rPr>
        <w:t xml:space="preserve"> </w:t>
      </w:r>
      <w:r w:rsidRPr="00CB7001">
        <w:rPr>
          <w:rFonts w:ascii="Arial" w:hAnsi="Arial" w:cs="Arial"/>
          <w:lang w:eastAsia="en-US"/>
        </w:rPr>
        <w:t xml:space="preserve">Properly accounting for utility consumption at the point of occupancy requires timely changeover to the client’s FAU. </w:t>
      </w:r>
      <w:r w:rsidR="008E5C43" w:rsidRPr="00CB7001">
        <w:rPr>
          <w:rFonts w:ascii="Arial" w:hAnsi="Arial" w:cs="Arial"/>
          <w:lang w:eastAsia="en-US"/>
        </w:rPr>
        <w:t xml:space="preserve"> </w:t>
      </w:r>
      <w:r w:rsidRPr="00CB7001">
        <w:rPr>
          <w:rFonts w:ascii="Arial" w:hAnsi="Arial" w:cs="Arial"/>
          <w:lang w:eastAsia="en-US"/>
        </w:rPr>
        <w:t xml:space="preserve">Uniform, </w:t>
      </w:r>
      <w:r w:rsidR="00420BB5" w:rsidRPr="00CB7001">
        <w:rPr>
          <w:rFonts w:ascii="Arial" w:hAnsi="Arial" w:cs="Arial"/>
          <w:lang w:eastAsia="en-US"/>
        </w:rPr>
        <w:t>consistent, and timely recharge billings</w:t>
      </w:r>
      <w:r w:rsidRPr="00CB7001">
        <w:rPr>
          <w:rFonts w:ascii="Arial" w:hAnsi="Arial" w:cs="Arial"/>
          <w:lang w:eastAsia="en-US"/>
        </w:rPr>
        <w:t xml:space="preserve"> for utility consumption requires the entities that drive a project’s workflow to work together for that </w:t>
      </w:r>
      <w:r w:rsidR="00B241D0" w:rsidRPr="00CB7001">
        <w:rPr>
          <w:rFonts w:ascii="Arial" w:hAnsi="Arial" w:cs="Arial"/>
          <w:lang w:eastAsia="en-US"/>
        </w:rPr>
        <w:t>mutual</w:t>
      </w:r>
      <w:r w:rsidR="006E3A07" w:rsidRPr="00CB7001">
        <w:rPr>
          <w:rFonts w:ascii="Arial" w:hAnsi="Arial" w:cs="Arial"/>
          <w:lang w:eastAsia="en-US"/>
        </w:rPr>
        <w:t xml:space="preserve"> </w:t>
      </w:r>
      <w:r w:rsidRPr="00CB7001">
        <w:rPr>
          <w:rFonts w:ascii="Arial" w:hAnsi="Arial" w:cs="Arial"/>
          <w:lang w:eastAsia="en-US"/>
        </w:rPr>
        <w:t xml:space="preserve">purpose.  </w:t>
      </w:r>
      <w:r w:rsidR="008E5C43" w:rsidRPr="00CB7001">
        <w:rPr>
          <w:rFonts w:ascii="Arial" w:hAnsi="Arial" w:cs="Arial"/>
          <w:lang w:eastAsia="en-US"/>
        </w:rPr>
        <w:t xml:space="preserve"> </w:t>
      </w:r>
    </w:p>
    <w:p w:rsidR="00B84C1F" w:rsidRPr="00CB7001" w:rsidRDefault="00B84C1F" w:rsidP="00CB7001">
      <w:pPr>
        <w:suppressAutoHyphens w:val="0"/>
        <w:autoSpaceDE w:val="0"/>
        <w:autoSpaceDN w:val="0"/>
        <w:adjustRightInd w:val="0"/>
        <w:spacing w:line="360" w:lineRule="auto"/>
        <w:jc w:val="both"/>
        <w:rPr>
          <w:rFonts w:ascii="Arial" w:hAnsi="Arial" w:cs="Arial"/>
          <w:lang w:eastAsia="en-US"/>
        </w:rPr>
      </w:pPr>
    </w:p>
    <w:p w:rsidR="00DA6A4D" w:rsidRPr="00CB7001" w:rsidRDefault="009D76CE" w:rsidP="00CB7001">
      <w:pPr>
        <w:suppressAutoHyphens w:val="0"/>
        <w:autoSpaceDE w:val="0"/>
        <w:autoSpaceDN w:val="0"/>
        <w:adjustRightInd w:val="0"/>
        <w:spacing w:line="360" w:lineRule="auto"/>
        <w:jc w:val="both"/>
        <w:rPr>
          <w:rFonts w:ascii="Arial" w:hAnsi="Arial" w:cs="Arial"/>
          <w:lang w:eastAsia="en-US"/>
        </w:rPr>
      </w:pPr>
      <w:r w:rsidRPr="00CB7001">
        <w:rPr>
          <w:rFonts w:ascii="Arial" w:hAnsi="Arial" w:cs="Arial"/>
          <w:lang w:eastAsia="en-US"/>
        </w:rPr>
        <w:t>E</w:t>
      </w:r>
      <w:r w:rsidR="00DA6A4D" w:rsidRPr="00CB7001">
        <w:rPr>
          <w:rFonts w:ascii="Arial" w:hAnsi="Arial" w:cs="Arial"/>
          <w:lang w:eastAsia="en-US"/>
        </w:rPr>
        <w:t xml:space="preserve">ssential institutional and organizational knowledge could be at risk of loss in the event of staff attrition and/or unexpected separation from the participating campus departments. </w:t>
      </w:r>
      <w:r w:rsidR="008E5C43" w:rsidRPr="00CB7001">
        <w:rPr>
          <w:rFonts w:ascii="Arial" w:hAnsi="Arial" w:cs="Arial"/>
          <w:lang w:eastAsia="en-US"/>
        </w:rPr>
        <w:t xml:space="preserve"> </w:t>
      </w:r>
      <w:r w:rsidR="00DA6A4D" w:rsidRPr="00CB7001">
        <w:rPr>
          <w:rFonts w:ascii="Arial" w:hAnsi="Arial" w:cs="Arial"/>
          <w:lang w:eastAsia="en-US"/>
        </w:rPr>
        <w:t xml:space="preserve">By developing and implementing such </w:t>
      </w:r>
      <w:r w:rsidR="00D06C2F" w:rsidRPr="00CB7001">
        <w:rPr>
          <w:rFonts w:ascii="Arial" w:hAnsi="Arial" w:cs="Arial"/>
          <w:lang w:eastAsia="en-US"/>
        </w:rPr>
        <w:t>guidelines,</w:t>
      </w:r>
      <w:r w:rsidR="00DA6A4D" w:rsidRPr="00CB7001">
        <w:rPr>
          <w:rFonts w:ascii="Arial" w:hAnsi="Arial" w:cs="Arial"/>
          <w:lang w:eastAsia="en-US"/>
        </w:rPr>
        <w:t xml:space="preserve"> management will be strengthening the controls over the accuracy and timely recognition of budgeted construction utility consumption costs, reduc</w:t>
      </w:r>
      <w:r w:rsidR="006F4F87" w:rsidRPr="00CB7001">
        <w:rPr>
          <w:rFonts w:ascii="Arial" w:hAnsi="Arial" w:cs="Arial"/>
          <w:lang w:eastAsia="en-US"/>
        </w:rPr>
        <w:t>ing</w:t>
      </w:r>
      <w:r w:rsidR="00DA6A4D" w:rsidRPr="00CB7001">
        <w:rPr>
          <w:rFonts w:ascii="Arial" w:hAnsi="Arial" w:cs="Arial"/>
          <w:lang w:eastAsia="en-US"/>
        </w:rPr>
        <w:t xml:space="preserve"> the amount and frequency of </w:t>
      </w:r>
      <w:r w:rsidR="00497777" w:rsidRPr="00CB7001">
        <w:rPr>
          <w:rFonts w:ascii="Arial" w:hAnsi="Arial" w:cs="Arial"/>
          <w:lang w:eastAsia="en-US"/>
        </w:rPr>
        <w:t>“</w:t>
      </w:r>
      <w:r w:rsidR="00DA6A4D" w:rsidRPr="00CB7001">
        <w:rPr>
          <w:rFonts w:ascii="Arial" w:hAnsi="Arial" w:cs="Arial"/>
          <w:lang w:eastAsia="en-US"/>
        </w:rPr>
        <w:t>estimated</w:t>
      </w:r>
      <w:r w:rsidR="00497777" w:rsidRPr="00CB7001">
        <w:rPr>
          <w:rFonts w:ascii="Arial" w:hAnsi="Arial" w:cs="Arial"/>
          <w:lang w:eastAsia="en-US"/>
        </w:rPr>
        <w:t>”</w:t>
      </w:r>
      <w:r w:rsidR="00DA6A4D" w:rsidRPr="00CB7001">
        <w:rPr>
          <w:rFonts w:ascii="Arial" w:hAnsi="Arial" w:cs="Arial"/>
          <w:lang w:eastAsia="en-US"/>
        </w:rPr>
        <w:t xml:space="preserve"> utility consumption costs, and promot</w:t>
      </w:r>
      <w:r w:rsidR="006F4F87" w:rsidRPr="00CB7001">
        <w:rPr>
          <w:rFonts w:ascii="Arial" w:hAnsi="Arial" w:cs="Arial"/>
          <w:lang w:eastAsia="en-US"/>
        </w:rPr>
        <w:t>ing</w:t>
      </w:r>
      <w:r w:rsidR="00DA6A4D" w:rsidRPr="00CB7001">
        <w:rPr>
          <w:rFonts w:ascii="Arial" w:hAnsi="Arial" w:cs="Arial"/>
          <w:lang w:eastAsia="en-US"/>
        </w:rPr>
        <w:t xml:space="preserve"> timely transition to the </w:t>
      </w:r>
      <w:r w:rsidR="00C10320" w:rsidRPr="00CB7001">
        <w:rPr>
          <w:rFonts w:ascii="Arial" w:hAnsi="Arial" w:cs="Arial"/>
          <w:lang w:eastAsia="en-US"/>
        </w:rPr>
        <w:t>utility customer</w:t>
      </w:r>
      <w:r w:rsidR="00DA6A4D" w:rsidRPr="00CB7001">
        <w:rPr>
          <w:rFonts w:ascii="Arial" w:hAnsi="Arial" w:cs="Arial"/>
          <w:lang w:eastAsia="en-US"/>
        </w:rPr>
        <w:t xml:space="preserve"> FAU for the post</w:t>
      </w:r>
      <w:r w:rsidR="00BC5179" w:rsidRPr="00CB7001">
        <w:rPr>
          <w:rFonts w:ascii="Arial" w:hAnsi="Arial" w:cs="Arial"/>
          <w:lang w:eastAsia="en-US"/>
        </w:rPr>
        <w:t>-</w:t>
      </w:r>
      <w:r w:rsidR="00DA6A4D" w:rsidRPr="00CB7001">
        <w:rPr>
          <w:rFonts w:ascii="Arial" w:hAnsi="Arial" w:cs="Arial"/>
          <w:lang w:eastAsia="en-US"/>
        </w:rPr>
        <w:t xml:space="preserve">occupancy utility consumption costs. </w:t>
      </w:r>
    </w:p>
    <w:p w:rsidR="00B84C1F" w:rsidRPr="00CB7001" w:rsidRDefault="00B84C1F" w:rsidP="00CB7001">
      <w:pPr>
        <w:pStyle w:val="NoSpacing1"/>
        <w:spacing w:line="360" w:lineRule="auto"/>
        <w:jc w:val="both"/>
        <w:rPr>
          <w:rFonts w:cs="Arial"/>
          <w:u w:val="single"/>
        </w:rPr>
      </w:pPr>
    </w:p>
    <w:p w:rsidR="00E203C8" w:rsidRPr="00CB7001" w:rsidRDefault="00DA6A4D" w:rsidP="00CB7001">
      <w:pPr>
        <w:pStyle w:val="NoSpacing1"/>
        <w:spacing w:line="360" w:lineRule="auto"/>
        <w:jc w:val="both"/>
        <w:rPr>
          <w:rFonts w:cs="Arial"/>
        </w:rPr>
      </w:pPr>
      <w:r w:rsidRPr="00CB7001">
        <w:rPr>
          <w:rFonts w:cs="Arial"/>
          <w:u w:val="single"/>
        </w:rPr>
        <w:t>Recommendation</w:t>
      </w:r>
      <w:r w:rsidRPr="00CB7001">
        <w:rPr>
          <w:rFonts w:cs="Arial"/>
        </w:rPr>
        <w:t xml:space="preserve">:  </w:t>
      </w:r>
      <w:r w:rsidR="00E8606D" w:rsidRPr="00CB7001">
        <w:rPr>
          <w:rFonts w:cs="Arial"/>
        </w:rPr>
        <w:t xml:space="preserve">Management should develop and implement recharge billing guidelines for new capital construction and renovations </w:t>
      </w:r>
      <w:r w:rsidR="00E203C8" w:rsidRPr="00CB7001">
        <w:rPr>
          <w:rFonts w:cs="Arial"/>
        </w:rPr>
        <w:t>to properly account for actual utility consumption</w:t>
      </w:r>
      <w:r w:rsidR="0019023F" w:rsidRPr="00CB7001">
        <w:rPr>
          <w:rFonts w:cs="Arial"/>
        </w:rPr>
        <w:t xml:space="preserve"> on a timely basis</w:t>
      </w:r>
      <w:r w:rsidR="00685762" w:rsidRPr="00CB7001">
        <w:rPr>
          <w:rFonts w:cs="Arial"/>
        </w:rPr>
        <w:t xml:space="preserve">.  </w:t>
      </w:r>
      <w:r w:rsidR="00E203C8" w:rsidRPr="00CB7001">
        <w:rPr>
          <w:rFonts w:cs="Arial"/>
        </w:rPr>
        <w:t xml:space="preserve">These guidelines should be vetted by Energy Services, Capital Programs, </w:t>
      </w:r>
      <w:r w:rsidR="003F3992" w:rsidRPr="00CB7001">
        <w:rPr>
          <w:rFonts w:cs="Arial"/>
        </w:rPr>
        <w:t xml:space="preserve">and </w:t>
      </w:r>
      <w:r w:rsidR="00E203C8" w:rsidRPr="00CB7001">
        <w:rPr>
          <w:rFonts w:cs="Arial"/>
        </w:rPr>
        <w:t>Facilities Management</w:t>
      </w:r>
      <w:r w:rsidR="003F3992" w:rsidRPr="00CB7001">
        <w:rPr>
          <w:rFonts w:cs="Arial"/>
        </w:rPr>
        <w:t>,</w:t>
      </w:r>
      <w:r w:rsidR="00E203C8" w:rsidRPr="00CB7001">
        <w:rPr>
          <w:rFonts w:cs="Arial"/>
        </w:rPr>
        <w:t xml:space="preserve"> as necessary</w:t>
      </w:r>
      <w:r w:rsidR="003F3992" w:rsidRPr="00CB7001">
        <w:rPr>
          <w:rFonts w:cs="Arial"/>
        </w:rPr>
        <w:t>,</w:t>
      </w:r>
      <w:r w:rsidR="00E203C8" w:rsidRPr="00CB7001">
        <w:rPr>
          <w:rFonts w:cs="Arial"/>
        </w:rPr>
        <w:t xml:space="preserve"> to ensure mutual agreement regarding the essential components and reasonableness of the procedures. </w:t>
      </w:r>
      <w:r w:rsidR="008E5C43" w:rsidRPr="00CB7001">
        <w:rPr>
          <w:rFonts w:cs="Arial"/>
        </w:rPr>
        <w:t xml:space="preserve"> </w:t>
      </w:r>
      <w:r w:rsidR="00E203C8" w:rsidRPr="00CB7001">
        <w:rPr>
          <w:rFonts w:cs="Arial"/>
        </w:rPr>
        <w:t xml:space="preserve">The </w:t>
      </w:r>
      <w:r w:rsidR="000E6F6A" w:rsidRPr="00CB7001">
        <w:rPr>
          <w:rFonts w:cs="Arial"/>
        </w:rPr>
        <w:t xml:space="preserve">guidelines </w:t>
      </w:r>
      <w:r w:rsidR="00E203C8" w:rsidRPr="00CB7001">
        <w:rPr>
          <w:rFonts w:cs="Arial"/>
        </w:rPr>
        <w:t>should promote clarity, consistency and timeliness, and include the following:</w:t>
      </w:r>
    </w:p>
    <w:p w:rsidR="00CB7001" w:rsidRPr="00CB7001" w:rsidRDefault="00CB7001" w:rsidP="00CB7001">
      <w:pPr>
        <w:pStyle w:val="NoSpacing1"/>
        <w:spacing w:line="360" w:lineRule="auto"/>
        <w:jc w:val="both"/>
        <w:rPr>
          <w:rFonts w:cs="Arial"/>
        </w:rPr>
      </w:pPr>
    </w:p>
    <w:p w:rsidR="00E203C8" w:rsidRPr="00CB7001" w:rsidRDefault="00E203C8" w:rsidP="00CB7001">
      <w:pPr>
        <w:pStyle w:val="ListParagraph"/>
        <w:numPr>
          <w:ilvl w:val="0"/>
          <w:numId w:val="33"/>
        </w:numPr>
        <w:suppressAutoHyphens w:val="0"/>
        <w:autoSpaceDE w:val="0"/>
        <w:autoSpaceDN w:val="0"/>
        <w:adjustRightInd w:val="0"/>
        <w:spacing w:line="360" w:lineRule="auto"/>
        <w:ind w:left="540" w:hanging="540"/>
        <w:jc w:val="both"/>
        <w:rPr>
          <w:rFonts w:ascii="Arial" w:hAnsi="Arial" w:cs="Arial"/>
          <w:lang w:eastAsia="en-US"/>
        </w:rPr>
      </w:pPr>
      <w:r w:rsidRPr="00CB7001">
        <w:rPr>
          <w:rFonts w:ascii="Arial" w:hAnsi="Arial" w:cs="Arial"/>
          <w:lang w:eastAsia="en-US"/>
        </w:rPr>
        <w:t xml:space="preserve">Identification of new </w:t>
      </w:r>
      <w:bookmarkStart w:id="0" w:name="_GoBack"/>
      <w:bookmarkEnd w:id="0"/>
      <w:r w:rsidRPr="00CB7001">
        <w:rPr>
          <w:rFonts w:ascii="Arial" w:hAnsi="Arial" w:cs="Arial"/>
          <w:lang w:eastAsia="en-US"/>
        </w:rPr>
        <w:t>capital construction projects and renovation work orders.</w:t>
      </w:r>
    </w:p>
    <w:p w:rsidR="00E203C8" w:rsidRPr="00CB7001" w:rsidRDefault="00E203C8" w:rsidP="00CB7001">
      <w:pPr>
        <w:pStyle w:val="ListParagraph"/>
        <w:numPr>
          <w:ilvl w:val="0"/>
          <w:numId w:val="33"/>
        </w:numPr>
        <w:suppressAutoHyphens w:val="0"/>
        <w:autoSpaceDE w:val="0"/>
        <w:autoSpaceDN w:val="0"/>
        <w:adjustRightInd w:val="0"/>
        <w:spacing w:line="360" w:lineRule="auto"/>
        <w:ind w:left="540" w:hanging="540"/>
        <w:jc w:val="both"/>
        <w:rPr>
          <w:rFonts w:ascii="Arial" w:hAnsi="Arial" w:cs="Arial"/>
          <w:lang w:eastAsia="en-US"/>
        </w:rPr>
      </w:pPr>
      <w:r w:rsidRPr="00CB7001">
        <w:rPr>
          <w:rFonts w:ascii="Arial" w:hAnsi="Arial" w:cs="Arial"/>
          <w:lang w:eastAsia="en-US"/>
        </w:rPr>
        <w:t>Determination of recharge billing FAUs for utility consumption during construction and post-occupancy.</w:t>
      </w:r>
    </w:p>
    <w:p w:rsidR="00E203C8" w:rsidRPr="00CB7001" w:rsidRDefault="00E203C8" w:rsidP="00CB7001">
      <w:pPr>
        <w:pStyle w:val="ListParagraph"/>
        <w:numPr>
          <w:ilvl w:val="0"/>
          <w:numId w:val="33"/>
        </w:numPr>
        <w:suppressAutoHyphens w:val="0"/>
        <w:autoSpaceDE w:val="0"/>
        <w:autoSpaceDN w:val="0"/>
        <w:adjustRightInd w:val="0"/>
        <w:spacing w:line="360" w:lineRule="auto"/>
        <w:ind w:left="540" w:hanging="540"/>
        <w:jc w:val="both"/>
        <w:rPr>
          <w:rFonts w:ascii="Arial" w:hAnsi="Arial" w:cs="Arial"/>
          <w:lang w:eastAsia="en-US"/>
        </w:rPr>
      </w:pPr>
      <w:r w:rsidRPr="00CB7001">
        <w:rPr>
          <w:rFonts w:ascii="Arial" w:hAnsi="Arial" w:cs="Arial"/>
          <w:lang w:eastAsia="en-US"/>
        </w:rPr>
        <w:t>Creation of recharge billing job numbers.</w:t>
      </w:r>
    </w:p>
    <w:p w:rsidR="00E203C8" w:rsidRPr="00CB7001" w:rsidRDefault="00E203C8" w:rsidP="00CB7001">
      <w:pPr>
        <w:pStyle w:val="ListParagraph"/>
        <w:numPr>
          <w:ilvl w:val="0"/>
          <w:numId w:val="33"/>
        </w:numPr>
        <w:suppressAutoHyphens w:val="0"/>
        <w:autoSpaceDE w:val="0"/>
        <w:autoSpaceDN w:val="0"/>
        <w:adjustRightInd w:val="0"/>
        <w:spacing w:line="360" w:lineRule="auto"/>
        <w:ind w:left="540" w:hanging="540"/>
        <w:jc w:val="both"/>
        <w:rPr>
          <w:rFonts w:ascii="Arial" w:hAnsi="Arial" w:cs="Arial"/>
          <w:lang w:eastAsia="en-US"/>
        </w:rPr>
      </w:pPr>
      <w:r w:rsidRPr="00CB7001">
        <w:rPr>
          <w:rFonts w:ascii="Arial" w:hAnsi="Arial" w:cs="Arial"/>
          <w:lang w:eastAsia="en-US"/>
        </w:rPr>
        <w:t>Commissioning of job site meters.</w:t>
      </w:r>
    </w:p>
    <w:p w:rsidR="00E203C8" w:rsidRPr="00CB7001" w:rsidRDefault="00E203C8" w:rsidP="00CB7001">
      <w:pPr>
        <w:pStyle w:val="ListParagraph"/>
        <w:numPr>
          <w:ilvl w:val="0"/>
          <w:numId w:val="33"/>
        </w:numPr>
        <w:suppressAutoHyphens w:val="0"/>
        <w:autoSpaceDE w:val="0"/>
        <w:autoSpaceDN w:val="0"/>
        <w:adjustRightInd w:val="0"/>
        <w:spacing w:line="360" w:lineRule="auto"/>
        <w:ind w:left="540" w:hanging="540"/>
        <w:jc w:val="both"/>
        <w:rPr>
          <w:rFonts w:ascii="Arial" w:hAnsi="Arial" w:cs="Arial"/>
          <w:lang w:eastAsia="en-US"/>
        </w:rPr>
      </w:pPr>
      <w:r w:rsidRPr="00CB7001">
        <w:rPr>
          <w:rFonts w:ascii="Arial" w:hAnsi="Arial" w:cs="Arial"/>
          <w:lang w:eastAsia="en-US"/>
        </w:rPr>
        <w:t>Process controls, adequate monitoring</w:t>
      </w:r>
      <w:r w:rsidR="002B2A02" w:rsidRPr="00CB7001">
        <w:rPr>
          <w:rFonts w:ascii="Arial" w:hAnsi="Arial" w:cs="Arial"/>
          <w:lang w:eastAsia="en-US"/>
        </w:rPr>
        <w:t>,</w:t>
      </w:r>
      <w:r w:rsidRPr="00CB7001">
        <w:rPr>
          <w:rFonts w:ascii="Arial" w:hAnsi="Arial" w:cs="Arial"/>
          <w:lang w:eastAsia="en-US"/>
        </w:rPr>
        <w:t xml:space="preserve"> and proper administration</w:t>
      </w:r>
      <w:r w:rsidR="002B2A02" w:rsidRPr="00CB7001">
        <w:rPr>
          <w:rFonts w:ascii="Arial" w:hAnsi="Arial" w:cs="Arial"/>
          <w:lang w:eastAsia="en-US"/>
        </w:rPr>
        <w:t>.</w:t>
      </w:r>
    </w:p>
    <w:p w:rsidR="00D06C2F" w:rsidRPr="00CB7001" w:rsidRDefault="00D06C2F" w:rsidP="00CB7001">
      <w:pPr>
        <w:suppressAutoHyphens w:val="0"/>
        <w:autoSpaceDE w:val="0"/>
        <w:autoSpaceDN w:val="0"/>
        <w:adjustRightInd w:val="0"/>
        <w:spacing w:line="360" w:lineRule="auto"/>
        <w:jc w:val="both"/>
        <w:rPr>
          <w:rFonts w:ascii="Arial" w:hAnsi="Arial" w:cs="Arial"/>
          <w:u w:val="single"/>
          <w:lang w:eastAsia="en-US"/>
        </w:rPr>
      </w:pPr>
    </w:p>
    <w:p w:rsidR="00E94FEC" w:rsidRPr="00CB7001" w:rsidRDefault="00D06C2F" w:rsidP="00CB7001">
      <w:pPr>
        <w:spacing w:line="360" w:lineRule="auto"/>
        <w:jc w:val="both"/>
        <w:rPr>
          <w:rFonts w:ascii="Arial" w:hAnsi="Arial" w:cs="Arial"/>
        </w:rPr>
      </w:pPr>
      <w:r w:rsidRPr="00CB7001">
        <w:rPr>
          <w:rFonts w:ascii="Arial" w:hAnsi="Arial" w:cs="Arial"/>
          <w:u w:val="single"/>
          <w:lang w:eastAsia="en-US"/>
        </w:rPr>
        <w:t>Response</w:t>
      </w:r>
      <w:r w:rsidRPr="00CB7001">
        <w:rPr>
          <w:rFonts w:ascii="Arial" w:hAnsi="Arial" w:cs="Arial"/>
          <w:lang w:eastAsia="en-US"/>
        </w:rPr>
        <w:t>:</w:t>
      </w:r>
      <w:r w:rsidR="00E94FEC" w:rsidRPr="00CB7001">
        <w:rPr>
          <w:rFonts w:ascii="Arial" w:hAnsi="Arial" w:cs="Arial"/>
          <w:lang w:eastAsia="en-US"/>
        </w:rPr>
        <w:t xml:space="preserve">  </w:t>
      </w:r>
      <w:r w:rsidR="00E94FEC" w:rsidRPr="00CB7001">
        <w:rPr>
          <w:rFonts w:ascii="Arial" w:hAnsi="Arial" w:cs="Arial"/>
        </w:rPr>
        <w:t>We concur.  Prior to the initiation of the audit, Energy Services began creating a new business process that would deal with issues of setting-up new billing accounts prior and post-occupancy as it relates to capital construction projects.  A flow chart has now been developed which provides for different types of metering work.  F&amp;IS is working  to utilize these processes for major renovations and to account for all facets of the meter reading process from installation to billing considerations as the customer ownership changes occur during the construction cycle.</w:t>
      </w:r>
    </w:p>
    <w:p w:rsidR="00E94FEC" w:rsidRPr="00CB7001" w:rsidRDefault="00E94FEC" w:rsidP="00CB7001">
      <w:pPr>
        <w:spacing w:line="360" w:lineRule="auto"/>
        <w:jc w:val="both"/>
        <w:rPr>
          <w:rFonts w:ascii="Arial" w:hAnsi="Arial" w:cs="Arial"/>
        </w:rPr>
      </w:pPr>
    </w:p>
    <w:p w:rsidR="008D0C6E" w:rsidRPr="00CB7001" w:rsidRDefault="00E94FEC" w:rsidP="00CB7001">
      <w:pPr>
        <w:spacing w:line="360" w:lineRule="auto"/>
        <w:jc w:val="both"/>
        <w:rPr>
          <w:rFonts w:ascii="Arial" w:hAnsi="Arial" w:cs="Arial"/>
        </w:rPr>
      </w:pPr>
      <w:r w:rsidRPr="00CB7001">
        <w:rPr>
          <w:rFonts w:ascii="Arial" w:hAnsi="Arial" w:cs="Arial"/>
        </w:rPr>
        <w:t>F&amp;IS is currently in the process of identifying appropriate resources for each functional step so the process can be implemented and is targeting completion by June 2017.</w:t>
      </w:r>
    </w:p>
    <w:p w:rsidR="00C65444" w:rsidRPr="00CB7001" w:rsidRDefault="00C65444" w:rsidP="00C252ED">
      <w:pPr>
        <w:spacing w:line="360" w:lineRule="auto"/>
        <w:jc w:val="both"/>
        <w:rPr>
          <w:rFonts w:ascii="Arial" w:hAnsi="Arial" w:cs="Arial"/>
          <w:highlight w:val="lightGray"/>
        </w:rPr>
      </w:pPr>
    </w:p>
    <w:p w:rsidR="00630BCD" w:rsidRPr="00CB7001" w:rsidRDefault="008E0B39" w:rsidP="006C1A54">
      <w:pPr>
        <w:pStyle w:val="nospacing0"/>
        <w:spacing w:line="360" w:lineRule="auto"/>
        <w:jc w:val="center"/>
        <w:rPr>
          <w:rStyle w:val="s2cc9b3cb1"/>
          <w:rFonts w:ascii="Arial" w:hAnsi="Arial" w:cs="Arial"/>
          <w:sz w:val="24"/>
          <w:szCs w:val="24"/>
          <w:u w:val="single"/>
        </w:rPr>
      </w:pPr>
      <w:r w:rsidRPr="00CB7001">
        <w:rPr>
          <w:rStyle w:val="s2cc9b3cb1"/>
          <w:rFonts w:ascii="Arial" w:hAnsi="Arial" w:cs="Arial"/>
          <w:sz w:val="24"/>
          <w:szCs w:val="24"/>
          <w:u w:val="single"/>
        </w:rPr>
        <w:t>Information Systems</w:t>
      </w:r>
    </w:p>
    <w:p w:rsidR="00C95669" w:rsidRPr="00CB7001" w:rsidRDefault="00C95669" w:rsidP="006C1A54">
      <w:pPr>
        <w:pStyle w:val="nospacing0"/>
        <w:spacing w:line="360" w:lineRule="auto"/>
        <w:jc w:val="both"/>
        <w:rPr>
          <w:rStyle w:val="s2cc9b3cb1"/>
          <w:rFonts w:ascii="Arial" w:hAnsi="Arial" w:cs="Arial"/>
          <w:sz w:val="24"/>
          <w:szCs w:val="24"/>
          <w:highlight w:val="lightGray"/>
        </w:rPr>
      </w:pPr>
    </w:p>
    <w:p w:rsidR="00A93281" w:rsidRPr="00CB7001" w:rsidRDefault="00A93281" w:rsidP="00A93281">
      <w:pPr>
        <w:pStyle w:val="nospacing0"/>
        <w:spacing w:line="360" w:lineRule="auto"/>
        <w:jc w:val="both"/>
      </w:pPr>
      <w:r w:rsidRPr="00CB7001">
        <w:t>Access rights granted to Energy Services staff and applicable F&amp;</w:t>
      </w:r>
      <w:r w:rsidR="00E17FF2" w:rsidRPr="00CB7001">
        <w:t xml:space="preserve">IS </w:t>
      </w:r>
      <w:r w:rsidRPr="00CB7001">
        <w:t>staff for the WebMeter and WebPU systems were tested for appropriateness.  Access rights are granted by F</w:t>
      </w:r>
      <w:r w:rsidR="00E17FF2" w:rsidRPr="00CB7001">
        <w:t>&amp;</w:t>
      </w:r>
      <w:r w:rsidRPr="00CB7001">
        <w:t>IS</w:t>
      </w:r>
      <w:r w:rsidR="00E17FF2" w:rsidRPr="00CB7001">
        <w:t xml:space="preserve"> </w:t>
      </w:r>
      <w:r w:rsidRPr="00CB7001">
        <w:t xml:space="preserve">management based on job responsibilities. </w:t>
      </w:r>
      <w:r w:rsidR="008E5C43" w:rsidRPr="00CB7001">
        <w:t xml:space="preserve"> </w:t>
      </w:r>
      <w:r w:rsidRPr="00CB7001">
        <w:t>The active user list for both the WebMeter and WebPU systems dated August 29, 2016, was obtained from F</w:t>
      </w:r>
      <w:r w:rsidR="00B411B0" w:rsidRPr="00CB7001">
        <w:t>&amp;</w:t>
      </w:r>
      <w:r w:rsidRPr="00CB7001">
        <w:t>IS</w:t>
      </w:r>
      <w:r w:rsidR="00B411B0" w:rsidRPr="00CB7001">
        <w:t xml:space="preserve"> </w:t>
      </w:r>
      <w:r w:rsidRPr="00CB7001">
        <w:t>management</w:t>
      </w:r>
      <w:r w:rsidR="00B411B0" w:rsidRPr="00CB7001">
        <w:t xml:space="preserve"> and reviewed</w:t>
      </w:r>
      <w:r w:rsidRPr="00CB7001">
        <w:t xml:space="preserve">.  For the seven names on the list, A&amp;AS queried the campus Oasis system to determine </w:t>
      </w:r>
      <w:r w:rsidR="00E82FE5" w:rsidRPr="00CB7001">
        <w:t xml:space="preserve">whether </w:t>
      </w:r>
      <w:r w:rsidRPr="00CB7001">
        <w:t xml:space="preserve">they are active employees requiring related systems access. </w:t>
      </w:r>
      <w:r w:rsidR="008E5C43" w:rsidRPr="00CB7001">
        <w:t xml:space="preserve"> </w:t>
      </w:r>
      <w:r w:rsidRPr="00CB7001">
        <w:t xml:space="preserve">For each active employee identified as requiring WebMeter or WebPU systems access, A&amp;AS compared their job title on the list for reasonableness relative to the work-based need for having such access.  Those job titles include responsibilities for utility meter data collection, analysis and processing, and utility recharge billing, analysis and administration. </w:t>
      </w:r>
      <w:r w:rsidR="008E5C43" w:rsidRPr="00CB7001">
        <w:t xml:space="preserve"> </w:t>
      </w:r>
      <w:r w:rsidRPr="00CB7001">
        <w:t>Controls o</w:t>
      </w:r>
      <w:r w:rsidR="008F719E" w:rsidRPr="00CB7001">
        <w:t xml:space="preserve">ver usernames and passwords were </w:t>
      </w:r>
      <w:r w:rsidRPr="00CB7001">
        <w:t xml:space="preserve">also assessed. </w:t>
      </w:r>
    </w:p>
    <w:p w:rsidR="005D1FB8" w:rsidRPr="00CB7001" w:rsidRDefault="005D1FB8" w:rsidP="007F14FE">
      <w:pPr>
        <w:spacing w:line="360" w:lineRule="auto"/>
        <w:jc w:val="both"/>
        <w:rPr>
          <w:rFonts w:ascii="Arial" w:hAnsi="Arial" w:cs="Arial"/>
          <w:highlight w:val="lightGray"/>
        </w:rPr>
      </w:pPr>
    </w:p>
    <w:p w:rsidR="00EF7F23" w:rsidRDefault="00EF7F23" w:rsidP="007F14FE">
      <w:pPr>
        <w:pStyle w:val="nospacing0"/>
        <w:spacing w:line="360" w:lineRule="auto"/>
        <w:jc w:val="both"/>
      </w:pPr>
      <w:r w:rsidRPr="00CB7001">
        <w:t>There were no significant control weaknesses noted in this area.</w:t>
      </w:r>
    </w:p>
    <w:p w:rsidR="00C252ED" w:rsidRDefault="005459A3" w:rsidP="00565565">
      <w:pPr>
        <w:pStyle w:val="NormalWeb"/>
        <w:suppressAutoHyphens w:val="0"/>
        <w:spacing w:before="0" w:after="0"/>
        <w:rPr>
          <w:rFonts w:ascii="Arial" w:eastAsia="Times New Roman" w:hAnsi="Arial" w:cs="Arial"/>
          <w:sz w:val="16"/>
          <w:szCs w:val="16"/>
          <w:lang w:eastAsia="en-US"/>
        </w:rPr>
      </w:pPr>
      <w:r w:rsidRPr="00565565">
        <w:rPr>
          <w:rFonts w:ascii="Arial" w:eastAsia="Times New Roman" w:hAnsi="Arial" w:cs="Arial"/>
          <w:sz w:val="16"/>
          <w:szCs w:val="16"/>
          <w:lang w:eastAsia="en-US"/>
        </w:rPr>
        <w:t>1</w:t>
      </w:r>
      <w:r w:rsidR="00C252ED">
        <w:rPr>
          <w:rFonts w:ascii="Arial" w:eastAsia="Times New Roman" w:hAnsi="Arial" w:cs="Arial"/>
          <w:sz w:val="16"/>
          <w:szCs w:val="16"/>
          <w:lang w:eastAsia="en-US"/>
        </w:rPr>
        <w:t>61128-2</w:t>
      </w:r>
    </w:p>
    <w:p w:rsidR="005459A3" w:rsidRPr="00565565" w:rsidRDefault="005459A3" w:rsidP="00565565">
      <w:pPr>
        <w:pStyle w:val="NormalWeb"/>
        <w:suppressAutoHyphens w:val="0"/>
        <w:spacing w:before="0" w:after="0"/>
        <w:rPr>
          <w:rFonts w:ascii="Arial" w:eastAsia="Times New Roman" w:hAnsi="Arial" w:cs="Arial"/>
          <w:sz w:val="16"/>
          <w:szCs w:val="16"/>
          <w:lang w:eastAsia="en-US"/>
        </w:rPr>
      </w:pPr>
      <w:r w:rsidRPr="00565565">
        <w:rPr>
          <w:rFonts w:ascii="Arial" w:eastAsia="Times New Roman" w:hAnsi="Arial" w:cs="Arial"/>
          <w:sz w:val="16"/>
          <w:szCs w:val="16"/>
          <w:lang w:eastAsia="en-US"/>
        </w:rPr>
        <w:t>REP</w:t>
      </w:r>
    </w:p>
    <w:sectPr w:rsidR="005459A3" w:rsidRPr="00565565" w:rsidSect="00A81C20">
      <w:footerReference w:type="default" r:id="rId9"/>
      <w:pgSz w:w="12240" w:h="15840"/>
      <w:pgMar w:top="1296"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A45" w:rsidRDefault="008D4A45" w:rsidP="008B0A37">
      <w:r>
        <w:separator/>
      </w:r>
    </w:p>
  </w:endnote>
  <w:endnote w:type="continuationSeparator" w:id="0">
    <w:p w:rsidR="008D4A45" w:rsidRDefault="008D4A45" w:rsidP="008B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45" w:rsidRDefault="008D4A45">
    <w:pPr>
      <w:pStyle w:val="Footer"/>
      <w:jc w:val="center"/>
    </w:pPr>
  </w:p>
  <w:p w:rsidR="008D4A45" w:rsidRDefault="008D4A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7673088"/>
      <w:docPartObj>
        <w:docPartGallery w:val="Page Numbers (Bottom of Page)"/>
        <w:docPartUnique/>
      </w:docPartObj>
    </w:sdtPr>
    <w:sdtEndPr>
      <w:rPr>
        <w:rFonts w:ascii="Arial" w:hAnsi="Arial" w:cs="Arial"/>
        <w:noProof/>
      </w:rPr>
    </w:sdtEndPr>
    <w:sdtContent>
      <w:p w:rsidR="008D4A45" w:rsidRPr="008B0A37" w:rsidRDefault="008D4A45">
        <w:pPr>
          <w:pStyle w:val="Footer"/>
          <w:jc w:val="center"/>
          <w:rPr>
            <w:rFonts w:ascii="Arial" w:hAnsi="Arial" w:cs="Arial"/>
          </w:rPr>
        </w:pPr>
        <w:r w:rsidRPr="008B0A37">
          <w:rPr>
            <w:rFonts w:ascii="Arial" w:hAnsi="Arial" w:cs="Arial"/>
          </w:rPr>
          <w:fldChar w:fldCharType="begin"/>
        </w:r>
        <w:r w:rsidRPr="008B0A37">
          <w:rPr>
            <w:rFonts w:ascii="Arial" w:hAnsi="Arial" w:cs="Arial"/>
          </w:rPr>
          <w:instrText xml:space="preserve"> PAGE   \* MERGEFORMAT </w:instrText>
        </w:r>
        <w:r w:rsidRPr="008B0A37">
          <w:rPr>
            <w:rFonts w:ascii="Arial" w:hAnsi="Arial" w:cs="Arial"/>
          </w:rPr>
          <w:fldChar w:fldCharType="separate"/>
        </w:r>
        <w:r w:rsidR="00A82244">
          <w:rPr>
            <w:rFonts w:ascii="Arial" w:hAnsi="Arial" w:cs="Arial"/>
            <w:noProof/>
          </w:rPr>
          <w:t>18</w:t>
        </w:r>
        <w:r w:rsidRPr="008B0A37">
          <w:rPr>
            <w:rFonts w:ascii="Arial" w:hAnsi="Arial" w:cs="Arial"/>
            <w:noProof/>
          </w:rPr>
          <w:fldChar w:fldCharType="end"/>
        </w:r>
      </w:p>
    </w:sdtContent>
  </w:sdt>
  <w:p w:rsidR="008D4A45" w:rsidRDefault="008D4A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A45" w:rsidRDefault="008D4A45" w:rsidP="008B0A37">
      <w:r>
        <w:separator/>
      </w:r>
    </w:p>
  </w:footnote>
  <w:footnote w:type="continuationSeparator" w:id="0">
    <w:p w:rsidR="008D4A45" w:rsidRDefault="008D4A45" w:rsidP="008B0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4090005"/>
    <w:lvl w:ilvl="0">
      <w:start w:val="1"/>
      <w:numFmt w:val="bullet"/>
      <w:lvlText w:val=""/>
      <w:lvlJc w:val="left"/>
      <w:pPr>
        <w:ind w:left="720" w:hanging="360"/>
      </w:pPr>
      <w:rPr>
        <w:rFonts w:ascii="Wingdings" w:hAnsi="Wingdings"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225974"/>
    <w:multiLevelType w:val="hybridMultilevel"/>
    <w:tmpl w:val="0610D3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E7891"/>
    <w:multiLevelType w:val="hybridMultilevel"/>
    <w:tmpl w:val="0BAC3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9123D"/>
    <w:multiLevelType w:val="hybridMultilevel"/>
    <w:tmpl w:val="D68AF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BF61B4"/>
    <w:multiLevelType w:val="hybridMultilevel"/>
    <w:tmpl w:val="30AA7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07015"/>
    <w:multiLevelType w:val="hybridMultilevel"/>
    <w:tmpl w:val="6254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64A89"/>
    <w:multiLevelType w:val="hybridMultilevel"/>
    <w:tmpl w:val="5D10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B6597"/>
    <w:multiLevelType w:val="hybridMultilevel"/>
    <w:tmpl w:val="5A246A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D4C8D"/>
    <w:multiLevelType w:val="multilevel"/>
    <w:tmpl w:val="2782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3152B5"/>
    <w:multiLevelType w:val="hybridMultilevel"/>
    <w:tmpl w:val="3CCE1470"/>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841E1"/>
    <w:multiLevelType w:val="hybridMultilevel"/>
    <w:tmpl w:val="04C2E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A41A7"/>
    <w:multiLevelType w:val="hybridMultilevel"/>
    <w:tmpl w:val="EE665D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3267F"/>
    <w:multiLevelType w:val="hybridMultilevel"/>
    <w:tmpl w:val="179E6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2183F"/>
    <w:multiLevelType w:val="hybridMultilevel"/>
    <w:tmpl w:val="BB6CCC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D404C"/>
    <w:multiLevelType w:val="hybridMultilevel"/>
    <w:tmpl w:val="AE5C9E2C"/>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80C47"/>
    <w:multiLevelType w:val="hybridMultilevel"/>
    <w:tmpl w:val="7436A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72105"/>
    <w:multiLevelType w:val="hybridMultilevel"/>
    <w:tmpl w:val="BB1CB76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30764"/>
    <w:multiLevelType w:val="hybridMultilevel"/>
    <w:tmpl w:val="89B8D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B8750B"/>
    <w:multiLevelType w:val="hybridMultilevel"/>
    <w:tmpl w:val="E7C886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97CE4"/>
    <w:multiLevelType w:val="hybridMultilevel"/>
    <w:tmpl w:val="F608272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5EA9472C"/>
    <w:multiLevelType w:val="hybridMultilevel"/>
    <w:tmpl w:val="682A7218"/>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2278B2"/>
    <w:multiLevelType w:val="hybridMultilevel"/>
    <w:tmpl w:val="36466A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6859B7"/>
    <w:multiLevelType w:val="hybridMultilevel"/>
    <w:tmpl w:val="1A5A66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F14225"/>
    <w:multiLevelType w:val="hybridMultilevel"/>
    <w:tmpl w:val="8D52EC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D72855"/>
    <w:multiLevelType w:val="hybridMultilevel"/>
    <w:tmpl w:val="710075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8437C6"/>
    <w:multiLevelType w:val="hybridMultilevel"/>
    <w:tmpl w:val="BDFC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8"/>
  </w:num>
  <w:num w:numId="6">
    <w:abstractNumId w:val="17"/>
  </w:num>
  <w:num w:numId="7">
    <w:abstractNumId w:val="11"/>
  </w:num>
  <w:num w:numId="8">
    <w:abstractNumId w:val="20"/>
  </w:num>
  <w:num w:numId="9">
    <w:abstractNumId w:val="21"/>
  </w:num>
  <w:num w:numId="10">
    <w:abstractNumId w:val="14"/>
  </w:num>
  <w:num w:numId="11">
    <w:abstractNumId w:val="26"/>
  </w:num>
  <w:num w:numId="12">
    <w:abstractNumId w:val="7"/>
  </w:num>
  <w:num w:numId="13">
    <w:abstractNumId w:val="9"/>
  </w:num>
  <w:num w:numId="14">
    <w:abstractNumId w:val="15"/>
  </w:num>
  <w:num w:numId="15">
    <w:abstractNumId w:val="10"/>
    <w:lvlOverride w:ilvl="0">
      <w:startOverride w:val="1"/>
    </w:lvlOverride>
  </w:num>
  <w:num w:numId="16">
    <w:abstractNumId w:val="10"/>
    <w:lvlOverride w:ilvl="0">
      <w:startOverride w:val="2"/>
    </w:lvlOverride>
  </w:num>
  <w:num w:numId="17">
    <w:abstractNumId w:val="10"/>
    <w:lvlOverride w:ilvl="0">
      <w:startOverride w:val="3"/>
    </w:lvlOverride>
  </w:num>
  <w:num w:numId="18">
    <w:abstractNumId w:val="10"/>
    <w:lvlOverride w:ilvl="0">
      <w:startOverride w:val="4"/>
    </w:lvlOverride>
  </w:num>
  <w:num w:numId="19">
    <w:abstractNumId w:val="10"/>
    <w:lvlOverride w:ilvl="0">
      <w:startOverride w:val="5"/>
    </w:lvlOverride>
  </w:num>
  <w:num w:numId="20">
    <w:abstractNumId w:val="10"/>
    <w:lvlOverride w:ilvl="0">
      <w:startOverride w:val="6"/>
    </w:lvlOverride>
  </w:num>
  <w:num w:numId="21">
    <w:abstractNumId w:val="10"/>
    <w:lvlOverride w:ilvl="0">
      <w:startOverride w:val="7"/>
    </w:lvlOverride>
  </w:num>
  <w:num w:numId="22">
    <w:abstractNumId w:val="10"/>
    <w:lvlOverride w:ilvl="0">
      <w:startOverride w:val="8"/>
    </w:lvlOverride>
  </w:num>
  <w:num w:numId="23">
    <w:abstractNumId w:val="3"/>
  </w:num>
  <w:num w:numId="24">
    <w:abstractNumId w:val="24"/>
  </w:num>
  <w:num w:numId="25">
    <w:abstractNumId w:val="13"/>
  </w:num>
  <w:num w:numId="26">
    <w:abstractNumId w:val="4"/>
  </w:num>
  <w:num w:numId="27">
    <w:abstractNumId w:val="25"/>
  </w:num>
  <w:num w:numId="28">
    <w:abstractNumId w:val="12"/>
  </w:num>
  <w:num w:numId="29">
    <w:abstractNumId w:val="18"/>
  </w:num>
  <w:num w:numId="30">
    <w:abstractNumId w:val="16"/>
  </w:num>
  <w:num w:numId="31">
    <w:abstractNumId w:val="27"/>
  </w:num>
  <w:num w:numId="32">
    <w:abstractNumId w:val="23"/>
  </w:num>
  <w:num w:numId="33">
    <w:abstractNumId w:val="5"/>
  </w:num>
  <w:num w:numId="34">
    <w:abstractNumId w:val="2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9F"/>
    <w:rsid w:val="00003EC6"/>
    <w:rsid w:val="0000427C"/>
    <w:rsid w:val="00005708"/>
    <w:rsid w:val="000064E2"/>
    <w:rsid w:val="00007056"/>
    <w:rsid w:val="000114EE"/>
    <w:rsid w:val="00014820"/>
    <w:rsid w:val="00017280"/>
    <w:rsid w:val="00020998"/>
    <w:rsid w:val="00022BC4"/>
    <w:rsid w:val="00022C41"/>
    <w:rsid w:val="000238AE"/>
    <w:rsid w:val="000239E8"/>
    <w:rsid w:val="00024F23"/>
    <w:rsid w:val="00027ED7"/>
    <w:rsid w:val="00031572"/>
    <w:rsid w:val="00031D84"/>
    <w:rsid w:val="0003393F"/>
    <w:rsid w:val="0003648C"/>
    <w:rsid w:val="00041A11"/>
    <w:rsid w:val="0004339B"/>
    <w:rsid w:val="00044616"/>
    <w:rsid w:val="00045FB0"/>
    <w:rsid w:val="000467C0"/>
    <w:rsid w:val="000511DC"/>
    <w:rsid w:val="00052244"/>
    <w:rsid w:val="00052C49"/>
    <w:rsid w:val="000534BA"/>
    <w:rsid w:val="00054A8A"/>
    <w:rsid w:val="0005536F"/>
    <w:rsid w:val="00056007"/>
    <w:rsid w:val="00056DB5"/>
    <w:rsid w:val="000572C9"/>
    <w:rsid w:val="00060815"/>
    <w:rsid w:val="000709DF"/>
    <w:rsid w:val="000712D1"/>
    <w:rsid w:val="00071548"/>
    <w:rsid w:val="00073FCB"/>
    <w:rsid w:val="000740AB"/>
    <w:rsid w:val="0007482B"/>
    <w:rsid w:val="000752F8"/>
    <w:rsid w:val="00075D0B"/>
    <w:rsid w:val="000807E0"/>
    <w:rsid w:val="00084117"/>
    <w:rsid w:val="0008442C"/>
    <w:rsid w:val="0008518E"/>
    <w:rsid w:val="00086753"/>
    <w:rsid w:val="0008689C"/>
    <w:rsid w:val="00086F1B"/>
    <w:rsid w:val="0009164A"/>
    <w:rsid w:val="00092313"/>
    <w:rsid w:val="00092CAE"/>
    <w:rsid w:val="000936CA"/>
    <w:rsid w:val="000958AD"/>
    <w:rsid w:val="00095F93"/>
    <w:rsid w:val="00096B97"/>
    <w:rsid w:val="00097E65"/>
    <w:rsid w:val="000A0B85"/>
    <w:rsid w:val="000A1881"/>
    <w:rsid w:val="000A25A7"/>
    <w:rsid w:val="000A2734"/>
    <w:rsid w:val="000A2A14"/>
    <w:rsid w:val="000A33AF"/>
    <w:rsid w:val="000A402D"/>
    <w:rsid w:val="000A43BE"/>
    <w:rsid w:val="000A44F1"/>
    <w:rsid w:val="000A5EF3"/>
    <w:rsid w:val="000A77CC"/>
    <w:rsid w:val="000B02A9"/>
    <w:rsid w:val="000B1142"/>
    <w:rsid w:val="000B235D"/>
    <w:rsid w:val="000B2AF9"/>
    <w:rsid w:val="000B2CFC"/>
    <w:rsid w:val="000B3E9E"/>
    <w:rsid w:val="000B4A84"/>
    <w:rsid w:val="000B4B85"/>
    <w:rsid w:val="000B7B71"/>
    <w:rsid w:val="000C0369"/>
    <w:rsid w:val="000C05CB"/>
    <w:rsid w:val="000C1566"/>
    <w:rsid w:val="000C1831"/>
    <w:rsid w:val="000C23BB"/>
    <w:rsid w:val="000C3129"/>
    <w:rsid w:val="000C3D90"/>
    <w:rsid w:val="000C764C"/>
    <w:rsid w:val="000D2175"/>
    <w:rsid w:val="000D2513"/>
    <w:rsid w:val="000D29B2"/>
    <w:rsid w:val="000E0025"/>
    <w:rsid w:val="000E05CB"/>
    <w:rsid w:val="000E08AE"/>
    <w:rsid w:val="000E1067"/>
    <w:rsid w:val="000E5F3C"/>
    <w:rsid w:val="000E6F6A"/>
    <w:rsid w:val="000E7962"/>
    <w:rsid w:val="000F3280"/>
    <w:rsid w:val="000F3745"/>
    <w:rsid w:val="000F5053"/>
    <w:rsid w:val="000F51D7"/>
    <w:rsid w:val="000F59FE"/>
    <w:rsid w:val="000F6D6F"/>
    <w:rsid w:val="000F7803"/>
    <w:rsid w:val="00100164"/>
    <w:rsid w:val="00101A39"/>
    <w:rsid w:val="00102B10"/>
    <w:rsid w:val="0010347D"/>
    <w:rsid w:val="00103E20"/>
    <w:rsid w:val="001041F0"/>
    <w:rsid w:val="00105B20"/>
    <w:rsid w:val="00111C54"/>
    <w:rsid w:val="00112298"/>
    <w:rsid w:val="00112378"/>
    <w:rsid w:val="00112AFC"/>
    <w:rsid w:val="00113B5C"/>
    <w:rsid w:val="001145EB"/>
    <w:rsid w:val="00115CA2"/>
    <w:rsid w:val="001214F6"/>
    <w:rsid w:val="00121D37"/>
    <w:rsid w:val="0012358A"/>
    <w:rsid w:val="00123EA7"/>
    <w:rsid w:val="00125708"/>
    <w:rsid w:val="00125F2D"/>
    <w:rsid w:val="001311C0"/>
    <w:rsid w:val="00132196"/>
    <w:rsid w:val="0013310C"/>
    <w:rsid w:val="00134172"/>
    <w:rsid w:val="00135010"/>
    <w:rsid w:val="00137F22"/>
    <w:rsid w:val="00140720"/>
    <w:rsid w:val="00140BBF"/>
    <w:rsid w:val="001432E2"/>
    <w:rsid w:val="001450C8"/>
    <w:rsid w:val="001467E2"/>
    <w:rsid w:val="001506F7"/>
    <w:rsid w:val="00150BFF"/>
    <w:rsid w:val="0015101A"/>
    <w:rsid w:val="001534B1"/>
    <w:rsid w:val="001536D1"/>
    <w:rsid w:val="00153864"/>
    <w:rsid w:val="00153C4D"/>
    <w:rsid w:val="00154C5D"/>
    <w:rsid w:val="00156CC7"/>
    <w:rsid w:val="00160702"/>
    <w:rsid w:val="00161D7D"/>
    <w:rsid w:val="00165285"/>
    <w:rsid w:val="001665AA"/>
    <w:rsid w:val="00171AF3"/>
    <w:rsid w:val="0017215C"/>
    <w:rsid w:val="001735E4"/>
    <w:rsid w:val="00182D28"/>
    <w:rsid w:val="00183E53"/>
    <w:rsid w:val="00184396"/>
    <w:rsid w:val="0019023F"/>
    <w:rsid w:val="00190442"/>
    <w:rsid w:val="00190529"/>
    <w:rsid w:val="0019085B"/>
    <w:rsid w:val="0019095B"/>
    <w:rsid w:val="00191422"/>
    <w:rsid w:val="00192173"/>
    <w:rsid w:val="001923BD"/>
    <w:rsid w:val="0019331A"/>
    <w:rsid w:val="001A0061"/>
    <w:rsid w:val="001A2B91"/>
    <w:rsid w:val="001B30E5"/>
    <w:rsid w:val="001B3919"/>
    <w:rsid w:val="001B3C3A"/>
    <w:rsid w:val="001B464E"/>
    <w:rsid w:val="001B58D8"/>
    <w:rsid w:val="001B5A11"/>
    <w:rsid w:val="001C1526"/>
    <w:rsid w:val="001C18E4"/>
    <w:rsid w:val="001C4056"/>
    <w:rsid w:val="001C52EC"/>
    <w:rsid w:val="001D113D"/>
    <w:rsid w:val="001D1865"/>
    <w:rsid w:val="001D3912"/>
    <w:rsid w:val="001D4C55"/>
    <w:rsid w:val="001D538C"/>
    <w:rsid w:val="001D5781"/>
    <w:rsid w:val="001E5473"/>
    <w:rsid w:val="001E5FB7"/>
    <w:rsid w:val="001F2155"/>
    <w:rsid w:val="001F294B"/>
    <w:rsid w:val="001F2F0F"/>
    <w:rsid w:val="001F41E2"/>
    <w:rsid w:val="001F4D35"/>
    <w:rsid w:val="001F6BAC"/>
    <w:rsid w:val="002021C8"/>
    <w:rsid w:val="0020316F"/>
    <w:rsid w:val="00204BEE"/>
    <w:rsid w:val="00204DFE"/>
    <w:rsid w:val="00204E12"/>
    <w:rsid w:val="00205C35"/>
    <w:rsid w:val="0020662A"/>
    <w:rsid w:val="00206B77"/>
    <w:rsid w:val="00206D78"/>
    <w:rsid w:val="0020718E"/>
    <w:rsid w:val="002106DB"/>
    <w:rsid w:val="0021112B"/>
    <w:rsid w:val="00211C2C"/>
    <w:rsid w:val="002121E9"/>
    <w:rsid w:val="002128D5"/>
    <w:rsid w:val="00213ABA"/>
    <w:rsid w:val="0021558A"/>
    <w:rsid w:val="00216B2F"/>
    <w:rsid w:val="002209FE"/>
    <w:rsid w:val="00220A67"/>
    <w:rsid w:val="00221113"/>
    <w:rsid w:val="00222006"/>
    <w:rsid w:val="00225039"/>
    <w:rsid w:val="002267A2"/>
    <w:rsid w:val="002276C7"/>
    <w:rsid w:val="002317CA"/>
    <w:rsid w:val="002330EB"/>
    <w:rsid w:val="002341F6"/>
    <w:rsid w:val="00235330"/>
    <w:rsid w:val="002375C1"/>
    <w:rsid w:val="00240A61"/>
    <w:rsid w:val="00242DBC"/>
    <w:rsid w:val="00244DDC"/>
    <w:rsid w:val="0024575E"/>
    <w:rsid w:val="002461E7"/>
    <w:rsid w:val="00250CE4"/>
    <w:rsid w:val="002512FF"/>
    <w:rsid w:val="00251407"/>
    <w:rsid w:val="0025734D"/>
    <w:rsid w:val="00257AA5"/>
    <w:rsid w:val="00257E37"/>
    <w:rsid w:val="00261D52"/>
    <w:rsid w:val="00265938"/>
    <w:rsid w:val="0026705E"/>
    <w:rsid w:val="00267BA4"/>
    <w:rsid w:val="00271332"/>
    <w:rsid w:val="00271900"/>
    <w:rsid w:val="00273D0D"/>
    <w:rsid w:val="00274AE0"/>
    <w:rsid w:val="0027640B"/>
    <w:rsid w:val="002766F5"/>
    <w:rsid w:val="00277A33"/>
    <w:rsid w:val="0028197D"/>
    <w:rsid w:val="00281B6E"/>
    <w:rsid w:val="00282972"/>
    <w:rsid w:val="00283948"/>
    <w:rsid w:val="00284ADB"/>
    <w:rsid w:val="00285C5A"/>
    <w:rsid w:val="00286AAC"/>
    <w:rsid w:val="00287A44"/>
    <w:rsid w:val="00290B1B"/>
    <w:rsid w:val="002939EC"/>
    <w:rsid w:val="00294147"/>
    <w:rsid w:val="00296831"/>
    <w:rsid w:val="002A0330"/>
    <w:rsid w:val="002A0458"/>
    <w:rsid w:val="002A1B7C"/>
    <w:rsid w:val="002A1D9D"/>
    <w:rsid w:val="002A317D"/>
    <w:rsid w:val="002A34B0"/>
    <w:rsid w:val="002A4CC9"/>
    <w:rsid w:val="002B030F"/>
    <w:rsid w:val="002B1E97"/>
    <w:rsid w:val="002B2A02"/>
    <w:rsid w:val="002B2F8B"/>
    <w:rsid w:val="002B76C8"/>
    <w:rsid w:val="002C53C7"/>
    <w:rsid w:val="002C5995"/>
    <w:rsid w:val="002C5CC3"/>
    <w:rsid w:val="002D252C"/>
    <w:rsid w:val="002D2FA3"/>
    <w:rsid w:val="002D4701"/>
    <w:rsid w:val="002D4B91"/>
    <w:rsid w:val="002D5B0F"/>
    <w:rsid w:val="002D6811"/>
    <w:rsid w:val="002D752C"/>
    <w:rsid w:val="002D7A89"/>
    <w:rsid w:val="002E08B5"/>
    <w:rsid w:val="002E2E41"/>
    <w:rsid w:val="002E703E"/>
    <w:rsid w:val="002F097B"/>
    <w:rsid w:val="002F2577"/>
    <w:rsid w:val="002F3DA3"/>
    <w:rsid w:val="002F582A"/>
    <w:rsid w:val="002F7792"/>
    <w:rsid w:val="002F7B22"/>
    <w:rsid w:val="00301FA4"/>
    <w:rsid w:val="00302E4E"/>
    <w:rsid w:val="00302E86"/>
    <w:rsid w:val="00304324"/>
    <w:rsid w:val="00304CF7"/>
    <w:rsid w:val="00305793"/>
    <w:rsid w:val="003073CC"/>
    <w:rsid w:val="00310061"/>
    <w:rsid w:val="00311A7A"/>
    <w:rsid w:val="00311A83"/>
    <w:rsid w:val="00316D41"/>
    <w:rsid w:val="00320170"/>
    <w:rsid w:val="00321281"/>
    <w:rsid w:val="00322FC0"/>
    <w:rsid w:val="00325DC4"/>
    <w:rsid w:val="00333F5B"/>
    <w:rsid w:val="0033593D"/>
    <w:rsid w:val="00335F5A"/>
    <w:rsid w:val="00336FE9"/>
    <w:rsid w:val="003375B1"/>
    <w:rsid w:val="00337770"/>
    <w:rsid w:val="00341065"/>
    <w:rsid w:val="00343D8A"/>
    <w:rsid w:val="003441B1"/>
    <w:rsid w:val="00344C13"/>
    <w:rsid w:val="00344E01"/>
    <w:rsid w:val="0034706D"/>
    <w:rsid w:val="00350E7D"/>
    <w:rsid w:val="0035282C"/>
    <w:rsid w:val="003531D9"/>
    <w:rsid w:val="00353201"/>
    <w:rsid w:val="00357CA5"/>
    <w:rsid w:val="003604D3"/>
    <w:rsid w:val="0036050F"/>
    <w:rsid w:val="0036067F"/>
    <w:rsid w:val="003610CD"/>
    <w:rsid w:val="003611AA"/>
    <w:rsid w:val="00363347"/>
    <w:rsid w:val="0036553B"/>
    <w:rsid w:val="00365EB1"/>
    <w:rsid w:val="00366741"/>
    <w:rsid w:val="00366BBC"/>
    <w:rsid w:val="00366E04"/>
    <w:rsid w:val="00370131"/>
    <w:rsid w:val="00374909"/>
    <w:rsid w:val="00374D57"/>
    <w:rsid w:val="0037689D"/>
    <w:rsid w:val="00381F68"/>
    <w:rsid w:val="00382184"/>
    <w:rsid w:val="0039115A"/>
    <w:rsid w:val="00392A7D"/>
    <w:rsid w:val="00393469"/>
    <w:rsid w:val="00395014"/>
    <w:rsid w:val="003974A2"/>
    <w:rsid w:val="003A0D2B"/>
    <w:rsid w:val="003A1345"/>
    <w:rsid w:val="003A2544"/>
    <w:rsid w:val="003A2C76"/>
    <w:rsid w:val="003A3BD1"/>
    <w:rsid w:val="003A43BE"/>
    <w:rsid w:val="003A5427"/>
    <w:rsid w:val="003B103A"/>
    <w:rsid w:val="003B2454"/>
    <w:rsid w:val="003B3770"/>
    <w:rsid w:val="003B5069"/>
    <w:rsid w:val="003B5084"/>
    <w:rsid w:val="003B5C47"/>
    <w:rsid w:val="003B72AC"/>
    <w:rsid w:val="003B79DA"/>
    <w:rsid w:val="003C08F8"/>
    <w:rsid w:val="003C3037"/>
    <w:rsid w:val="003C492A"/>
    <w:rsid w:val="003C5D70"/>
    <w:rsid w:val="003C7023"/>
    <w:rsid w:val="003C7089"/>
    <w:rsid w:val="003C7920"/>
    <w:rsid w:val="003D0AC0"/>
    <w:rsid w:val="003D10A7"/>
    <w:rsid w:val="003D2A6F"/>
    <w:rsid w:val="003D3ACE"/>
    <w:rsid w:val="003D3E85"/>
    <w:rsid w:val="003D61C7"/>
    <w:rsid w:val="003D7760"/>
    <w:rsid w:val="003E117B"/>
    <w:rsid w:val="003E1B26"/>
    <w:rsid w:val="003E1FEE"/>
    <w:rsid w:val="003E425C"/>
    <w:rsid w:val="003E59B8"/>
    <w:rsid w:val="003E679F"/>
    <w:rsid w:val="003E7252"/>
    <w:rsid w:val="003E74CF"/>
    <w:rsid w:val="003F20CC"/>
    <w:rsid w:val="003F24A3"/>
    <w:rsid w:val="003F2A89"/>
    <w:rsid w:val="003F2D20"/>
    <w:rsid w:val="003F3992"/>
    <w:rsid w:val="004072F9"/>
    <w:rsid w:val="00407601"/>
    <w:rsid w:val="00412CC7"/>
    <w:rsid w:val="00414E15"/>
    <w:rsid w:val="00415A41"/>
    <w:rsid w:val="00417634"/>
    <w:rsid w:val="0042088A"/>
    <w:rsid w:val="00420BB5"/>
    <w:rsid w:val="00420CC2"/>
    <w:rsid w:val="00424BCA"/>
    <w:rsid w:val="00426C9F"/>
    <w:rsid w:val="00431E6B"/>
    <w:rsid w:val="00432AF5"/>
    <w:rsid w:val="00432DD3"/>
    <w:rsid w:val="00433631"/>
    <w:rsid w:val="00433A75"/>
    <w:rsid w:val="00434CD4"/>
    <w:rsid w:val="00437A7E"/>
    <w:rsid w:val="00442B5B"/>
    <w:rsid w:val="00442EE9"/>
    <w:rsid w:val="00444EEB"/>
    <w:rsid w:val="00447CAD"/>
    <w:rsid w:val="004514FD"/>
    <w:rsid w:val="00452204"/>
    <w:rsid w:val="00452318"/>
    <w:rsid w:val="004529BB"/>
    <w:rsid w:val="00452FF7"/>
    <w:rsid w:val="0045432B"/>
    <w:rsid w:val="0045620B"/>
    <w:rsid w:val="004562DD"/>
    <w:rsid w:val="004607D8"/>
    <w:rsid w:val="00461651"/>
    <w:rsid w:val="0046213F"/>
    <w:rsid w:val="004657C1"/>
    <w:rsid w:val="00466FD2"/>
    <w:rsid w:val="00472D1E"/>
    <w:rsid w:val="00472DAE"/>
    <w:rsid w:val="00474F21"/>
    <w:rsid w:val="00475290"/>
    <w:rsid w:val="00475FA6"/>
    <w:rsid w:val="00480E54"/>
    <w:rsid w:val="004836DE"/>
    <w:rsid w:val="00484381"/>
    <w:rsid w:val="004853A1"/>
    <w:rsid w:val="00485FC1"/>
    <w:rsid w:val="004912D1"/>
    <w:rsid w:val="0049376F"/>
    <w:rsid w:val="00496452"/>
    <w:rsid w:val="00497777"/>
    <w:rsid w:val="00497EAB"/>
    <w:rsid w:val="004A0D0A"/>
    <w:rsid w:val="004A3122"/>
    <w:rsid w:val="004A6707"/>
    <w:rsid w:val="004B2F5B"/>
    <w:rsid w:val="004B3794"/>
    <w:rsid w:val="004B3975"/>
    <w:rsid w:val="004B4748"/>
    <w:rsid w:val="004B4E49"/>
    <w:rsid w:val="004B4F91"/>
    <w:rsid w:val="004B504D"/>
    <w:rsid w:val="004B668A"/>
    <w:rsid w:val="004B6B59"/>
    <w:rsid w:val="004C19C9"/>
    <w:rsid w:val="004C4864"/>
    <w:rsid w:val="004C5BC9"/>
    <w:rsid w:val="004C5E94"/>
    <w:rsid w:val="004C6219"/>
    <w:rsid w:val="004D366E"/>
    <w:rsid w:val="004D3D4D"/>
    <w:rsid w:val="004D550D"/>
    <w:rsid w:val="004D6851"/>
    <w:rsid w:val="004D6D16"/>
    <w:rsid w:val="004D709A"/>
    <w:rsid w:val="004D74D1"/>
    <w:rsid w:val="004E0D25"/>
    <w:rsid w:val="004E1899"/>
    <w:rsid w:val="004E2CC2"/>
    <w:rsid w:val="004E6258"/>
    <w:rsid w:val="004E6572"/>
    <w:rsid w:val="004F0272"/>
    <w:rsid w:val="004F0A24"/>
    <w:rsid w:val="004F1C63"/>
    <w:rsid w:val="004F2F53"/>
    <w:rsid w:val="004F4EC0"/>
    <w:rsid w:val="004F56AF"/>
    <w:rsid w:val="004F68D6"/>
    <w:rsid w:val="00502201"/>
    <w:rsid w:val="005037FC"/>
    <w:rsid w:val="00504575"/>
    <w:rsid w:val="00504BB7"/>
    <w:rsid w:val="0050573B"/>
    <w:rsid w:val="005074B1"/>
    <w:rsid w:val="00512762"/>
    <w:rsid w:val="005140BA"/>
    <w:rsid w:val="00514608"/>
    <w:rsid w:val="0051524A"/>
    <w:rsid w:val="00515677"/>
    <w:rsid w:val="00515B87"/>
    <w:rsid w:val="00517439"/>
    <w:rsid w:val="00517D42"/>
    <w:rsid w:val="005220B8"/>
    <w:rsid w:val="0052356A"/>
    <w:rsid w:val="005242FB"/>
    <w:rsid w:val="005246F7"/>
    <w:rsid w:val="00524848"/>
    <w:rsid w:val="00526281"/>
    <w:rsid w:val="005264F4"/>
    <w:rsid w:val="005309FF"/>
    <w:rsid w:val="00535351"/>
    <w:rsid w:val="005402E4"/>
    <w:rsid w:val="00541715"/>
    <w:rsid w:val="00542AE9"/>
    <w:rsid w:val="00544B29"/>
    <w:rsid w:val="005459A3"/>
    <w:rsid w:val="005470D6"/>
    <w:rsid w:val="00547115"/>
    <w:rsid w:val="0054717F"/>
    <w:rsid w:val="00551EDD"/>
    <w:rsid w:val="00552CCC"/>
    <w:rsid w:val="005532AD"/>
    <w:rsid w:val="00553D70"/>
    <w:rsid w:val="0055429C"/>
    <w:rsid w:val="005602DA"/>
    <w:rsid w:val="00565565"/>
    <w:rsid w:val="00570AAD"/>
    <w:rsid w:val="00570D3F"/>
    <w:rsid w:val="00573866"/>
    <w:rsid w:val="005740D4"/>
    <w:rsid w:val="00574C14"/>
    <w:rsid w:val="00576B36"/>
    <w:rsid w:val="00577C83"/>
    <w:rsid w:val="005822EA"/>
    <w:rsid w:val="0058338E"/>
    <w:rsid w:val="00583AC7"/>
    <w:rsid w:val="005849AC"/>
    <w:rsid w:val="00585A38"/>
    <w:rsid w:val="005861BF"/>
    <w:rsid w:val="00590563"/>
    <w:rsid w:val="005940A6"/>
    <w:rsid w:val="00594562"/>
    <w:rsid w:val="00595264"/>
    <w:rsid w:val="0059590E"/>
    <w:rsid w:val="005A0A22"/>
    <w:rsid w:val="005A2D8C"/>
    <w:rsid w:val="005A3CCA"/>
    <w:rsid w:val="005A5FE8"/>
    <w:rsid w:val="005B0F7E"/>
    <w:rsid w:val="005B1591"/>
    <w:rsid w:val="005B1B48"/>
    <w:rsid w:val="005B2BD2"/>
    <w:rsid w:val="005B2DC7"/>
    <w:rsid w:val="005B484B"/>
    <w:rsid w:val="005B4CF9"/>
    <w:rsid w:val="005B554D"/>
    <w:rsid w:val="005B6696"/>
    <w:rsid w:val="005C3193"/>
    <w:rsid w:val="005C5395"/>
    <w:rsid w:val="005C5A15"/>
    <w:rsid w:val="005D1FB8"/>
    <w:rsid w:val="005D3053"/>
    <w:rsid w:val="005E2074"/>
    <w:rsid w:val="005E49BF"/>
    <w:rsid w:val="005F38B4"/>
    <w:rsid w:val="005F5326"/>
    <w:rsid w:val="005F6F7C"/>
    <w:rsid w:val="005F717A"/>
    <w:rsid w:val="00601859"/>
    <w:rsid w:val="006018A8"/>
    <w:rsid w:val="00602425"/>
    <w:rsid w:val="00602601"/>
    <w:rsid w:val="00603ACA"/>
    <w:rsid w:val="0060510B"/>
    <w:rsid w:val="0060533D"/>
    <w:rsid w:val="006053E2"/>
    <w:rsid w:val="006067C4"/>
    <w:rsid w:val="00606B28"/>
    <w:rsid w:val="00607A9C"/>
    <w:rsid w:val="00611208"/>
    <w:rsid w:val="006124B7"/>
    <w:rsid w:val="0061304A"/>
    <w:rsid w:val="00613264"/>
    <w:rsid w:val="0061327D"/>
    <w:rsid w:val="00613C77"/>
    <w:rsid w:val="00620DA2"/>
    <w:rsid w:val="006211E4"/>
    <w:rsid w:val="0062609D"/>
    <w:rsid w:val="00626D7A"/>
    <w:rsid w:val="00626E28"/>
    <w:rsid w:val="0062756F"/>
    <w:rsid w:val="006277DF"/>
    <w:rsid w:val="00630BCD"/>
    <w:rsid w:val="00632802"/>
    <w:rsid w:val="00633823"/>
    <w:rsid w:val="00633B42"/>
    <w:rsid w:val="00634276"/>
    <w:rsid w:val="00634DCE"/>
    <w:rsid w:val="00635783"/>
    <w:rsid w:val="0063588D"/>
    <w:rsid w:val="006358C2"/>
    <w:rsid w:val="00640BDD"/>
    <w:rsid w:val="00640CBF"/>
    <w:rsid w:val="00641925"/>
    <w:rsid w:val="006428DE"/>
    <w:rsid w:val="00643C00"/>
    <w:rsid w:val="00643D32"/>
    <w:rsid w:val="00646BD4"/>
    <w:rsid w:val="006472DC"/>
    <w:rsid w:val="00647878"/>
    <w:rsid w:val="00650FB3"/>
    <w:rsid w:val="006544B4"/>
    <w:rsid w:val="006546B1"/>
    <w:rsid w:val="006548AD"/>
    <w:rsid w:val="0065554C"/>
    <w:rsid w:val="00661135"/>
    <w:rsid w:val="006620BE"/>
    <w:rsid w:val="006631A8"/>
    <w:rsid w:val="00664678"/>
    <w:rsid w:val="00664985"/>
    <w:rsid w:val="00665D31"/>
    <w:rsid w:val="00666C4D"/>
    <w:rsid w:val="006707A5"/>
    <w:rsid w:val="00671149"/>
    <w:rsid w:val="00671E47"/>
    <w:rsid w:val="0067281E"/>
    <w:rsid w:val="00672C8D"/>
    <w:rsid w:val="006741B4"/>
    <w:rsid w:val="0067470A"/>
    <w:rsid w:val="00674788"/>
    <w:rsid w:val="00677059"/>
    <w:rsid w:val="00681874"/>
    <w:rsid w:val="0068396B"/>
    <w:rsid w:val="0068499A"/>
    <w:rsid w:val="00684E4C"/>
    <w:rsid w:val="00685762"/>
    <w:rsid w:val="0068727E"/>
    <w:rsid w:val="00692A82"/>
    <w:rsid w:val="006935A0"/>
    <w:rsid w:val="00693F36"/>
    <w:rsid w:val="0069413B"/>
    <w:rsid w:val="006A0C46"/>
    <w:rsid w:val="006A265D"/>
    <w:rsid w:val="006A3A88"/>
    <w:rsid w:val="006A405C"/>
    <w:rsid w:val="006A4CDA"/>
    <w:rsid w:val="006A6685"/>
    <w:rsid w:val="006A673E"/>
    <w:rsid w:val="006B3163"/>
    <w:rsid w:val="006B51F6"/>
    <w:rsid w:val="006C11EC"/>
    <w:rsid w:val="006C1A54"/>
    <w:rsid w:val="006C334A"/>
    <w:rsid w:val="006C4C01"/>
    <w:rsid w:val="006C6525"/>
    <w:rsid w:val="006C658C"/>
    <w:rsid w:val="006C7186"/>
    <w:rsid w:val="006D22E6"/>
    <w:rsid w:val="006D5A3F"/>
    <w:rsid w:val="006E06AB"/>
    <w:rsid w:val="006E1B19"/>
    <w:rsid w:val="006E36B7"/>
    <w:rsid w:val="006E3A07"/>
    <w:rsid w:val="006F03BB"/>
    <w:rsid w:val="006F1178"/>
    <w:rsid w:val="006F1AB1"/>
    <w:rsid w:val="006F3ABF"/>
    <w:rsid w:val="006F4F87"/>
    <w:rsid w:val="006F5995"/>
    <w:rsid w:val="006F72B1"/>
    <w:rsid w:val="006F7F6E"/>
    <w:rsid w:val="00702E87"/>
    <w:rsid w:val="007034F5"/>
    <w:rsid w:val="007068FD"/>
    <w:rsid w:val="00707024"/>
    <w:rsid w:val="00707F40"/>
    <w:rsid w:val="00710F15"/>
    <w:rsid w:val="007112A0"/>
    <w:rsid w:val="007113CF"/>
    <w:rsid w:val="007128DD"/>
    <w:rsid w:val="007142F9"/>
    <w:rsid w:val="007160ED"/>
    <w:rsid w:val="0072465D"/>
    <w:rsid w:val="007277F0"/>
    <w:rsid w:val="00731FD6"/>
    <w:rsid w:val="007335D0"/>
    <w:rsid w:val="00743275"/>
    <w:rsid w:val="00751839"/>
    <w:rsid w:val="00753435"/>
    <w:rsid w:val="0075377C"/>
    <w:rsid w:val="00756885"/>
    <w:rsid w:val="007606C9"/>
    <w:rsid w:val="00764EC1"/>
    <w:rsid w:val="007665BC"/>
    <w:rsid w:val="00772390"/>
    <w:rsid w:val="007750C5"/>
    <w:rsid w:val="0077524A"/>
    <w:rsid w:val="007775E8"/>
    <w:rsid w:val="00780655"/>
    <w:rsid w:val="00784D84"/>
    <w:rsid w:val="00785673"/>
    <w:rsid w:val="00787F5D"/>
    <w:rsid w:val="0079043D"/>
    <w:rsid w:val="0079200D"/>
    <w:rsid w:val="007931C8"/>
    <w:rsid w:val="00793200"/>
    <w:rsid w:val="00793231"/>
    <w:rsid w:val="00793F46"/>
    <w:rsid w:val="0079683F"/>
    <w:rsid w:val="00797781"/>
    <w:rsid w:val="007A2A56"/>
    <w:rsid w:val="007A2BB2"/>
    <w:rsid w:val="007A35BA"/>
    <w:rsid w:val="007A4824"/>
    <w:rsid w:val="007A49FC"/>
    <w:rsid w:val="007A4B4C"/>
    <w:rsid w:val="007A4CC3"/>
    <w:rsid w:val="007A4F13"/>
    <w:rsid w:val="007A7759"/>
    <w:rsid w:val="007A775C"/>
    <w:rsid w:val="007A7791"/>
    <w:rsid w:val="007B154E"/>
    <w:rsid w:val="007B5343"/>
    <w:rsid w:val="007B5901"/>
    <w:rsid w:val="007C0E3D"/>
    <w:rsid w:val="007C0E65"/>
    <w:rsid w:val="007C23C4"/>
    <w:rsid w:val="007C2A39"/>
    <w:rsid w:val="007C4101"/>
    <w:rsid w:val="007C5C94"/>
    <w:rsid w:val="007D050E"/>
    <w:rsid w:val="007D31C4"/>
    <w:rsid w:val="007D33DB"/>
    <w:rsid w:val="007D47BF"/>
    <w:rsid w:val="007D60F2"/>
    <w:rsid w:val="007E3308"/>
    <w:rsid w:val="007E3B54"/>
    <w:rsid w:val="007E6F51"/>
    <w:rsid w:val="007E70FC"/>
    <w:rsid w:val="007E77A2"/>
    <w:rsid w:val="007F14FE"/>
    <w:rsid w:val="007F17A7"/>
    <w:rsid w:val="007F2B43"/>
    <w:rsid w:val="007F4BA1"/>
    <w:rsid w:val="007F5922"/>
    <w:rsid w:val="007F5E6C"/>
    <w:rsid w:val="007F6BDA"/>
    <w:rsid w:val="007F6DDC"/>
    <w:rsid w:val="00801575"/>
    <w:rsid w:val="0080590F"/>
    <w:rsid w:val="00805D9C"/>
    <w:rsid w:val="00813CB0"/>
    <w:rsid w:val="00816B7C"/>
    <w:rsid w:val="00817748"/>
    <w:rsid w:val="00817FC6"/>
    <w:rsid w:val="00820689"/>
    <w:rsid w:val="00824EF1"/>
    <w:rsid w:val="008257D5"/>
    <w:rsid w:val="00825E9F"/>
    <w:rsid w:val="0082677F"/>
    <w:rsid w:val="00826B3A"/>
    <w:rsid w:val="00832C5E"/>
    <w:rsid w:val="00832E52"/>
    <w:rsid w:val="00834DEC"/>
    <w:rsid w:val="008351EA"/>
    <w:rsid w:val="00837266"/>
    <w:rsid w:val="00841135"/>
    <w:rsid w:val="008416AF"/>
    <w:rsid w:val="00841D6B"/>
    <w:rsid w:val="00842085"/>
    <w:rsid w:val="0084214D"/>
    <w:rsid w:val="008454BB"/>
    <w:rsid w:val="00846F07"/>
    <w:rsid w:val="00847D7B"/>
    <w:rsid w:val="00850832"/>
    <w:rsid w:val="00851EDF"/>
    <w:rsid w:val="00853C75"/>
    <w:rsid w:val="008546F3"/>
    <w:rsid w:val="00857410"/>
    <w:rsid w:val="008601A1"/>
    <w:rsid w:val="00860E8E"/>
    <w:rsid w:val="0086190D"/>
    <w:rsid w:val="00863EF5"/>
    <w:rsid w:val="00864640"/>
    <w:rsid w:val="00866320"/>
    <w:rsid w:val="008728C4"/>
    <w:rsid w:val="00872E0D"/>
    <w:rsid w:val="0087423B"/>
    <w:rsid w:val="008748A4"/>
    <w:rsid w:val="00876EDB"/>
    <w:rsid w:val="00880696"/>
    <w:rsid w:val="008821AF"/>
    <w:rsid w:val="008827B2"/>
    <w:rsid w:val="00882CE1"/>
    <w:rsid w:val="008857E5"/>
    <w:rsid w:val="00885A6B"/>
    <w:rsid w:val="00886780"/>
    <w:rsid w:val="00886F72"/>
    <w:rsid w:val="008873A7"/>
    <w:rsid w:val="0088760A"/>
    <w:rsid w:val="00890375"/>
    <w:rsid w:val="00892295"/>
    <w:rsid w:val="00895C3D"/>
    <w:rsid w:val="0089608F"/>
    <w:rsid w:val="008A2CFE"/>
    <w:rsid w:val="008A5645"/>
    <w:rsid w:val="008A5DFE"/>
    <w:rsid w:val="008B0A37"/>
    <w:rsid w:val="008B19A2"/>
    <w:rsid w:val="008B24AE"/>
    <w:rsid w:val="008B3217"/>
    <w:rsid w:val="008B7CAD"/>
    <w:rsid w:val="008C102B"/>
    <w:rsid w:val="008C1118"/>
    <w:rsid w:val="008C12E4"/>
    <w:rsid w:val="008C2431"/>
    <w:rsid w:val="008C3707"/>
    <w:rsid w:val="008C3E4D"/>
    <w:rsid w:val="008C5C5A"/>
    <w:rsid w:val="008C69F7"/>
    <w:rsid w:val="008C7D50"/>
    <w:rsid w:val="008D0807"/>
    <w:rsid w:val="008D0C6E"/>
    <w:rsid w:val="008D20F6"/>
    <w:rsid w:val="008D3505"/>
    <w:rsid w:val="008D4A45"/>
    <w:rsid w:val="008D4DD2"/>
    <w:rsid w:val="008D5972"/>
    <w:rsid w:val="008D5EB9"/>
    <w:rsid w:val="008D6FE6"/>
    <w:rsid w:val="008D760D"/>
    <w:rsid w:val="008E0AF6"/>
    <w:rsid w:val="008E0B39"/>
    <w:rsid w:val="008E16FC"/>
    <w:rsid w:val="008E3057"/>
    <w:rsid w:val="008E5759"/>
    <w:rsid w:val="008E5C43"/>
    <w:rsid w:val="008F1988"/>
    <w:rsid w:val="008F3D0B"/>
    <w:rsid w:val="008F719E"/>
    <w:rsid w:val="00902AB2"/>
    <w:rsid w:val="00902BC1"/>
    <w:rsid w:val="0090479D"/>
    <w:rsid w:val="00907D7D"/>
    <w:rsid w:val="009116C7"/>
    <w:rsid w:val="0091288C"/>
    <w:rsid w:val="00912F23"/>
    <w:rsid w:val="009133BD"/>
    <w:rsid w:val="00914A33"/>
    <w:rsid w:val="00914B3D"/>
    <w:rsid w:val="00914CB1"/>
    <w:rsid w:val="00914FA9"/>
    <w:rsid w:val="00916044"/>
    <w:rsid w:val="00917243"/>
    <w:rsid w:val="00921741"/>
    <w:rsid w:val="00921FD3"/>
    <w:rsid w:val="009235BF"/>
    <w:rsid w:val="0092392D"/>
    <w:rsid w:val="00923E1B"/>
    <w:rsid w:val="009248E8"/>
    <w:rsid w:val="00925195"/>
    <w:rsid w:val="00925CFB"/>
    <w:rsid w:val="009306F4"/>
    <w:rsid w:val="00931D37"/>
    <w:rsid w:val="00932C05"/>
    <w:rsid w:val="009333B0"/>
    <w:rsid w:val="009346A0"/>
    <w:rsid w:val="00937546"/>
    <w:rsid w:val="00937FBF"/>
    <w:rsid w:val="00942832"/>
    <w:rsid w:val="00942DBB"/>
    <w:rsid w:val="0094480C"/>
    <w:rsid w:val="00945C7E"/>
    <w:rsid w:val="00946622"/>
    <w:rsid w:val="00954E03"/>
    <w:rsid w:val="00955244"/>
    <w:rsid w:val="00961842"/>
    <w:rsid w:val="0096259F"/>
    <w:rsid w:val="00962A78"/>
    <w:rsid w:val="009631DD"/>
    <w:rsid w:val="00963B13"/>
    <w:rsid w:val="00963D1B"/>
    <w:rsid w:val="0096410E"/>
    <w:rsid w:val="00964C76"/>
    <w:rsid w:val="009666D6"/>
    <w:rsid w:val="00966849"/>
    <w:rsid w:val="00967877"/>
    <w:rsid w:val="00971EC7"/>
    <w:rsid w:val="00972C0A"/>
    <w:rsid w:val="00973BC1"/>
    <w:rsid w:val="0098054C"/>
    <w:rsid w:val="009807DA"/>
    <w:rsid w:val="00980DFA"/>
    <w:rsid w:val="009810C1"/>
    <w:rsid w:val="00982EC2"/>
    <w:rsid w:val="00983364"/>
    <w:rsid w:val="00983892"/>
    <w:rsid w:val="00983B09"/>
    <w:rsid w:val="00983C78"/>
    <w:rsid w:val="00984211"/>
    <w:rsid w:val="00986301"/>
    <w:rsid w:val="0098702D"/>
    <w:rsid w:val="00987208"/>
    <w:rsid w:val="00990FA0"/>
    <w:rsid w:val="00991A0C"/>
    <w:rsid w:val="00992E85"/>
    <w:rsid w:val="00993337"/>
    <w:rsid w:val="00993442"/>
    <w:rsid w:val="00997AC1"/>
    <w:rsid w:val="009A0475"/>
    <w:rsid w:val="009A38FF"/>
    <w:rsid w:val="009A3AC3"/>
    <w:rsid w:val="009A7284"/>
    <w:rsid w:val="009B0513"/>
    <w:rsid w:val="009B4D2B"/>
    <w:rsid w:val="009B4F72"/>
    <w:rsid w:val="009B776B"/>
    <w:rsid w:val="009B7789"/>
    <w:rsid w:val="009C0708"/>
    <w:rsid w:val="009C10FC"/>
    <w:rsid w:val="009C1B7E"/>
    <w:rsid w:val="009C45DA"/>
    <w:rsid w:val="009C5951"/>
    <w:rsid w:val="009C6D1F"/>
    <w:rsid w:val="009C7121"/>
    <w:rsid w:val="009D0BAA"/>
    <w:rsid w:val="009D1AEE"/>
    <w:rsid w:val="009D58A6"/>
    <w:rsid w:val="009D5947"/>
    <w:rsid w:val="009D76CE"/>
    <w:rsid w:val="009D782B"/>
    <w:rsid w:val="009E0143"/>
    <w:rsid w:val="009E09EC"/>
    <w:rsid w:val="009E0AF5"/>
    <w:rsid w:val="009E1385"/>
    <w:rsid w:val="009E1A5E"/>
    <w:rsid w:val="009E4700"/>
    <w:rsid w:val="009F0B37"/>
    <w:rsid w:val="009F468F"/>
    <w:rsid w:val="009F4748"/>
    <w:rsid w:val="009F7898"/>
    <w:rsid w:val="00A0086D"/>
    <w:rsid w:val="00A021CE"/>
    <w:rsid w:val="00A03FE9"/>
    <w:rsid w:val="00A049B1"/>
    <w:rsid w:val="00A04D01"/>
    <w:rsid w:val="00A050DD"/>
    <w:rsid w:val="00A058D3"/>
    <w:rsid w:val="00A05D3D"/>
    <w:rsid w:val="00A064A0"/>
    <w:rsid w:val="00A1045F"/>
    <w:rsid w:val="00A11F4D"/>
    <w:rsid w:val="00A1310F"/>
    <w:rsid w:val="00A13241"/>
    <w:rsid w:val="00A235B4"/>
    <w:rsid w:val="00A25AFF"/>
    <w:rsid w:val="00A266BE"/>
    <w:rsid w:val="00A301CB"/>
    <w:rsid w:val="00A31504"/>
    <w:rsid w:val="00A31D83"/>
    <w:rsid w:val="00A3269E"/>
    <w:rsid w:val="00A330E2"/>
    <w:rsid w:val="00A3338C"/>
    <w:rsid w:val="00A3373C"/>
    <w:rsid w:val="00A33B16"/>
    <w:rsid w:val="00A3509F"/>
    <w:rsid w:val="00A35530"/>
    <w:rsid w:val="00A35DA5"/>
    <w:rsid w:val="00A36F34"/>
    <w:rsid w:val="00A41931"/>
    <w:rsid w:val="00A4265B"/>
    <w:rsid w:val="00A43003"/>
    <w:rsid w:val="00A43523"/>
    <w:rsid w:val="00A43A29"/>
    <w:rsid w:val="00A45394"/>
    <w:rsid w:val="00A46A2E"/>
    <w:rsid w:val="00A53C18"/>
    <w:rsid w:val="00A54102"/>
    <w:rsid w:val="00A54E26"/>
    <w:rsid w:val="00A55FE3"/>
    <w:rsid w:val="00A602E6"/>
    <w:rsid w:val="00A605A7"/>
    <w:rsid w:val="00A60624"/>
    <w:rsid w:val="00A6351A"/>
    <w:rsid w:val="00A63865"/>
    <w:rsid w:val="00A65BE2"/>
    <w:rsid w:val="00A667BC"/>
    <w:rsid w:val="00A66A96"/>
    <w:rsid w:val="00A671F8"/>
    <w:rsid w:val="00A677BD"/>
    <w:rsid w:val="00A70F32"/>
    <w:rsid w:val="00A72096"/>
    <w:rsid w:val="00A729A5"/>
    <w:rsid w:val="00A73F81"/>
    <w:rsid w:val="00A7433A"/>
    <w:rsid w:val="00A74D9D"/>
    <w:rsid w:val="00A74FB8"/>
    <w:rsid w:val="00A75656"/>
    <w:rsid w:val="00A81C20"/>
    <w:rsid w:val="00A82244"/>
    <w:rsid w:val="00A82FA3"/>
    <w:rsid w:val="00A83012"/>
    <w:rsid w:val="00A838B8"/>
    <w:rsid w:val="00A849C8"/>
    <w:rsid w:val="00A93281"/>
    <w:rsid w:val="00A95501"/>
    <w:rsid w:val="00A97CC6"/>
    <w:rsid w:val="00AA3389"/>
    <w:rsid w:val="00AA41DB"/>
    <w:rsid w:val="00AA4368"/>
    <w:rsid w:val="00AA4492"/>
    <w:rsid w:val="00AA5EE0"/>
    <w:rsid w:val="00AA78C6"/>
    <w:rsid w:val="00AB10C5"/>
    <w:rsid w:val="00AB1A1E"/>
    <w:rsid w:val="00AB62F3"/>
    <w:rsid w:val="00AB6909"/>
    <w:rsid w:val="00AB6F2D"/>
    <w:rsid w:val="00AC0191"/>
    <w:rsid w:val="00AC0E8B"/>
    <w:rsid w:val="00AC201F"/>
    <w:rsid w:val="00AC2260"/>
    <w:rsid w:val="00AC2EBA"/>
    <w:rsid w:val="00AC30C1"/>
    <w:rsid w:val="00AC58BB"/>
    <w:rsid w:val="00AD3913"/>
    <w:rsid w:val="00AD3BD4"/>
    <w:rsid w:val="00AD40C7"/>
    <w:rsid w:val="00AD571C"/>
    <w:rsid w:val="00AD5D72"/>
    <w:rsid w:val="00AD6618"/>
    <w:rsid w:val="00AE0C54"/>
    <w:rsid w:val="00AE1681"/>
    <w:rsid w:val="00AE20A3"/>
    <w:rsid w:val="00AE2A2C"/>
    <w:rsid w:val="00AE37AC"/>
    <w:rsid w:val="00AE7556"/>
    <w:rsid w:val="00AF28FD"/>
    <w:rsid w:val="00AF400F"/>
    <w:rsid w:val="00AF4048"/>
    <w:rsid w:val="00AF4688"/>
    <w:rsid w:val="00AF5D7C"/>
    <w:rsid w:val="00AF62A8"/>
    <w:rsid w:val="00B01D98"/>
    <w:rsid w:val="00B06352"/>
    <w:rsid w:val="00B076A6"/>
    <w:rsid w:val="00B11E80"/>
    <w:rsid w:val="00B151BE"/>
    <w:rsid w:val="00B1584E"/>
    <w:rsid w:val="00B21A9A"/>
    <w:rsid w:val="00B23FF7"/>
    <w:rsid w:val="00B241D0"/>
    <w:rsid w:val="00B256B4"/>
    <w:rsid w:val="00B276E0"/>
    <w:rsid w:val="00B32587"/>
    <w:rsid w:val="00B326A7"/>
    <w:rsid w:val="00B32A07"/>
    <w:rsid w:val="00B32F19"/>
    <w:rsid w:val="00B411B0"/>
    <w:rsid w:val="00B44178"/>
    <w:rsid w:val="00B45636"/>
    <w:rsid w:val="00B45A4E"/>
    <w:rsid w:val="00B47B0A"/>
    <w:rsid w:val="00B47D80"/>
    <w:rsid w:val="00B50322"/>
    <w:rsid w:val="00B50363"/>
    <w:rsid w:val="00B50E8A"/>
    <w:rsid w:val="00B52027"/>
    <w:rsid w:val="00B53CD3"/>
    <w:rsid w:val="00B54814"/>
    <w:rsid w:val="00B55E77"/>
    <w:rsid w:val="00B569CA"/>
    <w:rsid w:val="00B5712E"/>
    <w:rsid w:val="00B57BE0"/>
    <w:rsid w:val="00B628FE"/>
    <w:rsid w:val="00B648CB"/>
    <w:rsid w:val="00B65BFF"/>
    <w:rsid w:val="00B65EF8"/>
    <w:rsid w:val="00B66241"/>
    <w:rsid w:val="00B6795E"/>
    <w:rsid w:val="00B7153E"/>
    <w:rsid w:val="00B722C0"/>
    <w:rsid w:val="00B75B1A"/>
    <w:rsid w:val="00B7770F"/>
    <w:rsid w:val="00B816F7"/>
    <w:rsid w:val="00B8383D"/>
    <w:rsid w:val="00B83B25"/>
    <w:rsid w:val="00B84269"/>
    <w:rsid w:val="00B84C1F"/>
    <w:rsid w:val="00B86C5D"/>
    <w:rsid w:val="00B90123"/>
    <w:rsid w:val="00B91DEF"/>
    <w:rsid w:val="00B95668"/>
    <w:rsid w:val="00B96D0D"/>
    <w:rsid w:val="00BA147D"/>
    <w:rsid w:val="00BA20D8"/>
    <w:rsid w:val="00BA289D"/>
    <w:rsid w:val="00BA2C98"/>
    <w:rsid w:val="00BA3310"/>
    <w:rsid w:val="00BA5689"/>
    <w:rsid w:val="00BA6052"/>
    <w:rsid w:val="00BA79A8"/>
    <w:rsid w:val="00BB01E8"/>
    <w:rsid w:val="00BB0320"/>
    <w:rsid w:val="00BB115B"/>
    <w:rsid w:val="00BB28D7"/>
    <w:rsid w:val="00BB455C"/>
    <w:rsid w:val="00BB55D4"/>
    <w:rsid w:val="00BB68DB"/>
    <w:rsid w:val="00BB7025"/>
    <w:rsid w:val="00BB72FD"/>
    <w:rsid w:val="00BB7340"/>
    <w:rsid w:val="00BB75C0"/>
    <w:rsid w:val="00BB798D"/>
    <w:rsid w:val="00BC2698"/>
    <w:rsid w:val="00BC5179"/>
    <w:rsid w:val="00BC54BE"/>
    <w:rsid w:val="00BC7CBA"/>
    <w:rsid w:val="00BD0748"/>
    <w:rsid w:val="00BD239B"/>
    <w:rsid w:val="00BD277C"/>
    <w:rsid w:val="00BD44B3"/>
    <w:rsid w:val="00BD5F8D"/>
    <w:rsid w:val="00BD7046"/>
    <w:rsid w:val="00BD748D"/>
    <w:rsid w:val="00BE260E"/>
    <w:rsid w:val="00BE2617"/>
    <w:rsid w:val="00BE2F01"/>
    <w:rsid w:val="00BE3081"/>
    <w:rsid w:val="00BE3983"/>
    <w:rsid w:val="00BE3EA9"/>
    <w:rsid w:val="00BE7B60"/>
    <w:rsid w:val="00BF18DA"/>
    <w:rsid w:val="00BF29C0"/>
    <w:rsid w:val="00BF7316"/>
    <w:rsid w:val="00C022B5"/>
    <w:rsid w:val="00C047D3"/>
    <w:rsid w:val="00C061A2"/>
    <w:rsid w:val="00C0665B"/>
    <w:rsid w:val="00C10320"/>
    <w:rsid w:val="00C13F66"/>
    <w:rsid w:val="00C156F6"/>
    <w:rsid w:val="00C17920"/>
    <w:rsid w:val="00C21806"/>
    <w:rsid w:val="00C23359"/>
    <w:rsid w:val="00C23E17"/>
    <w:rsid w:val="00C247B1"/>
    <w:rsid w:val="00C252ED"/>
    <w:rsid w:val="00C2570C"/>
    <w:rsid w:val="00C26915"/>
    <w:rsid w:val="00C26A9C"/>
    <w:rsid w:val="00C27370"/>
    <w:rsid w:val="00C30D7C"/>
    <w:rsid w:val="00C31FA2"/>
    <w:rsid w:val="00C32285"/>
    <w:rsid w:val="00C36678"/>
    <w:rsid w:val="00C36AE7"/>
    <w:rsid w:val="00C37C41"/>
    <w:rsid w:val="00C40B32"/>
    <w:rsid w:val="00C41ACB"/>
    <w:rsid w:val="00C42499"/>
    <w:rsid w:val="00C43127"/>
    <w:rsid w:val="00C4501D"/>
    <w:rsid w:val="00C47036"/>
    <w:rsid w:val="00C47221"/>
    <w:rsid w:val="00C47A5E"/>
    <w:rsid w:val="00C50E09"/>
    <w:rsid w:val="00C5246A"/>
    <w:rsid w:val="00C53B44"/>
    <w:rsid w:val="00C53BA3"/>
    <w:rsid w:val="00C55047"/>
    <w:rsid w:val="00C552D4"/>
    <w:rsid w:val="00C557B4"/>
    <w:rsid w:val="00C57410"/>
    <w:rsid w:val="00C6148B"/>
    <w:rsid w:val="00C61547"/>
    <w:rsid w:val="00C62040"/>
    <w:rsid w:val="00C65170"/>
    <w:rsid w:val="00C65444"/>
    <w:rsid w:val="00C67BC2"/>
    <w:rsid w:val="00C709EF"/>
    <w:rsid w:val="00C7113F"/>
    <w:rsid w:val="00C72EF9"/>
    <w:rsid w:val="00C75895"/>
    <w:rsid w:val="00C76734"/>
    <w:rsid w:val="00C7774C"/>
    <w:rsid w:val="00C86F13"/>
    <w:rsid w:val="00C92AEB"/>
    <w:rsid w:val="00C93408"/>
    <w:rsid w:val="00C943CD"/>
    <w:rsid w:val="00C94F53"/>
    <w:rsid w:val="00C95669"/>
    <w:rsid w:val="00C96BAE"/>
    <w:rsid w:val="00CA0579"/>
    <w:rsid w:val="00CA08B6"/>
    <w:rsid w:val="00CA142F"/>
    <w:rsid w:val="00CA22BD"/>
    <w:rsid w:val="00CA2382"/>
    <w:rsid w:val="00CA4B50"/>
    <w:rsid w:val="00CB38B6"/>
    <w:rsid w:val="00CB5666"/>
    <w:rsid w:val="00CB5DF4"/>
    <w:rsid w:val="00CB6B4E"/>
    <w:rsid w:val="00CB7001"/>
    <w:rsid w:val="00CB75F1"/>
    <w:rsid w:val="00CB768D"/>
    <w:rsid w:val="00CC2577"/>
    <w:rsid w:val="00CC33FE"/>
    <w:rsid w:val="00CC34DF"/>
    <w:rsid w:val="00CC5713"/>
    <w:rsid w:val="00CD0B9B"/>
    <w:rsid w:val="00CD14F1"/>
    <w:rsid w:val="00CD1833"/>
    <w:rsid w:val="00CD4C07"/>
    <w:rsid w:val="00CD7F2F"/>
    <w:rsid w:val="00CE0A3B"/>
    <w:rsid w:val="00CE1B06"/>
    <w:rsid w:val="00CE3F54"/>
    <w:rsid w:val="00CE46C9"/>
    <w:rsid w:val="00CE4DD4"/>
    <w:rsid w:val="00CF38B6"/>
    <w:rsid w:val="00CF3F37"/>
    <w:rsid w:val="00D02AFE"/>
    <w:rsid w:val="00D03EA1"/>
    <w:rsid w:val="00D03F58"/>
    <w:rsid w:val="00D04A8B"/>
    <w:rsid w:val="00D04C06"/>
    <w:rsid w:val="00D05A0F"/>
    <w:rsid w:val="00D05A32"/>
    <w:rsid w:val="00D060A9"/>
    <w:rsid w:val="00D062D6"/>
    <w:rsid w:val="00D06C2F"/>
    <w:rsid w:val="00D10DAF"/>
    <w:rsid w:val="00D145DE"/>
    <w:rsid w:val="00D15765"/>
    <w:rsid w:val="00D1638E"/>
    <w:rsid w:val="00D20B99"/>
    <w:rsid w:val="00D215B6"/>
    <w:rsid w:val="00D2174F"/>
    <w:rsid w:val="00D24BCD"/>
    <w:rsid w:val="00D25B0D"/>
    <w:rsid w:val="00D340EC"/>
    <w:rsid w:val="00D35116"/>
    <w:rsid w:val="00D36F66"/>
    <w:rsid w:val="00D40190"/>
    <w:rsid w:val="00D4213F"/>
    <w:rsid w:val="00D42234"/>
    <w:rsid w:val="00D424FD"/>
    <w:rsid w:val="00D43111"/>
    <w:rsid w:val="00D431F5"/>
    <w:rsid w:val="00D54123"/>
    <w:rsid w:val="00D54967"/>
    <w:rsid w:val="00D54DC6"/>
    <w:rsid w:val="00D57D72"/>
    <w:rsid w:val="00D64DB2"/>
    <w:rsid w:val="00D666B5"/>
    <w:rsid w:val="00D66A86"/>
    <w:rsid w:val="00D66CC7"/>
    <w:rsid w:val="00D721B5"/>
    <w:rsid w:val="00D742C0"/>
    <w:rsid w:val="00D75245"/>
    <w:rsid w:val="00D76372"/>
    <w:rsid w:val="00D776BF"/>
    <w:rsid w:val="00D82BE7"/>
    <w:rsid w:val="00D85332"/>
    <w:rsid w:val="00D85D04"/>
    <w:rsid w:val="00D86119"/>
    <w:rsid w:val="00D91B1E"/>
    <w:rsid w:val="00D92596"/>
    <w:rsid w:val="00D9797C"/>
    <w:rsid w:val="00DA0240"/>
    <w:rsid w:val="00DA3208"/>
    <w:rsid w:val="00DA3466"/>
    <w:rsid w:val="00DA42CB"/>
    <w:rsid w:val="00DA4A3B"/>
    <w:rsid w:val="00DA52F6"/>
    <w:rsid w:val="00DA5D94"/>
    <w:rsid w:val="00DA632E"/>
    <w:rsid w:val="00DA6A4D"/>
    <w:rsid w:val="00DA7AEC"/>
    <w:rsid w:val="00DB01E8"/>
    <w:rsid w:val="00DB0AF4"/>
    <w:rsid w:val="00DB1154"/>
    <w:rsid w:val="00DB18F7"/>
    <w:rsid w:val="00DB1C55"/>
    <w:rsid w:val="00DB38B0"/>
    <w:rsid w:val="00DB69EF"/>
    <w:rsid w:val="00DB6CF5"/>
    <w:rsid w:val="00DB7B15"/>
    <w:rsid w:val="00DC1506"/>
    <w:rsid w:val="00DC408E"/>
    <w:rsid w:val="00DC627D"/>
    <w:rsid w:val="00DD0FED"/>
    <w:rsid w:val="00DD3760"/>
    <w:rsid w:val="00DD4EAD"/>
    <w:rsid w:val="00DD4FD0"/>
    <w:rsid w:val="00DD57D8"/>
    <w:rsid w:val="00DD6D32"/>
    <w:rsid w:val="00DD7028"/>
    <w:rsid w:val="00DD7AC9"/>
    <w:rsid w:val="00DE1104"/>
    <w:rsid w:val="00DE3235"/>
    <w:rsid w:val="00DE3869"/>
    <w:rsid w:val="00DF3219"/>
    <w:rsid w:val="00DF43FA"/>
    <w:rsid w:val="00DF5234"/>
    <w:rsid w:val="00E0086C"/>
    <w:rsid w:val="00E01A60"/>
    <w:rsid w:val="00E01AF6"/>
    <w:rsid w:val="00E03B64"/>
    <w:rsid w:val="00E05184"/>
    <w:rsid w:val="00E05363"/>
    <w:rsid w:val="00E075C8"/>
    <w:rsid w:val="00E102F4"/>
    <w:rsid w:val="00E11816"/>
    <w:rsid w:val="00E12D59"/>
    <w:rsid w:val="00E14ABF"/>
    <w:rsid w:val="00E15D9C"/>
    <w:rsid w:val="00E17FF2"/>
    <w:rsid w:val="00E20079"/>
    <w:rsid w:val="00E203C8"/>
    <w:rsid w:val="00E2137F"/>
    <w:rsid w:val="00E21819"/>
    <w:rsid w:val="00E221E1"/>
    <w:rsid w:val="00E23D42"/>
    <w:rsid w:val="00E24D39"/>
    <w:rsid w:val="00E25428"/>
    <w:rsid w:val="00E25D7D"/>
    <w:rsid w:val="00E30C41"/>
    <w:rsid w:val="00E326ED"/>
    <w:rsid w:val="00E329B4"/>
    <w:rsid w:val="00E341D7"/>
    <w:rsid w:val="00E352B1"/>
    <w:rsid w:val="00E4141C"/>
    <w:rsid w:val="00E419D3"/>
    <w:rsid w:val="00E42472"/>
    <w:rsid w:val="00E43355"/>
    <w:rsid w:val="00E445D3"/>
    <w:rsid w:val="00E46859"/>
    <w:rsid w:val="00E47663"/>
    <w:rsid w:val="00E52546"/>
    <w:rsid w:val="00E52ADE"/>
    <w:rsid w:val="00E5643A"/>
    <w:rsid w:val="00E578B0"/>
    <w:rsid w:val="00E57F27"/>
    <w:rsid w:val="00E609EB"/>
    <w:rsid w:val="00E60F7D"/>
    <w:rsid w:val="00E625E2"/>
    <w:rsid w:val="00E6290A"/>
    <w:rsid w:val="00E6790C"/>
    <w:rsid w:val="00E67FF7"/>
    <w:rsid w:val="00E71AE4"/>
    <w:rsid w:val="00E73014"/>
    <w:rsid w:val="00E74362"/>
    <w:rsid w:val="00E76D8F"/>
    <w:rsid w:val="00E77198"/>
    <w:rsid w:val="00E801A2"/>
    <w:rsid w:val="00E80539"/>
    <w:rsid w:val="00E810FF"/>
    <w:rsid w:val="00E82FE5"/>
    <w:rsid w:val="00E84378"/>
    <w:rsid w:val="00E85234"/>
    <w:rsid w:val="00E85DFB"/>
    <w:rsid w:val="00E8606D"/>
    <w:rsid w:val="00E8784C"/>
    <w:rsid w:val="00E90FA6"/>
    <w:rsid w:val="00E9109B"/>
    <w:rsid w:val="00E91590"/>
    <w:rsid w:val="00E9185B"/>
    <w:rsid w:val="00E93350"/>
    <w:rsid w:val="00E94FEC"/>
    <w:rsid w:val="00E95768"/>
    <w:rsid w:val="00E9720F"/>
    <w:rsid w:val="00EA1A85"/>
    <w:rsid w:val="00EA2253"/>
    <w:rsid w:val="00EA4409"/>
    <w:rsid w:val="00EA6BF8"/>
    <w:rsid w:val="00EA7719"/>
    <w:rsid w:val="00EB0D2A"/>
    <w:rsid w:val="00EB16F4"/>
    <w:rsid w:val="00EB597A"/>
    <w:rsid w:val="00EB7900"/>
    <w:rsid w:val="00EB7A73"/>
    <w:rsid w:val="00EC3CCF"/>
    <w:rsid w:val="00EC488D"/>
    <w:rsid w:val="00EC6B5C"/>
    <w:rsid w:val="00EC724B"/>
    <w:rsid w:val="00ED0BC9"/>
    <w:rsid w:val="00ED2A61"/>
    <w:rsid w:val="00ED2BCF"/>
    <w:rsid w:val="00ED41CD"/>
    <w:rsid w:val="00ED59BC"/>
    <w:rsid w:val="00ED7B1C"/>
    <w:rsid w:val="00EE0853"/>
    <w:rsid w:val="00EE2151"/>
    <w:rsid w:val="00EE2E0B"/>
    <w:rsid w:val="00EE3B68"/>
    <w:rsid w:val="00EE488A"/>
    <w:rsid w:val="00EE4DF8"/>
    <w:rsid w:val="00EE4EBF"/>
    <w:rsid w:val="00EE7780"/>
    <w:rsid w:val="00EE7A78"/>
    <w:rsid w:val="00EF3622"/>
    <w:rsid w:val="00EF4EAD"/>
    <w:rsid w:val="00EF6D34"/>
    <w:rsid w:val="00EF74F5"/>
    <w:rsid w:val="00EF7F23"/>
    <w:rsid w:val="00F002E2"/>
    <w:rsid w:val="00F00BFF"/>
    <w:rsid w:val="00F02428"/>
    <w:rsid w:val="00F02DE8"/>
    <w:rsid w:val="00F03720"/>
    <w:rsid w:val="00F06735"/>
    <w:rsid w:val="00F06F66"/>
    <w:rsid w:val="00F07A11"/>
    <w:rsid w:val="00F13690"/>
    <w:rsid w:val="00F1444D"/>
    <w:rsid w:val="00F1471B"/>
    <w:rsid w:val="00F15C5C"/>
    <w:rsid w:val="00F177C6"/>
    <w:rsid w:val="00F209CC"/>
    <w:rsid w:val="00F23BB5"/>
    <w:rsid w:val="00F24391"/>
    <w:rsid w:val="00F25314"/>
    <w:rsid w:val="00F305FF"/>
    <w:rsid w:val="00F33AF6"/>
    <w:rsid w:val="00F36A23"/>
    <w:rsid w:val="00F37392"/>
    <w:rsid w:val="00F401CB"/>
    <w:rsid w:val="00F40FE9"/>
    <w:rsid w:val="00F43D8A"/>
    <w:rsid w:val="00F4476B"/>
    <w:rsid w:val="00F44B13"/>
    <w:rsid w:val="00F44C8F"/>
    <w:rsid w:val="00F46FFD"/>
    <w:rsid w:val="00F505AF"/>
    <w:rsid w:val="00F50E14"/>
    <w:rsid w:val="00F50E2A"/>
    <w:rsid w:val="00F51739"/>
    <w:rsid w:val="00F52938"/>
    <w:rsid w:val="00F54E67"/>
    <w:rsid w:val="00F62C4E"/>
    <w:rsid w:val="00F63474"/>
    <w:rsid w:val="00F6576A"/>
    <w:rsid w:val="00F70016"/>
    <w:rsid w:val="00F73300"/>
    <w:rsid w:val="00F74CB0"/>
    <w:rsid w:val="00F81251"/>
    <w:rsid w:val="00F82846"/>
    <w:rsid w:val="00F838D0"/>
    <w:rsid w:val="00F859F4"/>
    <w:rsid w:val="00F904B6"/>
    <w:rsid w:val="00F926C3"/>
    <w:rsid w:val="00F94140"/>
    <w:rsid w:val="00F94B1F"/>
    <w:rsid w:val="00F94D80"/>
    <w:rsid w:val="00F95A9D"/>
    <w:rsid w:val="00F9628A"/>
    <w:rsid w:val="00F96617"/>
    <w:rsid w:val="00F96835"/>
    <w:rsid w:val="00F973B6"/>
    <w:rsid w:val="00F97B07"/>
    <w:rsid w:val="00FA3B0B"/>
    <w:rsid w:val="00FA52B9"/>
    <w:rsid w:val="00FB2082"/>
    <w:rsid w:val="00FB2BF0"/>
    <w:rsid w:val="00FB33D8"/>
    <w:rsid w:val="00FB5FD7"/>
    <w:rsid w:val="00FB5FE6"/>
    <w:rsid w:val="00FC4296"/>
    <w:rsid w:val="00FC4B01"/>
    <w:rsid w:val="00FC613B"/>
    <w:rsid w:val="00FC7432"/>
    <w:rsid w:val="00FC7D18"/>
    <w:rsid w:val="00FC7EAD"/>
    <w:rsid w:val="00FD79C0"/>
    <w:rsid w:val="00FD7BD6"/>
    <w:rsid w:val="00FE148F"/>
    <w:rsid w:val="00FF2AC3"/>
    <w:rsid w:val="00FF35EC"/>
    <w:rsid w:val="00FF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F5B52BD-AF32-4200-ADF7-A33C0DCE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5">
    <w:name w:val="heading 5"/>
    <w:basedOn w:val="Normal"/>
    <w:next w:val="Normal"/>
    <w:link w:val="Heading5Char"/>
    <w:qFormat/>
    <w:rsid w:val="009C5951"/>
    <w:pPr>
      <w:keepNext/>
      <w:suppressAutoHyphens w:val="0"/>
      <w:overflowPunct w:val="0"/>
      <w:autoSpaceDE w:val="0"/>
      <w:autoSpaceDN w:val="0"/>
      <w:adjustRightInd w:val="0"/>
      <w:jc w:val="center"/>
      <w:outlineLvl w:val="4"/>
    </w:pPr>
    <w:rPr>
      <w:rFonts w:ascii="Arial" w:eastAsia="Arial Unicode MS" w:hAnsi="Arial" w:cs="Arial"/>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p6">
    <w:name w:val="p6"/>
  </w:style>
  <w:style w:type="character" w:customStyle="1" w:styleId="BalloonTextChar">
    <w:name w:val="Balloon Text Char"/>
    <w:basedOn w:val="DefaultParagraphFont"/>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ascii="Arial" w:hAnsi="Arial" w:cs="Mangal"/>
    </w:rPr>
  </w:style>
  <w:style w:type="paragraph" w:styleId="Caption">
    <w:name w:val="caption"/>
    <w:basedOn w:val="Normal"/>
    <w:qFormat/>
    <w:pPr>
      <w:suppressLineNumbers/>
      <w:spacing w:before="120" w:after="120"/>
    </w:pPr>
    <w:rPr>
      <w:rFonts w:ascii="Arial" w:hAnsi="Arial" w:cs="Mangal"/>
      <w:i/>
      <w:iCs/>
    </w:rPr>
  </w:style>
  <w:style w:type="paragraph" w:customStyle="1" w:styleId="Index">
    <w:name w:val="Index"/>
    <w:basedOn w:val="Normal"/>
    <w:pPr>
      <w:suppressLineNumbers/>
    </w:pPr>
    <w:rPr>
      <w:rFonts w:ascii="Arial" w:hAnsi="Arial" w:cs="Mangal"/>
    </w:rPr>
  </w:style>
  <w:style w:type="paragraph" w:styleId="NormalWeb">
    <w:name w:val="Normal (Web)"/>
    <w:basedOn w:val="Normal"/>
    <w:uiPriority w:val="99"/>
    <w:pPr>
      <w:spacing w:before="280" w:after="280"/>
    </w:pPr>
    <w:rPr>
      <w:rFonts w:eastAsia="SimSun"/>
    </w:rPr>
  </w:style>
  <w:style w:type="paragraph" w:styleId="NoSpacing">
    <w:name w:val="No Spacing"/>
    <w:uiPriority w:val="1"/>
    <w:qFormat/>
    <w:pPr>
      <w:suppressAutoHyphens/>
    </w:pPr>
    <w:rPr>
      <w:rFonts w:ascii="Arial" w:eastAsia="Arial" w:hAnsi="Arial" w:cs="Arial"/>
      <w:sz w:val="24"/>
      <w:szCs w:val="24"/>
      <w:lang w:eastAsia="ar-SA"/>
    </w:rPr>
  </w:style>
  <w:style w:type="paragraph" w:styleId="ListParagraph">
    <w:name w:val="List Paragraph"/>
    <w:basedOn w:val="Normal"/>
    <w:uiPriority w:val="34"/>
    <w:qFormat/>
    <w:pPr>
      <w:ind w:left="720"/>
    </w:p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unhideWhenUsed/>
    <w:rsid w:val="008B0A37"/>
    <w:pPr>
      <w:tabs>
        <w:tab w:val="center" w:pos="4680"/>
        <w:tab w:val="right" w:pos="9360"/>
      </w:tabs>
    </w:pPr>
  </w:style>
  <w:style w:type="character" w:customStyle="1" w:styleId="HeaderChar">
    <w:name w:val="Header Char"/>
    <w:basedOn w:val="DefaultParagraphFont"/>
    <w:link w:val="Header"/>
    <w:uiPriority w:val="99"/>
    <w:rsid w:val="008B0A37"/>
    <w:rPr>
      <w:sz w:val="24"/>
      <w:szCs w:val="24"/>
      <w:lang w:eastAsia="ar-SA"/>
    </w:rPr>
  </w:style>
  <w:style w:type="paragraph" w:styleId="Footer">
    <w:name w:val="footer"/>
    <w:basedOn w:val="Normal"/>
    <w:link w:val="FooterChar"/>
    <w:uiPriority w:val="99"/>
    <w:unhideWhenUsed/>
    <w:rsid w:val="008B0A37"/>
    <w:pPr>
      <w:tabs>
        <w:tab w:val="center" w:pos="4680"/>
        <w:tab w:val="right" w:pos="9360"/>
      </w:tabs>
    </w:pPr>
  </w:style>
  <w:style w:type="character" w:customStyle="1" w:styleId="FooterChar">
    <w:name w:val="Footer Char"/>
    <w:basedOn w:val="DefaultParagraphFont"/>
    <w:link w:val="Footer"/>
    <w:uiPriority w:val="99"/>
    <w:rsid w:val="008B0A37"/>
    <w:rPr>
      <w:sz w:val="24"/>
      <w:szCs w:val="24"/>
      <w:lang w:eastAsia="ar-SA"/>
    </w:rPr>
  </w:style>
  <w:style w:type="character" w:customStyle="1" w:styleId="sbe40fc821">
    <w:name w:val="s_be40fc821"/>
    <w:basedOn w:val="DefaultParagraphFont"/>
    <w:rsid w:val="00B276E0"/>
    <w:rPr>
      <w:rFonts w:ascii="Arial" w:hAnsi="Arial" w:cs="Arial" w:hint="default"/>
      <w:sz w:val="24"/>
      <w:szCs w:val="24"/>
    </w:rPr>
  </w:style>
  <w:style w:type="paragraph" w:customStyle="1" w:styleId="nospacing0">
    <w:name w:val="nospacing"/>
    <w:basedOn w:val="Normal"/>
    <w:rsid w:val="00B276E0"/>
    <w:pPr>
      <w:suppressAutoHyphens w:val="0"/>
    </w:pPr>
    <w:rPr>
      <w:rFonts w:ascii="Arial" w:hAnsi="Arial" w:cs="Arial"/>
      <w:lang w:eastAsia="en-US"/>
    </w:rPr>
  </w:style>
  <w:style w:type="character" w:customStyle="1" w:styleId="sb9221cd11">
    <w:name w:val="s_b9221cd11"/>
    <w:basedOn w:val="DefaultParagraphFont"/>
    <w:rsid w:val="00B276E0"/>
    <w:rPr>
      <w:rFonts w:ascii="Arial" w:hAnsi="Arial" w:cs="Arial" w:hint="default"/>
      <w:color w:val="000000"/>
      <w:sz w:val="24"/>
      <w:szCs w:val="24"/>
    </w:rPr>
  </w:style>
  <w:style w:type="paragraph" w:customStyle="1" w:styleId="normalweb0">
    <w:name w:val="normalweb"/>
    <w:basedOn w:val="Normal"/>
    <w:rsid w:val="00B276E0"/>
    <w:pPr>
      <w:suppressAutoHyphens w:val="0"/>
      <w:spacing w:before="100" w:after="100"/>
    </w:pPr>
    <w:rPr>
      <w:lang w:eastAsia="en-US"/>
    </w:rPr>
  </w:style>
  <w:style w:type="paragraph" w:customStyle="1" w:styleId="Normal1">
    <w:name w:val="Normal1"/>
    <w:basedOn w:val="Normal"/>
    <w:rsid w:val="00B276E0"/>
    <w:pPr>
      <w:suppressAutoHyphens w:val="0"/>
    </w:pPr>
    <w:rPr>
      <w:lang w:eastAsia="en-US"/>
    </w:rPr>
  </w:style>
  <w:style w:type="character" w:customStyle="1" w:styleId="s2cc9b3cb1">
    <w:name w:val="s_2cc9b3cb1"/>
    <w:basedOn w:val="DefaultParagraphFont"/>
    <w:rsid w:val="00B276E0"/>
    <w:rPr>
      <w:rFonts w:ascii="Segoe UI" w:hAnsi="Segoe UI" w:cs="Segoe UI" w:hint="default"/>
      <w:color w:val="000000"/>
      <w:sz w:val="22"/>
      <w:szCs w:val="22"/>
    </w:rPr>
  </w:style>
  <w:style w:type="character" w:customStyle="1" w:styleId="s51202cb41">
    <w:name w:val="s_51202cb41"/>
    <w:basedOn w:val="DefaultParagraphFont"/>
    <w:rsid w:val="00B276E0"/>
    <w:rPr>
      <w:rFonts w:ascii="Arial" w:hAnsi="Arial" w:cs="Arial" w:hint="default"/>
    </w:rPr>
  </w:style>
  <w:style w:type="character" w:customStyle="1" w:styleId="defaultparagraphfont1">
    <w:name w:val="defaultparagraphfont1"/>
    <w:basedOn w:val="DefaultParagraphFont"/>
    <w:rsid w:val="00B276E0"/>
    <w:rPr>
      <w:rFonts w:ascii="Times New Roman" w:hAnsi="Times New Roman" w:cs="Times New Roman" w:hint="default"/>
      <w:b w:val="0"/>
      <w:bCs w:val="0"/>
      <w:i w:val="0"/>
      <w:iCs w:val="0"/>
      <w:sz w:val="22"/>
      <w:szCs w:val="22"/>
    </w:rPr>
  </w:style>
  <w:style w:type="paragraph" w:customStyle="1" w:styleId="NoSpacing1">
    <w:name w:val="NoSpacing"/>
    <w:qFormat/>
    <w:rsid w:val="00BD277C"/>
    <w:pPr>
      <w:autoSpaceDE w:val="0"/>
      <w:autoSpaceDN w:val="0"/>
      <w:adjustRightInd w:val="0"/>
    </w:pPr>
    <w:rPr>
      <w:rFonts w:ascii="Arial" w:hAnsi="Arial"/>
      <w:sz w:val="24"/>
      <w:szCs w:val="24"/>
    </w:rPr>
  </w:style>
  <w:style w:type="character" w:customStyle="1" w:styleId="s24a95811">
    <w:name w:val="s_24a95811"/>
    <w:basedOn w:val="DefaultParagraphFont"/>
    <w:rsid w:val="004B6B59"/>
    <w:rPr>
      <w:rFonts w:ascii="Arial" w:hAnsi="Arial" w:cs="Arial" w:hint="default"/>
      <w:b/>
      <w:bCs/>
      <w:sz w:val="24"/>
      <w:szCs w:val="24"/>
    </w:rPr>
  </w:style>
  <w:style w:type="character" w:customStyle="1" w:styleId="s55dc0bc91">
    <w:name w:val="s_55dc0bc91"/>
    <w:basedOn w:val="DefaultParagraphFont"/>
    <w:rsid w:val="004B6B59"/>
    <w:rPr>
      <w:rFonts w:ascii="Arial" w:hAnsi="Arial" w:cs="Arial" w:hint="default"/>
      <w:b/>
      <w:bCs/>
      <w:color w:val="FF0000"/>
      <w:sz w:val="24"/>
      <w:szCs w:val="24"/>
    </w:rPr>
  </w:style>
  <w:style w:type="character" w:customStyle="1" w:styleId="s177d1f8c1">
    <w:name w:val="s_177d1f8c1"/>
    <w:basedOn w:val="DefaultParagraphFont"/>
    <w:rsid w:val="00EF7F23"/>
    <w:rPr>
      <w:rFonts w:ascii="Arial" w:hAnsi="Arial" w:cs="Arial" w:hint="default"/>
      <w:color w:val="000000"/>
      <w:sz w:val="24"/>
      <w:szCs w:val="24"/>
      <w:shd w:val="clear" w:color="auto" w:fill="FFFFFF"/>
    </w:rPr>
  </w:style>
  <w:style w:type="character" w:styleId="CommentReference">
    <w:name w:val="annotation reference"/>
    <w:basedOn w:val="DefaultParagraphFont"/>
    <w:uiPriority w:val="99"/>
    <w:semiHidden/>
    <w:unhideWhenUsed/>
    <w:rsid w:val="008C12E4"/>
    <w:rPr>
      <w:sz w:val="16"/>
      <w:szCs w:val="16"/>
    </w:rPr>
  </w:style>
  <w:style w:type="paragraph" w:styleId="CommentText">
    <w:name w:val="annotation text"/>
    <w:basedOn w:val="Normal"/>
    <w:link w:val="CommentTextChar"/>
    <w:uiPriority w:val="99"/>
    <w:unhideWhenUsed/>
    <w:rsid w:val="008C12E4"/>
    <w:rPr>
      <w:sz w:val="20"/>
      <w:szCs w:val="20"/>
    </w:rPr>
  </w:style>
  <w:style w:type="character" w:customStyle="1" w:styleId="CommentTextChar">
    <w:name w:val="Comment Text Char"/>
    <w:basedOn w:val="DefaultParagraphFont"/>
    <w:link w:val="CommentText"/>
    <w:uiPriority w:val="99"/>
    <w:rsid w:val="008C12E4"/>
    <w:rPr>
      <w:lang w:eastAsia="ar-SA"/>
    </w:rPr>
  </w:style>
  <w:style w:type="paragraph" w:styleId="CommentSubject">
    <w:name w:val="annotation subject"/>
    <w:basedOn w:val="CommentText"/>
    <w:next w:val="CommentText"/>
    <w:link w:val="CommentSubjectChar"/>
    <w:uiPriority w:val="99"/>
    <w:semiHidden/>
    <w:unhideWhenUsed/>
    <w:rsid w:val="008C12E4"/>
    <w:rPr>
      <w:b/>
      <w:bCs/>
    </w:rPr>
  </w:style>
  <w:style w:type="character" w:customStyle="1" w:styleId="CommentSubjectChar">
    <w:name w:val="Comment Subject Char"/>
    <w:basedOn w:val="CommentTextChar"/>
    <w:link w:val="CommentSubject"/>
    <w:uiPriority w:val="99"/>
    <w:semiHidden/>
    <w:rsid w:val="008C12E4"/>
    <w:rPr>
      <w:b/>
      <w:bCs/>
      <w:lang w:eastAsia="ar-SA"/>
    </w:rPr>
  </w:style>
  <w:style w:type="character" w:customStyle="1" w:styleId="sedb8e7201">
    <w:name w:val="s_edb8e7201"/>
    <w:basedOn w:val="DefaultParagraphFont"/>
    <w:rsid w:val="00DC1506"/>
    <w:rPr>
      <w:rFonts w:ascii="Verdana" w:hAnsi="Verdana" w:hint="default"/>
      <w:sz w:val="24"/>
      <w:szCs w:val="24"/>
    </w:rPr>
  </w:style>
  <w:style w:type="character" w:customStyle="1" w:styleId="s5b78fd231">
    <w:name w:val="s_5b78fd231"/>
    <w:basedOn w:val="DefaultParagraphFont"/>
    <w:rsid w:val="00302E86"/>
    <w:rPr>
      <w:rFonts w:ascii="Calibri" w:hAnsi="Calibri" w:hint="default"/>
      <w:sz w:val="24"/>
      <w:szCs w:val="24"/>
    </w:rPr>
  </w:style>
  <w:style w:type="character" w:customStyle="1" w:styleId="sc5c55e5c1">
    <w:name w:val="s_c5c55e5c1"/>
    <w:basedOn w:val="DefaultParagraphFont"/>
    <w:rsid w:val="00302E86"/>
    <w:rPr>
      <w:rFonts w:ascii="Tahoma" w:hAnsi="Tahoma" w:cs="Tahoma" w:hint="default"/>
      <w:sz w:val="20"/>
      <w:szCs w:val="20"/>
    </w:rPr>
  </w:style>
  <w:style w:type="character" w:customStyle="1" w:styleId="s93ec2cc71">
    <w:name w:val="s_93ec2cc71"/>
    <w:basedOn w:val="DefaultParagraphFont"/>
    <w:rsid w:val="00E21819"/>
    <w:rPr>
      <w:sz w:val="24"/>
      <w:szCs w:val="24"/>
    </w:rPr>
  </w:style>
  <w:style w:type="character" w:customStyle="1" w:styleId="s76e070d21">
    <w:name w:val="s_76e070d21"/>
    <w:basedOn w:val="DefaultParagraphFont"/>
    <w:rsid w:val="00C0665B"/>
    <w:rPr>
      <w:rFonts w:ascii="Segoe UI" w:hAnsi="Segoe UI" w:cs="Segoe UI" w:hint="default"/>
      <w:sz w:val="22"/>
      <w:szCs w:val="22"/>
    </w:rPr>
  </w:style>
  <w:style w:type="character" w:customStyle="1" w:styleId="Heading5Char">
    <w:name w:val="Heading 5 Char"/>
    <w:basedOn w:val="DefaultParagraphFont"/>
    <w:link w:val="Heading5"/>
    <w:rsid w:val="009C5951"/>
    <w:rPr>
      <w:rFonts w:ascii="Arial" w:eastAsia="Arial Unicode MS" w:hAnsi="Arial" w:cs="Arial"/>
      <w:sz w:val="24"/>
    </w:rPr>
  </w:style>
  <w:style w:type="character" w:customStyle="1" w:styleId="bodystyle10">
    <w:name w:val="bodystyle10"/>
    <w:basedOn w:val="DefaultParagraphFont"/>
    <w:rsid w:val="000E5F3C"/>
  </w:style>
  <w:style w:type="character" w:customStyle="1" w:styleId="s7be565081">
    <w:name w:val="s_7be565081"/>
    <w:basedOn w:val="DefaultParagraphFont"/>
    <w:rsid w:val="009C6D1F"/>
    <w:rPr>
      <w:rFonts w:ascii="Times New Roman" w:hAnsi="Times New Roman" w:cs="Times New Roman" w:hint="default"/>
      <w:sz w:val="28"/>
      <w:szCs w:val="28"/>
    </w:rPr>
  </w:style>
  <w:style w:type="paragraph" w:customStyle="1" w:styleId="Normal2">
    <w:name w:val="Normal2"/>
    <w:basedOn w:val="Normal"/>
    <w:rsid w:val="008748A4"/>
    <w:pPr>
      <w:suppressAutoHyphens w:val="0"/>
    </w:pPr>
    <w:rPr>
      <w:lang w:eastAsia="en-US"/>
    </w:rPr>
  </w:style>
  <w:style w:type="character" w:customStyle="1" w:styleId="s24dc29821">
    <w:name w:val="s_24dc29821"/>
    <w:basedOn w:val="DefaultParagraphFont"/>
    <w:rsid w:val="008748A4"/>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C9778-71E6-4A5D-B506-5D0121A3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B7B7EC5E</Template>
  <TotalTime>0</TotalTime>
  <Pages>19</Pages>
  <Words>4985</Words>
  <Characters>28417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33336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TeamMate Development</dc:creator>
  <cp:lastModifiedBy>Paulina Nunez</cp:lastModifiedBy>
  <cp:revision>2</cp:revision>
  <cp:lastPrinted>2017-04-07T22:03:00Z</cp:lastPrinted>
  <dcterms:created xsi:type="dcterms:W3CDTF">2017-04-07T22:24:00Z</dcterms:created>
  <dcterms:modified xsi:type="dcterms:W3CDTF">2017-04-07T22:24:00Z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