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9A" w:rsidRDefault="00A41358">
      <w:pPr>
        <w:pStyle w:val="Heading1"/>
      </w:pPr>
      <w:bookmarkStart w:id="0" w:name="_Toc521133691"/>
      <w:bookmarkStart w:id="1" w:name="_Toc521133841"/>
      <w:bookmarkStart w:id="2" w:name="_GoBack"/>
      <w:bookmarkEnd w:id="2"/>
      <w:r>
        <w:t>RIVERSIDE: AUDIT &amp; ADVISORY SERVICES</w:t>
      </w:r>
      <w:bookmarkEnd w:id="0"/>
      <w:bookmarkEnd w:id="1"/>
    </w:p>
    <w:p w:rsidR="00750B9A" w:rsidRDefault="00750B9A"/>
    <w:p w:rsidR="00750B9A" w:rsidRDefault="00750B9A"/>
    <w:p w:rsidR="00750B9A" w:rsidRPr="00DE219C" w:rsidRDefault="00750B9A">
      <w:pPr>
        <w:rPr>
          <w:b/>
          <w:color w:val="FF0000"/>
        </w:rPr>
      </w:pPr>
    </w:p>
    <w:p w:rsidR="00750B9A" w:rsidRDefault="00750B9A"/>
    <w:p w:rsidR="00750B9A" w:rsidRDefault="00801C6F">
      <w:r>
        <w:t xml:space="preserve">December </w:t>
      </w:r>
      <w:r w:rsidR="00082430">
        <w:t>12</w:t>
      </w:r>
      <w:r w:rsidR="00DE219C">
        <w:t>, 2018</w:t>
      </w:r>
    </w:p>
    <w:p w:rsidR="00750B9A" w:rsidRDefault="00750B9A"/>
    <w:p w:rsidR="00750B9A" w:rsidRDefault="00750B9A">
      <w:pPr>
        <w:ind w:left="900" w:hanging="900"/>
      </w:pPr>
    </w:p>
    <w:p w:rsidR="00750B9A" w:rsidRDefault="00A41358">
      <w:pPr>
        <w:ind w:left="900" w:hanging="900"/>
      </w:pPr>
      <w:r>
        <w:t>To:</w:t>
      </w:r>
      <w:r>
        <w:tab/>
      </w:r>
      <w:r w:rsidR="00DE219C">
        <w:t>Bobbi McCracken</w:t>
      </w:r>
      <w:r>
        <w:t xml:space="preserve">, </w:t>
      </w:r>
      <w:r w:rsidR="00DE219C">
        <w:t>Associate Vice Chancellor</w:t>
      </w:r>
    </w:p>
    <w:p w:rsidR="00750B9A" w:rsidRDefault="00A41358">
      <w:pPr>
        <w:ind w:left="900" w:hanging="900"/>
      </w:pPr>
      <w:r>
        <w:tab/>
      </w:r>
      <w:r w:rsidR="00DE219C">
        <w:t>Business &amp; Financial Services</w:t>
      </w:r>
    </w:p>
    <w:p w:rsidR="00750B9A" w:rsidRDefault="00750B9A">
      <w:pPr>
        <w:ind w:left="900" w:hanging="900"/>
      </w:pPr>
    </w:p>
    <w:p w:rsidR="00750B9A" w:rsidRDefault="00A41358">
      <w:pPr>
        <w:ind w:left="900" w:hanging="900"/>
      </w:pPr>
      <w:r>
        <w:t>Subject:</w:t>
      </w:r>
      <w:r>
        <w:tab/>
        <w:t xml:space="preserve">Internal Audit of </w:t>
      </w:r>
      <w:r w:rsidR="00DE219C">
        <w:t>Travel &amp; Entertainment Corporate Charge Cards</w:t>
      </w:r>
    </w:p>
    <w:p w:rsidR="00750B9A" w:rsidRDefault="00750B9A">
      <w:pPr>
        <w:ind w:left="900" w:hanging="900"/>
      </w:pPr>
    </w:p>
    <w:p w:rsidR="00750B9A" w:rsidRDefault="00A41358">
      <w:pPr>
        <w:ind w:left="900" w:hanging="900"/>
      </w:pPr>
      <w:r>
        <w:t>Ref:</w:t>
      </w:r>
      <w:r>
        <w:tab/>
        <w:t>R20</w:t>
      </w:r>
      <w:r w:rsidR="00DE219C">
        <w:t>18</w:t>
      </w:r>
      <w:r>
        <w:t>-</w:t>
      </w:r>
      <w:r w:rsidR="00DE219C">
        <w:t>07</w:t>
      </w:r>
    </w:p>
    <w:p w:rsidR="00750B9A" w:rsidRDefault="00750B9A"/>
    <w:p w:rsidR="00750B9A" w:rsidRDefault="00750B9A"/>
    <w:p w:rsidR="00750B9A" w:rsidRDefault="00A41358">
      <w:r>
        <w:t xml:space="preserve">We have completed our audit of </w:t>
      </w:r>
      <w:r w:rsidR="000420FD">
        <w:t xml:space="preserve">the University of California Riverside </w:t>
      </w:r>
      <w:r w:rsidR="0058734D">
        <w:t xml:space="preserve">(UCR) </w:t>
      </w:r>
      <w:r w:rsidR="00DE219C">
        <w:t xml:space="preserve">Travel &amp; Entertainment Corporate Charge Cards </w:t>
      </w:r>
      <w:r w:rsidR="000420FD">
        <w:t xml:space="preserve">program </w:t>
      </w:r>
      <w:r w:rsidR="0058734D">
        <w:t>in accordance with the UC</w:t>
      </w:r>
      <w:r>
        <w:t>R Audit Plan.  Our report is attached for your review.  We will perform audit follow-up procedures in the future to review the status of management action.  This follow-up may take the form of a discussion or perhaps a limited review.  Audit R20</w:t>
      </w:r>
      <w:r w:rsidR="00DE219C">
        <w:t>18-07</w:t>
      </w:r>
      <w:r w:rsidR="00837023">
        <w:t xml:space="preserve"> </w:t>
      </w:r>
      <w:r>
        <w:t>will remain open until we have evaluated the actions taken.</w:t>
      </w:r>
    </w:p>
    <w:p w:rsidR="00750B9A" w:rsidRDefault="00750B9A"/>
    <w:p w:rsidR="00750B9A" w:rsidRDefault="00A41358">
      <w:r>
        <w:t>We appreciate the cooperation and assistance provided by your staff.  Should you have any questions concerning the report, please do not hesitate to contact me.</w:t>
      </w:r>
    </w:p>
    <w:p w:rsidR="00750B9A" w:rsidRDefault="00750B9A"/>
    <w:p w:rsidR="00750B9A" w:rsidRDefault="00750B9A"/>
    <w:p w:rsidR="00750B9A" w:rsidRDefault="00750B9A"/>
    <w:p w:rsidR="00750B9A" w:rsidRDefault="00A413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7023">
        <w:t>Gregory Moore</w:t>
      </w:r>
    </w:p>
    <w:p w:rsidR="00750B9A" w:rsidRDefault="00A413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Director</w:t>
      </w:r>
    </w:p>
    <w:p w:rsidR="00750B9A" w:rsidRDefault="00750B9A"/>
    <w:p w:rsidR="00750B9A" w:rsidRDefault="00750B9A"/>
    <w:p w:rsidR="00750B9A" w:rsidRDefault="00750B9A"/>
    <w:p w:rsidR="00750B9A" w:rsidRDefault="00750B9A"/>
    <w:p w:rsidR="00750B9A" w:rsidRDefault="00CA20FF">
      <w:r>
        <w:t>c</w:t>
      </w:r>
      <w:r w:rsidR="00A41358">
        <w:t>c:</w:t>
      </w:r>
      <w:r w:rsidR="00A41358">
        <w:tab/>
      </w:r>
      <w:r>
        <w:t xml:space="preserve">Ethics &amp; Compliance Risk and Audit Controls </w:t>
      </w:r>
      <w:r w:rsidR="00A41358">
        <w:t>Committee</w:t>
      </w:r>
    </w:p>
    <w:p w:rsidR="00750B9A" w:rsidRDefault="00A41358">
      <w:pPr>
        <w:pStyle w:val="TOC1"/>
      </w:pPr>
      <w:r>
        <w:tab/>
      </w:r>
      <w:r w:rsidR="00CA20FF">
        <w:t>Director Triche</w:t>
      </w:r>
    </w:p>
    <w:p w:rsidR="00750B9A" w:rsidRDefault="00837023">
      <w:r>
        <w:tab/>
        <w:t>Supervisor Smith</w:t>
      </w:r>
    </w:p>
    <w:p w:rsidR="00750B9A" w:rsidRDefault="00CA20FF" w:rsidP="00CA20FF">
      <w:pPr>
        <w:jc w:val="center"/>
        <w:rPr>
          <w:b/>
        </w:rPr>
      </w:pPr>
      <w:r>
        <w:br w:type="page"/>
      </w:r>
    </w:p>
    <w:p w:rsidR="00750B9A" w:rsidRDefault="00750B9A">
      <w:pPr>
        <w:jc w:val="center"/>
        <w:rPr>
          <w:b/>
        </w:rPr>
      </w:pPr>
    </w:p>
    <w:p w:rsidR="00750B9A" w:rsidRDefault="00750B9A">
      <w:pPr>
        <w:jc w:val="center"/>
        <w:rPr>
          <w:b/>
        </w:rPr>
      </w:pPr>
    </w:p>
    <w:p w:rsidR="00750B9A" w:rsidRDefault="00750B9A">
      <w:pPr>
        <w:jc w:val="center"/>
        <w:rPr>
          <w:b/>
        </w:rPr>
      </w:pPr>
    </w:p>
    <w:p w:rsidR="00750B9A" w:rsidRDefault="00750B9A">
      <w:pPr>
        <w:jc w:val="center"/>
        <w:rPr>
          <w:b/>
        </w:rPr>
      </w:pPr>
    </w:p>
    <w:p w:rsidR="00750B9A" w:rsidRPr="00CA20FF" w:rsidRDefault="00750B9A">
      <w:pPr>
        <w:jc w:val="center"/>
        <w:rPr>
          <w:b/>
          <w:color w:val="FF0000"/>
        </w:rPr>
      </w:pPr>
    </w:p>
    <w:p w:rsidR="00750B9A" w:rsidRDefault="00750B9A">
      <w:pPr>
        <w:jc w:val="center"/>
        <w:rPr>
          <w:b/>
        </w:rPr>
      </w:pPr>
    </w:p>
    <w:p w:rsidR="00750B9A" w:rsidRDefault="00750B9A">
      <w:pPr>
        <w:jc w:val="center"/>
        <w:rPr>
          <w:b/>
        </w:rPr>
      </w:pPr>
    </w:p>
    <w:p w:rsidR="00750B9A" w:rsidRDefault="00A41358">
      <w:pPr>
        <w:jc w:val="center"/>
      </w:pPr>
      <w:r>
        <w:t>UNIVERSITY OF CALIFORNIA AT RIVERSIDE</w:t>
      </w:r>
    </w:p>
    <w:p w:rsidR="00750B9A" w:rsidRDefault="00750B9A">
      <w:pPr>
        <w:jc w:val="center"/>
      </w:pPr>
    </w:p>
    <w:p w:rsidR="00750B9A" w:rsidRDefault="00A41358">
      <w:pPr>
        <w:jc w:val="center"/>
      </w:pPr>
      <w:r>
        <w:t>AUDIT &amp; ADVISORY SERVICES</w:t>
      </w:r>
    </w:p>
    <w:p w:rsidR="00750B9A" w:rsidRDefault="00750B9A">
      <w:pPr>
        <w:jc w:val="center"/>
      </w:pPr>
    </w:p>
    <w:p w:rsidR="00750B9A" w:rsidRDefault="00A41358">
      <w:pPr>
        <w:jc w:val="center"/>
      </w:pPr>
      <w:r>
        <w:t>MEMBER OF ASSOCIATION OF COLLEGE &amp; UNIVERSITY AUDITORS</w:t>
      </w:r>
    </w:p>
    <w:p w:rsidR="00750B9A" w:rsidRDefault="00750B9A">
      <w:pPr>
        <w:jc w:val="center"/>
      </w:pPr>
    </w:p>
    <w:p w:rsidR="00750B9A" w:rsidRDefault="00750B9A">
      <w:pPr>
        <w:jc w:val="center"/>
      </w:pPr>
    </w:p>
    <w:p w:rsidR="00750B9A" w:rsidRDefault="00750B9A">
      <w:pPr>
        <w:jc w:val="center"/>
      </w:pPr>
    </w:p>
    <w:p w:rsidR="00750B9A" w:rsidRDefault="00750B9A">
      <w:pPr>
        <w:jc w:val="center"/>
      </w:pPr>
    </w:p>
    <w:p w:rsidR="00750B9A" w:rsidRDefault="00A41358">
      <w:pPr>
        <w:jc w:val="center"/>
      </w:pPr>
      <w:r>
        <w:t>INTERNAL AUDIT REPORT R20</w:t>
      </w:r>
      <w:r w:rsidR="00CA20FF">
        <w:t>18</w:t>
      </w:r>
      <w:r>
        <w:t>-</w:t>
      </w:r>
      <w:r w:rsidR="00CA20FF">
        <w:t>07</w:t>
      </w:r>
    </w:p>
    <w:p w:rsidR="00750B9A" w:rsidRDefault="00750B9A">
      <w:pPr>
        <w:jc w:val="center"/>
      </w:pPr>
    </w:p>
    <w:p w:rsidR="00750B9A" w:rsidRDefault="00CA20FF">
      <w:pPr>
        <w:jc w:val="center"/>
      </w:pPr>
      <w:r>
        <w:t>TRAVEL &amp; ENTERTAINMENT</w:t>
      </w:r>
    </w:p>
    <w:p w:rsidR="00CA20FF" w:rsidRDefault="00CA20FF">
      <w:pPr>
        <w:jc w:val="center"/>
      </w:pPr>
      <w:r>
        <w:t>CORPORATE CHARGE CARDS</w:t>
      </w:r>
    </w:p>
    <w:p w:rsidR="00750B9A" w:rsidRDefault="00750B9A">
      <w:pPr>
        <w:jc w:val="center"/>
      </w:pPr>
    </w:p>
    <w:p w:rsidR="00750B9A" w:rsidRDefault="00750B9A">
      <w:pPr>
        <w:jc w:val="center"/>
      </w:pPr>
    </w:p>
    <w:p w:rsidR="00750B9A" w:rsidRDefault="00801C6F">
      <w:pPr>
        <w:jc w:val="center"/>
      </w:pPr>
      <w:r>
        <w:t>DECEMBER</w:t>
      </w:r>
      <w:r w:rsidR="00A41358">
        <w:t xml:space="preserve"> 20</w:t>
      </w:r>
      <w:r w:rsidR="00CA20FF">
        <w:t>18</w:t>
      </w:r>
    </w:p>
    <w:p w:rsidR="00750B9A" w:rsidRDefault="00750B9A"/>
    <w:p w:rsidR="00750B9A" w:rsidRDefault="00750B9A"/>
    <w:p w:rsidR="00750B9A" w:rsidRDefault="00750B9A"/>
    <w:p w:rsidR="00750B9A" w:rsidRDefault="00750B9A"/>
    <w:p w:rsidR="00750B9A" w:rsidRDefault="00750B9A"/>
    <w:p w:rsidR="00750B9A" w:rsidRDefault="00750B9A"/>
    <w:p w:rsidR="00750B9A" w:rsidRDefault="00750B9A"/>
    <w:p w:rsidR="00CA20FF" w:rsidRDefault="00CA20FF" w:rsidP="00CA20FF">
      <w:pPr>
        <w:tabs>
          <w:tab w:val="left" w:pos="5760"/>
        </w:tabs>
      </w:pPr>
      <w:r>
        <w:tab/>
        <w:t>Approved by:</w:t>
      </w:r>
    </w:p>
    <w:p w:rsidR="00CA20FF" w:rsidRDefault="00CA20FF" w:rsidP="00CA20FF">
      <w:pPr>
        <w:tabs>
          <w:tab w:val="left" w:pos="5760"/>
        </w:tabs>
      </w:pPr>
    </w:p>
    <w:p w:rsidR="00CA20FF" w:rsidRDefault="00CA20FF" w:rsidP="00CA20FF">
      <w:pPr>
        <w:tabs>
          <w:tab w:val="left" w:pos="5760"/>
        </w:tabs>
      </w:pPr>
    </w:p>
    <w:p w:rsidR="00CA20FF" w:rsidRDefault="00CA20FF" w:rsidP="00CA20FF">
      <w:pPr>
        <w:tabs>
          <w:tab w:val="left" w:pos="5760"/>
        </w:tabs>
      </w:pPr>
    </w:p>
    <w:p w:rsidR="00CA20FF" w:rsidRDefault="00CA20FF" w:rsidP="00CA20FF">
      <w:pPr>
        <w:tabs>
          <w:tab w:val="left" w:pos="5760"/>
        </w:tabs>
      </w:pPr>
      <w:r>
        <w:t>_____________________</w:t>
      </w:r>
      <w:r>
        <w:tab/>
        <w:t>_______________________</w:t>
      </w:r>
    </w:p>
    <w:p w:rsidR="00CA20FF" w:rsidRDefault="00CA20FF" w:rsidP="00CA20FF">
      <w:pPr>
        <w:tabs>
          <w:tab w:val="left" w:pos="5760"/>
        </w:tabs>
      </w:pPr>
      <w:r>
        <w:t>Noahn Montemayor</w:t>
      </w:r>
      <w:r>
        <w:tab/>
        <w:t>Rodolfo L. Jeturian, Jr.</w:t>
      </w:r>
    </w:p>
    <w:p w:rsidR="00CA20FF" w:rsidRDefault="00CA20FF" w:rsidP="00CA20FF">
      <w:pPr>
        <w:tabs>
          <w:tab w:val="left" w:pos="5760"/>
        </w:tabs>
      </w:pPr>
      <w:r>
        <w:t>Principal Auditor</w:t>
      </w:r>
      <w:r>
        <w:tab/>
        <w:t>Assistant Director</w:t>
      </w:r>
    </w:p>
    <w:p w:rsidR="00CA20FF" w:rsidRDefault="00CA20FF" w:rsidP="00CA20FF">
      <w:pPr>
        <w:tabs>
          <w:tab w:val="left" w:pos="5760"/>
        </w:tabs>
      </w:pPr>
    </w:p>
    <w:p w:rsidR="00CA20FF" w:rsidRDefault="00CA20FF" w:rsidP="00CA20FF">
      <w:pPr>
        <w:tabs>
          <w:tab w:val="left" w:pos="5760"/>
        </w:tabs>
      </w:pPr>
    </w:p>
    <w:p w:rsidR="00CA20FF" w:rsidRDefault="00CA20FF" w:rsidP="00CA20FF">
      <w:pPr>
        <w:tabs>
          <w:tab w:val="left" w:pos="5760"/>
        </w:tabs>
      </w:pPr>
    </w:p>
    <w:p w:rsidR="00CA20FF" w:rsidRDefault="00CA20FF" w:rsidP="00CA20FF">
      <w:pPr>
        <w:tabs>
          <w:tab w:val="left" w:pos="5760"/>
        </w:tabs>
      </w:pPr>
      <w:r>
        <w:tab/>
        <w:t>_______________________</w:t>
      </w:r>
    </w:p>
    <w:p w:rsidR="00CA20FF" w:rsidRDefault="00CA20FF" w:rsidP="00CA20FF">
      <w:pPr>
        <w:tabs>
          <w:tab w:val="left" w:pos="5760"/>
        </w:tabs>
      </w:pPr>
      <w:r>
        <w:tab/>
        <w:t>Gregory Moore</w:t>
      </w:r>
    </w:p>
    <w:p w:rsidR="00CA20FF" w:rsidRDefault="00CA20FF" w:rsidP="00CA20FF">
      <w:pPr>
        <w:tabs>
          <w:tab w:val="left" w:pos="5760"/>
        </w:tabs>
      </w:pPr>
      <w:r>
        <w:tab/>
        <w:t>Director</w:t>
      </w:r>
    </w:p>
    <w:p w:rsidR="00750B9A" w:rsidRDefault="00750B9A">
      <w:pPr>
        <w:tabs>
          <w:tab w:val="left" w:pos="360"/>
          <w:tab w:val="left" w:pos="720"/>
        </w:tabs>
        <w:rPr>
          <w:b/>
        </w:rPr>
      </w:pPr>
    </w:p>
    <w:p w:rsidR="00CA20FF" w:rsidRDefault="00CA20FF">
      <w:pPr>
        <w:tabs>
          <w:tab w:val="left" w:pos="360"/>
          <w:tab w:val="left" w:pos="720"/>
        </w:tabs>
        <w:rPr>
          <w:b/>
        </w:rPr>
      </w:pPr>
    </w:p>
    <w:p w:rsidR="00750B9A" w:rsidRDefault="00750B9A">
      <w:pPr>
        <w:jc w:val="center"/>
        <w:rPr>
          <w:b/>
          <w:sz w:val="28"/>
        </w:rPr>
        <w:sectPr w:rsidR="00750B9A">
          <w:headerReference w:type="even" r:id="rId7"/>
          <w:headerReference w:type="default" r:id="rId8"/>
          <w:headerReference w:type="first" r:id="rId9"/>
          <w:pgSz w:w="12240" w:h="15840" w:code="1"/>
          <w:pgMar w:top="1440" w:right="1800" w:bottom="720" w:left="1800" w:header="720" w:footer="720" w:gutter="0"/>
          <w:cols w:space="720"/>
          <w:titlePg/>
        </w:sectPr>
      </w:pPr>
    </w:p>
    <w:p w:rsidR="007A71C9" w:rsidRPr="007A71C9" w:rsidRDefault="007A71C9">
      <w:pPr>
        <w:jc w:val="center"/>
        <w:rPr>
          <w:b/>
          <w:color w:val="FF0000"/>
          <w:sz w:val="28"/>
        </w:rPr>
      </w:pPr>
    </w:p>
    <w:p w:rsidR="00750B9A" w:rsidRDefault="00A41358">
      <w:pPr>
        <w:jc w:val="center"/>
        <w:rPr>
          <w:b/>
          <w:sz w:val="28"/>
        </w:rPr>
      </w:pPr>
      <w:r>
        <w:rPr>
          <w:b/>
          <w:sz w:val="28"/>
        </w:rPr>
        <w:t>UC RIVERSIDE</w:t>
      </w:r>
    </w:p>
    <w:p w:rsidR="00750B9A" w:rsidRDefault="007A71C9">
      <w:pPr>
        <w:jc w:val="center"/>
        <w:rPr>
          <w:b/>
          <w:sz w:val="28"/>
        </w:rPr>
      </w:pPr>
      <w:r>
        <w:rPr>
          <w:b/>
          <w:sz w:val="28"/>
        </w:rPr>
        <w:t>TRAVEL &amp; ENTERTAINMENT CORPORATE CHARGE CARDS</w:t>
      </w:r>
    </w:p>
    <w:p w:rsidR="00750B9A" w:rsidRDefault="00A41358">
      <w:pPr>
        <w:jc w:val="center"/>
        <w:rPr>
          <w:b/>
          <w:sz w:val="28"/>
        </w:rPr>
      </w:pPr>
      <w:r>
        <w:rPr>
          <w:b/>
          <w:sz w:val="28"/>
        </w:rPr>
        <w:t>INTERNAL AUDIT REPORT R20</w:t>
      </w:r>
      <w:r w:rsidR="007A71C9">
        <w:rPr>
          <w:b/>
          <w:sz w:val="28"/>
        </w:rPr>
        <w:t>18</w:t>
      </w:r>
      <w:r>
        <w:rPr>
          <w:b/>
          <w:sz w:val="28"/>
        </w:rPr>
        <w:t>-</w:t>
      </w:r>
      <w:r w:rsidR="007A71C9">
        <w:rPr>
          <w:b/>
          <w:sz w:val="28"/>
        </w:rPr>
        <w:t>07</w:t>
      </w:r>
    </w:p>
    <w:p w:rsidR="00750B9A" w:rsidRDefault="00801C6F">
      <w:pPr>
        <w:jc w:val="center"/>
        <w:rPr>
          <w:b/>
          <w:sz w:val="28"/>
        </w:rPr>
      </w:pPr>
      <w:r>
        <w:rPr>
          <w:b/>
          <w:sz w:val="28"/>
        </w:rPr>
        <w:t>DECEMBER</w:t>
      </w:r>
      <w:r w:rsidR="00A41358">
        <w:rPr>
          <w:b/>
          <w:sz w:val="28"/>
        </w:rPr>
        <w:t xml:space="preserve"> 20</w:t>
      </w:r>
      <w:r w:rsidR="007A71C9">
        <w:rPr>
          <w:b/>
          <w:sz w:val="28"/>
        </w:rPr>
        <w:t>18</w:t>
      </w:r>
    </w:p>
    <w:p w:rsidR="00750B9A" w:rsidRDefault="00750B9A">
      <w:pPr>
        <w:rPr>
          <w:b/>
        </w:rPr>
      </w:pPr>
    </w:p>
    <w:p w:rsidR="007A71C9" w:rsidRDefault="007A71C9">
      <w:pPr>
        <w:rPr>
          <w:b/>
        </w:rPr>
      </w:pPr>
    </w:p>
    <w:p w:rsidR="00750B9A" w:rsidRDefault="00A41358">
      <w:pPr>
        <w:rPr>
          <w:b/>
        </w:rPr>
      </w:pPr>
      <w:r>
        <w:rPr>
          <w:b/>
        </w:rPr>
        <w:t>I.</w:t>
      </w:r>
      <w:r>
        <w:rPr>
          <w:b/>
        </w:rPr>
        <w:tab/>
      </w:r>
      <w:r>
        <w:rPr>
          <w:b/>
          <w:u w:val="single"/>
        </w:rPr>
        <w:t>MANAGEMENT SUMMARY</w:t>
      </w:r>
    </w:p>
    <w:p w:rsidR="00750B9A" w:rsidRDefault="00750B9A"/>
    <w:p w:rsidR="00750B9A" w:rsidRDefault="00A41358">
      <w:pPr>
        <w:ind w:left="720"/>
      </w:pPr>
      <w:r>
        <w:t xml:space="preserve">Based upon the results of work performed within the scope of the audit, it is our opinion that, overall, the system of internal controls </w:t>
      </w:r>
      <w:r w:rsidR="0058734D">
        <w:t xml:space="preserve">over the UCR Travel &amp; Entertainment Corporate Charge </w:t>
      </w:r>
      <w:r w:rsidR="00224AB7">
        <w:t>C</w:t>
      </w:r>
      <w:r w:rsidR="0058734D">
        <w:t xml:space="preserve">ards (T&amp;E Cards) program </w:t>
      </w:r>
      <w:r>
        <w:t>is operating satisfactorily and is generally in compliance with University policies and procedures.</w:t>
      </w:r>
    </w:p>
    <w:p w:rsidR="007B549E" w:rsidRDefault="007B549E">
      <w:pPr>
        <w:ind w:left="720"/>
      </w:pPr>
    </w:p>
    <w:p w:rsidR="00AF79A5" w:rsidRDefault="00A633A3" w:rsidP="007B549E">
      <w:pPr>
        <w:ind w:left="720"/>
      </w:pPr>
      <w:r>
        <w:t>While c</w:t>
      </w:r>
      <w:r w:rsidR="007B549E" w:rsidRPr="007B549E">
        <w:t>ontrols over the</w:t>
      </w:r>
      <w:r>
        <w:t xml:space="preserve"> T&amp;E</w:t>
      </w:r>
      <w:r w:rsidR="007B549E" w:rsidRPr="007B549E">
        <w:t xml:space="preserve"> card program </w:t>
      </w:r>
      <w:r w:rsidR="00AF79A5">
        <w:t>as well as</w:t>
      </w:r>
      <w:r>
        <w:t xml:space="preserve"> policy, regulations, and procedures governing official University travel </w:t>
      </w:r>
      <w:r w:rsidR="007B549E" w:rsidRPr="007B549E">
        <w:t xml:space="preserve">are generally effective in </w:t>
      </w:r>
      <w:r>
        <w:t xml:space="preserve">preventing and </w:t>
      </w:r>
      <w:r w:rsidR="007B549E" w:rsidRPr="007B549E">
        <w:t xml:space="preserve">detecting misuse, fraud, </w:t>
      </w:r>
      <w:r>
        <w:t xml:space="preserve">waste, and abuse, we observed some areas that </w:t>
      </w:r>
      <w:r w:rsidR="00AF79A5">
        <w:t>may be</w:t>
      </w:r>
      <w:r>
        <w:t xml:space="preserve"> enhance</w:t>
      </w:r>
      <w:r w:rsidR="00AF79A5">
        <w:t>d</w:t>
      </w:r>
      <w:r>
        <w:t xml:space="preserve"> to strengthen internal controls</w:t>
      </w:r>
      <w:r w:rsidR="007B549E" w:rsidRPr="007B549E">
        <w:t>.</w:t>
      </w:r>
    </w:p>
    <w:p w:rsidR="00AF79A5" w:rsidRDefault="00AF79A5" w:rsidP="007B549E">
      <w:pPr>
        <w:ind w:left="720"/>
      </w:pPr>
    </w:p>
    <w:p w:rsidR="00750B9A" w:rsidRDefault="00A41358">
      <w:pPr>
        <w:ind w:left="1166" w:hanging="446"/>
      </w:pPr>
      <w:r>
        <w:t>1)</w:t>
      </w:r>
      <w:r>
        <w:tab/>
      </w:r>
      <w:r w:rsidR="000F1D30">
        <w:t>A</w:t>
      </w:r>
      <w:r w:rsidR="00E60590">
        <w:t xml:space="preserve"> </w:t>
      </w:r>
      <w:r w:rsidR="000F1D30">
        <w:t>considerable</w:t>
      </w:r>
      <w:r w:rsidR="00E60590" w:rsidRPr="00E60590">
        <w:t xml:space="preserve"> number of </w:t>
      </w:r>
      <w:r w:rsidR="000F1D30">
        <w:t>individuals ha</w:t>
      </w:r>
      <w:r w:rsidR="004E64E0">
        <w:t>ve</w:t>
      </w:r>
      <w:r w:rsidR="000F1D30">
        <w:t xml:space="preserve"> T&amp;E C</w:t>
      </w:r>
      <w:r w:rsidR="00E60590" w:rsidRPr="00E60590">
        <w:t xml:space="preserve">ards that </w:t>
      </w:r>
      <w:r w:rsidR="004E64E0">
        <w:t>a</w:t>
      </w:r>
      <w:r w:rsidR="00E60590" w:rsidRPr="00E60590">
        <w:t>re rarely used.</w:t>
      </w:r>
      <w:r>
        <w:t xml:space="preserve">  (Observation</w:t>
      </w:r>
      <w:r w:rsidR="009D6214">
        <w:t xml:space="preserve"> III.A.</w:t>
      </w:r>
      <w:r>
        <w:t>)</w:t>
      </w:r>
    </w:p>
    <w:p w:rsidR="00750B9A" w:rsidRDefault="00750B9A">
      <w:pPr>
        <w:ind w:left="1166" w:hanging="446"/>
      </w:pPr>
    </w:p>
    <w:p w:rsidR="00750B9A" w:rsidRDefault="00A41358">
      <w:pPr>
        <w:ind w:left="1166" w:hanging="446"/>
      </w:pPr>
      <w:r>
        <w:t>2)</w:t>
      </w:r>
      <w:r>
        <w:tab/>
      </w:r>
      <w:r w:rsidR="0083765E">
        <w:t xml:space="preserve">A substantial portion of all T&amp;E Cards had account credit limits that were underutilized and </w:t>
      </w:r>
      <w:r w:rsidR="00266172">
        <w:t>may have been set too high</w:t>
      </w:r>
      <w:r>
        <w:t>.  (Observation III.</w:t>
      </w:r>
      <w:r w:rsidR="00163D46">
        <w:t>B.</w:t>
      </w:r>
      <w:r>
        <w:t>)</w:t>
      </w:r>
    </w:p>
    <w:p w:rsidR="00266172" w:rsidRDefault="00266172">
      <w:pPr>
        <w:ind w:left="1166" w:hanging="446"/>
      </w:pPr>
    </w:p>
    <w:p w:rsidR="00266172" w:rsidRDefault="00266172">
      <w:pPr>
        <w:ind w:left="1166" w:hanging="446"/>
      </w:pPr>
      <w:r>
        <w:t>3)</w:t>
      </w:r>
      <w:r>
        <w:tab/>
      </w:r>
      <w:r w:rsidR="00641669" w:rsidRPr="00641669">
        <w:t xml:space="preserve">Numerous T&amp;E </w:t>
      </w:r>
      <w:r w:rsidR="00837023">
        <w:t>c</w:t>
      </w:r>
      <w:r w:rsidR="00641669" w:rsidRPr="00641669">
        <w:t>ardholders have past due balances in their accounts.  (Observation III.</w:t>
      </w:r>
      <w:r w:rsidR="00641669">
        <w:t>C</w:t>
      </w:r>
      <w:r w:rsidR="00641669" w:rsidRPr="00641669">
        <w:t>.)</w:t>
      </w:r>
    </w:p>
    <w:p w:rsidR="00750B9A" w:rsidRDefault="00750B9A"/>
    <w:p w:rsidR="00750B9A" w:rsidRDefault="00A41358">
      <w:pPr>
        <w:pStyle w:val="BodyTextIndent"/>
      </w:pPr>
      <w:r>
        <w:t>These items are discussed below.  Minor items that were not of a magnitude to warrant inclusion in the report were discussed verbally with management.</w:t>
      </w:r>
    </w:p>
    <w:p w:rsidR="00750B9A" w:rsidRDefault="00750B9A"/>
    <w:p w:rsidR="00750B9A" w:rsidRDefault="00750B9A"/>
    <w:p w:rsidR="00750B9A" w:rsidRDefault="00A41358">
      <w:pPr>
        <w:rPr>
          <w:b/>
        </w:rPr>
      </w:pPr>
      <w:r>
        <w:rPr>
          <w:b/>
        </w:rPr>
        <w:t>II.</w:t>
      </w:r>
      <w:r>
        <w:rPr>
          <w:b/>
        </w:rPr>
        <w:tab/>
      </w:r>
      <w:r>
        <w:rPr>
          <w:b/>
          <w:u w:val="single"/>
        </w:rPr>
        <w:t>INTRODUCTION</w:t>
      </w:r>
    </w:p>
    <w:p w:rsidR="00750B9A" w:rsidRDefault="00750B9A"/>
    <w:p w:rsidR="00750B9A" w:rsidRDefault="00A41358">
      <w:r>
        <w:tab/>
      </w:r>
      <w:r>
        <w:rPr>
          <w:b/>
        </w:rPr>
        <w:t>A.</w:t>
      </w:r>
      <w:r>
        <w:rPr>
          <w:b/>
        </w:rPr>
        <w:tab/>
      </w:r>
      <w:r>
        <w:rPr>
          <w:b/>
          <w:u w:val="single"/>
        </w:rPr>
        <w:t>PURPOSE</w:t>
      </w:r>
    </w:p>
    <w:p w:rsidR="00750B9A" w:rsidRDefault="00750B9A"/>
    <w:p w:rsidR="00750B9A" w:rsidRDefault="00A41358">
      <w:pPr>
        <w:ind w:left="1440"/>
      </w:pPr>
      <w:r>
        <w:t>UCR Audit &amp; Advisory Services</w:t>
      </w:r>
      <w:r w:rsidR="000224C0">
        <w:t xml:space="preserve"> (A&amp;AS)</w:t>
      </w:r>
      <w:r>
        <w:t xml:space="preserve">, as part of its Audit Plan, performed a review of </w:t>
      </w:r>
      <w:r w:rsidR="00B3460C">
        <w:t>the UCR T&amp;E Card program, associated travel rules</w:t>
      </w:r>
      <w:r w:rsidR="003B727F">
        <w:t>,</w:t>
      </w:r>
      <w:r w:rsidR="00B3460C">
        <w:t xml:space="preserve"> regulations, and transactions </w:t>
      </w:r>
      <w:r w:rsidR="003B727F">
        <w:t>during selected</w:t>
      </w:r>
      <w:r w:rsidR="00B3460C">
        <w:t xml:space="preserve"> periods </w:t>
      </w:r>
      <w:r>
        <w:t>to evaluate compliance with certain University policies and procedures, efficiency and effectiveness of selected operations, and adequacy of certain internal controls.</w:t>
      </w:r>
    </w:p>
    <w:p w:rsidR="00750B9A" w:rsidRDefault="00750B9A"/>
    <w:p w:rsidR="00750B9A" w:rsidRDefault="00837023">
      <w:r>
        <w:br w:type="page"/>
      </w:r>
      <w:r w:rsidR="00A41358">
        <w:lastRenderedPageBreak/>
        <w:tab/>
      </w:r>
      <w:r w:rsidR="00A41358">
        <w:rPr>
          <w:b/>
        </w:rPr>
        <w:t>B.</w:t>
      </w:r>
      <w:r w:rsidR="00A41358">
        <w:rPr>
          <w:b/>
        </w:rPr>
        <w:tab/>
      </w:r>
      <w:r w:rsidR="00A41358">
        <w:rPr>
          <w:b/>
          <w:u w:val="single"/>
        </w:rPr>
        <w:t>BACKGROUND</w:t>
      </w:r>
    </w:p>
    <w:p w:rsidR="00750B9A" w:rsidRDefault="00750B9A"/>
    <w:p w:rsidR="004D1B17" w:rsidRDefault="00364E11" w:rsidP="004D1B17">
      <w:pPr>
        <w:ind w:left="1440"/>
      </w:pPr>
      <w:r>
        <w:t xml:space="preserve">UC </w:t>
      </w:r>
      <w:r w:rsidRPr="00364E11">
        <w:t>has contracted with US Bank for VISA T&amp;E Card</w:t>
      </w:r>
      <w:r>
        <w:t>s to facilitate the payment process for expenses related to travel and entertainment costs incurred by active employees in the conduct of University business.</w:t>
      </w:r>
      <w:r w:rsidR="004D1B17">
        <w:t xml:space="preserve">  </w:t>
      </w:r>
      <w:r w:rsidR="000831FF">
        <w:t>F</w:t>
      </w:r>
      <w:r w:rsidR="000831FF" w:rsidRPr="000831FF">
        <w:t xml:space="preserve">or </w:t>
      </w:r>
      <w:r w:rsidR="000831FF">
        <w:t xml:space="preserve">the convenience of the traveler, the T&amp;E Card can be used to pay for </w:t>
      </w:r>
      <w:r w:rsidR="000831FF" w:rsidRPr="000831FF">
        <w:t>most travel expenses</w:t>
      </w:r>
      <w:r w:rsidR="000831FF">
        <w:t xml:space="preserve"> – </w:t>
      </w:r>
      <w:r w:rsidR="000831FF" w:rsidRPr="000831FF">
        <w:t xml:space="preserve">airline tickets, car rentals, hotels, meals, </w:t>
      </w:r>
      <w:r w:rsidR="000831FF" w:rsidRPr="000831FF">
        <w:rPr>
          <w:i/>
          <w:iCs/>
        </w:rPr>
        <w:t>etc</w:t>
      </w:r>
      <w:r w:rsidR="000831FF" w:rsidRPr="000831FF">
        <w:t>.</w:t>
      </w:r>
      <w:r w:rsidR="000831FF">
        <w:t xml:space="preserve"> – greatly reducing the need </w:t>
      </w:r>
      <w:r w:rsidR="004D1B17">
        <w:t>to carry</w:t>
      </w:r>
      <w:r w:rsidR="000831FF">
        <w:t xml:space="preserve"> cash or a personal credit/debit </w:t>
      </w:r>
      <w:r w:rsidR="004D1B17">
        <w:t>card.</w:t>
      </w:r>
    </w:p>
    <w:p w:rsidR="004D1B17" w:rsidRDefault="004D1B17" w:rsidP="004D1B17">
      <w:pPr>
        <w:ind w:left="1440"/>
      </w:pPr>
    </w:p>
    <w:p w:rsidR="004D1B17" w:rsidRPr="004D1B17" w:rsidRDefault="004D1B17" w:rsidP="00D1471A">
      <w:pPr>
        <w:ind w:left="1440"/>
      </w:pPr>
      <w:r w:rsidRPr="004D1B17">
        <w:t xml:space="preserve">Unlike other Visa cards that have a revolving line of credit, the US Bank T&amp;E Card is a charge card. </w:t>
      </w:r>
      <w:r>
        <w:t xml:space="preserve"> </w:t>
      </w:r>
      <w:r w:rsidRPr="004D1B17">
        <w:t>This means that the balance is payable in full before the next billing.</w:t>
      </w:r>
      <w:r>
        <w:t xml:space="preserve">  UCR </w:t>
      </w:r>
      <w:r w:rsidRPr="004D1B17">
        <w:t>employees issued a T&amp;E Card are solely liable for all charges incurred on that account</w:t>
      </w:r>
      <w:r w:rsidR="00E0698A">
        <w:t>, including delinquency fees, if any</w:t>
      </w:r>
      <w:r w:rsidRPr="004D1B17">
        <w:t>.</w:t>
      </w:r>
      <w:r>
        <w:t xml:space="preserve">  </w:t>
      </w:r>
      <w:r w:rsidR="00D1471A" w:rsidRPr="00D1471A">
        <w:t>In addition to charging expenses related to their travel on behalf of the University, they</w:t>
      </w:r>
      <w:r w:rsidR="00D1471A">
        <w:t xml:space="preserve"> </w:t>
      </w:r>
      <w:r w:rsidR="00D1471A" w:rsidRPr="00D1471A">
        <w:t xml:space="preserve">may use the T&amp;E Card for incidental personal expenses when it is not practical to </w:t>
      </w:r>
      <w:r w:rsidR="00D1471A">
        <w:t>use</w:t>
      </w:r>
      <w:r w:rsidR="00D1471A" w:rsidRPr="00D1471A">
        <w:t xml:space="preserve"> a</w:t>
      </w:r>
      <w:r w:rsidR="000224C0">
        <w:t>nother</w:t>
      </w:r>
      <w:r w:rsidR="00D1471A" w:rsidRPr="00D1471A">
        <w:t xml:space="preserve"> </w:t>
      </w:r>
      <w:r w:rsidR="000224C0">
        <w:t>(</w:t>
      </w:r>
      <w:r w:rsidR="00D1471A" w:rsidRPr="00D1471A">
        <w:t>personal</w:t>
      </w:r>
      <w:r w:rsidR="000224C0">
        <w:t>)</w:t>
      </w:r>
      <w:r w:rsidR="00D1471A" w:rsidRPr="00D1471A">
        <w:t xml:space="preserve"> </w:t>
      </w:r>
      <w:r w:rsidR="00D1471A">
        <w:t>credit/debit</w:t>
      </w:r>
      <w:r w:rsidR="00D1471A" w:rsidRPr="00D1471A">
        <w:t xml:space="preserve"> card.</w:t>
      </w:r>
      <w:r w:rsidR="00D1471A">
        <w:t xml:space="preserve">  They are responsible for paying for such personal expenses.</w:t>
      </w:r>
    </w:p>
    <w:p w:rsidR="004D1B17" w:rsidRDefault="004D1B17" w:rsidP="00364E11">
      <w:pPr>
        <w:ind w:left="1440"/>
      </w:pPr>
    </w:p>
    <w:p w:rsidR="004D1B17" w:rsidRDefault="004D1B17" w:rsidP="004D1B17">
      <w:pPr>
        <w:ind w:left="1440"/>
      </w:pPr>
      <w:r w:rsidRPr="004D1B17">
        <w:t>Current policies pertaining to statewide, out-of-state, and foreign travel still apply, as does the requirement for the traveler to submit a</w:t>
      </w:r>
      <w:r>
        <w:t xml:space="preserve"> </w:t>
      </w:r>
      <w:r w:rsidRPr="004D1B17">
        <w:t>correct Travel Reimbursement Request via the online iTravel expense reporting system.</w:t>
      </w:r>
      <w:r>
        <w:t xml:space="preserve"> </w:t>
      </w:r>
      <w:r w:rsidRPr="004D1B17">
        <w:t xml:space="preserve"> </w:t>
      </w:r>
      <w:r>
        <w:t>UCR</w:t>
      </w:r>
      <w:r w:rsidRPr="004D1B17">
        <w:t xml:space="preserve"> will reimburse the cardholder/traveler for University travel upon receipt of a properly documented/approved Travel Reimbursement Request within iTravel. </w:t>
      </w:r>
      <w:r>
        <w:t xml:space="preserve"> </w:t>
      </w:r>
      <w:r w:rsidRPr="004D1B17">
        <w:t>A</w:t>
      </w:r>
      <w:r>
        <w:t xml:space="preserve"> </w:t>
      </w:r>
      <w:r w:rsidRPr="004D1B17">
        <w:t>promptly submitted (within twenty-one days) travel reimbursement request should permit reimbursement prior to</w:t>
      </w:r>
      <w:r>
        <w:t xml:space="preserve"> </w:t>
      </w:r>
      <w:r w:rsidRPr="004D1B17">
        <w:t>receipt of the T&amp;E Card monthly billing statement.</w:t>
      </w:r>
    </w:p>
    <w:p w:rsidR="00750B9A" w:rsidRDefault="00750B9A"/>
    <w:p w:rsidR="00750B9A" w:rsidRDefault="00A41358">
      <w:r>
        <w:tab/>
      </w:r>
      <w:r>
        <w:rPr>
          <w:b/>
        </w:rPr>
        <w:t>C.</w:t>
      </w:r>
      <w:r>
        <w:rPr>
          <w:b/>
        </w:rPr>
        <w:tab/>
      </w:r>
      <w:r>
        <w:rPr>
          <w:b/>
          <w:u w:val="single"/>
        </w:rPr>
        <w:t>SCOPE</w:t>
      </w:r>
    </w:p>
    <w:p w:rsidR="00750B9A" w:rsidRDefault="00750B9A"/>
    <w:p w:rsidR="00FB49E6" w:rsidRDefault="00FB49E6">
      <w:pPr>
        <w:ind w:left="1440"/>
      </w:pPr>
      <w:r>
        <w:t xml:space="preserve">Reviewed T&amp;E Card program guidance, rules, and procedures including eligibility requirements, </w:t>
      </w:r>
      <w:r w:rsidR="008B69B2">
        <w:t xml:space="preserve">approval and authorization, </w:t>
      </w:r>
      <w:r>
        <w:t>card issuance and renewal</w:t>
      </w:r>
      <w:r w:rsidR="008B69B2">
        <w:t>, department and cardholder responsibilities, and associated travel policy and regulation.</w:t>
      </w:r>
    </w:p>
    <w:p w:rsidR="00FB49E6" w:rsidRDefault="00FB49E6">
      <w:pPr>
        <w:ind w:left="1440"/>
      </w:pPr>
    </w:p>
    <w:p w:rsidR="000224C0" w:rsidRDefault="008B69B2">
      <w:pPr>
        <w:ind w:left="1440"/>
      </w:pPr>
      <w:r>
        <w:t>O</w:t>
      </w:r>
      <w:r w:rsidR="00297EFE">
        <w:t xml:space="preserve">btained </w:t>
      </w:r>
      <w:r>
        <w:t xml:space="preserve">records </w:t>
      </w:r>
      <w:r w:rsidR="00297EFE">
        <w:t xml:space="preserve">from US Bank’s </w:t>
      </w:r>
      <w:r w:rsidR="00297EFE">
        <w:rPr>
          <w:lang w:val="en"/>
        </w:rPr>
        <w:t>online</w:t>
      </w:r>
      <w:r w:rsidR="00297EFE" w:rsidRPr="00297EFE">
        <w:rPr>
          <w:lang w:val="en"/>
        </w:rPr>
        <w:t xml:space="preserve"> program management tool</w:t>
      </w:r>
      <w:r w:rsidR="00297EFE">
        <w:rPr>
          <w:lang w:val="en"/>
        </w:rPr>
        <w:t>, Access Online, including</w:t>
      </w:r>
      <w:r w:rsidR="00297EFE">
        <w:t xml:space="preserve"> </w:t>
      </w:r>
      <w:r w:rsidR="004F5F41">
        <w:t xml:space="preserve">reports of </w:t>
      </w:r>
      <w:r w:rsidR="00297EFE">
        <w:t xml:space="preserve">UCR T&amp;E Card program </w:t>
      </w:r>
      <w:r w:rsidR="004F5F41">
        <w:t xml:space="preserve">cardholder account details, accounts spend analyses, transaction detail reports, merchants spend analyses, past due, account suspension, </w:t>
      </w:r>
      <w:r w:rsidR="00ED5C6F">
        <w:t>charge-off reports</w:t>
      </w:r>
      <w:r w:rsidR="00297EFE">
        <w:t>,</w:t>
      </w:r>
      <w:r w:rsidR="00ED5C6F">
        <w:t xml:space="preserve"> and other </w:t>
      </w:r>
      <w:r w:rsidR="00C76B66">
        <w:t xml:space="preserve">pertinent </w:t>
      </w:r>
      <w:r w:rsidR="00ED5C6F">
        <w:t>information</w:t>
      </w:r>
      <w:r w:rsidR="00C76B66">
        <w:t xml:space="preserve">.  </w:t>
      </w:r>
      <w:r w:rsidR="009F17D5">
        <w:t>Reviewed</w:t>
      </w:r>
      <w:r w:rsidR="009F5746">
        <w:t xml:space="preserve"> </w:t>
      </w:r>
      <w:r w:rsidR="00C76B66">
        <w:t xml:space="preserve">T&amp;E Card </w:t>
      </w:r>
      <w:r w:rsidR="009F5746">
        <w:t>transactions during</w:t>
      </w:r>
      <w:r w:rsidR="00ED5C6F">
        <w:t xml:space="preserve"> the period July 1, 2014 t</w:t>
      </w:r>
      <w:r w:rsidR="00801C6F">
        <w:t>hrough</w:t>
      </w:r>
      <w:r w:rsidR="00ED5C6F">
        <w:t xml:space="preserve"> June 30, 2017</w:t>
      </w:r>
      <w:r w:rsidR="006E0AD0">
        <w:t xml:space="preserve"> </w:t>
      </w:r>
      <w:r w:rsidR="009F17D5">
        <w:t xml:space="preserve">or </w:t>
      </w:r>
      <w:r w:rsidR="004E5B0A">
        <w:t xml:space="preserve">the three (3) </w:t>
      </w:r>
      <w:r w:rsidR="009F17D5">
        <w:t>Fiscal Years (FYs) 2015 t</w:t>
      </w:r>
      <w:r w:rsidR="00801C6F">
        <w:t>hrough</w:t>
      </w:r>
      <w:r w:rsidR="009F17D5">
        <w:t xml:space="preserve"> 2017 </w:t>
      </w:r>
      <w:r w:rsidR="006E0AD0">
        <w:t>in general</w:t>
      </w:r>
      <w:r w:rsidR="009F17D5">
        <w:t xml:space="preserve">; </w:t>
      </w:r>
      <w:r w:rsidR="009F5746">
        <w:t xml:space="preserve">and </w:t>
      </w:r>
      <w:r w:rsidR="009F17D5">
        <w:t>account openings</w:t>
      </w:r>
      <w:r w:rsidR="00C76B66">
        <w:t xml:space="preserve">, renewals, cancellations, and </w:t>
      </w:r>
      <w:r w:rsidR="009F17D5">
        <w:t>account</w:t>
      </w:r>
      <w:r w:rsidR="00C76B66">
        <w:t xml:space="preserve"> status changes </w:t>
      </w:r>
      <w:r w:rsidR="000703A0">
        <w:t xml:space="preserve">from the inception of the program </w:t>
      </w:r>
      <w:r w:rsidR="009F5746">
        <w:t>through the dates of audit fieldwork</w:t>
      </w:r>
      <w:r w:rsidR="000703A0">
        <w:t xml:space="preserve"> in </w:t>
      </w:r>
      <w:r w:rsidR="00C76B66">
        <w:t>particular</w:t>
      </w:r>
      <w:r w:rsidR="000703A0">
        <w:t xml:space="preserve"> </w:t>
      </w:r>
      <w:r w:rsidR="009F17D5">
        <w:t>analyses</w:t>
      </w:r>
      <w:r w:rsidR="009F5746">
        <w:t>.</w:t>
      </w:r>
    </w:p>
    <w:p w:rsidR="00750B9A" w:rsidRDefault="00750B9A"/>
    <w:p w:rsidR="00750B9A" w:rsidRDefault="00837023">
      <w:pPr>
        <w:ind w:firstLine="720"/>
      </w:pPr>
      <w:r>
        <w:rPr>
          <w:b/>
        </w:rPr>
        <w:br w:type="page"/>
      </w:r>
      <w:r w:rsidR="00A41358">
        <w:rPr>
          <w:b/>
        </w:rPr>
        <w:lastRenderedPageBreak/>
        <w:t>D.</w:t>
      </w:r>
      <w:r w:rsidR="00A41358">
        <w:rPr>
          <w:b/>
        </w:rPr>
        <w:tab/>
      </w:r>
      <w:r w:rsidR="00A41358">
        <w:rPr>
          <w:b/>
          <w:u w:val="single"/>
        </w:rPr>
        <w:t>INTERNAL CONTROLS AND COMPLIANCE</w:t>
      </w:r>
    </w:p>
    <w:p w:rsidR="00750B9A" w:rsidRDefault="00750B9A"/>
    <w:p w:rsidR="00750B9A" w:rsidRDefault="00A41358">
      <w:pPr>
        <w:ind w:left="1440"/>
      </w:pPr>
      <w:r>
        <w:t>As part of the review, internal controls were examined within the scope of the audit.</w:t>
      </w:r>
    </w:p>
    <w:p w:rsidR="00750B9A" w:rsidRDefault="00750B9A">
      <w:pPr>
        <w:ind w:left="1440"/>
      </w:pPr>
    </w:p>
    <w:p w:rsidR="00750B9A" w:rsidRDefault="00A41358">
      <w:pPr>
        <w:ind w:left="1440"/>
      </w:pPr>
      <w:r>
        <w:t>Internal control is a process designed to provide reasonable, but not absolute, assurance regarding the achievement of objectives in the following categories:</w:t>
      </w:r>
    </w:p>
    <w:p w:rsidR="00750B9A" w:rsidRDefault="00750B9A">
      <w:pPr>
        <w:ind w:left="1440"/>
      </w:pPr>
    </w:p>
    <w:p w:rsidR="00750B9A" w:rsidRDefault="00A41358">
      <w:pPr>
        <w:ind w:left="1440"/>
      </w:pPr>
      <w:r>
        <w:t>*</w:t>
      </w:r>
      <w:r>
        <w:tab/>
        <w:t>effectiveness and efficiency of operations</w:t>
      </w:r>
    </w:p>
    <w:p w:rsidR="00750B9A" w:rsidRDefault="00A41358">
      <w:pPr>
        <w:ind w:left="1440"/>
      </w:pPr>
      <w:r>
        <w:t>*</w:t>
      </w:r>
      <w:r>
        <w:tab/>
        <w:t>reliability of financial reporting</w:t>
      </w:r>
    </w:p>
    <w:p w:rsidR="00750B9A" w:rsidRDefault="00A41358">
      <w:pPr>
        <w:ind w:left="1440"/>
      </w:pPr>
      <w:r>
        <w:t>*</w:t>
      </w:r>
      <w:r>
        <w:tab/>
        <w:t>compliance with applicable laws and regulations</w:t>
      </w:r>
    </w:p>
    <w:p w:rsidR="00750B9A" w:rsidRDefault="00750B9A">
      <w:pPr>
        <w:ind w:left="1440"/>
      </w:pPr>
    </w:p>
    <w:p w:rsidR="00750B9A" w:rsidRDefault="00A41358">
      <w:pPr>
        <w:ind w:left="1440"/>
        <w:rPr>
          <w:b/>
        </w:rPr>
      </w:pPr>
      <w:r>
        <w:t xml:space="preserve">Substantive audit procedures were performed during </w:t>
      </w:r>
      <w:r w:rsidR="00B33539">
        <w:t>January 2</w:t>
      </w:r>
      <w:r>
        <w:t xml:space="preserve"> through </w:t>
      </w:r>
      <w:r w:rsidR="00B33539">
        <w:t>April 30, 2018</w:t>
      </w:r>
      <w:r>
        <w:t>.  Accordingly, this evaluation of internal controls is based on our knowledge as of that time and should be read with that understanding.</w:t>
      </w:r>
    </w:p>
    <w:p w:rsidR="00B33539" w:rsidRPr="00B33539" w:rsidRDefault="00B33539"/>
    <w:p w:rsidR="00B33539" w:rsidRPr="00B33539" w:rsidRDefault="00B33539"/>
    <w:p w:rsidR="00750B9A" w:rsidRDefault="00A41358">
      <w:pPr>
        <w:rPr>
          <w:b/>
        </w:rPr>
      </w:pPr>
      <w:r>
        <w:rPr>
          <w:b/>
        </w:rPr>
        <w:t>III.</w:t>
      </w:r>
      <w:r>
        <w:rPr>
          <w:b/>
        </w:rPr>
        <w:tab/>
      </w:r>
      <w:r>
        <w:rPr>
          <w:b/>
          <w:u w:val="single"/>
        </w:rPr>
        <w:t>OBSERVATIONS, COMMENTS, AND RECOMMENDATIONS</w:t>
      </w:r>
    </w:p>
    <w:p w:rsidR="00750B9A" w:rsidRDefault="00750B9A" w:rsidP="00D66118"/>
    <w:p w:rsidR="00750B9A" w:rsidRDefault="00A41358" w:rsidP="00D66118">
      <w:pPr>
        <w:ind w:left="720"/>
      </w:pPr>
      <w:r>
        <w:rPr>
          <w:b/>
        </w:rPr>
        <w:t>A.</w:t>
      </w:r>
      <w:r>
        <w:rPr>
          <w:b/>
          <w:sz w:val="32"/>
        </w:rPr>
        <w:tab/>
      </w:r>
      <w:r w:rsidR="00B4120B" w:rsidRPr="00B4120B">
        <w:rPr>
          <w:b/>
          <w:u w:val="single"/>
        </w:rPr>
        <w:t xml:space="preserve">The </w:t>
      </w:r>
      <w:r w:rsidR="000F4980">
        <w:rPr>
          <w:b/>
          <w:u w:val="single"/>
        </w:rPr>
        <w:t>Number of T&amp;E Cards in Circulation</w:t>
      </w:r>
    </w:p>
    <w:p w:rsidR="00750B9A" w:rsidRDefault="00750B9A" w:rsidP="00D66118">
      <w:pPr>
        <w:ind w:left="720"/>
      </w:pPr>
    </w:p>
    <w:p w:rsidR="00B4120B" w:rsidRPr="003D78F5" w:rsidRDefault="004E64E0" w:rsidP="003D78F5">
      <w:pPr>
        <w:ind w:left="1440"/>
      </w:pPr>
      <w:r>
        <w:t>A</w:t>
      </w:r>
      <w:r w:rsidRPr="004E64E0">
        <w:t xml:space="preserve"> considerable number of individuals have T&amp;E Cards that are rarely used.</w:t>
      </w:r>
      <w:r>
        <w:t xml:space="preserve">  </w:t>
      </w:r>
      <w:r w:rsidR="003D78F5">
        <w:t xml:space="preserve">The use of T&amp;E Cards </w:t>
      </w:r>
      <w:r w:rsidR="003D78F5" w:rsidRPr="003D78F5">
        <w:t>reduce</w:t>
      </w:r>
      <w:r w:rsidR="003D78F5">
        <w:t>s</w:t>
      </w:r>
      <w:r w:rsidR="003D78F5" w:rsidRPr="003D78F5">
        <w:t xml:space="preserve"> the administrative </w:t>
      </w:r>
      <w:r w:rsidR="003D78F5">
        <w:t xml:space="preserve">burden of </w:t>
      </w:r>
      <w:r w:rsidR="003D78F5" w:rsidRPr="003D78F5">
        <w:t xml:space="preserve">processing </w:t>
      </w:r>
      <w:r w:rsidR="003D78F5">
        <w:t>travel advances</w:t>
      </w:r>
      <w:r w:rsidR="003D78F5" w:rsidRPr="003D78F5">
        <w:t xml:space="preserve"> and for the convenience of the traveler</w:t>
      </w:r>
      <w:r w:rsidR="003D78F5">
        <w:t>.  However, b</w:t>
      </w:r>
      <w:r w:rsidR="003D78F5" w:rsidRPr="003D78F5">
        <w:t xml:space="preserve">ecause they allow the same individual to order, pay for, and receive goods and services, </w:t>
      </w:r>
      <w:r w:rsidR="003D78F5">
        <w:t>T&amp;E</w:t>
      </w:r>
      <w:r w:rsidR="003D78F5" w:rsidRPr="003D78F5">
        <w:t xml:space="preserve"> cards </w:t>
      </w:r>
      <w:r w:rsidR="003D78F5">
        <w:t>may be at</w:t>
      </w:r>
      <w:r w:rsidR="003D78F5" w:rsidRPr="003D78F5">
        <w:t xml:space="preserve"> risk for misuse, fraud, waste, and abuse</w:t>
      </w:r>
      <w:r w:rsidR="003D78F5">
        <w:t xml:space="preserve">.  An unwarranted </w:t>
      </w:r>
      <w:r w:rsidR="003D78F5" w:rsidRPr="003D78F5">
        <w:t xml:space="preserve">number of cards in circulation </w:t>
      </w:r>
      <w:r w:rsidR="003D78F5">
        <w:t>may expose UCR</w:t>
      </w:r>
      <w:r w:rsidR="003D78F5" w:rsidRPr="003D78F5">
        <w:t xml:space="preserve"> to the possibility of fraud</w:t>
      </w:r>
      <w:r w:rsidR="00AA24EF">
        <w:t>.</w:t>
      </w:r>
      <w:r>
        <w:t xml:space="preserve">  </w:t>
      </w:r>
    </w:p>
    <w:p w:rsidR="00B4120B" w:rsidRPr="003D78F5" w:rsidRDefault="00B4120B" w:rsidP="003D78F5">
      <w:pPr>
        <w:ind w:left="1440"/>
      </w:pPr>
    </w:p>
    <w:p w:rsidR="000F6DB2" w:rsidRDefault="000F6DB2" w:rsidP="003D78F5">
      <w:pPr>
        <w:ind w:left="1440"/>
      </w:pPr>
      <w:r>
        <w:t>COMMENTS</w:t>
      </w:r>
    </w:p>
    <w:p w:rsidR="000F6DB2" w:rsidRDefault="000F6DB2" w:rsidP="003D78F5">
      <w:pPr>
        <w:ind w:left="1440"/>
      </w:pPr>
    </w:p>
    <w:p w:rsidR="00B4120B" w:rsidRPr="003D78F5" w:rsidRDefault="00AA24EF" w:rsidP="003D78F5">
      <w:pPr>
        <w:ind w:left="1440"/>
      </w:pPr>
      <w:r>
        <w:t>Based on US Bank records as of January 2, 2018, a total of 616 T&amp;E card</w:t>
      </w:r>
      <w:r w:rsidR="00F95D02">
        <w:t xml:space="preserve"> accounts</w:t>
      </w:r>
      <w:r>
        <w:t xml:space="preserve"> </w:t>
      </w:r>
      <w:r w:rsidR="009C0671">
        <w:t>were</w:t>
      </w:r>
      <w:r>
        <w:t xml:space="preserve"> </w:t>
      </w:r>
      <w:r w:rsidR="00D26282">
        <w:t>opene</w:t>
      </w:r>
      <w:r>
        <w:t>d for UCR employees since 2003.  Of this total</w:t>
      </w:r>
      <w:r w:rsidR="00F95D02">
        <w:t xml:space="preserve">, 67 </w:t>
      </w:r>
      <w:r w:rsidR="00D26282">
        <w:t>card</w:t>
      </w:r>
      <w:r w:rsidR="00F95D02">
        <w:t xml:space="preserve">s </w:t>
      </w:r>
      <w:r w:rsidR="00D26282">
        <w:t xml:space="preserve">(11%) </w:t>
      </w:r>
      <w:r w:rsidR="00F95D02">
        <w:t>were reported lost or stolen</w:t>
      </w:r>
      <w:r w:rsidR="00D02CCE">
        <w:t>,</w:t>
      </w:r>
      <w:r w:rsidR="00F95D02">
        <w:t xml:space="preserve"> 46 </w:t>
      </w:r>
      <w:r w:rsidR="00D26282">
        <w:t xml:space="preserve">(7%) </w:t>
      </w:r>
      <w:r w:rsidR="00F95D02">
        <w:t>were reported for fraud</w:t>
      </w:r>
      <w:r w:rsidR="00D26282">
        <w:t xml:space="preserve"> or suspicion of fraud</w:t>
      </w:r>
      <w:r w:rsidR="00F95D02">
        <w:t>,</w:t>
      </w:r>
      <w:r w:rsidR="00D26282">
        <w:t xml:space="preserve"> </w:t>
      </w:r>
      <w:r w:rsidR="00D02CCE">
        <w:t xml:space="preserve">15 (2%) were suspended for balances </w:t>
      </w:r>
      <w:r w:rsidR="00185E60">
        <w:t xml:space="preserve">unpaid </w:t>
      </w:r>
      <w:r w:rsidR="00D02CCE">
        <w:t xml:space="preserve">more than 60 days past due, </w:t>
      </w:r>
      <w:r w:rsidR="00185E60">
        <w:t>and 68 (11%) were closed for balances unpaid more than 90 days past due.</w:t>
      </w:r>
      <w:r w:rsidR="00AD574B">
        <w:t xml:space="preserve">  The account status of 315 T&amp;E cards was “open” or active</w:t>
      </w:r>
      <w:r w:rsidR="00AD574B" w:rsidRPr="00AD574B">
        <w:t xml:space="preserve"> </w:t>
      </w:r>
      <w:r w:rsidR="00583CD4">
        <w:t>on</w:t>
      </w:r>
      <w:r w:rsidR="00AD574B">
        <w:t xml:space="preserve"> January 2, 2018.</w:t>
      </w:r>
    </w:p>
    <w:p w:rsidR="00B4120B" w:rsidRPr="003D78F5" w:rsidRDefault="00B4120B" w:rsidP="003D78F5">
      <w:pPr>
        <w:ind w:left="1440"/>
      </w:pPr>
    </w:p>
    <w:p w:rsidR="00B4120B" w:rsidRPr="003D78F5" w:rsidRDefault="009F17D5" w:rsidP="003D78F5">
      <w:pPr>
        <w:ind w:left="1440"/>
      </w:pPr>
      <w:r>
        <w:t>A</w:t>
      </w:r>
      <w:r w:rsidR="00E905A4">
        <w:t>nalysis of a</w:t>
      </w:r>
      <w:r>
        <w:t>ccount spend data showed that during FYs 2015 t</w:t>
      </w:r>
      <w:r w:rsidR="00801C6F">
        <w:t>hrough</w:t>
      </w:r>
      <w:r>
        <w:t xml:space="preserve"> </w:t>
      </w:r>
      <w:r w:rsidR="004E5B0A">
        <w:t xml:space="preserve">2017, there were 322 “open” T&amp;E Card accounts, of which 80 (25%) had zero spending or were not used.  </w:t>
      </w:r>
      <w:r w:rsidR="000F6DB2">
        <w:t>It appears that t</w:t>
      </w:r>
      <w:r w:rsidR="004E5B0A">
        <w:t xml:space="preserve">hese cards </w:t>
      </w:r>
      <w:r w:rsidR="000F6DB2">
        <w:t>were not needed by the individuals to whom they were issued.</w:t>
      </w:r>
    </w:p>
    <w:p w:rsidR="00B4120B" w:rsidRDefault="00B4120B" w:rsidP="003D78F5">
      <w:pPr>
        <w:ind w:left="1440"/>
      </w:pPr>
    </w:p>
    <w:p w:rsidR="00750B9A" w:rsidRDefault="00837023" w:rsidP="000F6DB2">
      <w:pPr>
        <w:ind w:left="1440"/>
      </w:pPr>
      <w:r>
        <w:br w:type="page"/>
      </w:r>
      <w:r w:rsidR="00A41358">
        <w:lastRenderedPageBreak/>
        <w:t>RECOMMENDATIONS</w:t>
      </w:r>
    </w:p>
    <w:p w:rsidR="00750B9A" w:rsidRDefault="00750B9A" w:rsidP="000F6DB2">
      <w:pPr>
        <w:ind w:left="1440"/>
      </w:pPr>
    </w:p>
    <w:p w:rsidR="000F54E2" w:rsidRDefault="003D1052" w:rsidP="000F6DB2">
      <w:pPr>
        <w:ind w:left="1440"/>
      </w:pPr>
      <w:r>
        <w:t xml:space="preserve">To mitigate the </w:t>
      </w:r>
      <w:r w:rsidRPr="003D78F5">
        <w:t xml:space="preserve">risk </w:t>
      </w:r>
      <w:r>
        <w:t>of</w:t>
      </w:r>
      <w:r w:rsidRPr="003D78F5">
        <w:t xml:space="preserve"> </w:t>
      </w:r>
      <w:r>
        <w:t xml:space="preserve">loss, </w:t>
      </w:r>
      <w:r w:rsidRPr="003D78F5">
        <w:t>fraud,</w:t>
      </w:r>
      <w:r>
        <w:t xml:space="preserve"> </w:t>
      </w:r>
      <w:r w:rsidRPr="003D78F5">
        <w:t>misuse, and abuse</w:t>
      </w:r>
      <w:r>
        <w:t>, m</w:t>
      </w:r>
      <w:r w:rsidR="00D66118">
        <w:t xml:space="preserve">anagement should </w:t>
      </w:r>
      <w:r w:rsidR="000F54E2">
        <w:t>reduc</w:t>
      </w:r>
      <w:r w:rsidR="00FF1940">
        <w:t>e</w:t>
      </w:r>
      <w:r w:rsidR="000F54E2">
        <w:t xml:space="preserve"> the number of T&amp;E Cards in circulation by:</w:t>
      </w:r>
    </w:p>
    <w:p w:rsidR="000F54E2" w:rsidRPr="000F54E2" w:rsidRDefault="000F54E2" w:rsidP="000F54E2">
      <w:pPr>
        <w:numPr>
          <w:ilvl w:val="0"/>
          <w:numId w:val="2"/>
        </w:numPr>
      </w:pPr>
      <w:r w:rsidRPr="000F54E2">
        <w:t xml:space="preserve">implementing a policy requiring a </w:t>
      </w:r>
      <w:r w:rsidR="00AD015F">
        <w:t>certain</w:t>
      </w:r>
      <w:r w:rsidRPr="000F54E2">
        <w:t xml:space="preserve"> amount of anticipated travel before issuance or re-issuance of a </w:t>
      </w:r>
      <w:r>
        <w:t>T&amp;E</w:t>
      </w:r>
      <w:r w:rsidRPr="000F54E2">
        <w:t xml:space="preserve"> </w:t>
      </w:r>
      <w:r>
        <w:t>C</w:t>
      </w:r>
      <w:r w:rsidRPr="000F54E2">
        <w:t xml:space="preserve">ard; </w:t>
      </w:r>
      <w:r w:rsidR="004D270F">
        <w:t>and</w:t>
      </w:r>
    </w:p>
    <w:p w:rsidR="000F54E2" w:rsidRPr="000F54E2" w:rsidRDefault="000F54E2" w:rsidP="000F54E2">
      <w:pPr>
        <w:numPr>
          <w:ilvl w:val="0"/>
          <w:numId w:val="2"/>
        </w:numPr>
      </w:pPr>
      <w:r w:rsidRPr="000F54E2">
        <w:t xml:space="preserve">requiring </w:t>
      </w:r>
      <w:r>
        <w:t>periodic</w:t>
      </w:r>
      <w:r w:rsidRPr="000F54E2">
        <w:t xml:space="preserve"> </w:t>
      </w:r>
      <w:r>
        <w:t>review</w:t>
      </w:r>
      <w:r w:rsidRPr="000F54E2">
        <w:t xml:space="preserve"> of accounts for </w:t>
      </w:r>
      <w:r w:rsidR="00AD015F">
        <w:t>actual</w:t>
      </w:r>
      <w:r w:rsidRPr="000F54E2">
        <w:t xml:space="preserve"> usage and deactivating accounts of un</w:t>
      </w:r>
      <w:r w:rsidR="00AD015F">
        <w:t>us</w:t>
      </w:r>
      <w:r>
        <w:t xml:space="preserve">ed </w:t>
      </w:r>
      <w:r w:rsidR="00E905A4">
        <w:t xml:space="preserve">and underutilized </w:t>
      </w:r>
      <w:r>
        <w:t>cards.</w:t>
      </w:r>
    </w:p>
    <w:p w:rsidR="000F6DB2" w:rsidRDefault="000F6DB2" w:rsidP="000F6DB2">
      <w:pPr>
        <w:ind w:left="1440"/>
      </w:pPr>
    </w:p>
    <w:p w:rsidR="00750B9A" w:rsidRDefault="00A41358" w:rsidP="000F6DB2">
      <w:pPr>
        <w:ind w:left="1440"/>
      </w:pPr>
      <w:r>
        <w:t>MANAGEMENT RESPONSE</w:t>
      </w:r>
    </w:p>
    <w:p w:rsidR="00750B9A" w:rsidRDefault="00750B9A" w:rsidP="000F6DB2">
      <w:pPr>
        <w:ind w:left="1440"/>
      </w:pPr>
    </w:p>
    <w:p w:rsidR="00750B9A" w:rsidRDefault="00082430" w:rsidP="000F6DB2">
      <w:pPr>
        <w:ind w:left="1440"/>
      </w:pPr>
      <w:r w:rsidRPr="00082430">
        <w:t>See response below.</w:t>
      </w:r>
    </w:p>
    <w:p w:rsidR="000F6DB2" w:rsidRDefault="000F6DB2" w:rsidP="000F6DB2">
      <w:pPr>
        <w:ind w:left="1440"/>
      </w:pPr>
    </w:p>
    <w:p w:rsidR="000F6DB2" w:rsidRDefault="000F6DB2" w:rsidP="000F6DB2">
      <w:pPr>
        <w:ind w:left="1440"/>
      </w:pPr>
    </w:p>
    <w:p w:rsidR="000F6DB2" w:rsidRPr="00D66118" w:rsidRDefault="000F6DB2" w:rsidP="00D66118">
      <w:pPr>
        <w:ind w:left="720"/>
        <w:rPr>
          <w:b/>
        </w:rPr>
      </w:pPr>
      <w:r w:rsidRPr="000F6DB2">
        <w:rPr>
          <w:b/>
        </w:rPr>
        <w:t>B.</w:t>
      </w:r>
      <w:r w:rsidRPr="000F6DB2">
        <w:rPr>
          <w:b/>
        </w:rPr>
        <w:tab/>
      </w:r>
      <w:r w:rsidRPr="00D66118">
        <w:rPr>
          <w:b/>
          <w:u w:val="single"/>
        </w:rPr>
        <w:t>Account Credit Limits</w:t>
      </w:r>
    </w:p>
    <w:p w:rsidR="00750B9A" w:rsidRPr="00D66118" w:rsidRDefault="00750B9A" w:rsidP="00D66118">
      <w:pPr>
        <w:ind w:left="720"/>
      </w:pPr>
    </w:p>
    <w:p w:rsidR="00D66118" w:rsidRDefault="00E905A4" w:rsidP="00D66118">
      <w:pPr>
        <w:ind w:left="1440"/>
      </w:pPr>
      <w:r>
        <w:t>D</w:t>
      </w:r>
      <w:r w:rsidRPr="00E905A4">
        <w:t>uring FYs 2015 t</w:t>
      </w:r>
      <w:r w:rsidR="00801C6F">
        <w:t>hrough</w:t>
      </w:r>
      <w:r w:rsidRPr="00E905A4">
        <w:t xml:space="preserve"> 2017,</w:t>
      </w:r>
      <w:r>
        <w:t xml:space="preserve"> a significant number of </w:t>
      </w:r>
      <w:r w:rsidRPr="00E905A4">
        <w:t>T&amp;E Cards had account credit limits that were underutilized and may have been set too high</w:t>
      </w:r>
      <w:r>
        <w:t>.</w:t>
      </w:r>
    </w:p>
    <w:p w:rsidR="00D66118" w:rsidRPr="003D78F5" w:rsidRDefault="00D66118" w:rsidP="00D66118">
      <w:pPr>
        <w:ind w:left="1440"/>
      </w:pPr>
    </w:p>
    <w:p w:rsidR="00D66118" w:rsidRDefault="00D66118" w:rsidP="00D66118">
      <w:pPr>
        <w:ind w:left="1440"/>
      </w:pPr>
      <w:r>
        <w:t>COMMENTS</w:t>
      </w:r>
    </w:p>
    <w:p w:rsidR="00D66118" w:rsidRDefault="00D66118" w:rsidP="00D66118">
      <w:pPr>
        <w:ind w:left="1440"/>
      </w:pPr>
    </w:p>
    <w:p w:rsidR="00D66118" w:rsidRDefault="00E905A4" w:rsidP="00D66118">
      <w:pPr>
        <w:ind w:left="1440"/>
      </w:pPr>
      <w:r w:rsidRPr="00E905A4">
        <w:t>Analysis of account spend data showed that</w:t>
      </w:r>
      <w:r>
        <w:t xml:space="preserve"> there were 266 T&amp;E Card accounts with </w:t>
      </w:r>
      <w:r w:rsidR="00C35F3E">
        <w:t xml:space="preserve">a </w:t>
      </w:r>
      <w:r>
        <w:t>credit limit of $2,000</w:t>
      </w:r>
      <w:r w:rsidRPr="00E905A4">
        <w:t>,</w:t>
      </w:r>
      <w:r>
        <w:t xml:space="preserve"> but only 13 (5%) of these cardholders had average spend per cycle of at least $</w:t>
      </w:r>
      <w:r w:rsidR="00C35F3E">
        <w:t xml:space="preserve">1,000 or half of their credit limit.  </w:t>
      </w:r>
      <w:r w:rsidR="00E6669B">
        <w:t>There were</w:t>
      </w:r>
      <w:r w:rsidR="00C35F3E">
        <w:t xml:space="preserve"> 38 cardholders with a credit limit of $1,500, </w:t>
      </w:r>
      <w:r w:rsidR="00E6669B">
        <w:t xml:space="preserve">but </w:t>
      </w:r>
      <w:r w:rsidR="00C35F3E">
        <w:t xml:space="preserve">only 4 (11%) spent at least half of their credit limit per cycle on average.  18 cardholders had credit limits ranging from $2,500 to $18,000, </w:t>
      </w:r>
      <w:r w:rsidR="00E6669B">
        <w:t>but</w:t>
      </w:r>
      <w:r w:rsidR="00C35F3E">
        <w:t xml:space="preserve"> only 2 (11%) of them spent at least half of their credit limit per cycle on average.</w:t>
      </w:r>
    </w:p>
    <w:p w:rsidR="000673D3" w:rsidRDefault="000673D3" w:rsidP="00D66118">
      <w:pPr>
        <w:ind w:left="1440"/>
      </w:pPr>
    </w:p>
    <w:p w:rsidR="00D66118" w:rsidRDefault="00D66118" w:rsidP="00D66118">
      <w:pPr>
        <w:ind w:left="1440"/>
      </w:pPr>
      <w:r>
        <w:t>RECOMMENDATIONS</w:t>
      </w:r>
    </w:p>
    <w:p w:rsidR="00D66118" w:rsidRDefault="00D66118" w:rsidP="00D66118">
      <w:pPr>
        <w:ind w:left="1440"/>
      </w:pPr>
    </w:p>
    <w:p w:rsidR="00D66118" w:rsidRDefault="00E6669B" w:rsidP="00D66118">
      <w:pPr>
        <w:ind w:left="1440"/>
      </w:pPr>
      <w:r>
        <w:t xml:space="preserve">As part of regularly reviewing T&amp;E Card account activity, management should </w:t>
      </w:r>
      <w:r w:rsidR="00F761DA">
        <w:t xml:space="preserve">identify underutilized accounts and </w:t>
      </w:r>
      <w:r>
        <w:t>consider reducing t</w:t>
      </w:r>
      <w:r w:rsidR="00790E85">
        <w:t xml:space="preserve">he credit limits of </w:t>
      </w:r>
      <w:r w:rsidR="00F761DA">
        <w:t>those accounts</w:t>
      </w:r>
      <w:r w:rsidR="00790E85">
        <w:t xml:space="preserve">.  Department Heads authorizing the issuance of new T&amp;E Cards should set </w:t>
      </w:r>
      <w:r w:rsidR="00F761DA">
        <w:t xml:space="preserve">the </w:t>
      </w:r>
      <w:r w:rsidR="00790E85">
        <w:t xml:space="preserve">credit limit </w:t>
      </w:r>
      <w:r w:rsidR="00F761DA">
        <w:t xml:space="preserve">of every card </w:t>
      </w:r>
      <w:r w:rsidR="00790E85">
        <w:t>a</w:t>
      </w:r>
      <w:r w:rsidR="00F761DA">
        <w:t>t</w:t>
      </w:r>
      <w:r w:rsidR="00790E85">
        <w:t xml:space="preserve"> the lowest level according to each </w:t>
      </w:r>
      <w:r w:rsidR="00F761DA">
        <w:t>new cardholder</w:t>
      </w:r>
      <w:r w:rsidR="00790E85">
        <w:t>’s travel requirements.</w:t>
      </w:r>
    </w:p>
    <w:p w:rsidR="00D66118" w:rsidRDefault="00D66118" w:rsidP="00D66118">
      <w:pPr>
        <w:ind w:left="1440"/>
      </w:pPr>
    </w:p>
    <w:p w:rsidR="00D66118" w:rsidRDefault="00D66118" w:rsidP="00D66118">
      <w:pPr>
        <w:ind w:left="1440"/>
      </w:pPr>
      <w:r>
        <w:t>MANAGEMENT RESPONSE</w:t>
      </w:r>
    </w:p>
    <w:p w:rsidR="00D66118" w:rsidRDefault="00D66118" w:rsidP="00D66118">
      <w:pPr>
        <w:ind w:left="1440"/>
      </w:pPr>
    </w:p>
    <w:p w:rsidR="00D66118" w:rsidRDefault="00082430" w:rsidP="00D66118">
      <w:pPr>
        <w:ind w:left="1440"/>
      </w:pPr>
      <w:r w:rsidRPr="00082430">
        <w:t>See response below.</w:t>
      </w:r>
    </w:p>
    <w:p w:rsidR="00D66118" w:rsidRDefault="00D66118" w:rsidP="00D66118">
      <w:pPr>
        <w:ind w:left="1440"/>
      </w:pPr>
    </w:p>
    <w:p w:rsidR="00D66118" w:rsidRDefault="00D66118" w:rsidP="00D66118">
      <w:pPr>
        <w:ind w:left="1440"/>
      </w:pPr>
    </w:p>
    <w:p w:rsidR="00790E85" w:rsidRPr="00790E85" w:rsidRDefault="00082430" w:rsidP="00790E85">
      <w:pPr>
        <w:ind w:left="720"/>
        <w:rPr>
          <w:b/>
          <w:u w:val="single"/>
        </w:rPr>
      </w:pPr>
      <w:r>
        <w:rPr>
          <w:b/>
        </w:rPr>
        <w:br w:type="page"/>
      </w:r>
      <w:r w:rsidR="00790E85">
        <w:rPr>
          <w:b/>
        </w:rPr>
        <w:lastRenderedPageBreak/>
        <w:t>C.</w:t>
      </w:r>
      <w:r w:rsidR="00790E85">
        <w:rPr>
          <w:b/>
        </w:rPr>
        <w:tab/>
      </w:r>
      <w:r w:rsidR="009B27B0" w:rsidRPr="00784AC3">
        <w:rPr>
          <w:b/>
          <w:u w:val="single"/>
        </w:rPr>
        <w:t xml:space="preserve">Delinquent </w:t>
      </w:r>
      <w:r w:rsidR="004D264C" w:rsidRPr="00784AC3">
        <w:rPr>
          <w:b/>
          <w:u w:val="single"/>
        </w:rPr>
        <w:t>Accounts</w:t>
      </w:r>
    </w:p>
    <w:p w:rsidR="00790E85" w:rsidRDefault="00790E85" w:rsidP="00790E85">
      <w:pPr>
        <w:ind w:left="720"/>
      </w:pPr>
    </w:p>
    <w:p w:rsidR="00790E85" w:rsidRDefault="00641669" w:rsidP="00770D2D">
      <w:pPr>
        <w:ind w:left="1440"/>
      </w:pPr>
      <w:r>
        <w:t>Numerous T&amp;E Cardholders have past due balances in their accounts.</w:t>
      </w:r>
      <w:r w:rsidR="00770D2D">
        <w:t xml:space="preserve">  I</w:t>
      </w:r>
      <w:r w:rsidR="00770D2D" w:rsidRPr="00770D2D">
        <w:t>f a cardholder defaults on paying</w:t>
      </w:r>
      <w:r w:rsidR="00770D2D">
        <w:t xml:space="preserve"> </w:t>
      </w:r>
      <w:r w:rsidR="00770D2D" w:rsidRPr="00770D2D">
        <w:t>an outstanding balance, the University would be responsible for paying the</w:t>
      </w:r>
      <w:r w:rsidR="00770D2D">
        <w:t xml:space="preserve"> </w:t>
      </w:r>
      <w:r w:rsidR="00770D2D" w:rsidRPr="00770D2D">
        <w:t>balance</w:t>
      </w:r>
      <w:r w:rsidR="00770D2D">
        <w:t xml:space="preserve">.  </w:t>
      </w:r>
    </w:p>
    <w:p w:rsidR="00790E85" w:rsidRDefault="00790E85" w:rsidP="00D66118">
      <w:pPr>
        <w:ind w:left="1440"/>
      </w:pPr>
    </w:p>
    <w:p w:rsidR="004D264C" w:rsidRDefault="004D264C" w:rsidP="00D66118">
      <w:pPr>
        <w:ind w:left="1440"/>
      </w:pPr>
      <w:r>
        <w:t>COMMENTS</w:t>
      </w:r>
    </w:p>
    <w:p w:rsidR="004D264C" w:rsidRDefault="004D264C" w:rsidP="00D66118">
      <w:pPr>
        <w:ind w:left="1440"/>
      </w:pPr>
    </w:p>
    <w:p w:rsidR="00E0698A" w:rsidRDefault="00DD4B42" w:rsidP="00D66118">
      <w:pPr>
        <w:ind w:left="1440"/>
      </w:pPr>
      <w:r>
        <w:t>On February</w:t>
      </w:r>
      <w:r w:rsidRPr="004D264C">
        <w:t xml:space="preserve"> 2, 2018</w:t>
      </w:r>
      <w:r>
        <w:t>, b</w:t>
      </w:r>
      <w:r w:rsidR="004D264C">
        <w:t>ased on US Bank</w:t>
      </w:r>
      <w:r>
        <w:t xml:space="preserve">’s records, 61 T&amp;E Cardholders </w:t>
      </w:r>
      <w:r w:rsidR="002D4D7C">
        <w:t>had past due balances in their accounts</w:t>
      </w:r>
      <w:r w:rsidR="00D65DA0">
        <w:t>,</w:t>
      </w:r>
      <w:r w:rsidR="002D4D7C">
        <w:t xml:space="preserve"> aggregating $52,218 in </w:t>
      </w:r>
      <w:r w:rsidR="000E1F2B">
        <w:t>overdue</w:t>
      </w:r>
      <w:r w:rsidR="002D4D7C">
        <w:t xml:space="preserve"> unpaid charges.  </w:t>
      </w:r>
      <w:r w:rsidR="008715E2">
        <w:t xml:space="preserve">Of these, </w:t>
      </w:r>
      <w:r w:rsidR="002B5A1B">
        <w:t xml:space="preserve">42 accounts had balances 31-60 days past due, </w:t>
      </w:r>
      <w:r w:rsidR="008715E2">
        <w:t xml:space="preserve">10 accounts </w:t>
      </w:r>
      <w:r w:rsidR="00D65DA0">
        <w:t>had balances 61 to 90 days past due</w:t>
      </w:r>
      <w:r w:rsidR="00D65DA0" w:rsidRPr="00D65DA0">
        <w:t xml:space="preserve"> and</w:t>
      </w:r>
      <w:r w:rsidR="00D65DA0">
        <w:t xml:space="preserve"> </w:t>
      </w:r>
      <w:r w:rsidR="002B5A1B">
        <w:t>we</w:t>
      </w:r>
      <w:r w:rsidR="008715E2">
        <w:t xml:space="preserve">re in “suspended” status, and 9 accounts </w:t>
      </w:r>
      <w:r w:rsidR="00D65DA0">
        <w:t xml:space="preserve">had balances more than 90 days past due and </w:t>
      </w:r>
      <w:r w:rsidR="002B5A1B">
        <w:t>we</w:t>
      </w:r>
      <w:r w:rsidR="008715E2">
        <w:t xml:space="preserve">re “closed” </w:t>
      </w:r>
      <w:r w:rsidR="002B5A1B">
        <w:t>(cancelled)</w:t>
      </w:r>
      <w:r w:rsidR="008715E2">
        <w:t>.</w:t>
      </w:r>
    </w:p>
    <w:p w:rsidR="00E0698A" w:rsidRDefault="00E0698A" w:rsidP="00D66118">
      <w:pPr>
        <w:ind w:left="1440"/>
      </w:pPr>
    </w:p>
    <w:p w:rsidR="00790E85" w:rsidRDefault="005B0684" w:rsidP="00695DFE">
      <w:pPr>
        <w:ind w:left="1440"/>
      </w:pPr>
      <w:r>
        <w:t>US Bank assess</w:t>
      </w:r>
      <w:r w:rsidR="00E0698A">
        <w:t>es</w:t>
      </w:r>
      <w:r>
        <w:t xml:space="preserve"> 2.5% delinquency fees on unpaid balances when they reach 61 days past due</w:t>
      </w:r>
      <w:r w:rsidR="00695DFE">
        <w:t xml:space="preserve"> </w:t>
      </w:r>
      <w:r w:rsidR="00695DFE" w:rsidRPr="00695DFE">
        <w:t xml:space="preserve">and </w:t>
      </w:r>
      <w:r w:rsidR="00695DFE">
        <w:t xml:space="preserve">the </w:t>
      </w:r>
      <w:r w:rsidR="00695DFE" w:rsidRPr="00695DFE">
        <w:t>card will be suspended</w:t>
      </w:r>
      <w:r w:rsidR="00E0698A">
        <w:t xml:space="preserve">.  </w:t>
      </w:r>
      <w:r w:rsidR="00695DFE" w:rsidRPr="00695DFE">
        <w:t xml:space="preserve">If still no payment </w:t>
      </w:r>
      <w:r w:rsidR="00695DFE">
        <w:t>is made</w:t>
      </w:r>
      <w:r w:rsidR="00695DFE" w:rsidRPr="00695DFE">
        <w:t xml:space="preserve"> before 90 days past due, there will be a</w:t>
      </w:r>
      <w:r w:rsidR="00695DFE">
        <w:t xml:space="preserve">nother </w:t>
      </w:r>
      <w:r w:rsidR="00695DFE" w:rsidRPr="00695DFE">
        <w:t>2.5% late fee</w:t>
      </w:r>
      <w:r w:rsidR="00695DFE">
        <w:t>,</w:t>
      </w:r>
      <w:r w:rsidR="00695DFE" w:rsidRPr="00695DFE">
        <w:t xml:space="preserve"> and </w:t>
      </w:r>
      <w:r w:rsidR="00695DFE">
        <w:t xml:space="preserve">at 91 days, </w:t>
      </w:r>
      <w:r w:rsidR="00695DFE" w:rsidRPr="00695DFE">
        <w:t>the card will be closed.</w:t>
      </w:r>
      <w:r w:rsidR="00695DFE">
        <w:t xml:space="preserve">  </w:t>
      </w:r>
      <w:r w:rsidR="00E0698A">
        <w:t xml:space="preserve">At 151 days past due, accounts are “charged-off” </w:t>
      </w:r>
      <w:r w:rsidR="00E0698A" w:rsidRPr="00E0698A">
        <w:t>and turned over for collection by an outside agency</w:t>
      </w:r>
      <w:r w:rsidR="00E0698A">
        <w:t xml:space="preserve">.  </w:t>
      </w:r>
      <w:r w:rsidR="009B27B0">
        <w:t>A</w:t>
      </w:r>
      <w:r w:rsidR="009B27B0" w:rsidRPr="009B27B0">
        <w:t>t 180 days past due, US Bank will write off the bad deb</w:t>
      </w:r>
      <w:r w:rsidR="009B27B0">
        <w:t xml:space="preserve">t.  </w:t>
      </w:r>
      <w:r w:rsidR="009B27B0" w:rsidRPr="009B27B0">
        <w:t>UCR make</w:t>
      </w:r>
      <w:r w:rsidR="009B27B0">
        <w:t>s</w:t>
      </w:r>
      <w:r w:rsidR="009B27B0" w:rsidRPr="009B27B0">
        <w:t xml:space="preserve"> every </w:t>
      </w:r>
      <w:r w:rsidR="009B27B0">
        <w:t xml:space="preserve">reasonable </w:t>
      </w:r>
      <w:r w:rsidR="009B27B0" w:rsidRPr="009B27B0">
        <w:t>effort to recover the bad debt from the cardholder</w:t>
      </w:r>
      <w:r w:rsidR="009B27B0">
        <w:t xml:space="preserve"> </w:t>
      </w:r>
      <w:r w:rsidR="009B27B0" w:rsidRPr="009B27B0">
        <w:t>because the bad debt is automatically charged to the University</w:t>
      </w:r>
      <w:r w:rsidR="009B27B0">
        <w:t>.</w:t>
      </w:r>
    </w:p>
    <w:p w:rsidR="00790E85" w:rsidRDefault="00790E85" w:rsidP="00D66118">
      <w:pPr>
        <w:ind w:left="1440"/>
      </w:pPr>
    </w:p>
    <w:p w:rsidR="004D264C" w:rsidRDefault="004B7A40" w:rsidP="00D66118">
      <w:pPr>
        <w:ind w:left="1440"/>
      </w:pPr>
      <w:r>
        <w:t>Based on</w:t>
      </w:r>
      <w:r w:rsidR="00E0698A">
        <w:t xml:space="preserve"> </w:t>
      </w:r>
      <w:r w:rsidR="005B0684">
        <w:t>US Bank</w:t>
      </w:r>
      <w:r w:rsidR="00E0698A">
        <w:t>’s records</w:t>
      </w:r>
      <w:r w:rsidR="00FA30B3">
        <w:t xml:space="preserve"> as of March 22, 2018</w:t>
      </w:r>
      <w:r w:rsidR="00E0698A">
        <w:t xml:space="preserve">, </w:t>
      </w:r>
      <w:r>
        <w:t>during FYs 2015 t</w:t>
      </w:r>
      <w:r w:rsidR="00801C6F">
        <w:t>hrough</w:t>
      </w:r>
      <w:r>
        <w:t xml:space="preserve"> 2017, 16 T&amp;E Card accounts were charged-off for a total amount of $43,896</w:t>
      </w:r>
      <w:r w:rsidR="00FA30B3">
        <w:t xml:space="preserve">, of which $25,788 </w:t>
      </w:r>
      <w:r w:rsidR="00837023">
        <w:t xml:space="preserve">(59%) </w:t>
      </w:r>
      <w:r w:rsidR="00FA30B3">
        <w:t xml:space="preserve">has been recovered and $18,108 </w:t>
      </w:r>
      <w:r w:rsidR="00837023">
        <w:t xml:space="preserve">(41%) </w:t>
      </w:r>
      <w:r w:rsidR="00FA30B3">
        <w:t>remains uncollected</w:t>
      </w:r>
      <w:r>
        <w:t>.</w:t>
      </w:r>
    </w:p>
    <w:p w:rsidR="004D264C" w:rsidRDefault="004D264C" w:rsidP="00D66118">
      <w:pPr>
        <w:ind w:left="1440"/>
      </w:pPr>
    </w:p>
    <w:p w:rsidR="004D264C" w:rsidRDefault="004D264C" w:rsidP="00D66118">
      <w:pPr>
        <w:ind w:left="1440"/>
      </w:pPr>
      <w:r>
        <w:t>RECOMMENDATIONS</w:t>
      </w:r>
    </w:p>
    <w:p w:rsidR="004D264C" w:rsidRDefault="004D264C" w:rsidP="00D66118">
      <w:pPr>
        <w:ind w:left="1440"/>
      </w:pPr>
    </w:p>
    <w:p w:rsidR="002C47EB" w:rsidRDefault="009456B5" w:rsidP="009B27B0">
      <w:pPr>
        <w:ind w:left="1440"/>
      </w:pPr>
      <w:r>
        <w:t>Accounting</w:t>
      </w:r>
      <w:r w:rsidR="00837023">
        <w:t xml:space="preserve"> Services should provide department heads with timely information about T&amp;E cardholders with delinquent accounts.  </w:t>
      </w:r>
      <w:r w:rsidR="00695DFE">
        <w:t xml:space="preserve">Department heads should </w:t>
      </w:r>
      <w:r w:rsidR="00E41D5E">
        <w:t>reiterate t</w:t>
      </w:r>
      <w:r w:rsidR="00125F3C">
        <w:t>hat</w:t>
      </w:r>
      <w:r w:rsidR="002C47EB">
        <w:t xml:space="preserve"> cardholders </w:t>
      </w:r>
      <w:r w:rsidR="00125F3C">
        <w:t>are</w:t>
      </w:r>
      <w:r w:rsidR="00125F3C" w:rsidRPr="00125F3C">
        <w:t xml:space="preserve"> totally responsible and liable for all expenses charged to the </w:t>
      </w:r>
      <w:r w:rsidR="002C47EB">
        <w:t xml:space="preserve">T&amp;E Card </w:t>
      </w:r>
      <w:r w:rsidR="00125F3C">
        <w:t>an</w:t>
      </w:r>
      <w:r w:rsidR="00125F3C" w:rsidRPr="00125F3C">
        <w:t xml:space="preserve">d </w:t>
      </w:r>
      <w:r w:rsidR="00125F3C">
        <w:t xml:space="preserve">that their </w:t>
      </w:r>
      <w:r w:rsidR="00E41D5E">
        <w:t>bills</w:t>
      </w:r>
      <w:r w:rsidR="002C47EB">
        <w:t xml:space="preserve"> should be paid</w:t>
      </w:r>
      <w:r w:rsidR="00E41D5E">
        <w:t xml:space="preserve"> in full to US Bank within 30 days of receiving their statements.</w:t>
      </w:r>
      <w:r w:rsidR="00A14F61">
        <w:t xml:space="preserve">  Departments should be held responsible for the cardholder accounts written off by US Bank and charged to the University.</w:t>
      </w:r>
    </w:p>
    <w:p w:rsidR="002C47EB" w:rsidRDefault="002C47EB" w:rsidP="009B27B0">
      <w:pPr>
        <w:ind w:left="1440"/>
      </w:pPr>
    </w:p>
    <w:p w:rsidR="004D264C" w:rsidRDefault="004D264C" w:rsidP="00D66118">
      <w:pPr>
        <w:ind w:left="1440"/>
      </w:pPr>
      <w:r>
        <w:t>MANAGEMENT RESPONSE</w:t>
      </w:r>
    </w:p>
    <w:p w:rsidR="004D264C" w:rsidRDefault="004D264C" w:rsidP="00D66118">
      <w:pPr>
        <w:ind w:left="1440"/>
      </w:pPr>
    </w:p>
    <w:p w:rsidR="00082430" w:rsidRDefault="00082430" w:rsidP="00082430">
      <w:pPr>
        <w:ind w:left="1440"/>
      </w:pPr>
      <w:r>
        <w:t xml:space="preserve">Business &amp; Financial Services agrees in principle with the recommendations and have initiated activities to revamp both the Procurement and Travel Card programs to improve operating efficiency. </w:t>
      </w:r>
    </w:p>
    <w:p w:rsidR="00082430" w:rsidRDefault="00082430" w:rsidP="00082430">
      <w:pPr>
        <w:ind w:left="1440"/>
      </w:pPr>
    </w:p>
    <w:p w:rsidR="00082430" w:rsidRDefault="00082430" w:rsidP="00082430">
      <w:pPr>
        <w:ind w:left="1440"/>
      </w:pPr>
      <w:r>
        <w:t xml:space="preserve">A new One Card program will be implemented to combine capabilities of both cards under a single corporate liability program.  This change will </w:t>
      </w:r>
      <w:r>
        <w:lastRenderedPageBreak/>
        <w:t xml:space="preserve">allow greater flexibility for the departments, reduce the number of travel cash advances requested, and eliminate card payment delinquencies.  </w:t>
      </w:r>
    </w:p>
    <w:p w:rsidR="00314033" w:rsidRDefault="00314033" w:rsidP="00082430">
      <w:pPr>
        <w:ind w:left="1440"/>
      </w:pPr>
    </w:p>
    <w:p w:rsidR="00082430" w:rsidRDefault="00314033" w:rsidP="00082430">
      <w:pPr>
        <w:ind w:left="1440"/>
      </w:pPr>
      <w:r>
        <w:t>T</w:t>
      </w:r>
      <w:r w:rsidR="00082430">
        <w:t xml:space="preserve">he current travel card program will be reduced in size when we </w:t>
      </w:r>
      <w:r>
        <w:t>transition</w:t>
      </w:r>
      <w:r w:rsidR="00082430">
        <w:t xml:space="preserve"> some users to the One Card. </w:t>
      </w:r>
      <w:r>
        <w:t xml:space="preserve"> </w:t>
      </w:r>
      <w:r w:rsidR="00082430">
        <w:t xml:space="preserve">Travelers needing to make travel related purchases will be </w:t>
      </w:r>
      <w:r>
        <w:t>transition</w:t>
      </w:r>
      <w:r w:rsidR="00082430">
        <w:t>ed to a new corporate liability card.</w:t>
      </w:r>
    </w:p>
    <w:p w:rsidR="00082430" w:rsidRDefault="00082430" w:rsidP="00082430">
      <w:pPr>
        <w:ind w:left="1440"/>
      </w:pPr>
    </w:p>
    <w:p w:rsidR="004D264C" w:rsidRDefault="00082430" w:rsidP="00082430">
      <w:pPr>
        <w:ind w:left="1440"/>
      </w:pPr>
      <w:r>
        <w:t>The projected transition date for both programs is June 30, 2019.</w:t>
      </w:r>
    </w:p>
    <w:p w:rsidR="004D264C" w:rsidRDefault="004D264C" w:rsidP="00D66118">
      <w:pPr>
        <w:ind w:left="1440"/>
      </w:pPr>
    </w:p>
    <w:p w:rsidR="004D264C" w:rsidRDefault="004D264C" w:rsidP="00D66118">
      <w:pPr>
        <w:ind w:left="1440"/>
      </w:pPr>
    </w:p>
    <w:p w:rsidR="00AA7D0D" w:rsidRDefault="00AA7D0D" w:rsidP="00D66118">
      <w:pPr>
        <w:ind w:left="1440"/>
      </w:pPr>
    </w:p>
    <w:sectPr w:rsidR="00AA7D0D" w:rsidSect="00292E5E">
      <w:headerReference w:type="default" r:id="rId10"/>
      <w:headerReference w:type="first" r:id="rId11"/>
      <w:pgSz w:w="12240" w:h="15840" w:code="1"/>
      <w:pgMar w:top="1440" w:right="1800" w:bottom="72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D3" w:rsidRDefault="00A53AD3">
      <w:r>
        <w:separator/>
      </w:r>
    </w:p>
  </w:endnote>
  <w:endnote w:type="continuationSeparator" w:id="0">
    <w:p w:rsidR="00A53AD3" w:rsidRDefault="00A5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D3" w:rsidRDefault="00A53AD3">
      <w:r>
        <w:separator/>
      </w:r>
    </w:p>
  </w:footnote>
  <w:footnote w:type="continuationSeparator" w:id="0">
    <w:p w:rsidR="00A53AD3" w:rsidRDefault="00A5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9A" w:rsidRDefault="00A413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B9A" w:rsidRDefault="00750B9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9A" w:rsidRDefault="00750B9A">
    <w:pPr>
      <w:pStyle w:val="Header"/>
      <w:tabs>
        <w:tab w:val="left" w:pos="6570"/>
      </w:tabs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9A" w:rsidRDefault="00A41358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9A" w:rsidRDefault="00A41358" w:rsidP="007A71C9">
    <w:pPr>
      <w:pStyle w:val="Header"/>
    </w:pPr>
    <w:r>
      <w:rPr>
        <w:b/>
      </w:rPr>
      <w:t>R20</w:t>
    </w:r>
    <w:r w:rsidR="00CA20FF">
      <w:rPr>
        <w:b/>
      </w:rPr>
      <w:t>18</w:t>
    </w:r>
    <w:r>
      <w:rPr>
        <w:b/>
      </w:rPr>
      <w:t>-</w:t>
    </w:r>
    <w:r w:rsidR="00CA20FF">
      <w:rPr>
        <w:b/>
      </w:rPr>
      <w:t>07 T&amp;E Cards</w:t>
    </w:r>
    <w:r>
      <w:tab/>
    </w:r>
    <w:r>
      <w:tab/>
    </w:r>
    <w:r w:rsidR="00801C6F">
      <w:t xml:space="preserve">December </w:t>
    </w:r>
    <w:r w:rsidR="00082430">
      <w:t>12</w:t>
    </w:r>
    <w:r w:rsidR="00CA20FF">
      <w:t>, 2018</w:t>
    </w:r>
    <w:r>
      <w:t xml:space="preserve">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609C8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9A" w:rsidRPr="00CA20FF" w:rsidRDefault="00750B9A" w:rsidP="00CA2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5CAD"/>
    <w:multiLevelType w:val="hybridMultilevel"/>
    <w:tmpl w:val="4CF001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49B58AE"/>
    <w:multiLevelType w:val="hybridMultilevel"/>
    <w:tmpl w:val="9D7E9A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forms" w:enforcement="1" w:cryptProviderType="rsaAES" w:cryptAlgorithmClass="hash" w:cryptAlgorithmType="typeAny" w:cryptAlgorithmSid="14" w:cryptSpinCount="100000" w:hash="2gj5eIVxQLEixqaKeCWX7XmthqUEfvUP/mHkKzW5olN2s3fTUf2HKUmqpBRDc0duCCMGQI+h2oxEAyvOPbhx/A==" w:salt="dRvBHPjeV7Dv4MGb5467T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DB6"/>
    <w:rsid w:val="000224C0"/>
    <w:rsid w:val="00031915"/>
    <w:rsid w:val="000420FD"/>
    <w:rsid w:val="000604AB"/>
    <w:rsid w:val="000673D3"/>
    <w:rsid w:val="000703A0"/>
    <w:rsid w:val="00082430"/>
    <w:rsid w:val="000831CA"/>
    <w:rsid w:val="000831FF"/>
    <w:rsid w:val="000E1F2B"/>
    <w:rsid w:val="000F1D30"/>
    <w:rsid w:val="000F4980"/>
    <w:rsid w:val="000F54E2"/>
    <w:rsid w:val="000F6DB2"/>
    <w:rsid w:val="00125F3C"/>
    <w:rsid w:val="00163D46"/>
    <w:rsid w:val="00185E60"/>
    <w:rsid w:val="001A0A7A"/>
    <w:rsid w:val="001F2D9B"/>
    <w:rsid w:val="00224AB7"/>
    <w:rsid w:val="00247CBB"/>
    <w:rsid w:val="0026518C"/>
    <w:rsid w:val="00266172"/>
    <w:rsid w:val="00292E5E"/>
    <w:rsid w:val="00293671"/>
    <w:rsid w:val="00297EFE"/>
    <w:rsid w:val="002B5A1B"/>
    <w:rsid w:val="002C47EB"/>
    <w:rsid w:val="002D4D7C"/>
    <w:rsid w:val="00314033"/>
    <w:rsid w:val="0035517B"/>
    <w:rsid w:val="00360DB6"/>
    <w:rsid w:val="00364E11"/>
    <w:rsid w:val="003B0EA9"/>
    <w:rsid w:val="003B727F"/>
    <w:rsid w:val="003D1052"/>
    <w:rsid w:val="003D78F5"/>
    <w:rsid w:val="00455B4D"/>
    <w:rsid w:val="0045789B"/>
    <w:rsid w:val="004B7A40"/>
    <w:rsid w:val="004D1B17"/>
    <w:rsid w:val="004D264C"/>
    <w:rsid w:val="004D270F"/>
    <w:rsid w:val="004E3963"/>
    <w:rsid w:val="004E5B0A"/>
    <w:rsid w:val="004E64E0"/>
    <w:rsid w:val="004E6E31"/>
    <w:rsid w:val="004F5F41"/>
    <w:rsid w:val="00517EDE"/>
    <w:rsid w:val="00524D21"/>
    <w:rsid w:val="00574327"/>
    <w:rsid w:val="00583CD4"/>
    <w:rsid w:val="0058734D"/>
    <w:rsid w:val="005B0684"/>
    <w:rsid w:val="005D3713"/>
    <w:rsid w:val="00631015"/>
    <w:rsid w:val="00641669"/>
    <w:rsid w:val="0064667C"/>
    <w:rsid w:val="0066394A"/>
    <w:rsid w:val="00686CC6"/>
    <w:rsid w:val="00695DFE"/>
    <w:rsid w:val="006A049B"/>
    <w:rsid w:val="006E0AD0"/>
    <w:rsid w:val="00750B9A"/>
    <w:rsid w:val="00770D2D"/>
    <w:rsid w:val="0077602B"/>
    <w:rsid w:val="00784AC3"/>
    <w:rsid w:val="00790E85"/>
    <w:rsid w:val="007A71C9"/>
    <w:rsid w:val="007B549E"/>
    <w:rsid w:val="007D02BC"/>
    <w:rsid w:val="00801C6F"/>
    <w:rsid w:val="00837023"/>
    <w:rsid w:val="0083765E"/>
    <w:rsid w:val="008715E2"/>
    <w:rsid w:val="008A7A82"/>
    <w:rsid w:val="008B51AC"/>
    <w:rsid w:val="008B69B2"/>
    <w:rsid w:val="009456B5"/>
    <w:rsid w:val="00952E1C"/>
    <w:rsid w:val="009555B4"/>
    <w:rsid w:val="00960106"/>
    <w:rsid w:val="009B27B0"/>
    <w:rsid w:val="009C0671"/>
    <w:rsid w:val="009D6214"/>
    <w:rsid w:val="009E31B2"/>
    <w:rsid w:val="009F17D5"/>
    <w:rsid w:val="009F3839"/>
    <w:rsid w:val="009F5746"/>
    <w:rsid w:val="00A14F61"/>
    <w:rsid w:val="00A30D1A"/>
    <w:rsid w:val="00A41358"/>
    <w:rsid w:val="00A53AD3"/>
    <w:rsid w:val="00A633A3"/>
    <w:rsid w:val="00A83115"/>
    <w:rsid w:val="00A949BD"/>
    <w:rsid w:val="00AA24EF"/>
    <w:rsid w:val="00AA7D0D"/>
    <w:rsid w:val="00AA7EDB"/>
    <w:rsid w:val="00AC09B8"/>
    <w:rsid w:val="00AD015F"/>
    <w:rsid w:val="00AD574B"/>
    <w:rsid w:val="00AF002E"/>
    <w:rsid w:val="00AF79A5"/>
    <w:rsid w:val="00B33539"/>
    <w:rsid w:val="00B3460C"/>
    <w:rsid w:val="00B4120B"/>
    <w:rsid w:val="00B437E2"/>
    <w:rsid w:val="00C0076D"/>
    <w:rsid w:val="00C35F3E"/>
    <w:rsid w:val="00C609C8"/>
    <w:rsid w:val="00C76B66"/>
    <w:rsid w:val="00CA20FF"/>
    <w:rsid w:val="00D02CCE"/>
    <w:rsid w:val="00D1471A"/>
    <w:rsid w:val="00D26282"/>
    <w:rsid w:val="00D65DA0"/>
    <w:rsid w:val="00D66118"/>
    <w:rsid w:val="00DA6928"/>
    <w:rsid w:val="00DC2302"/>
    <w:rsid w:val="00DD4B42"/>
    <w:rsid w:val="00DE219C"/>
    <w:rsid w:val="00DE5F73"/>
    <w:rsid w:val="00E0698A"/>
    <w:rsid w:val="00E41D5E"/>
    <w:rsid w:val="00E60590"/>
    <w:rsid w:val="00E6669B"/>
    <w:rsid w:val="00E71A91"/>
    <w:rsid w:val="00E905A4"/>
    <w:rsid w:val="00EC4320"/>
    <w:rsid w:val="00ED5C6F"/>
    <w:rsid w:val="00F415DD"/>
    <w:rsid w:val="00F761DA"/>
    <w:rsid w:val="00F942C3"/>
    <w:rsid w:val="00F95D02"/>
    <w:rsid w:val="00FA30B3"/>
    <w:rsid w:val="00FB3C08"/>
    <w:rsid w:val="00FB49E6"/>
    <w:rsid w:val="00FD304E"/>
    <w:rsid w:val="00F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EFC83-E335-444C-AA86-8ADA6CE1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left="1166" w:hanging="446"/>
    </w:pPr>
  </w:style>
  <w:style w:type="paragraph" w:styleId="BodyTextIndent2">
    <w:name w:val="Body Text Indent 2"/>
    <w:basedOn w:val="Normal"/>
    <w:semiHidden/>
    <w:pPr>
      <w:ind w:left="1170"/>
    </w:pPr>
    <w:rPr>
      <w:b/>
    </w:rPr>
  </w:style>
  <w:style w:type="paragraph" w:styleId="BodyTextIndent3">
    <w:name w:val="Body Text Indent 3"/>
    <w:basedOn w:val="Normal"/>
    <w:semiHidden/>
    <w:pPr>
      <w:ind w:left="216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References:</vt:lpstr>
    </vt:vector>
  </TitlesOfParts>
  <Company> 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References:</dc:title>
  <dc:subject/>
  <dc:creator>Karim H. Zahedi</dc:creator>
  <cp:keywords/>
  <dc:description/>
  <cp:lastModifiedBy>Noahn Jose A Montemayor</cp:lastModifiedBy>
  <cp:revision>3</cp:revision>
  <cp:lastPrinted>2001-08-07T22:55:00Z</cp:lastPrinted>
  <dcterms:created xsi:type="dcterms:W3CDTF">2018-12-13T18:43:00Z</dcterms:created>
  <dcterms:modified xsi:type="dcterms:W3CDTF">2018-12-13T18:46:00Z</dcterms:modified>
</cp:coreProperties>
</file>