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13B1" w14:textId="77777777" w:rsidR="00BC0F20" w:rsidRDefault="00BC0F20" w:rsidP="00BC0F20">
      <w:pPr>
        <w:overflowPunct/>
        <w:autoSpaceDE/>
        <w:autoSpaceDN/>
        <w:adjustRightInd/>
        <w:spacing w:line="360" w:lineRule="auto"/>
        <w:jc w:val="center"/>
        <w:rPr>
          <w:rFonts w:ascii="Arial" w:hAnsi="Arial" w:cs="Arial"/>
          <w:sz w:val="24"/>
          <w:szCs w:val="24"/>
        </w:rPr>
      </w:pPr>
      <w:bookmarkStart w:id="0" w:name="_GoBack"/>
      <w:bookmarkEnd w:id="0"/>
    </w:p>
    <w:p w14:paraId="2FFA2B31" w14:textId="77777777" w:rsidR="00BC0F20" w:rsidRDefault="00BC0F20" w:rsidP="00BC0F20">
      <w:pPr>
        <w:overflowPunct/>
        <w:autoSpaceDE/>
        <w:autoSpaceDN/>
        <w:adjustRightInd/>
        <w:spacing w:line="360" w:lineRule="auto"/>
        <w:jc w:val="center"/>
        <w:rPr>
          <w:rFonts w:ascii="Arial" w:hAnsi="Arial" w:cs="Arial"/>
          <w:sz w:val="24"/>
          <w:szCs w:val="24"/>
        </w:rPr>
      </w:pPr>
    </w:p>
    <w:p w14:paraId="61F1E080" w14:textId="77777777" w:rsidR="00BC0F20" w:rsidRDefault="00BC0F20" w:rsidP="00BC0F20">
      <w:pPr>
        <w:overflowPunct/>
        <w:autoSpaceDE/>
        <w:autoSpaceDN/>
        <w:adjustRightInd/>
        <w:spacing w:line="360" w:lineRule="auto"/>
        <w:jc w:val="center"/>
        <w:rPr>
          <w:rFonts w:ascii="Arial" w:hAnsi="Arial" w:cs="Arial"/>
          <w:sz w:val="24"/>
          <w:szCs w:val="24"/>
        </w:rPr>
      </w:pPr>
    </w:p>
    <w:p w14:paraId="52212D29" w14:textId="77777777" w:rsidR="00BC0F20" w:rsidRDefault="00BC0F20" w:rsidP="00BC0F20">
      <w:pPr>
        <w:overflowPunct/>
        <w:autoSpaceDE/>
        <w:autoSpaceDN/>
        <w:adjustRightInd/>
        <w:spacing w:line="360" w:lineRule="auto"/>
        <w:jc w:val="center"/>
        <w:rPr>
          <w:rFonts w:ascii="Arial" w:hAnsi="Arial" w:cs="Arial"/>
          <w:sz w:val="24"/>
          <w:szCs w:val="24"/>
        </w:rPr>
      </w:pPr>
    </w:p>
    <w:p w14:paraId="5397CFF9" w14:textId="77777777" w:rsidR="00BC0F20" w:rsidRDefault="00BC0F20" w:rsidP="00BC0F20">
      <w:pPr>
        <w:overflowPunct/>
        <w:autoSpaceDE/>
        <w:autoSpaceDN/>
        <w:adjustRightInd/>
        <w:spacing w:line="360" w:lineRule="auto"/>
        <w:jc w:val="center"/>
        <w:rPr>
          <w:rFonts w:ascii="Arial" w:hAnsi="Arial" w:cs="Arial"/>
          <w:sz w:val="24"/>
          <w:szCs w:val="24"/>
        </w:rPr>
      </w:pPr>
    </w:p>
    <w:p w14:paraId="1533228D" w14:textId="77777777" w:rsidR="00BC0F20" w:rsidRDefault="00BC0F20" w:rsidP="00BC0F20">
      <w:pPr>
        <w:overflowPunct/>
        <w:autoSpaceDE/>
        <w:autoSpaceDN/>
        <w:adjustRightInd/>
        <w:spacing w:line="360" w:lineRule="auto"/>
        <w:jc w:val="center"/>
        <w:rPr>
          <w:rFonts w:ascii="Arial" w:hAnsi="Arial" w:cs="Arial"/>
          <w:sz w:val="24"/>
          <w:szCs w:val="24"/>
        </w:rPr>
      </w:pPr>
    </w:p>
    <w:p w14:paraId="26ED9E36" w14:textId="32155DFC" w:rsidR="00BC0F20" w:rsidRPr="00BC0F20" w:rsidRDefault="00DB7493" w:rsidP="00BC0F20">
      <w:pPr>
        <w:overflowPunct/>
        <w:autoSpaceDE/>
        <w:autoSpaceDN/>
        <w:adjustRightInd/>
        <w:spacing w:line="360" w:lineRule="auto"/>
        <w:jc w:val="center"/>
        <w:rPr>
          <w:rFonts w:ascii="Arial" w:hAnsi="Arial" w:cs="Arial"/>
          <w:sz w:val="24"/>
          <w:szCs w:val="24"/>
        </w:rPr>
      </w:pPr>
      <w:r w:rsidRPr="00BC0F20">
        <w:rPr>
          <w:rFonts w:ascii="Arial" w:hAnsi="Arial" w:cs="Arial"/>
          <w:sz w:val="24"/>
          <w:szCs w:val="24"/>
        </w:rPr>
        <w:t>HUMAN RESOURCES</w:t>
      </w:r>
      <w:r w:rsidR="00AD750C">
        <w:rPr>
          <w:rFonts w:ascii="Arial" w:hAnsi="Arial" w:cs="Arial"/>
          <w:sz w:val="24"/>
          <w:szCs w:val="24"/>
        </w:rPr>
        <w:t xml:space="preserve"> AND</w:t>
      </w:r>
      <w:r w:rsidRPr="00BC0F20">
        <w:rPr>
          <w:rFonts w:ascii="Arial" w:hAnsi="Arial" w:cs="Arial"/>
          <w:sz w:val="24"/>
          <w:szCs w:val="24"/>
        </w:rPr>
        <w:t xml:space="preserve"> PAYROLL CENTER – SOUTH</w:t>
      </w:r>
    </w:p>
    <w:p w14:paraId="73E8E979" w14:textId="74DE2BD3" w:rsidR="00DB7493" w:rsidRPr="00BC0F20" w:rsidRDefault="00DB7493" w:rsidP="00BC0F20">
      <w:pPr>
        <w:overflowPunct/>
        <w:autoSpaceDE/>
        <w:autoSpaceDN/>
        <w:adjustRightInd/>
        <w:spacing w:line="360" w:lineRule="auto"/>
        <w:jc w:val="center"/>
        <w:rPr>
          <w:rFonts w:ascii="Arial" w:hAnsi="Arial" w:cs="Arial"/>
          <w:sz w:val="24"/>
          <w:szCs w:val="24"/>
        </w:rPr>
      </w:pPr>
      <w:r w:rsidRPr="00BC0F20">
        <w:rPr>
          <w:rFonts w:ascii="Arial" w:hAnsi="Arial" w:cs="Arial"/>
          <w:sz w:val="24"/>
          <w:szCs w:val="24"/>
        </w:rPr>
        <w:t>AUDIT REPORT #18-2214</w:t>
      </w:r>
    </w:p>
    <w:p w14:paraId="4951B4E0"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5E94E132"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1090239E"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04B31FD2"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66D87056"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185A8429"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638CE877"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2FBF19B0"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51494376"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02ADED7F"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657CDCA1"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0228EEE0"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7760BE72"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557708A9"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529425DE"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187D93C3"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249A58B6"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504A12C9"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44BF8C99"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0381B2C9"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21B47D66"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243B6442" w14:textId="77777777" w:rsidR="00DB7493" w:rsidRPr="00BC0F20" w:rsidRDefault="00DB7493" w:rsidP="00BC0F20">
      <w:pPr>
        <w:overflowPunct/>
        <w:autoSpaceDE/>
        <w:autoSpaceDN/>
        <w:adjustRightInd/>
        <w:spacing w:line="360" w:lineRule="auto"/>
        <w:jc w:val="center"/>
        <w:rPr>
          <w:rFonts w:ascii="Arial" w:hAnsi="Arial" w:cs="Arial"/>
          <w:sz w:val="24"/>
          <w:szCs w:val="24"/>
        </w:rPr>
      </w:pPr>
    </w:p>
    <w:p w14:paraId="275832E8" w14:textId="2A62AD6B" w:rsidR="00DB7493" w:rsidRDefault="00DB7493" w:rsidP="00447425">
      <w:pPr>
        <w:overflowPunct/>
        <w:autoSpaceDE/>
        <w:autoSpaceDN/>
        <w:adjustRightInd/>
        <w:spacing w:line="276" w:lineRule="auto"/>
        <w:jc w:val="center"/>
        <w:rPr>
          <w:rFonts w:ascii="Arial" w:hAnsi="Arial" w:cs="Arial"/>
          <w:sz w:val="16"/>
          <w:szCs w:val="16"/>
        </w:rPr>
      </w:pPr>
      <w:r w:rsidRPr="00DB7493">
        <w:rPr>
          <w:rFonts w:ascii="Arial" w:hAnsi="Arial" w:cs="Arial"/>
          <w:sz w:val="16"/>
          <w:szCs w:val="16"/>
        </w:rPr>
        <w:t>Audit &amp; Advisory Services</w:t>
      </w:r>
    </w:p>
    <w:p w14:paraId="26A3B6C4" w14:textId="5A3C5AF3" w:rsidR="00447425" w:rsidRDefault="00047DFA" w:rsidP="00DB7493">
      <w:pPr>
        <w:overflowPunct/>
        <w:autoSpaceDE/>
        <w:autoSpaceDN/>
        <w:adjustRightInd/>
        <w:spacing w:line="360" w:lineRule="auto"/>
        <w:jc w:val="center"/>
        <w:rPr>
          <w:rFonts w:ascii="Arial" w:hAnsi="Arial" w:cs="Arial"/>
          <w:sz w:val="16"/>
          <w:szCs w:val="16"/>
        </w:rPr>
      </w:pPr>
      <w:r>
        <w:rPr>
          <w:rFonts w:ascii="Arial" w:hAnsi="Arial" w:cs="Arial"/>
          <w:sz w:val="16"/>
          <w:szCs w:val="16"/>
        </w:rPr>
        <w:t>December</w:t>
      </w:r>
      <w:r w:rsidR="00447425">
        <w:rPr>
          <w:rFonts w:ascii="Arial" w:hAnsi="Arial" w:cs="Arial"/>
          <w:sz w:val="16"/>
          <w:szCs w:val="16"/>
        </w:rPr>
        <w:t xml:space="preserve"> 2018</w:t>
      </w:r>
    </w:p>
    <w:p w14:paraId="7DA5A726" w14:textId="6F030027" w:rsidR="00DB7493" w:rsidRPr="00DB7493" w:rsidRDefault="00DB7493" w:rsidP="005D191C">
      <w:pPr>
        <w:overflowPunct/>
        <w:autoSpaceDE/>
        <w:autoSpaceDN/>
        <w:adjustRightInd/>
        <w:spacing w:line="360" w:lineRule="auto"/>
        <w:rPr>
          <w:rFonts w:ascii="Arial" w:hAnsi="Arial" w:cs="Arial"/>
          <w:sz w:val="16"/>
          <w:szCs w:val="16"/>
        </w:rPr>
        <w:sectPr w:rsidR="00DB7493" w:rsidRPr="00DB7493" w:rsidSect="00CC5E37">
          <w:footerReference w:type="even" r:id="rId8"/>
          <w:pgSz w:w="12240" w:h="15840"/>
          <w:pgMar w:top="1440" w:right="1440" w:bottom="1080" w:left="1440" w:header="720" w:footer="720" w:gutter="0"/>
          <w:cols w:space="720"/>
        </w:sectPr>
      </w:pPr>
    </w:p>
    <w:p w14:paraId="49AF23CF" w14:textId="4E9902D5" w:rsidR="00DB7493" w:rsidRPr="00DB7493" w:rsidRDefault="00DB7493" w:rsidP="00DB7493">
      <w:pPr>
        <w:overflowPunct/>
        <w:autoSpaceDE/>
        <w:autoSpaceDN/>
        <w:adjustRightInd/>
        <w:spacing w:line="360" w:lineRule="auto"/>
        <w:jc w:val="center"/>
        <w:rPr>
          <w:rFonts w:ascii="Arial" w:hAnsi="Arial" w:cs="Arial"/>
          <w:sz w:val="24"/>
          <w:szCs w:val="24"/>
        </w:rPr>
      </w:pPr>
      <w:r w:rsidRPr="00DB7493">
        <w:rPr>
          <w:rFonts w:ascii="Arial" w:hAnsi="Arial" w:cs="Arial"/>
          <w:sz w:val="24"/>
          <w:szCs w:val="24"/>
        </w:rPr>
        <w:lastRenderedPageBreak/>
        <w:t xml:space="preserve">HUMAN RESOURCES </w:t>
      </w:r>
      <w:r w:rsidR="00AD750C">
        <w:rPr>
          <w:rFonts w:ascii="Arial" w:hAnsi="Arial" w:cs="Arial"/>
          <w:sz w:val="24"/>
          <w:szCs w:val="24"/>
        </w:rPr>
        <w:t xml:space="preserve">AND </w:t>
      </w:r>
      <w:r w:rsidRPr="00DB7493">
        <w:rPr>
          <w:rFonts w:ascii="Arial" w:hAnsi="Arial" w:cs="Arial"/>
          <w:sz w:val="24"/>
          <w:szCs w:val="24"/>
        </w:rPr>
        <w:t>PAYROLL CENTER – SOUTH</w:t>
      </w:r>
    </w:p>
    <w:p w14:paraId="5EFD9D74" w14:textId="587A0494" w:rsidR="00DB7493" w:rsidRPr="00DB7493" w:rsidRDefault="00DB7493" w:rsidP="00DB7493">
      <w:pPr>
        <w:overflowPunct/>
        <w:autoSpaceDE/>
        <w:autoSpaceDN/>
        <w:adjustRightInd/>
        <w:spacing w:line="360" w:lineRule="auto"/>
        <w:jc w:val="center"/>
        <w:rPr>
          <w:rFonts w:ascii="Arial" w:hAnsi="Arial" w:cs="Arial"/>
          <w:sz w:val="24"/>
          <w:szCs w:val="24"/>
        </w:rPr>
      </w:pPr>
      <w:r>
        <w:rPr>
          <w:rFonts w:ascii="Arial" w:hAnsi="Arial" w:cs="Arial"/>
          <w:sz w:val="24"/>
          <w:szCs w:val="24"/>
        </w:rPr>
        <w:t>AUDIT REPORT #1</w:t>
      </w:r>
      <w:r w:rsidR="007A54CF">
        <w:rPr>
          <w:rFonts w:ascii="Arial" w:hAnsi="Arial" w:cs="Arial"/>
          <w:sz w:val="24"/>
          <w:szCs w:val="24"/>
        </w:rPr>
        <w:t>8</w:t>
      </w:r>
      <w:r>
        <w:rPr>
          <w:rFonts w:ascii="Arial" w:hAnsi="Arial" w:cs="Arial"/>
          <w:sz w:val="24"/>
          <w:szCs w:val="24"/>
        </w:rPr>
        <w:t>-2214</w:t>
      </w:r>
    </w:p>
    <w:p w14:paraId="428E6280" w14:textId="77777777" w:rsidR="00DB7493" w:rsidRPr="00DB7493" w:rsidRDefault="00DB7493" w:rsidP="00BC0F20">
      <w:pPr>
        <w:overflowPunct/>
        <w:autoSpaceDE/>
        <w:autoSpaceDN/>
        <w:adjustRightInd/>
        <w:spacing w:line="360" w:lineRule="auto"/>
        <w:jc w:val="both"/>
        <w:rPr>
          <w:rFonts w:ascii="Arial" w:hAnsi="Arial" w:cs="Arial"/>
          <w:sz w:val="24"/>
          <w:szCs w:val="24"/>
        </w:rPr>
      </w:pPr>
    </w:p>
    <w:p w14:paraId="6B65AFE6" w14:textId="77777777" w:rsidR="00DB7493" w:rsidRPr="00DB7493" w:rsidRDefault="00DB7493" w:rsidP="007F01A2">
      <w:pPr>
        <w:overflowPunct/>
        <w:autoSpaceDE/>
        <w:autoSpaceDN/>
        <w:adjustRightInd/>
        <w:spacing w:line="360" w:lineRule="auto"/>
        <w:jc w:val="both"/>
        <w:outlineLvl w:val="0"/>
        <w:rPr>
          <w:rFonts w:ascii="Arial" w:hAnsi="Arial" w:cs="Arial"/>
          <w:sz w:val="24"/>
          <w:szCs w:val="24"/>
          <w:u w:val="single"/>
        </w:rPr>
      </w:pPr>
      <w:r w:rsidRPr="00DB7493">
        <w:rPr>
          <w:rFonts w:ascii="Arial" w:hAnsi="Arial" w:cs="Arial"/>
          <w:sz w:val="24"/>
          <w:szCs w:val="24"/>
          <w:u w:val="single"/>
        </w:rPr>
        <w:t>Background</w:t>
      </w:r>
    </w:p>
    <w:p w14:paraId="4F1D1960" w14:textId="77777777" w:rsidR="007F01A2" w:rsidRDefault="007F01A2" w:rsidP="001024C8">
      <w:pPr>
        <w:spacing w:line="360" w:lineRule="auto"/>
        <w:jc w:val="both"/>
        <w:rPr>
          <w:rFonts w:ascii="Arial" w:hAnsi="Arial" w:cs="Arial"/>
          <w:sz w:val="24"/>
          <w:szCs w:val="24"/>
        </w:rPr>
      </w:pPr>
    </w:p>
    <w:p w14:paraId="0CA9F3E0" w14:textId="4DCD114A" w:rsidR="00DB7493" w:rsidRDefault="00DB7493" w:rsidP="001024C8">
      <w:pPr>
        <w:spacing w:line="360" w:lineRule="auto"/>
        <w:jc w:val="both"/>
        <w:rPr>
          <w:rFonts w:ascii="Arial" w:hAnsi="Arial" w:cs="Arial"/>
          <w:sz w:val="24"/>
          <w:szCs w:val="24"/>
        </w:rPr>
      </w:pPr>
      <w:r w:rsidRPr="00DB7493">
        <w:rPr>
          <w:rFonts w:ascii="Arial" w:hAnsi="Arial" w:cs="Arial"/>
          <w:sz w:val="24"/>
          <w:szCs w:val="24"/>
        </w:rPr>
        <w:t>In accordance with the UCLA</w:t>
      </w:r>
      <w:r>
        <w:rPr>
          <w:rFonts w:ascii="Arial" w:hAnsi="Arial" w:cs="Arial"/>
          <w:sz w:val="24"/>
          <w:szCs w:val="24"/>
        </w:rPr>
        <w:t xml:space="preserve"> Administration fiscal year 2017-18</w:t>
      </w:r>
      <w:r w:rsidRPr="00DB7493">
        <w:rPr>
          <w:rFonts w:ascii="Arial" w:hAnsi="Arial" w:cs="Arial"/>
          <w:sz w:val="24"/>
          <w:szCs w:val="24"/>
        </w:rPr>
        <w:t xml:space="preserve"> audit plan, Audit &amp; Advisory Services (A&amp;AS) has conducted a review of the Human Resource Payroll Center (HRPC) – South.</w:t>
      </w:r>
    </w:p>
    <w:p w14:paraId="0507CBE9" w14:textId="77777777" w:rsidR="007F01A2" w:rsidRPr="007F01A2" w:rsidRDefault="007F01A2" w:rsidP="001024C8">
      <w:pPr>
        <w:spacing w:line="360" w:lineRule="auto"/>
        <w:jc w:val="both"/>
        <w:rPr>
          <w:rFonts w:ascii="Arial" w:hAnsi="Arial" w:cs="Arial"/>
          <w:sz w:val="24"/>
          <w:szCs w:val="24"/>
        </w:rPr>
      </w:pPr>
    </w:p>
    <w:p w14:paraId="0F6C8190" w14:textId="37F07565" w:rsidR="00DB7493" w:rsidRDefault="00DB7493" w:rsidP="001024C8">
      <w:pPr>
        <w:overflowPunct/>
        <w:autoSpaceDE/>
        <w:autoSpaceDN/>
        <w:adjustRightInd/>
        <w:spacing w:line="360" w:lineRule="auto"/>
        <w:jc w:val="both"/>
        <w:rPr>
          <w:rFonts w:ascii="Arial" w:hAnsi="Arial" w:cs="Arial"/>
          <w:sz w:val="24"/>
          <w:szCs w:val="24"/>
        </w:rPr>
      </w:pPr>
      <w:r w:rsidRPr="00DB7493">
        <w:rPr>
          <w:rFonts w:ascii="Arial" w:hAnsi="Arial" w:cs="Arial"/>
          <w:sz w:val="24"/>
          <w:szCs w:val="24"/>
        </w:rPr>
        <w:t xml:space="preserve">The Service Center concept began operations in 2004 </w:t>
      </w:r>
      <w:r w:rsidRPr="00DB7493">
        <w:rPr>
          <w:rFonts w:ascii="Arial" w:hAnsi="Arial" w:cs="Arial"/>
          <w:sz w:val="24"/>
          <w:szCs w:val="22"/>
        </w:rPr>
        <w:t>to provide payroll and personnel support services within UCLA Administration.</w:t>
      </w:r>
      <w:r w:rsidRPr="00DB7493">
        <w:rPr>
          <w:rFonts w:ascii="Arial" w:hAnsi="Arial" w:cs="Arial"/>
          <w:sz w:val="24"/>
          <w:szCs w:val="24"/>
        </w:rPr>
        <w:t xml:space="preserve">  A decision was made to maximize efficiencies in the Human Resources and Payroll areas, and four Service Centers were created to support departments that were geographically adjacent to those Service Centers.  The four Service Centers were consolidated and merged into two Service Centers through the years </w:t>
      </w:r>
      <w:r w:rsidR="00CC5E37">
        <w:rPr>
          <w:rFonts w:ascii="Arial" w:hAnsi="Arial" w:cs="Arial"/>
          <w:sz w:val="24"/>
          <w:szCs w:val="24"/>
        </w:rPr>
        <w:t>(the HRPC – South and the HRPC –</w:t>
      </w:r>
      <w:r w:rsidRPr="00DB7493">
        <w:rPr>
          <w:rFonts w:ascii="Arial" w:hAnsi="Arial" w:cs="Arial"/>
          <w:sz w:val="24"/>
          <w:szCs w:val="24"/>
        </w:rPr>
        <w:t xml:space="preserve"> North).  </w:t>
      </w:r>
      <w:r w:rsidRPr="00C66A00">
        <w:rPr>
          <w:rFonts w:ascii="Arial" w:hAnsi="Arial" w:cs="Arial"/>
          <w:sz w:val="24"/>
          <w:szCs w:val="24"/>
        </w:rPr>
        <w:t>The HRPC – South h</w:t>
      </w:r>
      <w:r w:rsidR="00C66A00" w:rsidRPr="00C66A00">
        <w:rPr>
          <w:rFonts w:ascii="Arial" w:hAnsi="Arial" w:cs="Arial"/>
          <w:sz w:val="24"/>
          <w:szCs w:val="24"/>
        </w:rPr>
        <w:t>as 12</w:t>
      </w:r>
      <w:r w:rsidRPr="00C66A00">
        <w:rPr>
          <w:rFonts w:ascii="Arial" w:hAnsi="Arial" w:cs="Arial"/>
          <w:sz w:val="24"/>
          <w:szCs w:val="24"/>
        </w:rPr>
        <w:t xml:space="preserve"> employees and services </w:t>
      </w:r>
      <w:r w:rsidR="008637CC">
        <w:rPr>
          <w:rFonts w:ascii="Arial" w:hAnsi="Arial" w:cs="Arial"/>
          <w:sz w:val="24"/>
          <w:szCs w:val="24"/>
        </w:rPr>
        <w:t xml:space="preserve">31 departments that are within </w:t>
      </w:r>
      <w:r w:rsidRPr="00C66A00">
        <w:rPr>
          <w:rFonts w:ascii="Arial" w:hAnsi="Arial" w:cs="Arial"/>
          <w:sz w:val="24"/>
          <w:szCs w:val="24"/>
        </w:rPr>
        <w:t xml:space="preserve">the following </w:t>
      </w:r>
      <w:r w:rsidR="008637CC">
        <w:rPr>
          <w:rFonts w:ascii="Arial" w:hAnsi="Arial" w:cs="Arial"/>
          <w:sz w:val="24"/>
          <w:szCs w:val="24"/>
        </w:rPr>
        <w:t xml:space="preserve">six </w:t>
      </w:r>
      <w:r w:rsidR="00495CE4">
        <w:rPr>
          <w:rFonts w:ascii="Arial" w:hAnsi="Arial" w:cs="Arial"/>
          <w:sz w:val="24"/>
          <w:szCs w:val="24"/>
        </w:rPr>
        <w:t>sub d</w:t>
      </w:r>
      <w:r w:rsidR="008637CC">
        <w:rPr>
          <w:rFonts w:ascii="Arial" w:hAnsi="Arial" w:cs="Arial"/>
          <w:sz w:val="24"/>
          <w:szCs w:val="24"/>
        </w:rPr>
        <w:t>ivisions</w:t>
      </w:r>
      <w:r w:rsidRPr="00C66A00">
        <w:rPr>
          <w:rFonts w:ascii="Arial" w:hAnsi="Arial" w:cs="Arial"/>
          <w:sz w:val="24"/>
          <w:szCs w:val="24"/>
        </w:rPr>
        <w:t>:</w:t>
      </w:r>
      <w:r w:rsidR="002325F9">
        <w:rPr>
          <w:rFonts w:ascii="Arial" w:hAnsi="Arial" w:cs="Arial"/>
          <w:sz w:val="24"/>
          <w:szCs w:val="24"/>
        </w:rPr>
        <w:t xml:space="preserve">  </w:t>
      </w:r>
    </w:p>
    <w:p w14:paraId="1ED479F0" w14:textId="77777777" w:rsidR="007F01A2" w:rsidRPr="007F01A2" w:rsidRDefault="007F01A2" w:rsidP="001024C8">
      <w:pPr>
        <w:overflowPunct/>
        <w:autoSpaceDE/>
        <w:autoSpaceDN/>
        <w:adjustRightInd/>
        <w:spacing w:line="360" w:lineRule="auto"/>
        <w:jc w:val="both"/>
        <w:rPr>
          <w:rFonts w:ascii="Arial" w:hAnsi="Arial" w:cs="Arial"/>
          <w:sz w:val="24"/>
          <w:szCs w:val="24"/>
        </w:rPr>
      </w:pPr>
    </w:p>
    <w:p w14:paraId="50B319FF" w14:textId="43743293" w:rsidR="00DB7493" w:rsidRPr="00C66A00" w:rsidRDefault="00DB7493" w:rsidP="00DB7493">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Central Ticket Office (CTO)</w:t>
      </w:r>
    </w:p>
    <w:p w14:paraId="5BC504DF" w14:textId="1818F153" w:rsidR="00377E70" w:rsidRPr="00C66A00" w:rsidRDefault="00377E70" w:rsidP="00377E70">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Environment</w:t>
      </w:r>
      <w:r w:rsidR="00047DFA">
        <w:rPr>
          <w:rFonts w:ascii="Arial" w:hAnsi="Arial" w:cs="Arial"/>
          <w:sz w:val="24"/>
          <w:szCs w:val="24"/>
        </w:rPr>
        <w:t>,</w:t>
      </w:r>
      <w:r w:rsidRPr="00C66A00">
        <w:rPr>
          <w:rFonts w:ascii="Arial" w:hAnsi="Arial" w:cs="Arial"/>
          <w:sz w:val="24"/>
          <w:szCs w:val="24"/>
        </w:rPr>
        <w:t xml:space="preserve"> Health &amp; Safety (EH&amp;S)</w:t>
      </w:r>
    </w:p>
    <w:p w14:paraId="01F93DAF" w14:textId="77777777" w:rsidR="00DB7493" w:rsidRPr="00C66A00" w:rsidRDefault="00DB7493" w:rsidP="00DB7493">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Events &amp; Transportation (E&amp;T)</w:t>
      </w:r>
    </w:p>
    <w:p w14:paraId="51C00138" w14:textId="77777777" w:rsidR="00DB7493" w:rsidRPr="00C66A00" w:rsidRDefault="00DB7493" w:rsidP="00DB7493">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Facilities Management (FM)</w:t>
      </w:r>
    </w:p>
    <w:p w14:paraId="4DFBA659" w14:textId="77777777" w:rsidR="00DB7493" w:rsidRPr="00C66A00" w:rsidRDefault="00DB7493" w:rsidP="00DB7493">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Mail, Document, and Distribution Services (MDDS)</w:t>
      </w:r>
    </w:p>
    <w:p w14:paraId="377231C8" w14:textId="77777777" w:rsidR="00DB7493" w:rsidRPr="00C66A00" w:rsidRDefault="00DB7493" w:rsidP="00DB7493">
      <w:pPr>
        <w:numPr>
          <w:ilvl w:val="0"/>
          <w:numId w:val="10"/>
        </w:numPr>
        <w:overflowPunct/>
        <w:autoSpaceDE/>
        <w:autoSpaceDN/>
        <w:adjustRightInd/>
        <w:spacing w:line="360" w:lineRule="auto"/>
        <w:ind w:left="540" w:hanging="540"/>
        <w:jc w:val="both"/>
        <w:textAlignment w:val="baseline"/>
        <w:rPr>
          <w:rFonts w:ascii="Arial" w:hAnsi="Arial" w:cs="Arial"/>
          <w:sz w:val="24"/>
          <w:szCs w:val="24"/>
        </w:rPr>
      </w:pPr>
      <w:r w:rsidRPr="00C66A00">
        <w:rPr>
          <w:rFonts w:ascii="Arial" w:hAnsi="Arial" w:cs="Arial"/>
          <w:sz w:val="24"/>
          <w:szCs w:val="24"/>
        </w:rPr>
        <w:t>UCLA Police Department (UCPD)</w:t>
      </w:r>
    </w:p>
    <w:p w14:paraId="08D31ABC" w14:textId="1220D307" w:rsidR="008637CC" w:rsidRDefault="008637CC" w:rsidP="00DB7493">
      <w:pPr>
        <w:overflowPunct/>
        <w:autoSpaceDE/>
        <w:autoSpaceDN/>
        <w:adjustRightInd/>
        <w:spacing w:line="360" w:lineRule="auto"/>
        <w:jc w:val="both"/>
        <w:rPr>
          <w:rFonts w:ascii="Arial" w:hAnsi="Arial" w:cs="Arial"/>
          <w:sz w:val="24"/>
          <w:szCs w:val="24"/>
        </w:rPr>
      </w:pPr>
    </w:p>
    <w:p w14:paraId="3BAF714D" w14:textId="780070BA" w:rsidR="00DB7493" w:rsidRPr="00DB7493" w:rsidRDefault="002325F9" w:rsidP="00DB7493">
      <w:pPr>
        <w:overflowPunct/>
        <w:autoSpaceDE/>
        <w:autoSpaceDN/>
        <w:adjustRightInd/>
        <w:spacing w:line="360" w:lineRule="auto"/>
        <w:jc w:val="both"/>
        <w:rPr>
          <w:rFonts w:ascii="Arial" w:hAnsi="Arial" w:cs="Arial"/>
          <w:sz w:val="24"/>
          <w:szCs w:val="24"/>
        </w:rPr>
      </w:pPr>
      <w:r w:rsidRPr="00DB7493">
        <w:rPr>
          <w:rFonts w:ascii="Arial" w:hAnsi="Arial" w:cs="Arial"/>
          <w:sz w:val="24"/>
          <w:szCs w:val="24"/>
        </w:rPr>
        <w:t>Human Resource Payroll Center</w:t>
      </w:r>
      <w:r w:rsidR="00DB7493" w:rsidRPr="0054127D">
        <w:rPr>
          <w:rFonts w:ascii="Arial" w:hAnsi="Arial" w:cs="Arial"/>
          <w:sz w:val="24"/>
          <w:szCs w:val="24"/>
        </w:rPr>
        <w:t xml:space="preserve"> – South uses the MyHR </w:t>
      </w:r>
      <w:r w:rsidR="0065416C" w:rsidRPr="0054127D">
        <w:rPr>
          <w:rFonts w:ascii="Arial" w:hAnsi="Arial" w:cs="Arial"/>
          <w:sz w:val="24"/>
          <w:szCs w:val="24"/>
        </w:rPr>
        <w:t>tool, which</w:t>
      </w:r>
      <w:r w:rsidR="00DB7493" w:rsidRPr="0054127D">
        <w:rPr>
          <w:rFonts w:ascii="Arial" w:hAnsi="Arial" w:cs="Arial"/>
          <w:sz w:val="24"/>
          <w:szCs w:val="24"/>
        </w:rPr>
        <w:t xml:space="preserve"> provides basic employment information </w:t>
      </w:r>
      <w:r w:rsidR="00CC5E37">
        <w:rPr>
          <w:rFonts w:ascii="Arial" w:hAnsi="Arial" w:cs="Arial"/>
          <w:sz w:val="24"/>
          <w:szCs w:val="24"/>
        </w:rPr>
        <w:t>to</w:t>
      </w:r>
      <w:r w:rsidR="00DB7493" w:rsidRPr="0054127D">
        <w:rPr>
          <w:rFonts w:ascii="Arial" w:hAnsi="Arial" w:cs="Arial"/>
          <w:sz w:val="24"/>
          <w:szCs w:val="24"/>
        </w:rPr>
        <w:t xml:space="preserve"> their department</w:t>
      </w:r>
      <w:r w:rsidR="00CC5E37">
        <w:rPr>
          <w:rFonts w:ascii="Arial" w:hAnsi="Arial" w:cs="Arial"/>
          <w:sz w:val="24"/>
          <w:szCs w:val="24"/>
        </w:rPr>
        <w:t>s</w:t>
      </w:r>
      <w:r w:rsidR="00DB7493" w:rsidRPr="0054127D">
        <w:rPr>
          <w:rFonts w:ascii="Arial" w:hAnsi="Arial" w:cs="Arial"/>
          <w:sz w:val="24"/>
          <w:szCs w:val="24"/>
        </w:rPr>
        <w:t xml:space="preserve"> and clients.  The modules used within this software include employee profile, current salary and salary history, appointment distribution, years in service, and training.</w:t>
      </w:r>
    </w:p>
    <w:p w14:paraId="549A5ADB" w14:textId="77777777" w:rsidR="00DB7493" w:rsidRPr="00DB7493" w:rsidRDefault="00DB7493" w:rsidP="00DB7493">
      <w:pPr>
        <w:overflowPunct/>
        <w:autoSpaceDE/>
        <w:autoSpaceDN/>
        <w:adjustRightInd/>
        <w:spacing w:line="360" w:lineRule="auto"/>
        <w:jc w:val="both"/>
        <w:rPr>
          <w:rFonts w:ascii="Arial" w:hAnsi="Arial" w:cs="Arial"/>
          <w:sz w:val="24"/>
          <w:szCs w:val="24"/>
        </w:rPr>
      </w:pPr>
    </w:p>
    <w:p w14:paraId="5FBF897A" w14:textId="68E1D1D5" w:rsidR="00495CE4" w:rsidRDefault="002325F9" w:rsidP="00DB7493">
      <w:pPr>
        <w:overflowPunct/>
        <w:autoSpaceDE/>
        <w:autoSpaceDN/>
        <w:adjustRightInd/>
        <w:spacing w:line="360" w:lineRule="auto"/>
        <w:jc w:val="both"/>
        <w:rPr>
          <w:rFonts w:ascii="Arial" w:hAnsi="Arial" w:cs="Arial"/>
          <w:sz w:val="24"/>
          <w:szCs w:val="24"/>
        </w:rPr>
      </w:pPr>
      <w:r w:rsidRPr="00DB7493">
        <w:rPr>
          <w:rFonts w:ascii="Arial" w:hAnsi="Arial" w:cs="Arial"/>
          <w:sz w:val="24"/>
          <w:szCs w:val="24"/>
        </w:rPr>
        <w:t>Human Resource Payroll Center</w:t>
      </w:r>
      <w:r w:rsidR="00DB7493" w:rsidRPr="00DD4CB8">
        <w:rPr>
          <w:rFonts w:ascii="Arial" w:hAnsi="Arial" w:cs="Arial"/>
          <w:sz w:val="24"/>
          <w:szCs w:val="24"/>
        </w:rPr>
        <w:t xml:space="preserve"> –</w:t>
      </w:r>
      <w:r w:rsidR="00CC5E37">
        <w:rPr>
          <w:rFonts w:ascii="Arial" w:hAnsi="Arial" w:cs="Arial"/>
          <w:sz w:val="24"/>
          <w:szCs w:val="24"/>
        </w:rPr>
        <w:t xml:space="preserve"> </w:t>
      </w:r>
      <w:r w:rsidR="00DB7493" w:rsidRPr="00DD4CB8">
        <w:rPr>
          <w:rFonts w:ascii="Arial" w:hAnsi="Arial" w:cs="Arial"/>
          <w:sz w:val="24"/>
          <w:szCs w:val="24"/>
        </w:rPr>
        <w:t xml:space="preserve">South </w:t>
      </w:r>
      <w:r w:rsidR="00FA07A1">
        <w:rPr>
          <w:rFonts w:ascii="Arial" w:hAnsi="Arial" w:cs="Arial"/>
          <w:sz w:val="24"/>
          <w:szCs w:val="24"/>
        </w:rPr>
        <w:t>is overseen by an</w:t>
      </w:r>
      <w:r w:rsidR="008F1E88" w:rsidRPr="00DD4CB8">
        <w:rPr>
          <w:rFonts w:ascii="Arial" w:hAnsi="Arial" w:cs="Arial"/>
          <w:sz w:val="24"/>
          <w:szCs w:val="24"/>
        </w:rPr>
        <w:t xml:space="preserve"> Associate Director</w:t>
      </w:r>
      <w:r w:rsidR="00DB7493" w:rsidRPr="00DD4CB8">
        <w:rPr>
          <w:rFonts w:ascii="Arial" w:hAnsi="Arial" w:cs="Arial"/>
          <w:sz w:val="24"/>
          <w:szCs w:val="24"/>
        </w:rPr>
        <w:t>, who reports to the Associate Vice Chancell</w:t>
      </w:r>
      <w:r w:rsidR="00CC5E37">
        <w:rPr>
          <w:rFonts w:ascii="Arial" w:hAnsi="Arial" w:cs="Arial"/>
          <w:sz w:val="24"/>
          <w:szCs w:val="24"/>
        </w:rPr>
        <w:t xml:space="preserve">or for Campus Human Resources.  </w:t>
      </w:r>
    </w:p>
    <w:p w14:paraId="1A6C2441" w14:textId="104C7209" w:rsidR="00DB7493" w:rsidRPr="00DB7493" w:rsidRDefault="00DB7493" w:rsidP="00DB7493">
      <w:pPr>
        <w:overflowPunct/>
        <w:autoSpaceDE/>
        <w:autoSpaceDN/>
        <w:adjustRightInd/>
        <w:spacing w:line="360" w:lineRule="auto"/>
        <w:jc w:val="both"/>
        <w:rPr>
          <w:rFonts w:ascii="Arial" w:hAnsi="Arial" w:cs="Arial"/>
          <w:sz w:val="24"/>
          <w:szCs w:val="24"/>
          <w:u w:val="single"/>
        </w:rPr>
      </w:pPr>
      <w:r w:rsidRPr="00DB7493">
        <w:rPr>
          <w:rFonts w:ascii="Arial" w:hAnsi="Arial" w:cs="Arial"/>
          <w:sz w:val="24"/>
          <w:szCs w:val="24"/>
          <w:u w:val="single"/>
        </w:rPr>
        <w:lastRenderedPageBreak/>
        <w:t>Purpose and Scope</w:t>
      </w:r>
    </w:p>
    <w:p w14:paraId="41B79965" w14:textId="77777777" w:rsidR="00DB7493" w:rsidRPr="00DB7493" w:rsidRDefault="00DB7493" w:rsidP="00DB7493">
      <w:pPr>
        <w:overflowPunct/>
        <w:autoSpaceDE/>
        <w:autoSpaceDN/>
        <w:adjustRightInd/>
        <w:spacing w:line="360" w:lineRule="auto"/>
        <w:jc w:val="both"/>
        <w:rPr>
          <w:rFonts w:ascii="Arial" w:hAnsi="Arial" w:cs="Arial"/>
          <w:color w:val="76923C" w:themeColor="accent3" w:themeShade="BF"/>
          <w:sz w:val="24"/>
          <w:szCs w:val="24"/>
        </w:rPr>
      </w:pPr>
    </w:p>
    <w:p w14:paraId="3B8491FB" w14:textId="7D120BEC" w:rsidR="00DB7493" w:rsidRPr="00DB7493" w:rsidRDefault="00DB7493" w:rsidP="00DB7493">
      <w:pPr>
        <w:spacing w:line="360" w:lineRule="auto"/>
        <w:jc w:val="both"/>
        <w:rPr>
          <w:rFonts w:ascii="Arial" w:hAnsi="Arial" w:cs="Arial"/>
          <w:sz w:val="24"/>
          <w:szCs w:val="24"/>
        </w:rPr>
      </w:pPr>
      <w:r w:rsidRPr="00DB7493">
        <w:rPr>
          <w:rFonts w:ascii="Arial" w:hAnsi="Arial" w:cs="Arial"/>
          <w:sz w:val="24"/>
          <w:szCs w:val="24"/>
        </w:rPr>
        <w:t>The primary purpose o</w:t>
      </w:r>
      <w:r w:rsidR="002325F9">
        <w:rPr>
          <w:rFonts w:ascii="Arial" w:hAnsi="Arial" w:cs="Arial"/>
          <w:sz w:val="24"/>
          <w:szCs w:val="24"/>
        </w:rPr>
        <w:t>f the review was to ensure that</w:t>
      </w:r>
      <w:r w:rsidR="002A0568">
        <w:rPr>
          <w:rFonts w:ascii="Arial" w:hAnsi="Arial" w:cs="Arial"/>
          <w:sz w:val="24"/>
          <w:szCs w:val="24"/>
        </w:rPr>
        <w:t xml:space="preserve"> </w:t>
      </w:r>
      <w:r w:rsidRPr="00DB7493">
        <w:rPr>
          <w:rFonts w:ascii="Arial" w:hAnsi="Arial" w:cs="Arial"/>
          <w:sz w:val="24"/>
          <w:szCs w:val="24"/>
        </w:rPr>
        <w:t xml:space="preserve">organizational structure </w:t>
      </w:r>
      <w:r w:rsidR="00CE2261">
        <w:rPr>
          <w:rFonts w:ascii="Arial" w:hAnsi="Arial" w:cs="Arial"/>
          <w:sz w:val="24"/>
          <w:szCs w:val="24"/>
        </w:rPr>
        <w:t xml:space="preserve">and </w:t>
      </w:r>
      <w:r w:rsidR="002A0568">
        <w:rPr>
          <w:rFonts w:ascii="Arial" w:hAnsi="Arial" w:cs="Arial"/>
          <w:sz w:val="24"/>
          <w:szCs w:val="24"/>
        </w:rPr>
        <w:t>c</w:t>
      </w:r>
      <w:r w:rsidRPr="00DB7493">
        <w:rPr>
          <w:rFonts w:ascii="Arial" w:hAnsi="Arial" w:cs="Arial"/>
          <w:sz w:val="24"/>
          <w:szCs w:val="24"/>
        </w:rPr>
        <w:t>ontrols, and the related systems and procedures were conducive to accomplishing</w:t>
      </w:r>
      <w:r w:rsidR="000F7A03">
        <w:rPr>
          <w:rFonts w:ascii="Arial" w:hAnsi="Arial" w:cs="Arial"/>
          <w:sz w:val="24"/>
          <w:szCs w:val="24"/>
        </w:rPr>
        <w:t xml:space="preserve"> HRPC – South’s</w:t>
      </w:r>
      <w:r w:rsidRPr="00DB7493">
        <w:rPr>
          <w:rFonts w:ascii="Arial" w:hAnsi="Arial" w:cs="Arial"/>
          <w:sz w:val="24"/>
          <w:szCs w:val="24"/>
        </w:rPr>
        <w:t xml:space="preserve"> business objectives surrounding personnel and payroll activities.  Where applicable, compliance with University policies and procedures was also evaluated.  </w:t>
      </w:r>
    </w:p>
    <w:p w14:paraId="67E11F4D" w14:textId="77777777" w:rsidR="00DB7493" w:rsidRPr="00DB7493" w:rsidRDefault="00DB7493" w:rsidP="00DB7493">
      <w:pPr>
        <w:spacing w:line="360" w:lineRule="auto"/>
        <w:jc w:val="both"/>
        <w:rPr>
          <w:rFonts w:ascii="Arial" w:hAnsi="Arial" w:cs="Arial"/>
          <w:color w:val="76923C" w:themeColor="accent3" w:themeShade="BF"/>
          <w:sz w:val="24"/>
          <w:szCs w:val="24"/>
        </w:rPr>
      </w:pPr>
    </w:p>
    <w:p w14:paraId="427AB400" w14:textId="3EC1BD0D" w:rsidR="00DB7493" w:rsidRPr="00DB7493" w:rsidRDefault="002325F9" w:rsidP="00DB7493">
      <w:pPr>
        <w:spacing w:line="360" w:lineRule="auto"/>
        <w:jc w:val="both"/>
        <w:rPr>
          <w:rFonts w:ascii="Arial" w:hAnsi="Arial" w:cs="Arial"/>
          <w:sz w:val="24"/>
          <w:szCs w:val="24"/>
        </w:rPr>
      </w:pPr>
      <w:r>
        <w:rPr>
          <w:rFonts w:ascii="Arial" w:hAnsi="Arial" w:cs="Arial"/>
          <w:sz w:val="24"/>
          <w:szCs w:val="24"/>
        </w:rPr>
        <w:t xml:space="preserve">The scope of the audit </w:t>
      </w:r>
      <w:r w:rsidR="00DB7493" w:rsidRPr="00DB7493">
        <w:rPr>
          <w:rFonts w:ascii="Arial" w:hAnsi="Arial" w:cs="Arial"/>
          <w:sz w:val="24"/>
          <w:szCs w:val="24"/>
        </w:rPr>
        <w:t>focused on the following areas:</w:t>
      </w:r>
    </w:p>
    <w:p w14:paraId="6AE1E2F1" w14:textId="78FACF0B" w:rsidR="00DB7493" w:rsidRPr="00DB7493" w:rsidRDefault="00DB7493" w:rsidP="00270AB4">
      <w:pPr>
        <w:spacing w:line="360" w:lineRule="auto"/>
        <w:contextualSpacing/>
        <w:jc w:val="both"/>
        <w:textAlignment w:val="baseline"/>
        <w:rPr>
          <w:rFonts w:ascii="Arial" w:hAnsi="Arial" w:cs="Arial"/>
          <w:sz w:val="24"/>
          <w:szCs w:val="24"/>
          <w:highlight w:val="yellow"/>
        </w:rPr>
      </w:pPr>
    </w:p>
    <w:p w14:paraId="76CC216C" w14:textId="71D82F87" w:rsidR="00DB7493" w:rsidRPr="00CD6FA4" w:rsidRDefault="00DB7493" w:rsidP="00DB7493">
      <w:pPr>
        <w:numPr>
          <w:ilvl w:val="0"/>
          <w:numId w:val="2"/>
        </w:numPr>
        <w:spacing w:line="360" w:lineRule="auto"/>
        <w:ind w:left="540" w:hanging="540"/>
        <w:contextualSpacing/>
        <w:jc w:val="both"/>
        <w:textAlignment w:val="baseline"/>
        <w:rPr>
          <w:rFonts w:ascii="Arial" w:hAnsi="Arial" w:cs="Arial"/>
          <w:sz w:val="24"/>
          <w:szCs w:val="24"/>
        </w:rPr>
      </w:pPr>
      <w:r w:rsidRPr="00CD6FA4">
        <w:rPr>
          <w:rFonts w:ascii="Arial" w:hAnsi="Arial" w:cs="Arial"/>
          <w:sz w:val="24"/>
          <w:szCs w:val="24"/>
        </w:rPr>
        <w:t>Accountability Structure</w:t>
      </w:r>
    </w:p>
    <w:p w14:paraId="0DA43440" w14:textId="42E35AB2" w:rsidR="00270AB4" w:rsidRPr="00AD7896" w:rsidRDefault="00270AB4" w:rsidP="00DB7493">
      <w:pPr>
        <w:numPr>
          <w:ilvl w:val="0"/>
          <w:numId w:val="2"/>
        </w:numPr>
        <w:spacing w:line="360" w:lineRule="auto"/>
        <w:ind w:left="540" w:hanging="540"/>
        <w:contextualSpacing/>
        <w:jc w:val="both"/>
        <w:textAlignment w:val="baseline"/>
        <w:rPr>
          <w:rFonts w:ascii="Arial" w:hAnsi="Arial" w:cs="Arial"/>
          <w:sz w:val="24"/>
          <w:szCs w:val="24"/>
        </w:rPr>
      </w:pPr>
      <w:r w:rsidRPr="00AD7896">
        <w:rPr>
          <w:rFonts w:ascii="Arial" w:hAnsi="Arial" w:cs="Arial"/>
          <w:sz w:val="24"/>
          <w:szCs w:val="24"/>
        </w:rPr>
        <w:t xml:space="preserve">New Hires and Separations </w:t>
      </w:r>
    </w:p>
    <w:p w14:paraId="271B2C11" w14:textId="1E00AC30" w:rsidR="00270AB4" w:rsidRPr="001B15BB" w:rsidRDefault="00270AB4" w:rsidP="00DB7493">
      <w:pPr>
        <w:numPr>
          <w:ilvl w:val="0"/>
          <w:numId w:val="2"/>
        </w:numPr>
        <w:spacing w:line="360" w:lineRule="auto"/>
        <w:ind w:left="540" w:hanging="540"/>
        <w:contextualSpacing/>
        <w:jc w:val="both"/>
        <w:textAlignment w:val="baseline"/>
        <w:rPr>
          <w:rFonts w:ascii="Arial" w:hAnsi="Arial" w:cs="Arial"/>
          <w:sz w:val="24"/>
          <w:szCs w:val="24"/>
        </w:rPr>
      </w:pPr>
      <w:r w:rsidRPr="001B15BB">
        <w:rPr>
          <w:rFonts w:ascii="Arial" w:hAnsi="Arial" w:cs="Arial"/>
          <w:sz w:val="24"/>
          <w:szCs w:val="24"/>
        </w:rPr>
        <w:t>Payroll Processing</w:t>
      </w:r>
    </w:p>
    <w:p w14:paraId="1ADA5FCB" w14:textId="14C3F004" w:rsidR="00270AB4" w:rsidRPr="00804BE3" w:rsidRDefault="00270AB4" w:rsidP="00DB7493">
      <w:pPr>
        <w:numPr>
          <w:ilvl w:val="0"/>
          <w:numId w:val="2"/>
        </w:numPr>
        <w:spacing w:line="360" w:lineRule="auto"/>
        <w:ind w:left="540" w:hanging="540"/>
        <w:contextualSpacing/>
        <w:jc w:val="both"/>
        <w:textAlignment w:val="baseline"/>
        <w:rPr>
          <w:rFonts w:ascii="Arial" w:hAnsi="Arial" w:cs="Arial"/>
          <w:sz w:val="24"/>
          <w:szCs w:val="24"/>
        </w:rPr>
      </w:pPr>
      <w:r w:rsidRPr="00804BE3">
        <w:rPr>
          <w:rFonts w:ascii="Arial" w:hAnsi="Arial" w:cs="Arial"/>
          <w:sz w:val="24"/>
          <w:szCs w:val="24"/>
        </w:rPr>
        <w:t>Training</w:t>
      </w:r>
    </w:p>
    <w:p w14:paraId="102B1F67" w14:textId="77777777" w:rsidR="00DB7493" w:rsidRPr="00C00172" w:rsidRDefault="00DB7493" w:rsidP="00DB7493">
      <w:pPr>
        <w:numPr>
          <w:ilvl w:val="0"/>
          <w:numId w:val="2"/>
        </w:numPr>
        <w:spacing w:line="360" w:lineRule="auto"/>
        <w:ind w:left="540" w:hanging="540"/>
        <w:contextualSpacing/>
        <w:jc w:val="both"/>
        <w:textAlignment w:val="baseline"/>
        <w:rPr>
          <w:rFonts w:ascii="Arial" w:hAnsi="Arial" w:cs="Arial"/>
          <w:sz w:val="24"/>
          <w:szCs w:val="24"/>
        </w:rPr>
      </w:pPr>
      <w:r w:rsidRPr="00C00172">
        <w:rPr>
          <w:rFonts w:ascii="Arial" w:hAnsi="Arial" w:cs="Arial"/>
          <w:sz w:val="24"/>
          <w:szCs w:val="24"/>
        </w:rPr>
        <w:t>Documentation and Approvals</w:t>
      </w:r>
    </w:p>
    <w:p w14:paraId="4B4007B5" w14:textId="0719C915" w:rsidR="00DB7493" w:rsidRPr="00CD6FA4" w:rsidRDefault="007C1633" w:rsidP="00DB7493">
      <w:pPr>
        <w:numPr>
          <w:ilvl w:val="0"/>
          <w:numId w:val="2"/>
        </w:numPr>
        <w:spacing w:line="360" w:lineRule="auto"/>
        <w:ind w:left="540" w:hanging="540"/>
        <w:contextualSpacing/>
        <w:jc w:val="both"/>
        <w:textAlignment w:val="baseline"/>
        <w:rPr>
          <w:rFonts w:ascii="Arial" w:hAnsi="Arial" w:cs="Arial"/>
          <w:sz w:val="24"/>
          <w:szCs w:val="24"/>
        </w:rPr>
      </w:pPr>
      <w:r w:rsidRPr="00CD6FA4">
        <w:rPr>
          <w:rFonts w:ascii="Arial" w:hAnsi="Arial" w:cs="Arial"/>
          <w:sz w:val="24"/>
          <w:szCs w:val="24"/>
        </w:rPr>
        <w:t>Compliance</w:t>
      </w:r>
    </w:p>
    <w:p w14:paraId="72748065" w14:textId="10FD8D77" w:rsidR="00DB7493" w:rsidRPr="00CD6FA4" w:rsidRDefault="007C1633" w:rsidP="00DB7493">
      <w:pPr>
        <w:numPr>
          <w:ilvl w:val="0"/>
          <w:numId w:val="2"/>
        </w:numPr>
        <w:spacing w:line="360" w:lineRule="auto"/>
        <w:ind w:left="540" w:hanging="540"/>
        <w:contextualSpacing/>
        <w:jc w:val="both"/>
        <w:textAlignment w:val="baseline"/>
        <w:rPr>
          <w:rFonts w:ascii="Arial" w:hAnsi="Arial" w:cs="Arial"/>
          <w:sz w:val="24"/>
          <w:szCs w:val="24"/>
        </w:rPr>
      </w:pPr>
      <w:r w:rsidRPr="00CD6FA4">
        <w:rPr>
          <w:rFonts w:ascii="Arial" w:hAnsi="Arial" w:cs="Arial"/>
          <w:sz w:val="24"/>
          <w:szCs w:val="24"/>
        </w:rPr>
        <w:t>Physical Security</w:t>
      </w:r>
    </w:p>
    <w:p w14:paraId="7A6E9421" w14:textId="77777777" w:rsidR="00DB7493" w:rsidRPr="00DB7493" w:rsidRDefault="00DB7493" w:rsidP="002325F9">
      <w:pPr>
        <w:spacing w:line="360" w:lineRule="auto"/>
        <w:contextualSpacing/>
        <w:jc w:val="both"/>
        <w:rPr>
          <w:rFonts w:ascii="Arial" w:hAnsi="Arial" w:cs="Arial"/>
          <w:color w:val="76923C" w:themeColor="accent3" w:themeShade="BF"/>
          <w:sz w:val="24"/>
          <w:szCs w:val="24"/>
        </w:rPr>
      </w:pPr>
    </w:p>
    <w:p w14:paraId="7F35B67D" w14:textId="77777777" w:rsidR="00DB7493" w:rsidRPr="00DB7493" w:rsidRDefault="00DB7493" w:rsidP="00DB7493">
      <w:pPr>
        <w:spacing w:line="360" w:lineRule="auto"/>
        <w:jc w:val="both"/>
        <w:textAlignment w:val="baseline"/>
        <w:rPr>
          <w:rFonts w:ascii="Arial" w:hAnsi="Arial" w:cs="Arial"/>
          <w:sz w:val="24"/>
          <w:szCs w:val="24"/>
        </w:rPr>
      </w:pPr>
      <w:r w:rsidRPr="00DB7493">
        <w:rPr>
          <w:rFonts w:ascii="Arial" w:hAnsi="Arial" w:cs="Arial"/>
          <w:sz w:val="24"/>
          <w:szCs w:val="24"/>
        </w:rPr>
        <w:t xml:space="preserve">The review was conducted in conformance with the </w:t>
      </w:r>
      <w:r w:rsidRPr="00DB7493">
        <w:rPr>
          <w:rFonts w:ascii="Arial" w:hAnsi="Arial" w:cs="Arial"/>
          <w:i/>
          <w:sz w:val="24"/>
          <w:szCs w:val="24"/>
        </w:rPr>
        <w:t xml:space="preserve">Internal Standards for the Professional Practice of Internal Auditing </w:t>
      </w:r>
      <w:r w:rsidRPr="00DB7493">
        <w:rPr>
          <w:rFonts w:ascii="Arial" w:hAnsi="Arial" w:cs="Arial"/>
          <w:sz w:val="24"/>
          <w:szCs w:val="24"/>
        </w:rPr>
        <w:t>and included tests of records, interviews with key personnel, and other auditing procedures considered necessary to achieve the audit purpose.</w:t>
      </w:r>
    </w:p>
    <w:p w14:paraId="4AA6C708" w14:textId="77777777" w:rsidR="00DB7493" w:rsidRPr="00DB7493" w:rsidRDefault="00DB7493" w:rsidP="00DB7493">
      <w:pPr>
        <w:spacing w:line="360" w:lineRule="auto"/>
        <w:jc w:val="both"/>
        <w:textAlignment w:val="baseline"/>
        <w:rPr>
          <w:rFonts w:ascii="Arial" w:hAnsi="Arial" w:cs="Arial"/>
          <w:color w:val="76923C" w:themeColor="accent3" w:themeShade="BF"/>
          <w:sz w:val="24"/>
          <w:szCs w:val="24"/>
        </w:rPr>
      </w:pPr>
    </w:p>
    <w:p w14:paraId="7B2E4DDA" w14:textId="77777777" w:rsidR="00DB7493" w:rsidRPr="00DB7493" w:rsidRDefault="00DB7493" w:rsidP="00DB7493">
      <w:pPr>
        <w:keepNext/>
        <w:spacing w:line="360" w:lineRule="auto"/>
        <w:jc w:val="both"/>
        <w:textAlignment w:val="baseline"/>
        <w:rPr>
          <w:rFonts w:ascii="Arial" w:hAnsi="Arial" w:cs="Arial"/>
          <w:sz w:val="24"/>
          <w:szCs w:val="24"/>
          <w:u w:val="single"/>
        </w:rPr>
      </w:pPr>
      <w:r w:rsidRPr="00DB7493">
        <w:rPr>
          <w:rFonts w:ascii="Arial" w:hAnsi="Arial" w:cs="Arial"/>
          <w:sz w:val="24"/>
          <w:szCs w:val="24"/>
          <w:u w:val="single"/>
        </w:rPr>
        <w:t>Summary Opinion</w:t>
      </w:r>
    </w:p>
    <w:p w14:paraId="3A6D9D21" w14:textId="77777777" w:rsidR="00DB7493" w:rsidRPr="00DB7493" w:rsidRDefault="00DB7493" w:rsidP="00DB7493">
      <w:pPr>
        <w:keepNext/>
        <w:spacing w:line="360" w:lineRule="auto"/>
        <w:jc w:val="both"/>
        <w:textAlignment w:val="baseline"/>
        <w:rPr>
          <w:rFonts w:ascii="Arial" w:hAnsi="Arial" w:cs="Arial"/>
          <w:color w:val="76923C" w:themeColor="accent3" w:themeShade="BF"/>
          <w:sz w:val="24"/>
          <w:szCs w:val="24"/>
        </w:rPr>
      </w:pPr>
    </w:p>
    <w:p w14:paraId="1A31DB6C" w14:textId="330046D6" w:rsidR="00DB7493" w:rsidRDefault="00DB7493" w:rsidP="00DB7493">
      <w:pPr>
        <w:spacing w:line="360" w:lineRule="auto"/>
        <w:jc w:val="both"/>
        <w:textAlignment w:val="baseline"/>
        <w:rPr>
          <w:rFonts w:ascii="Arial" w:hAnsi="Arial" w:cs="Arial"/>
          <w:sz w:val="24"/>
          <w:szCs w:val="24"/>
        </w:rPr>
      </w:pPr>
      <w:r w:rsidRPr="00DB7493">
        <w:rPr>
          <w:rFonts w:ascii="Arial" w:hAnsi="Arial" w:cs="Arial"/>
          <w:sz w:val="24"/>
          <w:szCs w:val="24"/>
        </w:rPr>
        <w:t>Based on the results of the work performed within the scope of the audit, HRPC</w:t>
      </w:r>
      <w:r w:rsidR="002325F9">
        <w:rPr>
          <w:rFonts w:ascii="Arial" w:hAnsi="Arial" w:cs="Arial"/>
          <w:sz w:val="24"/>
          <w:szCs w:val="24"/>
        </w:rPr>
        <w:t xml:space="preserve"> – S</w:t>
      </w:r>
      <w:r w:rsidRPr="00DB7493">
        <w:rPr>
          <w:rFonts w:ascii="Arial" w:hAnsi="Arial" w:cs="Arial"/>
          <w:sz w:val="24"/>
          <w:szCs w:val="24"/>
        </w:rPr>
        <w:t>outh’s internal controls are generally conducive to accomplishing the department’s business objectives surrounding personnel and payroll activities.  However, internal controls in the following areas could be strengthened:</w:t>
      </w:r>
    </w:p>
    <w:p w14:paraId="7DD4D0CC" w14:textId="686836A4" w:rsidR="00AB5CB5" w:rsidRDefault="00AB5CB5" w:rsidP="00DB7493">
      <w:pPr>
        <w:spacing w:line="360" w:lineRule="auto"/>
        <w:jc w:val="both"/>
        <w:textAlignment w:val="baseline"/>
        <w:rPr>
          <w:rFonts w:ascii="Arial" w:hAnsi="Arial" w:cs="Arial"/>
          <w:sz w:val="24"/>
          <w:szCs w:val="24"/>
        </w:rPr>
      </w:pPr>
    </w:p>
    <w:p w14:paraId="4E284967" w14:textId="77166ADE" w:rsidR="005D191C" w:rsidRPr="00332376" w:rsidRDefault="00920C92" w:rsidP="002325F9">
      <w:pPr>
        <w:overflowPunct/>
        <w:autoSpaceDE/>
        <w:autoSpaceDN/>
        <w:adjustRightInd/>
        <w:spacing w:line="360" w:lineRule="auto"/>
        <w:jc w:val="both"/>
        <w:rPr>
          <w:rFonts w:ascii="Arial" w:hAnsi="Arial" w:cs="Arial"/>
          <w:i/>
          <w:sz w:val="24"/>
          <w:szCs w:val="24"/>
        </w:rPr>
      </w:pPr>
      <w:r w:rsidRPr="00920C92">
        <w:rPr>
          <w:rFonts w:ascii="Arial" w:hAnsi="Arial" w:cs="Arial"/>
          <w:i/>
          <w:sz w:val="24"/>
          <w:szCs w:val="24"/>
        </w:rPr>
        <w:t>Accountability Structure</w:t>
      </w:r>
    </w:p>
    <w:p w14:paraId="44639596" w14:textId="34D916B6" w:rsidR="00DB7493" w:rsidRPr="00DB7493" w:rsidRDefault="00DB7493" w:rsidP="002325F9">
      <w:pPr>
        <w:widowControl w:val="0"/>
        <w:numPr>
          <w:ilvl w:val="0"/>
          <w:numId w:val="11"/>
        </w:numPr>
        <w:spacing w:line="360" w:lineRule="auto"/>
        <w:ind w:left="547" w:hanging="547"/>
        <w:jc w:val="both"/>
        <w:textAlignment w:val="baseline"/>
        <w:rPr>
          <w:rFonts w:ascii="Arial" w:hAnsi="Arial" w:cs="Arial"/>
          <w:sz w:val="24"/>
          <w:szCs w:val="24"/>
        </w:rPr>
      </w:pPr>
      <w:r w:rsidRPr="00DB7493">
        <w:rPr>
          <w:rFonts w:ascii="Arial" w:hAnsi="Arial" w:cs="Arial"/>
          <w:sz w:val="24"/>
          <w:szCs w:val="24"/>
        </w:rPr>
        <w:t xml:space="preserve">The </w:t>
      </w:r>
      <w:r w:rsidR="00495CE4">
        <w:rPr>
          <w:rFonts w:ascii="Arial" w:hAnsi="Arial" w:cs="Arial"/>
          <w:sz w:val="24"/>
          <w:szCs w:val="24"/>
        </w:rPr>
        <w:t xml:space="preserve">HRPC </w:t>
      </w:r>
      <w:r w:rsidRPr="00DB7493">
        <w:rPr>
          <w:rFonts w:ascii="Arial" w:hAnsi="Arial" w:cs="Arial"/>
          <w:sz w:val="24"/>
          <w:szCs w:val="24"/>
        </w:rPr>
        <w:t xml:space="preserve">personnel and payroll accountability structure should be </w:t>
      </w:r>
      <w:r w:rsidR="0015125D">
        <w:rPr>
          <w:rFonts w:ascii="Arial" w:hAnsi="Arial" w:cs="Arial"/>
          <w:sz w:val="24"/>
          <w:szCs w:val="24"/>
        </w:rPr>
        <w:t>updated</w:t>
      </w:r>
      <w:r w:rsidRPr="00DB7493">
        <w:rPr>
          <w:rFonts w:ascii="Arial" w:hAnsi="Arial" w:cs="Arial"/>
          <w:sz w:val="24"/>
          <w:szCs w:val="24"/>
        </w:rPr>
        <w:t xml:space="preserve"> to reflect access that is appropriate and consistent with the department’s organizational </w:t>
      </w:r>
      <w:r w:rsidRPr="00DB7493">
        <w:rPr>
          <w:rFonts w:ascii="Arial" w:hAnsi="Arial" w:cs="Arial"/>
          <w:sz w:val="24"/>
          <w:szCs w:val="24"/>
        </w:rPr>
        <w:lastRenderedPageBreak/>
        <w:t>structure and job responsibilities.</w:t>
      </w:r>
      <w:r w:rsidR="0015125D" w:rsidRPr="0015125D">
        <w:rPr>
          <w:rFonts w:ascii="Arial" w:hAnsi="Arial" w:cs="Arial"/>
          <w:sz w:val="24"/>
          <w:szCs w:val="24"/>
        </w:rPr>
        <w:t xml:space="preserve"> </w:t>
      </w:r>
      <w:r w:rsidR="00162102">
        <w:rPr>
          <w:rFonts w:ascii="Arial" w:hAnsi="Arial" w:cs="Arial"/>
          <w:sz w:val="24"/>
          <w:szCs w:val="24"/>
        </w:rPr>
        <w:t xml:space="preserve"> </w:t>
      </w:r>
      <w:r w:rsidR="0015125D">
        <w:rPr>
          <w:rFonts w:ascii="Arial" w:hAnsi="Arial" w:cs="Arial"/>
          <w:sz w:val="24"/>
          <w:szCs w:val="24"/>
        </w:rPr>
        <w:t>All inappropriate access</w:t>
      </w:r>
      <w:r w:rsidR="00162102">
        <w:rPr>
          <w:rFonts w:ascii="Arial" w:hAnsi="Arial" w:cs="Arial"/>
          <w:sz w:val="24"/>
          <w:szCs w:val="24"/>
        </w:rPr>
        <w:t xml:space="preserve"> for departmental clients</w:t>
      </w:r>
      <w:r w:rsidR="0015125D">
        <w:rPr>
          <w:rFonts w:ascii="Arial" w:hAnsi="Arial" w:cs="Arial"/>
          <w:sz w:val="24"/>
          <w:szCs w:val="24"/>
        </w:rPr>
        <w:t xml:space="preserve"> to the Distributed Administrative Computing Security System (DACSS) should be removed by the Departmental Security Administrator (DSA).  </w:t>
      </w:r>
    </w:p>
    <w:p w14:paraId="3B6E6440" w14:textId="77777777" w:rsidR="00DB7493" w:rsidRPr="00DB7493" w:rsidRDefault="00DB7493" w:rsidP="00DB7493">
      <w:pPr>
        <w:overflowPunct/>
        <w:autoSpaceDE/>
        <w:adjustRightInd/>
        <w:spacing w:line="360" w:lineRule="auto"/>
        <w:ind w:left="360"/>
        <w:contextualSpacing/>
        <w:jc w:val="both"/>
        <w:rPr>
          <w:rFonts w:ascii="Arial" w:hAnsi="Arial" w:cs="Arial"/>
          <w:sz w:val="24"/>
          <w:szCs w:val="24"/>
        </w:rPr>
      </w:pPr>
    </w:p>
    <w:p w14:paraId="1508AD0A" w14:textId="5D29226F" w:rsidR="00DB7493" w:rsidRPr="00DB7493" w:rsidRDefault="00DB7493" w:rsidP="00DB7493">
      <w:pPr>
        <w:numPr>
          <w:ilvl w:val="0"/>
          <w:numId w:val="11"/>
        </w:numPr>
        <w:spacing w:line="360" w:lineRule="auto"/>
        <w:ind w:left="540" w:hanging="540"/>
        <w:jc w:val="both"/>
        <w:textAlignment w:val="baseline"/>
        <w:rPr>
          <w:rFonts w:ascii="Arial" w:hAnsi="Arial" w:cs="Arial"/>
          <w:sz w:val="24"/>
          <w:szCs w:val="24"/>
        </w:rPr>
      </w:pPr>
      <w:r w:rsidRPr="00DB7493">
        <w:rPr>
          <w:rFonts w:ascii="Arial" w:hAnsi="Arial" w:cs="Arial"/>
          <w:sz w:val="24"/>
          <w:szCs w:val="24"/>
        </w:rPr>
        <w:t>Mandatory reviewers</w:t>
      </w:r>
      <w:r w:rsidR="0015125D">
        <w:rPr>
          <w:rFonts w:ascii="Arial" w:hAnsi="Arial" w:cs="Arial"/>
          <w:sz w:val="24"/>
          <w:szCs w:val="24"/>
        </w:rPr>
        <w:t xml:space="preserve"> for HRPC </w:t>
      </w:r>
      <w:r w:rsidR="00332376">
        <w:rPr>
          <w:rFonts w:ascii="Arial" w:hAnsi="Arial" w:cs="Arial"/>
          <w:sz w:val="24"/>
          <w:szCs w:val="24"/>
        </w:rPr>
        <w:t xml:space="preserve">– </w:t>
      </w:r>
      <w:r w:rsidR="0015125D">
        <w:rPr>
          <w:rFonts w:ascii="Arial" w:hAnsi="Arial" w:cs="Arial"/>
          <w:sz w:val="24"/>
          <w:szCs w:val="24"/>
        </w:rPr>
        <w:t>South</w:t>
      </w:r>
      <w:r w:rsidR="000F7A03">
        <w:rPr>
          <w:rFonts w:ascii="Arial" w:hAnsi="Arial" w:cs="Arial"/>
          <w:sz w:val="24"/>
          <w:szCs w:val="24"/>
        </w:rPr>
        <w:t xml:space="preserve"> should read their Post-</w:t>
      </w:r>
      <w:r w:rsidRPr="00DB7493">
        <w:rPr>
          <w:rFonts w:ascii="Arial" w:hAnsi="Arial" w:cs="Arial"/>
          <w:sz w:val="24"/>
          <w:szCs w:val="24"/>
        </w:rPr>
        <w:t>Authorization Notifications (PANs) within two business days of receipt in accordance with the UCLA Financial Policy.</w:t>
      </w:r>
    </w:p>
    <w:p w14:paraId="20843FD9" w14:textId="77777777" w:rsidR="007306E0" w:rsidRPr="00332376" w:rsidRDefault="007306E0" w:rsidP="007306E0">
      <w:pPr>
        <w:spacing w:line="360" w:lineRule="auto"/>
        <w:rPr>
          <w:rFonts w:ascii="Arial" w:hAnsi="Arial" w:cs="Arial"/>
          <w:sz w:val="24"/>
          <w:szCs w:val="24"/>
        </w:rPr>
      </w:pPr>
    </w:p>
    <w:p w14:paraId="7C977BF5" w14:textId="56E6B811" w:rsidR="00DB7493" w:rsidRPr="008218B4" w:rsidRDefault="007306E0" w:rsidP="001B15BB">
      <w:pPr>
        <w:spacing w:line="360" w:lineRule="auto"/>
        <w:rPr>
          <w:rFonts w:ascii="Arial" w:hAnsi="Arial" w:cs="Arial"/>
          <w:i/>
          <w:sz w:val="24"/>
          <w:szCs w:val="24"/>
        </w:rPr>
      </w:pPr>
      <w:r w:rsidRPr="007306E0">
        <w:rPr>
          <w:rFonts w:ascii="Arial" w:hAnsi="Arial" w:cs="Arial"/>
          <w:i/>
          <w:sz w:val="24"/>
          <w:szCs w:val="24"/>
        </w:rPr>
        <w:t xml:space="preserve">New Hires and Separations </w:t>
      </w:r>
    </w:p>
    <w:p w14:paraId="04AB02E0" w14:textId="37D30D77" w:rsidR="00AE25C3" w:rsidRDefault="00AE25C3" w:rsidP="00AE25C3">
      <w:pPr>
        <w:numPr>
          <w:ilvl w:val="0"/>
          <w:numId w:val="11"/>
        </w:numPr>
        <w:overflowPunct/>
        <w:autoSpaceDE/>
        <w:adjustRightInd/>
        <w:spacing w:line="360" w:lineRule="auto"/>
        <w:ind w:left="540" w:hanging="540"/>
        <w:contextualSpacing/>
        <w:jc w:val="both"/>
        <w:textAlignment w:val="baseline"/>
        <w:rPr>
          <w:rFonts w:ascii="Arial" w:hAnsi="Arial" w:cs="Arial"/>
          <w:sz w:val="24"/>
          <w:szCs w:val="24"/>
        </w:rPr>
      </w:pPr>
      <w:r>
        <w:rPr>
          <w:rFonts w:ascii="Arial" w:hAnsi="Arial" w:cs="Arial"/>
          <w:sz w:val="24"/>
          <w:szCs w:val="24"/>
        </w:rPr>
        <w:t xml:space="preserve">Departments serviced by HRPC – South should ensure that all </w:t>
      </w:r>
      <w:r w:rsidR="003B55B6">
        <w:rPr>
          <w:rFonts w:ascii="Arial" w:hAnsi="Arial" w:cs="Arial"/>
          <w:sz w:val="24"/>
          <w:szCs w:val="24"/>
        </w:rPr>
        <w:t>Personnel Action Forms (</w:t>
      </w:r>
      <w:r>
        <w:rPr>
          <w:rFonts w:ascii="Arial" w:hAnsi="Arial" w:cs="Arial"/>
          <w:sz w:val="24"/>
          <w:szCs w:val="24"/>
        </w:rPr>
        <w:t>PAFs</w:t>
      </w:r>
      <w:r w:rsidR="003B55B6">
        <w:rPr>
          <w:rFonts w:ascii="Arial" w:hAnsi="Arial" w:cs="Arial"/>
          <w:sz w:val="24"/>
          <w:szCs w:val="24"/>
        </w:rPr>
        <w:t>)</w:t>
      </w:r>
      <w:r>
        <w:rPr>
          <w:rFonts w:ascii="Arial" w:hAnsi="Arial" w:cs="Arial"/>
          <w:sz w:val="24"/>
          <w:szCs w:val="24"/>
        </w:rPr>
        <w:t xml:space="preserve"> are properly completed, approved, and submitted to the service center prior to the employee’s start date to ensure timely processing.  </w:t>
      </w:r>
      <w:r w:rsidR="00495CE4">
        <w:rPr>
          <w:rFonts w:ascii="Arial" w:hAnsi="Arial" w:cs="Arial"/>
          <w:sz w:val="24"/>
          <w:szCs w:val="24"/>
        </w:rPr>
        <w:t>In addition, supporting documentation for b</w:t>
      </w:r>
      <w:r>
        <w:rPr>
          <w:rFonts w:ascii="Arial" w:hAnsi="Arial" w:cs="Arial"/>
          <w:sz w:val="24"/>
          <w:szCs w:val="24"/>
        </w:rPr>
        <w:t>ackground checks should be maintained by HRPC – South.</w:t>
      </w:r>
    </w:p>
    <w:p w14:paraId="0CE14CF3" w14:textId="77777777" w:rsidR="00AE25C3" w:rsidRDefault="00AE25C3" w:rsidP="003B55B6">
      <w:pPr>
        <w:overflowPunct/>
        <w:autoSpaceDE/>
        <w:adjustRightInd/>
        <w:spacing w:line="360" w:lineRule="auto"/>
        <w:ind w:left="540"/>
        <w:contextualSpacing/>
        <w:jc w:val="both"/>
        <w:textAlignment w:val="baseline"/>
        <w:rPr>
          <w:rFonts w:ascii="Arial" w:hAnsi="Arial" w:cs="Arial"/>
          <w:sz w:val="24"/>
          <w:szCs w:val="24"/>
        </w:rPr>
      </w:pPr>
    </w:p>
    <w:p w14:paraId="732D3524" w14:textId="3B4E043F" w:rsidR="00FF5624" w:rsidRDefault="0065416C" w:rsidP="0015125D">
      <w:pPr>
        <w:numPr>
          <w:ilvl w:val="0"/>
          <w:numId w:val="11"/>
        </w:numPr>
        <w:overflowPunct/>
        <w:autoSpaceDE/>
        <w:adjustRightInd/>
        <w:spacing w:line="360" w:lineRule="auto"/>
        <w:ind w:left="540" w:hanging="540"/>
        <w:contextualSpacing/>
        <w:jc w:val="both"/>
        <w:textAlignment w:val="baseline"/>
        <w:rPr>
          <w:rFonts w:ascii="Arial" w:hAnsi="Arial" w:cs="Arial"/>
          <w:sz w:val="24"/>
          <w:szCs w:val="24"/>
        </w:rPr>
      </w:pPr>
      <w:r>
        <w:rPr>
          <w:rFonts w:ascii="Arial" w:hAnsi="Arial" w:cs="Arial"/>
          <w:sz w:val="24"/>
          <w:szCs w:val="24"/>
        </w:rPr>
        <w:t>Departments</w:t>
      </w:r>
      <w:r w:rsidR="00FF5624">
        <w:rPr>
          <w:rFonts w:ascii="Arial" w:hAnsi="Arial" w:cs="Arial"/>
          <w:sz w:val="24"/>
          <w:szCs w:val="24"/>
        </w:rPr>
        <w:t xml:space="preserve"> serviced by HRPC – South should ensure that all PAF</w:t>
      </w:r>
      <w:r w:rsidR="0015125D">
        <w:rPr>
          <w:rFonts w:ascii="Arial" w:hAnsi="Arial" w:cs="Arial"/>
          <w:sz w:val="24"/>
          <w:szCs w:val="24"/>
        </w:rPr>
        <w:t>s</w:t>
      </w:r>
      <w:r w:rsidR="00FF5624">
        <w:rPr>
          <w:rFonts w:ascii="Arial" w:hAnsi="Arial" w:cs="Arial"/>
          <w:sz w:val="24"/>
          <w:szCs w:val="24"/>
        </w:rPr>
        <w:t xml:space="preserve"> are properly completed, approved</w:t>
      </w:r>
      <w:r w:rsidR="0015125D">
        <w:rPr>
          <w:rFonts w:ascii="Arial" w:hAnsi="Arial" w:cs="Arial"/>
          <w:sz w:val="24"/>
          <w:szCs w:val="24"/>
        </w:rPr>
        <w:t>,</w:t>
      </w:r>
      <w:r w:rsidR="00FF5624">
        <w:rPr>
          <w:rFonts w:ascii="Arial" w:hAnsi="Arial" w:cs="Arial"/>
          <w:sz w:val="24"/>
          <w:szCs w:val="24"/>
        </w:rPr>
        <w:t xml:space="preserve"> and submitted</w:t>
      </w:r>
      <w:r w:rsidR="0015125D">
        <w:rPr>
          <w:rFonts w:ascii="Arial" w:hAnsi="Arial" w:cs="Arial"/>
          <w:sz w:val="24"/>
          <w:szCs w:val="24"/>
        </w:rPr>
        <w:t xml:space="preserve"> to the service center</w:t>
      </w:r>
      <w:r w:rsidR="00FF5624">
        <w:rPr>
          <w:rFonts w:ascii="Arial" w:hAnsi="Arial" w:cs="Arial"/>
          <w:sz w:val="24"/>
          <w:szCs w:val="24"/>
        </w:rPr>
        <w:t xml:space="preserve"> prior to the employee’s separation date to ensure timely processing.  </w:t>
      </w:r>
      <w:r w:rsidR="00332376" w:rsidRPr="00DB7493">
        <w:rPr>
          <w:rFonts w:ascii="Arial" w:hAnsi="Arial" w:cs="Arial"/>
          <w:sz w:val="24"/>
          <w:szCs w:val="24"/>
        </w:rPr>
        <w:t>Human Resource Payroll Center</w:t>
      </w:r>
      <w:r w:rsidR="00FF5624">
        <w:rPr>
          <w:rFonts w:ascii="Arial" w:hAnsi="Arial" w:cs="Arial"/>
          <w:sz w:val="24"/>
          <w:szCs w:val="24"/>
        </w:rPr>
        <w:t xml:space="preserve"> – South should also ensure that all separation paperwork is maintained in each employee’s personnel file.  </w:t>
      </w:r>
    </w:p>
    <w:p w14:paraId="278A61B5" w14:textId="785E2F5F" w:rsidR="00E77602" w:rsidRPr="00DB7493" w:rsidRDefault="00E77602" w:rsidP="00E77602">
      <w:pPr>
        <w:spacing w:line="360" w:lineRule="auto"/>
        <w:jc w:val="both"/>
        <w:textAlignment w:val="baseline"/>
        <w:rPr>
          <w:rFonts w:ascii="Arial" w:hAnsi="Arial" w:cs="Arial"/>
          <w:sz w:val="24"/>
          <w:szCs w:val="24"/>
        </w:rPr>
      </w:pPr>
    </w:p>
    <w:p w14:paraId="383B17AB" w14:textId="58947FA2" w:rsidR="008761C1" w:rsidRDefault="00922BD8" w:rsidP="00922BD8">
      <w:pPr>
        <w:spacing w:line="360" w:lineRule="auto"/>
        <w:rPr>
          <w:rFonts w:ascii="Arial" w:hAnsi="Arial" w:cs="Arial"/>
          <w:i/>
          <w:sz w:val="24"/>
          <w:szCs w:val="24"/>
        </w:rPr>
      </w:pPr>
      <w:r w:rsidRPr="00922BD8">
        <w:rPr>
          <w:rFonts w:ascii="Arial" w:hAnsi="Arial" w:cs="Arial"/>
          <w:i/>
          <w:sz w:val="24"/>
          <w:szCs w:val="24"/>
        </w:rPr>
        <w:t>Payroll Processing</w:t>
      </w:r>
    </w:p>
    <w:p w14:paraId="7FCFC8E3" w14:textId="1D363713" w:rsidR="000E4A6C" w:rsidRDefault="00332376" w:rsidP="008761C1">
      <w:pPr>
        <w:numPr>
          <w:ilvl w:val="0"/>
          <w:numId w:val="11"/>
        </w:numPr>
        <w:spacing w:line="360" w:lineRule="auto"/>
        <w:ind w:left="540" w:hanging="540"/>
        <w:jc w:val="both"/>
        <w:textAlignment w:val="baseline"/>
        <w:rPr>
          <w:rFonts w:ascii="Arial" w:hAnsi="Arial" w:cs="Arial"/>
          <w:sz w:val="24"/>
          <w:szCs w:val="24"/>
        </w:rPr>
      </w:pPr>
      <w:r w:rsidRPr="00DB7493">
        <w:rPr>
          <w:rFonts w:ascii="Arial" w:hAnsi="Arial" w:cs="Arial"/>
          <w:sz w:val="24"/>
          <w:szCs w:val="24"/>
        </w:rPr>
        <w:t>Human Resource Payroll Center</w:t>
      </w:r>
      <w:r>
        <w:rPr>
          <w:rFonts w:ascii="Arial" w:hAnsi="Arial" w:cs="Arial"/>
          <w:sz w:val="24"/>
          <w:szCs w:val="24"/>
        </w:rPr>
        <w:t xml:space="preserve"> – S</w:t>
      </w:r>
      <w:r w:rsidR="004D6B83">
        <w:rPr>
          <w:rFonts w:ascii="Arial" w:hAnsi="Arial" w:cs="Arial"/>
          <w:sz w:val="24"/>
          <w:szCs w:val="24"/>
        </w:rPr>
        <w:t>outh should contact departmental management</w:t>
      </w:r>
      <w:r w:rsidR="00495CE4">
        <w:rPr>
          <w:rFonts w:ascii="Arial" w:hAnsi="Arial" w:cs="Arial"/>
          <w:sz w:val="24"/>
          <w:szCs w:val="24"/>
        </w:rPr>
        <w:t xml:space="preserve"> for the clients they service</w:t>
      </w:r>
      <w:r w:rsidR="004D6B83">
        <w:rPr>
          <w:rFonts w:ascii="Arial" w:hAnsi="Arial" w:cs="Arial"/>
          <w:sz w:val="24"/>
          <w:szCs w:val="24"/>
        </w:rPr>
        <w:t xml:space="preserve"> to ensure that all time manually entered into </w:t>
      </w:r>
      <w:r w:rsidR="00495CE4">
        <w:rPr>
          <w:rFonts w:ascii="Arial" w:hAnsi="Arial" w:cs="Arial"/>
          <w:sz w:val="24"/>
          <w:szCs w:val="24"/>
        </w:rPr>
        <w:t xml:space="preserve">the </w:t>
      </w:r>
      <w:r w:rsidR="004D6B83">
        <w:rPr>
          <w:rFonts w:ascii="Arial" w:hAnsi="Arial" w:cs="Arial"/>
          <w:sz w:val="24"/>
          <w:szCs w:val="24"/>
        </w:rPr>
        <w:t xml:space="preserve">Kronos System </w:t>
      </w:r>
      <w:r w:rsidR="009F1DE3">
        <w:rPr>
          <w:rFonts w:ascii="Arial" w:hAnsi="Arial" w:cs="Arial"/>
          <w:sz w:val="24"/>
          <w:szCs w:val="24"/>
        </w:rPr>
        <w:t>are</w:t>
      </w:r>
      <w:r w:rsidR="004D6B83">
        <w:rPr>
          <w:rFonts w:ascii="Arial" w:hAnsi="Arial" w:cs="Arial"/>
          <w:sz w:val="24"/>
          <w:szCs w:val="24"/>
        </w:rPr>
        <w:t xml:space="preserve"> </w:t>
      </w:r>
      <w:r w:rsidR="009F1DE3">
        <w:rPr>
          <w:rFonts w:ascii="Arial" w:hAnsi="Arial" w:cs="Arial"/>
          <w:sz w:val="24"/>
          <w:szCs w:val="24"/>
        </w:rPr>
        <w:t>documented</w:t>
      </w:r>
      <w:r w:rsidR="004D6B83">
        <w:rPr>
          <w:rFonts w:ascii="Arial" w:hAnsi="Arial" w:cs="Arial"/>
          <w:sz w:val="24"/>
          <w:szCs w:val="24"/>
        </w:rPr>
        <w:t xml:space="preserve"> with a comment that supports and accurately reflects </w:t>
      </w:r>
      <w:r w:rsidR="00495CE4">
        <w:rPr>
          <w:rFonts w:ascii="Arial" w:hAnsi="Arial" w:cs="Arial"/>
          <w:sz w:val="24"/>
          <w:szCs w:val="24"/>
        </w:rPr>
        <w:t xml:space="preserve">the </w:t>
      </w:r>
      <w:r w:rsidR="004D6B83">
        <w:rPr>
          <w:rFonts w:ascii="Arial" w:hAnsi="Arial" w:cs="Arial"/>
          <w:sz w:val="24"/>
          <w:szCs w:val="24"/>
        </w:rPr>
        <w:t>reason for the adjustment.</w:t>
      </w:r>
      <w:r w:rsidR="00495CE4">
        <w:rPr>
          <w:rFonts w:ascii="Arial" w:hAnsi="Arial" w:cs="Arial"/>
          <w:sz w:val="24"/>
          <w:szCs w:val="24"/>
        </w:rPr>
        <w:t xml:space="preserve">  In addition</w:t>
      </w:r>
      <w:r w:rsidR="001011B0">
        <w:rPr>
          <w:rFonts w:ascii="Arial" w:hAnsi="Arial" w:cs="Arial"/>
          <w:sz w:val="24"/>
          <w:szCs w:val="24"/>
        </w:rPr>
        <w:t>, departmental</w:t>
      </w:r>
      <w:r w:rsidR="00495CE4">
        <w:rPr>
          <w:rFonts w:ascii="Arial" w:hAnsi="Arial" w:cs="Arial"/>
          <w:sz w:val="24"/>
          <w:szCs w:val="24"/>
        </w:rPr>
        <w:t xml:space="preserve"> </w:t>
      </w:r>
      <w:r w:rsidR="00956FD5">
        <w:rPr>
          <w:rFonts w:ascii="Arial" w:hAnsi="Arial" w:cs="Arial"/>
          <w:sz w:val="24"/>
          <w:szCs w:val="24"/>
        </w:rPr>
        <w:t xml:space="preserve">management should ensure that documentation related to Kronos manual adjustments is maintained for record keeping purposes.    </w:t>
      </w:r>
      <w:r w:rsidR="00956FD5" w:rsidRPr="00DB7493">
        <w:rPr>
          <w:rFonts w:ascii="Arial" w:hAnsi="Arial" w:cs="Arial"/>
          <w:sz w:val="24"/>
          <w:szCs w:val="24"/>
        </w:rPr>
        <w:t xml:space="preserve">  </w:t>
      </w:r>
    </w:p>
    <w:p w14:paraId="4D5AAE3F" w14:textId="77777777" w:rsidR="000E4A6C" w:rsidRDefault="000E4A6C" w:rsidP="000E4A6C">
      <w:pPr>
        <w:spacing w:line="360" w:lineRule="auto"/>
        <w:ind w:left="540"/>
        <w:jc w:val="both"/>
        <w:textAlignment w:val="baseline"/>
        <w:rPr>
          <w:rFonts w:ascii="Arial" w:hAnsi="Arial" w:cs="Arial"/>
          <w:sz w:val="24"/>
          <w:szCs w:val="24"/>
        </w:rPr>
      </w:pPr>
    </w:p>
    <w:p w14:paraId="32E48115" w14:textId="7E032108" w:rsidR="008761C1" w:rsidRPr="008761C1" w:rsidRDefault="00332376" w:rsidP="008761C1">
      <w:pPr>
        <w:numPr>
          <w:ilvl w:val="0"/>
          <w:numId w:val="11"/>
        </w:numPr>
        <w:spacing w:line="360" w:lineRule="auto"/>
        <w:ind w:left="540" w:hanging="540"/>
        <w:jc w:val="both"/>
        <w:textAlignment w:val="baseline"/>
        <w:rPr>
          <w:rFonts w:ascii="Arial" w:hAnsi="Arial" w:cs="Arial"/>
          <w:sz w:val="24"/>
          <w:szCs w:val="24"/>
        </w:rPr>
      </w:pPr>
      <w:r w:rsidRPr="00DB7493">
        <w:rPr>
          <w:rFonts w:ascii="Arial" w:hAnsi="Arial" w:cs="Arial"/>
          <w:sz w:val="24"/>
          <w:szCs w:val="24"/>
        </w:rPr>
        <w:t>Human Resource Payroll Center</w:t>
      </w:r>
      <w:r w:rsidR="008761C1" w:rsidRPr="008761C1">
        <w:rPr>
          <w:rFonts w:ascii="Arial" w:hAnsi="Arial" w:cs="Arial"/>
          <w:sz w:val="24"/>
          <w:szCs w:val="24"/>
        </w:rPr>
        <w:t xml:space="preserve"> – South should remind FM &amp; E&amp;T management </w:t>
      </w:r>
      <w:r w:rsidR="0065416C" w:rsidRPr="008761C1">
        <w:rPr>
          <w:rFonts w:ascii="Arial" w:hAnsi="Arial" w:cs="Arial"/>
          <w:sz w:val="24"/>
          <w:szCs w:val="24"/>
        </w:rPr>
        <w:t xml:space="preserve">that </w:t>
      </w:r>
      <w:r w:rsidR="0065416C" w:rsidRPr="00E65DCB">
        <w:rPr>
          <w:rFonts w:ascii="Arial" w:hAnsi="Arial" w:cs="Arial"/>
          <w:sz w:val="24"/>
          <w:szCs w:val="24"/>
        </w:rPr>
        <w:t>employee</w:t>
      </w:r>
      <w:r w:rsidR="008761C1" w:rsidRPr="008761C1">
        <w:rPr>
          <w:rFonts w:ascii="Arial" w:hAnsi="Arial" w:cs="Arial"/>
          <w:sz w:val="24"/>
          <w:szCs w:val="24"/>
        </w:rPr>
        <w:t xml:space="preserve"> timesheets </w:t>
      </w:r>
      <w:r w:rsidR="008761C1" w:rsidRPr="00E65DCB">
        <w:rPr>
          <w:rFonts w:ascii="Arial" w:hAnsi="Arial" w:cs="Arial"/>
          <w:sz w:val="24"/>
          <w:szCs w:val="24"/>
        </w:rPr>
        <w:t xml:space="preserve">should </w:t>
      </w:r>
      <w:r w:rsidR="008761C1" w:rsidRPr="008761C1">
        <w:rPr>
          <w:rFonts w:ascii="Arial" w:hAnsi="Arial" w:cs="Arial"/>
          <w:sz w:val="24"/>
          <w:szCs w:val="24"/>
        </w:rPr>
        <w:t xml:space="preserve">be </w:t>
      </w:r>
      <w:r w:rsidR="008761C1" w:rsidRPr="00E65DCB">
        <w:rPr>
          <w:rFonts w:ascii="Arial" w:hAnsi="Arial" w:cs="Arial"/>
          <w:sz w:val="24"/>
          <w:szCs w:val="24"/>
        </w:rPr>
        <w:t>review</w:t>
      </w:r>
      <w:r w:rsidR="008761C1" w:rsidRPr="008761C1">
        <w:rPr>
          <w:rFonts w:ascii="Arial" w:hAnsi="Arial" w:cs="Arial"/>
          <w:sz w:val="24"/>
          <w:szCs w:val="24"/>
        </w:rPr>
        <w:t>ed</w:t>
      </w:r>
      <w:r w:rsidR="008761C1" w:rsidRPr="00E65DCB">
        <w:rPr>
          <w:rFonts w:ascii="Arial" w:hAnsi="Arial" w:cs="Arial"/>
          <w:sz w:val="24"/>
          <w:szCs w:val="24"/>
        </w:rPr>
        <w:t xml:space="preserve"> and approve</w:t>
      </w:r>
      <w:r w:rsidR="008761C1" w:rsidRPr="008761C1">
        <w:rPr>
          <w:rFonts w:ascii="Arial" w:hAnsi="Arial" w:cs="Arial"/>
          <w:sz w:val="24"/>
          <w:szCs w:val="24"/>
        </w:rPr>
        <w:t>d within</w:t>
      </w:r>
      <w:r w:rsidR="008761C1" w:rsidRPr="00E65DCB">
        <w:rPr>
          <w:rFonts w:ascii="Arial" w:hAnsi="Arial" w:cs="Arial"/>
          <w:sz w:val="24"/>
          <w:szCs w:val="24"/>
        </w:rPr>
        <w:t xml:space="preserve"> Kronos before the end of each pay period.  Any corrections should be communicated to </w:t>
      </w:r>
      <w:r w:rsidR="008761C1" w:rsidRPr="008761C1">
        <w:rPr>
          <w:rFonts w:ascii="Arial" w:hAnsi="Arial" w:cs="Arial"/>
          <w:sz w:val="24"/>
          <w:szCs w:val="24"/>
        </w:rPr>
        <w:t xml:space="preserve">HRPC – </w:t>
      </w:r>
      <w:r w:rsidR="008761C1" w:rsidRPr="008761C1">
        <w:rPr>
          <w:rFonts w:ascii="Arial" w:hAnsi="Arial" w:cs="Arial"/>
          <w:sz w:val="24"/>
          <w:szCs w:val="24"/>
        </w:rPr>
        <w:lastRenderedPageBreak/>
        <w:t>South</w:t>
      </w:r>
      <w:r w:rsidR="008761C1" w:rsidRPr="00E65DCB">
        <w:rPr>
          <w:rFonts w:ascii="Arial" w:hAnsi="Arial" w:cs="Arial"/>
          <w:sz w:val="24"/>
          <w:szCs w:val="24"/>
        </w:rPr>
        <w:t xml:space="preserve">.  </w:t>
      </w:r>
      <w:r w:rsidR="002324B4">
        <w:rPr>
          <w:rFonts w:ascii="Arial" w:eastAsia="MS Mincho" w:hAnsi="Arial" w:cs="Arial"/>
          <w:sz w:val="24"/>
          <w:szCs w:val="24"/>
          <w:lang w:eastAsia="ja-JP"/>
        </w:rPr>
        <w:t xml:space="preserve">Additionally, </w:t>
      </w:r>
      <w:r w:rsidR="002324B4" w:rsidRPr="00E65DCB">
        <w:rPr>
          <w:rFonts w:ascii="Arial" w:eastAsia="MS Mincho" w:hAnsi="Arial" w:cs="Arial"/>
          <w:sz w:val="24"/>
          <w:szCs w:val="24"/>
          <w:lang w:eastAsia="ja-JP"/>
        </w:rPr>
        <w:t>UCPD</w:t>
      </w:r>
      <w:r w:rsidR="002324B4">
        <w:rPr>
          <w:rFonts w:ascii="Arial" w:eastAsia="Calibri" w:hAnsi="Arial" w:cs="Arial"/>
          <w:color w:val="000000"/>
          <w:sz w:val="24"/>
          <w:szCs w:val="24"/>
        </w:rPr>
        <w:t xml:space="preserve">, CTO, EH&amp;S, and MDDS management should ensure that all employee timesheets are reviewed and approved within Kronos.  </w:t>
      </w:r>
      <w:r w:rsidR="002324B4" w:rsidRPr="00E65DCB">
        <w:rPr>
          <w:rFonts w:ascii="Arial" w:eastAsia="MS Mincho" w:hAnsi="Arial" w:cs="Arial"/>
          <w:sz w:val="24"/>
          <w:szCs w:val="24"/>
          <w:lang w:eastAsia="ja-JP"/>
        </w:rPr>
        <w:t xml:space="preserve">Any corrections should be communicated to </w:t>
      </w:r>
      <w:r w:rsidR="002324B4">
        <w:rPr>
          <w:rFonts w:ascii="Arial" w:eastAsia="MS Mincho" w:hAnsi="Arial" w:cs="Arial"/>
          <w:sz w:val="24"/>
          <w:szCs w:val="24"/>
          <w:lang w:eastAsia="ja-JP"/>
        </w:rPr>
        <w:t>HRPC – South</w:t>
      </w:r>
      <w:r w:rsidR="002324B4" w:rsidRPr="00E65DCB">
        <w:rPr>
          <w:rFonts w:ascii="Arial" w:eastAsia="MS Mincho" w:hAnsi="Arial" w:cs="Arial"/>
          <w:sz w:val="24"/>
          <w:szCs w:val="24"/>
          <w:lang w:eastAsia="ja-JP"/>
        </w:rPr>
        <w:t>.</w:t>
      </w:r>
    </w:p>
    <w:p w14:paraId="303DBD0D" w14:textId="77777777" w:rsidR="00EA3888" w:rsidRPr="00332376" w:rsidRDefault="00EA3888" w:rsidP="00332376">
      <w:pPr>
        <w:spacing w:line="360" w:lineRule="auto"/>
        <w:jc w:val="both"/>
        <w:rPr>
          <w:rFonts w:ascii="Arial" w:hAnsi="Arial" w:cs="Arial"/>
          <w:sz w:val="24"/>
          <w:szCs w:val="24"/>
        </w:rPr>
      </w:pPr>
    </w:p>
    <w:p w14:paraId="1DDE6F1E" w14:textId="6CCC6EDF" w:rsidR="00E145C2" w:rsidRDefault="00922BD8" w:rsidP="00871978">
      <w:pPr>
        <w:spacing w:line="360" w:lineRule="auto"/>
        <w:rPr>
          <w:rFonts w:ascii="Arial" w:hAnsi="Arial" w:cs="Arial"/>
          <w:i/>
          <w:sz w:val="24"/>
          <w:szCs w:val="24"/>
        </w:rPr>
      </w:pPr>
      <w:r w:rsidRPr="00922BD8">
        <w:rPr>
          <w:rFonts w:ascii="Arial" w:hAnsi="Arial" w:cs="Arial"/>
          <w:i/>
          <w:sz w:val="24"/>
          <w:szCs w:val="24"/>
        </w:rPr>
        <w:t>Training</w:t>
      </w:r>
    </w:p>
    <w:p w14:paraId="3C053669" w14:textId="1A38524D" w:rsidR="00E145C2" w:rsidRPr="00FA4ECA" w:rsidRDefault="00332376" w:rsidP="00FA4ECA">
      <w:pPr>
        <w:numPr>
          <w:ilvl w:val="0"/>
          <w:numId w:val="11"/>
        </w:numPr>
        <w:spacing w:line="360" w:lineRule="auto"/>
        <w:ind w:left="540" w:hanging="540"/>
        <w:jc w:val="both"/>
        <w:textAlignment w:val="baseline"/>
        <w:rPr>
          <w:rFonts w:ascii="Arial" w:hAnsi="Arial" w:cs="Arial"/>
          <w:sz w:val="24"/>
          <w:szCs w:val="24"/>
        </w:rPr>
      </w:pPr>
      <w:r w:rsidRPr="00DB7493">
        <w:rPr>
          <w:rFonts w:ascii="Arial" w:hAnsi="Arial" w:cs="Arial"/>
          <w:sz w:val="24"/>
          <w:szCs w:val="24"/>
        </w:rPr>
        <w:t>Human Resource Payroll Center</w:t>
      </w:r>
      <w:r w:rsidR="00162102" w:rsidRPr="00C71A66">
        <w:rPr>
          <w:rFonts w:ascii="Arial" w:hAnsi="Arial" w:cs="Arial"/>
          <w:sz w:val="24"/>
          <w:szCs w:val="24"/>
        </w:rPr>
        <w:t xml:space="preserve"> – South should work with ma</w:t>
      </w:r>
      <w:r w:rsidR="00162102">
        <w:rPr>
          <w:rFonts w:ascii="Arial" w:hAnsi="Arial" w:cs="Arial"/>
          <w:sz w:val="24"/>
          <w:szCs w:val="24"/>
        </w:rPr>
        <w:t>nagement of the departments</w:t>
      </w:r>
      <w:r w:rsidR="00162102" w:rsidRPr="00C71A66">
        <w:rPr>
          <w:rFonts w:ascii="Arial" w:hAnsi="Arial" w:cs="Arial"/>
          <w:sz w:val="24"/>
          <w:szCs w:val="24"/>
        </w:rPr>
        <w:t xml:space="preserve"> they service to ensure that all staff are completing mandated training on a timely basis.</w:t>
      </w:r>
      <w:r w:rsidR="00162102">
        <w:rPr>
          <w:rFonts w:ascii="Arial" w:hAnsi="Arial" w:cs="Arial"/>
          <w:sz w:val="24"/>
          <w:szCs w:val="24"/>
        </w:rPr>
        <w:t xml:space="preserve">  </w:t>
      </w:r>
      <w:r w:rsidR="00162102" w:rsidRPr="00513B93">
        <w:rPr>
          <w:rFonts w:ascii="Arial" w:hAnsi="Arial" w:cs="Arial"/>
          <w:sz w:val="24"/>
          <w:szCs w:val="24"/>
        </w:rPr>
        <w:t xml:space="preserve">To help increase the completion percentages for mandatory UC training courses, HRPC – South management should </w:t>
      </w:r>
      <w:r w:rsidR="00162102">
        <w:rPr>
          <w:rFonts w:ascii="Arial" w:hAnsi="Arial" w:cs="Arial"/>
          <w:sz w:val="24"/>
          <w:szCs w:val="24"/>
        </w:rPr>
        <w:t xml:space="preserve">work with department management, the UCLA </w:t>
      </w:r>
      <w:r w:rsidR="00162102" w:rsidRPr="00605314">
        <w:rPr>
          <w:rFonts w:ascii="Arial" w:hAnsi="Arial" w:cs="Arial"/>
          <w:sz w:val="24"/>
          <w:szCs w:val="24"/>
        </w:rPr>
        <w:t>Compliance Coordinator</w:t>
      </w:r>
      <w:r w:rsidR="00162102">
        <w:rPr>
          <w:rFonts w:ascii="Arial" w:hAnsi="Arial" w:cs="Arial"/>
          <w:sz w:val="24"/>
          <w:szCs w:val="24"/>
        </w:rPr>
        <w:t xml:space="preserve">, and the Title IX Office to </w:t>
      </w:r>
      <w:r w:rsidR="00162102" w:rsidRPr="00513B93">
        <w:rPr>
          <w:rFonts w:ascii="Arial" w:hAnsi="Arial" w:cs="Arial"/>
          <w:sz w:val="24"/>
          <w:szCs w:val="24"/>
        </w:rPr>
        <w:t>ensure that all employees who don’t have access to a computer are provided the op</w:t>
      </w:r>
      <w:r w:rsidR="00981BF2">
        <w:rPr>
          <w:rFonts w:ascii="Arial" w:hAnsi="Arial" w:cs="Arial"/>
          <w:sz w:val="24"/>
          <w:szCs w:val="24"/>
        </w:rPr>
        <w:t xml:space="preserve">portunity to participate in the in-person training courses.  </w:t>
      </w:r>
    </w:p>
    <w:p w14:paraId="132037B7" w14:textId="77777777" w:rsidR="00E145C2" w:rsidRPr="00556564" w:rsidRDefault="00E145C2" w:rsidP="00556564">
      <w:pPr>
        <w:spacing w:line="360" w:lineRule="auto"/>
        <w:jc w:val="both"/>
        <w:rPr>
          <w:rFonts w:ascii="Arial" w:hAnsi="Arial" w:cs="Arial"/>
          <w:sz w:val="24"/>
          <w:szCs w:val="24"/>
        </w:rPr>
      </w:pPr>
    </w:p>
    <w:p w14:paraId="2FC59CC9" w14:textId="431CD575" w:rsidR="00922BD8" w:rsidRDefault="00922BD8" w:rsidP="00922BD8">
      <w:pPr>
        <w:spacing w:line="360" w:lineRule="auto"/>
        <w:rPr>
          <w:rFonts w:ascii="Arial" w:hAnsi="Arial" w:cs="Arial"/>
          <w:i/>
          <w:sz w:val="24"/>
          <w:szCs w:val="24"/>
        </w:rPr>
      </w:pPr>
      <w:r w:rsidRPr="00922BD8">
        <w:rPr>
          <w:rFonts w:ascii="Arial" w:hAnsi="Arial" w:cs="Arial"/>
          <w:i/>
          <w:sz w:val="24"/>
          <w:szCs w:val="24"/>
        </w:rPr>
        <w:t>Documentation and Approvals</w:t>
      </w:r>
    </w:p>
    <w:p w14:paraId="0404BB44" w14:textId="3B24FC3C" w:rsidR="008218B4" w:rsidRPr="00DB7493" w:rsidRDefault="008218B4" w:rsidP="008218B4">
      <w:pPr>
        <w:numPr>
          <w:ilvl w:val="0"/>
          <w:numId w:val="11"/>
        </w:numPr>
        <w:overflowPunct/>
        <w:autoSpaceDE/>
        <w:adjustRightInd/>
        <w:spacing w:line="360" w:lineRule="auto"/>
        <w:ind w:left="540" w:hanging="540"/>
        <w:contextualSpacing/>
        <w:jc w:val="both"/>
        <w:textAlignment w:val="baseline"/>
        <w:rPr>
          <w:rFonts w:ascii="Arial" w:hAnsi="Arial" w:cs="Arial"/>
          <w:sz w:val="24"/>
          <w:szCs w:val="24"/>
        </w:rPr>
      </w:pPr>
      <w:r w:rsidRPr="00DB7493">
        <w:rPr>
          <w:rFonts w:ascii="Arial" w:hAnsi="Arial" w:cs="Arial"/>
          <w:sz w:val="24"/>
          <w:szCs w:val="24"/>
        </w:rPr>
        <w:t>Annual performance evaluations should be performed in a timely manner and provi</w:t>
      </w:r>
      <w:r w:rsidR="00DD6DCC">
        <w:rPr>
          <w:rFonts w:ascii="Arial" w:hAnsi="Arial" w:cs="Arial"/>
          <w:sz w:val="24"/>
          <w:szCs w:val="24"/>
        </w:rPr>
        <w:t>ded to HRPC – South to</w:t>
      </w:r>
      <w:r w:rsidRPr="00DB7493">
        <w:rPr>
          <w:rFonts w:ascii="Arial" w:hAnsi="Arial" w:cs="Arial"/>
          <w:sz w:val="24"/>
          <w:szCs w:val="24"/>
        </w:rPr>
        <w:t xml:space="preserve"> be filed in the employee’s personnel file.  </w:t>
      </w:r>
    </w:p>
    <w:p w14:paraId="4A348191" w14:textId="3AB366B1" w:rsidR="00E77602" w:rsidRPr="00332376" w:rsidRDefault="00E77602" w:rsidP="00922BD8">
      <w:pPr>
        <w:spacing w:line="360" w:lineRule="auto"/>
        <w:rPr>
          <w:rFonts w:ascii="Arial" w:hAnsi="Arial" w:cs="Arial"/>
          <w:sz w:val="24"/>
          <w:szCs w:val="24"/>
        </w:rPr>
      </w:pPr>
    </w:p>
    <w:p w14:paraId="23079374" w14:textId="4A838506" w:rsidR="00922BD8" w:rsidRDefault="00922BD8" w:rsidP="00922BD8">
      <w:pPr>
        <w:spacing w:line="360" w:lineRule="auto"/>
        <w:rPr>
          <w:rFonts w:ascii="Arial" w:hAnsi="Arial" w:cs="Arial"/>
          <w:i/>
          <w:sz w:val="24"/>
          <w:szCs w:val="24"/>
        </w:rPr>
      </w:pPr>
      <w:r w:rsidRPr="00922BD8">
        <w:rPr>
          <w:rFonts w:ascii="Arial" w:hAnsi="Arial" w:cs="Arial"/>
          <w:i/>
          <w:sz w:val="24"/>
          <w:szCs w:val="24"/>
        </w:rPr>
        <w:t>Physical Security</w:t>
      </w:r>
    </w:p>
    <w:p w14:paraId="32931B36" w14:textId="7C8F91A3" w:rsidR="005130E5" w:rsidRPr="005130E5" w:rsidRDefault="005130E5" w:rsidP="005130E5">
      <w:pPr>
        <w:numPr>
          <w:ilvl w:val="0"/>
          <w:numId w:val="11"/>
        </w:numPr>
        <w:spacing w:line="360" w:lineRule="auto"/>
        <w:ind w:left="540" w:hanging="540"/>
        <w:jc w:val="both"/>
        <w:textAlignment w:val="baseline"/>
        <w:rPr>
          <w:rFonts w:ascii="Arial" w:hAnsi="Arial" w:cs="Arial"/>
          <w:sz w:val="24"/>
          <w:szCs w:val="24"/>
        </w:rPr>
      </w:pPr>
      <w:r w:rsidRPr="00B96231">
        <w:rPr>
          <w:rFonts w:ascii="Arial" w:hAnsi="Arial" w:cs="Arial"/>
          <w:sz w:val="24"/>
          <w:szCs w:val="24"/>
        </w:rPr>
        <w:t xml:space="preserve">Management should </w:t>
      </w:r>
      <w:r>
        <w:rPr>
          <w:rFonts w:ascii="Arial" w:hAnsi="Arial" w:cs="Arial"/>
          <w:sz w:val="24"/>
          <w:szCs w:val="24"/>
        </w:rPr>
        <w:t>ensure that</w:t>
      </w:r>
      <w:r w:rsidR="0015125D">
        <w:rPr>
          <w:rFonts w:ascii="Arial" w:hAnsi="Arial" w:cs="Arial"/>
          <w:sz w:val="24"/>
          <w:szCs w:val="24"/>
        </w:rPr>
        <w:t xml:space="preserve"> the safe within HRPC – South</w:t>
      </w:r>
      <w:r>
        <w:rPr>
          <w:rFonts w:ascii="Arial" w:hAnsi="Arial" w:cs="Arial"/>
          <w:sz w:val="24"/>
          <w:szCs w:val="24"/>
        </w:rPr>
        <w:t xml:space="preserve"> </w:t>
      </w:r>
      <w:r w:rsidR="0015125D">
        <w:rPr>
          <w:rFonts w:ascii="Arial" w:hAnsi="Arial" w:cs="Arial"/>
          <w:sz w:val="24"/>
          <w:szCs w:val="24"/>
        </w:rPr>
        <w:t>has the</w:t>
      </w:r>
      <w:r>
        <w:rPr>
          <w:rFonts w:ascii="Arial" w:hAnsi="Arial" w:cs="Arial"/>
          <w:sz w:val="24"/>
          <w:szCs w:val="24"/>
        </w:rPr>
        <w:t xml:space="preserve"> </w:t>
      </w:r>
      <w:r w:rsidRPr="00B96231">
        <w:rPr>
          <w:rFonts w:ascii="Arial" w:hAnsi="Arial" w:cs="Arial"/>
          <w:sz w:val="24"/>
          <w:szCs w:val="24"/>
        </w:rPr>
        <w:t>combination</w:t>
      </w:r>
      <w:r>
        <w:rPr>
          <w:rFonts w:ascii="Arial" w:hAnsi="Arial" w:cs="Arial"/>
          <w:sz w:val="24"/>
          <w:szCs w:val="24"/>
        </w:rPr>
        <w:t xml:space="preserve"> changed whenever a person who knows the combination leaves</w:t>
      </w:r>
      <w:r w:rsidR="00513B93">
        <w:rPr>
          <w:rFonts w:ascii="Arial" w:hAnsi="Arial" w:cs="Arial"/>
          <w:sz w:val="24"/>
          <w:szCs w:val="24"/>
        </w:rPr>
        <w:t xml:space="preserve"> HRPC - South</w:t>
      </w:r>
      <w:r>
        <w:rPr>
          <w:rFonts w:ascii="Arial" w:hAnsi="Arial" w:cs="Arial"/>
          <w:sz w:val="24"/>
          <w:szCs w:val="24"/>
        </w:rPr>
        <w:t xml:space="preserve">. </w:t>
      </w:r>
      <w:r w:rsidR="0015125D">
        <w:rPr>
          <w:rFonts w:ascii="Arial" w:hAnsi="Arial" w:cs="Arial"/>
          <w:sz w:val="24"/>
          <w:szCs w:val="24"/>
        </w:rPr>
        <w:t xml:space="preserve"> </w:t>
      </w:r>
      <w:r>
        <w:rPr>
          <w:rFonts w:ascii="Arial" w:hAnsi="Arial" w:cs="Arial"/>
          <w:sz w:val="24"/>
          <w:szCs w:val="24"/>
        </w:rPr>
        <w:t xml:space="preserve">In addition, the combination should be changed at least once a year.  </w:t>
      </w:r>
      <w:r w:rsidRPr="00B96231">
        <w:rPr>
          <w:rFonts w:ascii="Arial" w:hAnsi="Arial" w:cs="Arial"/>
          <w:sz w:val="24"/>
          <w:szCs w:val="24"/>
        </w:rPr>
        <w:t>Changes made to the safe</w:t>
      </w:r>
      <w:r>
        <w:rPr>
          <w:rFonts w:ascii="Arial" w:hAnsi="Arial" w:cs="Arial"/>
          <w:sz w:val="24"/>
          <w:szCs w:val="24"/>
        </w:rPr>
        <w:t>’s combination should be documented</w:t>
      </w:r>
      <w:r w:rsidRPr="00B96231">
        <w:rPr>
          <w:rFonts w:ascii="Arial" w:hAnsi="Arial" w:cs="Arial"/>
          <w:sz w:val="24"/>
          <w:szCs w:val="24"/>
        </w:rPr>
        <w:t xml:space="preserve">.  </w:t>
      </w:r>
      <w:r w:rsidRPr="00265363">
        <w:rPr>
          <w:rFonts w:ascii="Arial" w:hAnsi="Arial" w:cs="Arial"/>
          <w:sz w:val="24"/>
          <w:szCs w:val="24"/>
        </w:rPr>
        <w:t xml:space="preserve"> </w:t>
      </w:r>
      <w:r w:rsidRPr="00B96231">
        <w:rPr>
          <w:rFonts w:ascii="Arial" w:hAnsi="Arial" w:cs="Arial"/>
          <w:sz w:val="24"/>
          <w:szCs w:val="24"/>
        </w:rPr>
        <w:t xml:space="preserve">  </w:t>
      </w:r>
    </w:p>
    <w:p w14:paraId="40DF70C2" w14:textId="77777777" w:rsidR="00DB7493" w:rsidRPr="00DB7493" w:rsidRDefault="00DB7493" w:rsidP="00DB7493">
      <w:pPr>
        <w:tabs>
          <w:tab w:val="left" w:pos="3960"/>
        </w:tabs>
        <w:spacing w:line="360" w:lineRule="auto"/>
        <w:jc w:val="both"/>
        <w:textAlignment w:val="baseline"/>
        <w:rPr>
          <w:rFonts w:ascii="Arial" w:hAnsi="Arial" w:cs="Arial"/>
          <w:sz w:val="24"/>
          <w:szCs w:val="24"/>
        </w:rPr>
      </w:pPr>
    </w:p>
    <w:p w14:paraId="56F59B31" w14:textId="5CCD8DF1" w:rsidR="00332376" w:rsidRDefault="00DB7493" w:rsidP="00DB7493">
      <w:pPr>
        <w:tabs>
          <w:tab w:val="left" w:pos="3960"/>
        </w:tabs>
        <w:spacing w:line="360" w:lineRule="auto"/>
        <w:jc w:val="both"/>
        <w:textAlignment w:val="baseline"/>
        <w:rPr>
          <w:rFonts w:ascii="Arial" w:hAnsi="Arial" w:cs="Arial"/>
          <w:sz w:val="24"/>
          <w:szCs w:val="24"/>
        </w:rPr>
      </w:pPr>
      <w:r w:rsidRPr="00DB7493">
        <w:rPr>
          <w:rFonts w:ascii="Arial" w:hAnsi="Arial" w:cs="Arial"/>
          <w:sz w:val="24"/>
          <w:szCs w:val="24"/>
        </w:rPr>
        <w:t xml:space="preserve">The audit results </w:t>
      </w:r>
      <w:r w:rsidRPr="00DB7493">
        <w:rPr>
          <w:rFonts w:ascii="Arial" w:hAnsi="Arial"/>
          <w:sz w:val="24"/>
          <w:szCs w:val="24"/>
        </w:rPr>
        <w:t xml:space="preserve">and recommendations </w:t>
      </w:r>
      <w:r w:rsidRPr="00DB7493">
        <w:rPr>
          <w:rFonts w:ascii="Arial" w:hAnsi="Arial" w:cs="Arial"/>
          <w:sz w:val="24"/>
          <w:szCs w:val="24"/>
        </w:rPr>
        <w:t>are detailed in the following section</w:t>
      </w:r>
      <w:r w:rsidR="00E04074">
        <w:rPr>
          <w:rFonts w:ascii="Arial" w:hAnsi="Arial" w:cs="Arial"/>
          <w:sz w:val="24"/>
          <w:szCs w:val="24"/>
        </w:rPr>
        <w:t xml:space="preserve"> of this</w:t>
      </w:r>
      <w:r w:rsidR="00332376">
        <w:rPr>
          <w:rFonts w:ascii="Arial" w:hAnsi="Arial" w:cs="Arial"/>
          <w:sz w:val="24"/>
          <w:szCs w:val="24"/>
        </w:rPr>
        <w:t xml:space="preserve"> report.  </w:t>
      </w:r>
      <w:r w:rsidR="00332376">
        <w:rPr>
          <w:rFonts w:ascii="Arial" w:hAnsi="Arial" w:cs="Arial"/>
          <w:sz w:val="24"/>
          <w:szCs w:val="24"/>
        </w:rPr>
        <w:br w:type="page"/>
      </w:r>
    </w:p>
    <w:p w14:paraId="3062E11D" w14:textId="60529D5C" w:rsidR="00DB7493" w:rsidRPr="00DB7493" w:rsidRDefault="00DB7493" w:rsidP="00DB7493">
      <w:pPr>
        <w:spacing w:line="360" w:lineRule="auto"/>
        <w:jc w:val="both"/>
        <w:textAlignment w:val="baseline"/>
        <w:rPr>
          <w:rFonts w:ascii="Arial" w:hAnsi="Arial" w:cs="Arial"/>
          <w:sz w:val="24"/>
          <w:szCs w:val="24"/>
          <w:u w:val="single"/>
        </w:rPr>
      </w:pPr>
      <w:r w:rsidRPr="00DB7493">
        <w:rPr>
          <w:rFonts w:ascii="Arial" w:hAnsi="Arial" w:cs="Arial"/>
          <w:sz w:val="24"/>
          <w:szCs w:val="24"/>
          <w:u w:val="single"/>
        </w:rPr>
        <w:lastRenderedPageBreak/>
        <w:t>Audit Results and Recommendations</w:t>
      </w:r>
    </w:p>
    <w:p w14:paraId="5C62DE24" w14:textId="77777777" w:rsidR="00DB7493" w:rsidRPr="00DB7493" w:rsidRDefault="00DB7493" w:rsidP="00DB7493">
      <w:pPr>
        <w:spacing w:line="360" w:lineRule="auto"/>
        <w:jc w:val="both"/>
        <w:textAlignment w:val="baseline"/>
        <w:rPr>
          <w:rFonts w:ascii="Arial" w:hAnsi="Arial" w:cs="Arial"/>
          <w:sz w:val="24"/>
          <w:szCs w:val="24"/>
          <w:u w:val="single"/>
        </w:rPr>
      </w:pPr>
    </w:p>
    <w:p w14:paraId="059BE622" w14:textId="77777777" w:rsidR="00EC04CC" w:rsidRPr="00354A78" w:rsidRDefault="00EC04CC" w:rsidP="00495CE4">
      <w:pPr>
        <w:spacing w:line="360" w:lineRule="auto"/>
        <w:jc w:val="center"/>
        <w:rPr>
          <w:rFonts w:ascii="Arial" w:hAnsi="Arial" w:cs="Arial"/>
          <w:sz w:val="24"/>
          <w:szCs w:val="24"/>
          <w:u w:val="single"/>
        </w:rPr>
      </w:pPr>
      <w:r w:rsidRPr="00354A78">
        <w:rPr>
          <w:rFonts w:ascii="Arial" w:hAnsi="Arial" w:cs="Arial"/>
          <w:sz w:val="24"/>
          <w:szCs w:val="24"/>
          <w:u w:val="single"/>
        </w:rPr>
        <w:t>Accountability Structure</w:t>
      </w:r>
    </w:p>
    <w:p w14:paraId="48D85675" w14:textId="77777777" w:rsidR="00EC04CC" w:rsidRPr="00354A78" w:rsidRDefault="00EC04CC" w:rsidP="00495CE4">
      <w:pPr>
        <w:spacing w:line="360" w:lineRule="auto"/>
        <w:jc w:val="both"/>
        <w:rPr>
          <w:rFonts w:ascii="Arial" w:hAnsi="Arial" w:cs="Arial"/>
          <w:sz w:val="24"/>
          <w:szCs w:val="24"/>
          <w:highlight w:val="yellow"/>
          <w:shd w:val="clear" w:color="auto" w:fill="FFFFFF"/>
        </w:rPr>
      </w:pPr>
    </w:p>
    <w:p w14:paraId="71F1A7B6" w14:textId="76352B4D" w:rsidR="00DA6F42" w:rsidRPr="00DA6F42" w:rsidRDefault="00DA6F42" w:rsidP="00495CE4">
      <w:pPr>
        <w:overflowPunct/>
        <w:autoSpaceDE/>
        <w:autoSpaceDN/>
        <w:adjustRightInd/>
        <w:spacing w:line="360" w:lineRule="auto"/>
        <w:jc w:val="both"/>
        <w:rPr>
          <w:rFonts w:ascii="Arial" w:eastAsiaTheme="minorHAnsi" w:hAnsi="Arial" w:cs="Arial"/>
          <w:sz w:val="24"/>
          <w:szCs w:val="24"/>
        </w:rPr>
      </w:pPr>
      <w:r w:rsidRPr="00DA6F42">
        <w:rPr>
          <w:rFonts w:ascii="Arial" w:eastAsiaTheme="minorHAnsi" w:hAnsi="Arial" w:cs="Arial"/>
          <w:color w:val="000000"/>
          <w:sz w:val="24"/>
          <w:szCs w:val="24"/>
        </w:rPr>
        <w:t xml:space="preserve">The </w:t>
      </w:r>
      <w:r w:rsidR="00666060" w:rsidRPr="00666060">
        <w:rPr>
          <w:rFonts w:ascii="Arial" w:eastAsiaTheme="minorHAnsi" w:hAnsi="Arial" w:cs="Arial"/>
          <w:sz w:val="24"/>
          <w:szCs w:val="24"/>
        </w:rPr>
        <w:t xml:space="preserve">personnel and payroll accountability structure </w:t>
      </w:r>
      <w:r w:rsidR="009904B5">
        <w:rPr>
          <w:rFonts w:ascii="Arial" w:eastAsiaTheme="minorHAnsi" w:hAnsi="Arial" w:cs="Arial"/>
          <w:sz w:val="24"/>
          <w:szCs w:val="24"/>
        </w:rPr>
        <w:t xml:space="preserve">within DACSS </w:t>
      </w:r>
      <w:r w:rsidR="00666060" w:rsidRPr="00666060">
        <w:rPr>
          <w:rFonts w:ascii="Arial" w:eastAsiaTheme="minorHAnsi" w:hAnsi="Arial" w:cs="Arial"/>
          <w:sz w:val="24"/>
          <w:szCs w:val="24"/>
        </w:rPr>
        <w:t>for</w:t>
      </w:r>
      <w:r w:rsidR="00666060" w:rsidRPr="001A534F">
        <w:rPr>
          <w:rFonts w:ascii="Arial" w:eastAsiaTheme="minorHAnsi" w:hAnsi="Arial" w:cs="Arial"/>
          <w:color w:val="000000"/>
          <w:sz w:val="24"/>
          <w:szCs w:val="24"/>
        </w:rPr>
        <w:t xml:space="preserve"> </w:t>
      </w:r>
      <w:r w:rsidR="004602D9" w:rsidRPr="001A534F">
        <w:rPr>
          <w:rFonts w:ascii="Arial" w:eastAsiaTheme="minorHAnsi" w:hAnsi="Arial" w:cs="Arial"/>
          <w:color w:val="000000"/>
          <w:sz w:val="24"/>
          <w:szCs w:val="24"/>
        </w:rPr>
        <w:t xml:space="preserve">HRPC – South </w:t>
      </w:r>
      <w:r w:rsidR="00666060" w:rsidRPr="00666060">
        <w:rPr>
          <w:rFonts w:ascii="Arial" w:eastAsiaTheme="minorHAnsi" w:hAnsi="Arial" w:cs="Arial"/>
          <w:sz w:val="24"/>
          <w:szCs w:val="24"/>
        </w:rPr>
        <w:t xml:space="preserve">and the departments that it services </w:t>
      </w:r>
      <w:r w:rsidRPr="00DA6F42">
        <w:rPr>
          <w:rFonts w:ascii="Arial" w:eastAsiaTheme="minorHAnsi" w:hAnsi="Arial" w:cs="Arial"/>
          <w:sz w:val="24"/>
          <w:szCs w:val="24"/>
        </w:rPr>
        <w:t xml:space="preserve">was evaluated for </w:t>
      </w:r>
      <w:r w:rsidR="00AD133B" w:rsidRPr="001A534F">
        <w:rPr>
          <w:rFonts w:ascii="Arial" w:eastAsiaTheme="minorHAnsi" w:hAnsi="Arial" w:cs="Arial"/>
          <w:sz w:val="24"/>
          <w:szCs w:val="24"/>
        </w:rPr>
        <w:t>effective delegation of authority in initiating, processing</w:t>
      </w:r>
      <w:r w:rsidR="008218B4">
        <w:rPr>
          <w:rFonts w:ascii="Arial" w:eastAsiaTheme="minorHAnsi" w:hAnsi="Arial" w:cs="Arial"/>
          <w:sz w:val="24"/>
          <w:szCs w:val="24"/>
        </w:rPr>
        <w:t>,</w:t>
      </w:r>
      <w:r w:rsidR="00AD133B" w:rsidRPr="001A534F">
        <w:rPr>
          <w:rFonts w:ascii="Arial" w:eastAsiaTheme="minorHAnsi" w:hAnsi="Arial" w:cs="Arial"/>
          <w:sz w:val="24"/>
          <w:szCs w:val="24"/>
        </w:rPr>
        <w:t xml:space="preserve"> and reviewing</w:t>
      </w:r>
      <w:r w:rsidR="00EE5848" w:rsidRPr="001A534F">
        <w:rPr>
          <w:rFonts w:ascii="Arial" w:eastAsiaTheme="minorHAnsi" w:hAnsi="Arial" w:cs="Arial"/>
          <w:sz w:val="24"/>
          <w:szCs w:val="24"/>
        </w:rPr>
        <w:t xml:space="preserve"> personnel and payroll transactions, and for adherence to</w:t>
      </w:r>
      <w:r w:rsidRPr="00DA6F42">
        <w:rPr>
          <w:rFonts w:ascii="Arial" w:eastAsiaTheme="minorHAnsi" w:hAnsi="Arial" w:cs="Arial"/>
          <w:sz w:val="24"/>
          <w:szCs w:val="24"/>
        </w:rPr>
        <w:t xml:space="preserve"> the UCLA</w:t>
      </w:r>
      <w:r w:rsidR="00B61F73" w:rsidRPr="001A534F">
        <w:rPr>
          <w:rFonts w:ascii="Arial" w:eastAsiaTheme="minorHAnsi" w:hAnsi="Arial" w:cs="Arial"/>
          <w:sz w:val="24"/>
          <w:szCs w:val="24"/>
        </w:rPr>
        <w:t xml:space="preserve"> Financial Policy</w:t>
      </w:r>
      <w:r w:rsidR="00EE5848" w:rsidRPr="001A534F">
        <w:rPr>
          <w:rFonts w:ascii="Arial" w:eastAsiaTheme="minorHAnsi" w:hAnsi="Arial" w:cs="Arial"/>
          <w:sz w:val="24"/>
          <w:szCs w:val="24"/>
        </w:rPr>
        <w:t>,</w:t>
      </w:r>
      <w:r w:rsidR="00B61F73" w:rsidRPr="001A534F">
        <w:rPr>
          <w:rFonts w:ascii="Arial" w:eastAsiaTheme="minorHAnsi" w:hAnsi="Arial" w:cs="Arial"/>
          <w:sz w:val="24"/>
          <w:szCs w:val="24"/>
        </w:rPr>
        <w:t xml:space="preserve"> as of May 2018</w:t>
      </w:r>
      <w:r w:rsidRPr="00DA6F42">
        <w:rPr>
          <w:rFonts w:ascii="Arial" w:eastAsiaTheme="minorHAnsi" w:hAnsi="Arial" w:cs="Arial"/>
          <w:sz w:val="24"/>
          <w:szCs w:val="24"/>
        </w:rPr>
        <w:t xml:space="preserve">.  </w:t>
      </w:r>
      <w:r w:rsidR="001A534F" w:rsidRPr="004602D9">
        <w:rPr>
          <w:rFonts w:ascii="Arial" w:eastAsia="Calibri" w:hAnsi="Arial" w:cs="Arial"/>
          <w:color w:val="000000"/>
          <w:sz w:val="24"/>
          <w:szCs w:val="24"/>
        </w:rPr>
        <w:t xml:space="preserve">According to the UCLA Financial Policy, maintaining and securing an effective accountability structure should provide for the routine update of DACSS to ensure that proper access is granted to inquire, prepare, and/or review transactions.  </w:t>
      </w:r>
      <w:r w:rsidR="00EE5848" w:rsidRPr="001A534F">
        <w:rPr>
          <w:rFonts w:ascii="Arial" w:eastAsiaTheme="minorHAnsi" w:hAnsi="Arial" w:cs="Arial"/>
          <w:sz w:val="24"/>
          <w:szCs w:val="24"/>
        </w:rPr>
        <w:t>Controls surrounding the review of P</w:t>
      </w:r>
      <w:r w:rsidR="008218B4">
        <w:rPr>
          <w:rFonts w:ascii="Arial" w:eastAsiaTheme="minorHAnsi" w:hAnsi="Arial" w:cs="Arial"/>
          <w:sz w:val="24"/>
          <w:szCs w:val="24"/>
        </w:rPr>
        <w:t>ANs</w:t>
      </w:r>
      <w:r w:rsidR="001A534F" w:rsidRPr="001A534F">
        <w:rPr>
          <w:rFonts w:ascii="Arial" w:eastAsiaTheme="minorHAnsi" w:hAnsi="Arial" w:cs="Arial"/>
          <w:sz w:val="24"/>
          <w:szCs w:val="24"/>
        </w:rPr>
        <w:t xml:space="preserve"> and </w:t>
      </w:r>
      <w:r w:rsidR="00B6176C">
        <w:rPr>
          <w:rFonts w:ascii="Arial" w:eastAsiaTheme="minorHAnsi" w:hAnsi="Arial" w:cs="Arial"/>
          <w:sz w:val="24"/>
          <w:szCs w:val="24"/>
        </w:rPr>
        <w:t xml:space="preserve">the </w:t>
      </w:r>
      <w:r w:rsidR="006D6A73">
        <w:rPr>
          <w:rFonts w:ascii="Arial" w:eastAsiaTheme="minorHAnsi" w:hAnsi="Arial" w:cs="Arial"/>
          <w:sz w:val="24"/>
          <w:szCs w:val="24"/>
        </w:rPr>
        <w:t xml:space="preserve">annual </w:t>
      </w:r>
      <w:r w:rsidRPr="00DA6F42">
        <w:rPr>
          <w:rFonts w:ascii="Arial" w:eastAsiaTheme="minorHAnsi" w:hAnsi="Arial" w:cs="Arial"/>
          <w:sz w:val="24"/>
          <w:szCs w:val="24"/>
        </w:rPr>
        <w:t xml:space="preserve">Chief Administrative Officer (CAO) </w:t>
      </w:r>
      <w:r w:rsidR="006D6A73">
        <w:rPr>
          <w:rFonts w:ascii="Arial" w:eastAsiaTheme="minorHAnsi" w:hAnsi="Arial" w:cs="Arial"/>
          <w:sz w:val="24"/>
          <w:szCs w:val="24"/>
        </w:rPr>
        <w:t>c</w:t>
      </w:r>
      <w:r w:rsidRPr="00DA6F42">
        <w:rPr>
          <w:rFonts w:ascii="Arial" w:eastAsiaTheme="minorHAnsi" w:hAnsi="Arial" w:cs="Arial"/>
          <w:sz w:val="24"/>
          <w:szCs w:val="24"/>
        </w:rPr>
        <w:t>er</w:t>
      </w:r>
      <w:r w:rsidR="00A40624" w:rsidRPr="001A534F">
        <w:rPr>
          <w:rFonts w:ascii="Arial" w:eastAsiaTheme="minorHAnsi" w:hAnsi="Arial" w:cs="Arial"/>
          <w:sz w:val="24"/>
          <w:szCs w:val="24"/>
        </w:rPr>
        <w:t>tifications for department code</w:t>
      </w:r>
      <w:r w:rsidRPr="00DA6F42">
        <w:rPr>
          <w:rFonts w:ascii="Arial" w:eastAsiaTheme="minorHAnsi" w:hAnsi="Arial" w:cs="Arial"/>
          <w:sz w:val="24"/>
          <w:szCs w:val="24"/>
        </w:rPr>
        <w:t xml:space="preserve"> 310</w:t>
      </w:r>
      <w:r w:rsidR="00A40624" w:rsidRPr="001A534F">
        <w:rPr>
          <w:rFonts w:ascii="Arial" w:eastAsiaTheme="minorHAnsi" w:hAnsi="Arial" w:cs="Arial"/>
          <w:sz w:val="24"/>
          <w:szCs w:val="24"/>
        </w:rPr>
        <w:t>5</w:t>
      </w:r>
      <w:r w:rsidR="008218B4">
        <w:rPr>
          <w:rFonts w:ascii="Arial" w:eastAsiaTheme="minorHAnsi" w:hAnsi="Arial" w:cs="Arial"/>
          <w:sz w:val="24"/>
          <w:szCs w:val="24"/>
        </w:rPr>
        <w:t xml:space="preserve"> (Office of the Administrative Vice Chancellor)</w:t>
      </w:r>
      <w:r w:rsidRPr="00DA6F42">
        <w:rPr>
          <w:rFonts w:ascii="Arial" w:eastAsiaTheme="minorHAnsi" w:hAnsi="Arial" w:cs="Arial"/>
          <w:sz w:val="24"/>
          <w:szCs w:val="24"/>
        </w:rPr>
        <w:t xml:space="preserve"> </w:t>
      </w:r>
      <w:r w:rsidR="008B1187">
        <w:rPr>
          <w:rFonts w:ascii="Arial" w:eastAsiaTheme="minorHAnsi" w:hAnsi="Arial" w:cs="Arial"/>
          <w:sz w:val="24"/>
          <w:szCs w:val="24"/>
        </w:rPr>
        <w:t>were</w:t>
      </w:r>
      <w:r w:rsidR="001A534F" w:rsidRPr="001A534F">
        <w:rPr>
          <w:rFonts w:ascii="Arial" w:eastAsiaTheme="minorHAnsi" w:hAnsi="Arial" w:cs="Arial"/>
          <w:sz w:val="24"/>
          <w:szCs w:val="24"/>
        </w:rPr>
        <w:t xml:space="preserve"> also reviewed.</w:t>
      </w:r>
      <w:r w:rsidR="006D6A73">
        <w:rPr>
          <w:rFonts w:ascii="Arial" w:eastAsiaTheme="minorHAnsi" w:hAnsi="Arial" w:cs="Arial"/>
          <w:sz w:val="24"/>
          <w:szCs w:val="24"/>
        </w:rPr>
        <w:t xml:space="preserve">  The following w</w:t>
      </w:r>
      <w:r w:rsidR="008218B4">
        <w:rPr>
          <w:rFonts w:ascii="Arial" w:eastAsiaTheme="minorHAnsi" w:hAnsi="Arial" w:cs="Arial"/>
          <w:sz w:val="24"/>
          <w:szCs w:val="24"/>
        </w:rPr>
        <w:t>ere</w:t>
      </w:r>
      <w:r w:rsidR="006D6A73">
        <w:rPr>
          <w:rFonts w:ascii="Arial" w:eastAsiaTheme="minorHAnsi" w:hAnsi="Arial" w:cs="Arial"/>
          <w:sz w:val="24"/>
          <w:szCs w:val="24"/>
        </w:rPr>
        <w:t xml:space="preserve"> noted:</w:t>
      </w:r>
    </w:p>
    <w:p w14:paraId="08CFFB40" w14:textId="77777777" w:rsidR="00EC04CC" w:rsidRPr="00354A78" w:rsidRDefault="00EC04CC" w:rsidP="00EC04CC">
      <w:pPr>
        <w:spacing w:line="360" w:lineRule="auto"/>
        <w:jc w:val="both"/>
        <w:rPr>
          <w:rFonts w:ascii="Arial" w:eastAsia="Calibri" w:hAnsi="Arial" w:cs="Arial"/>
          <w:color w:val="000000"/>
          <w:sz w:val="24"/>
          <w:szCs w:val="24"/>
          <w:highlight w:val="yellow"/>
        </w:rPr>
      </w:pPr>
    </w:p>
    <w:p w14:paraId="2DE6839E" w14:textId="77777777" w:rsidR="00EC04CC" w:rsidRPr="00151DF3" w:rsidRDefault="00EC04CC" w:rsidP="00EC04CC">
      <w:pPr>
        <w:pStyle w:val="Heading3"/>
        <w:spacing w:after="0"/>
      </w:pPr>
      <w:r w:rsidRPr="00151DF3">
        <w:t>Accountability Structure</w:t>
      </w:r>
    </w:p>
    <w:p w14:paraId="7F54152B" w14:textId="77777777" w:rsidR="00EC04CC" w:rsidRPr="00151DF3" w:rsidRDefault="00EC04CC" w:rsidP="00EC04CC">
      <w:pPr>
        <w:pStyle w:val="Normal1"/>
        <w:spacing w:line="360" w:lineRule="auto"/>
        <w:jc w:val="right"/>
        <w:rPr>
          <w:rStyle w:val="sb12aef471"/>
          <w:rFonts w:ascii="Arial" w:hAnsi="Arial" w:cs="Arial"/>
        </w:rPr>
      </w:pPr>
    </w:p>
    <w:p w14:paraId="77DDAA6E" w14:textId="44F31FB0" w:rsidR="006A004E" w:rsidRDefault="0065416C" w:rsidP="00495CE4">
      <w:pPr>
        <w:overflowPunct/>
        <w:spacing w:line="360" w:lineRule="auto"/>
        <w:ind w:left="540"/>
        <w:jc w:val="both"/>
        <w:rPr>
          <w:rFonts w:ascii="Arial" w:hAnsi="Arial" w:cs="Arial"/>
          <w:sz w:val="24"/>
          <w:szCs w:val="24"/>
        </w:rPr>
      </w:pPr>
      <w:r w:rsidRPr="00151DF3">
        <w:rPr>
          <w:rFonts w:ascii="Arial" w:hAnsi="Arial" w:cs="Arial"/>
          <w:sz w:val="24"/>
          <w:szCs w:val="24"/>
        </w:rPr>
        <w:t>The Office</w:t>
      </w:r>
      <w:r w:rsidR="00EC04CC" w:rsidRPr="00151DF3">
        <w:rPr>
          <w:rFonts w:ascii="Arial" w:hAnsi="Arial" w:cs="Arial"/>
          <w:sz w:val="24"/>
          <w:szCs w:val="24"/>
        </w:rPr>
        <w:t xml:space="preserve"> </w:t>
      </w:r>
      <w:r w:rsidR="00A81C94">
        <w:rPr>
          <w:rFonts w:ascii="Arial" w:hAnsi="Arial" w:cs="Arial"/>
          <w:sz w:val="24"/>
          <w:szCs w:val="24"/>
        </w:rPr>
        <w:t>of the Administrative Vice Chancellor</w:t>
      </w:r>
      <w:r w:rsidR="00EC04CC" w:rsidRPr="00151DF3">
        <w:rPr>
          <w:rFonts w:ascii="Arial" w:hAnsi="Arial" w:cs="Arial"/>
          <w:sz w:val="24"/>
          <w:szCs w:val="24"/>
        </w:rPr>
        <w:t xml:space="preserve"> submitted the DACSS CAO Certification for 2017 to the Offic</w:t>
      </w:r>
      <w:r w:rsidR="00EC04CC">
        <w:rPr>
          <w:rFonts w:ascii="Arial" w:hAnsi="Arial" w:cs="Arial"/>
          <w:sz w:val="24"/>
          <w:szCs w:val="24"/>
        </w:rPr>
        <w:t>e of the Controller</w:t>
      </w:r>
      <w:r w:rsidR="008218B4">
        <w:rPr>
          <w:rFonts w:ascii="Arial" w:hAnsi="Arial" w:cs="Arial"/>
          <w:sz w:val="24"/>
          <w:szCs w:val="24"/>
        </w:rPr>
        <w:t xml:space="preserve"> on June 1, 2017</w:t>
      </w:r>
      <w:r w:rsidR="00EC04CC">
        <w:rPr>
          <w:rFonts w:ascii="Arial" w:hAnsi="Arial" w:cs="Arial"/>
          <w:sz w:val="24"/>
          <w:szCs w:val="24"/>
        </w:rPr>
        <w:t xml:space="preserve">.  </w:t>
      </w:r>
      <w:r w:rsidR="00356F09">
        <w:rPr>
          <w:rFonts w:ascii="Arial" w:hAnsi="Arial" w:cs="Arial"/>
          <w:sz w:val="24"/>
          <w:szCs w:val="24"/>
        </w:rPr>
        <w:t xml:space="preserve">However, </w:t>
      </w:r>
      <w:r w:rsidR="008218B4">
        <w:rPr>
          <w:rFonts w:ascii="Arial" w:hAnsi="Arial" w:cs="Arial"/>
          <w:sz w:val="24"/>
          <w:szCs w:val="24"/>
        </w:rPr>
        <w:t xml:space="preserve">based on test work performed, </w:t>
      </w:r>
      <w:r w:rsidR="00356F09">
        <w:rPr>
          <w:rFonts w:ascii="Arial" w:hAnsi="Arial" w:cs="Arial"/>
          <w:sz w:val="24"/>
          <w:szCs w:val="24"/>
        </w:rPr>
        <w:t>u</w:t>
      </w:r>
      <w:r w:rsidR="00356F09" w:rsidRPr="00356F09">
        <w:rPr>
          <w:rFonts w:ascii="Arial" w:hAnsi="Arial" w:cs="Arial"/>
          <w:sz w:val="24"/>
          <w:szCs w:val="24"/>
        </w:rPr>
        <w:t>ser access was not always consistent with current responsibilities and the organiza</w:t>
      </w:r>
      <w:r w:rsidR="00356F09">
        <w:rPr>
          <w:rFonts w:ascii="Arial" w:hAnsi="Arial" w:cs="Arial"/>
          <w:sz w:val="24"/>
          <w:szCs w:val="24"/>
        </w:rPr>
        <w:t>tional structure.  As of May 2018</w:t>
      </w:r>
      <w:r w:rsidR="00356F09" w:rsidRPr="00356F09">
        <w:rPr>
          <w:rFonts w:ascii="Arial" w:hAnsi="Arial" w:cs="Arial"/>
          <w:sz w:val="24"/>
          <w:szCs w:val="24"/>
        </w:rPr>
        <w:t>, A&amp;AS identified</w:t>
      </w:r>
      <w:r w:rsidR="00356F09">
        <w:rPr>
          <w:rFonts w:ascii="Arial" w:hAnsi="Arial" w:cs="Arial"/>
          <w:sz w:val="24"/>
          <w:szCs w:val="24"/>
        </w:rPr>
        <w:t xml:space="preserve"> </w:t>
      </w:r>
      <w:r w:rsidR="00C43EBE">
        <w:rPr>
          <w:rFonts w:ascii="Arial" w:hAnsi="Arial" w:cs="Arial"/>
          <w:sz w:val="24"/>
          <w:szCs w:val="24"/>
        </w:rPr>
        <w:t>a HRPC – South employee</w:t>
      </w:r>
      <w:r w:rsidR="0038068A">
        <w:rPr>
          <w:rFonts w:ascii="Arial" w:hAnsi="Arial" w:cs="Arial"/>
          <w:sz w:val="24"/>
          <w:szCs w:val="24"/>
        </w:rPr>
        <w:t xml:space="preserve"> that had </w:t>
      </w:r>
      <w:r w:rsidR="00C43EBE">
        <w:rPr>
          <w:rFonts w:ascii="Arial" w:hAnsi="Arial" w:cs="Arial"/>
          <w:sz w:val="24"/>
          <w:szCs w:val="24"/>
        </w:rPr>
        <w:t xml:space="preserve">inappropriate </w:t>
      </w:r>
      <w:r w:rsidR="0038068A">
        <w:rPr>
          <w:rFonts w:ascii="Arial" w:hAnsi="Arial" w:cs="Arial"/>
          <w:sz w:val="24"/>
          <w:szCs w:val="24"/>
        </w:rPr>
        <w:t xml:space="preserve">access to two </w:t>
      </w:r>
      <w:r w:rsidR="00194197">
        <w:rPr>
          <w:rFonts w:ascii="Arial" w:hAnsi="Arial" w:cs="Arial"/>
          <w:sz w:val="24"/>
          <w:szCs w:val="24"/>
        </w:rPr>
        <w:t>PeopleAdmin</w:t>
      </w:r>
      <w:r w:rsidR="0038068A">
        <w:rPr>
          <w:rFonts w:ascii="Arial" w:hAnsi="Arial" w:cs="Arial"/>
          <w:sz w:val="24"/>
          <w:szCs w:val="24"/>
        </w:rPr>
        <w:t xml:space="preserve"> functions</w:t>
      </w:r>
      <w:r w:rsidR="008218B4">
        <w:rPr>
          <w:rFonts w:ascii="Arial" w:hAnsi="Arial" w:cs="Arial"/>
          <w:sz w:val="24"/>
          <w:szCs w:val="24"/>
        </w:rPr>
        <w:t xml:space="preserve"> HRRQSBMT </w:t>
      </w:r>
      <w:r w:rsidR="00194197">
        <w:rPr>
          <w:rFonts w:ascii="Arial" w:hAnsi="Arial" w:cs="Arial"/>
          <w:sz w:val="24"/>
          <w:szCs w:val="24"/>
        </w:rPr>
        <w:t>(</w:t>
      </w:r>
      <w:r w:rsidR="008218B4">
        <w:rPr>
          <w:rFonts w:ascii="Arial" w:hAnsi="Arial" w:cs="Arial"/>
          <w:sz w:val="24"/>
          <w:szCs w:val="24"/>
        </w:rPr>
        <w:t>Job Requisition Authorized to Submit</w:t>
      </w:r>
      <w:r w:rsidR="00194197">
        <w:rPr>
          <w:rFonts w:ascii="Arial" w:hAnsi="Arial" w:cs="Arial"/>
          <w:sz w:val="24"/>
          <w:szCs w:val="24"/>
        </w:rPr>
        <w:t>)</w:t>
      </w:r>
      <w:r w:rsidR="008218B4">
        <w:rPr>
          <w:rFonts w:ascii="Arial" w:hAnsi="Arial" w:cs="Arial"/>
          <w:sz w:val="24"/>
          <w:szCs w:val="24"/>
        </w:rPr>
        <w:t xml:space="preserve"> and HRJDSBMT </w:t>
      </w:r>
      <w:r w:rsidR="00194197">
        <w:rPr>
          <w:rFonts w:ascii="Arial" w:hAnsi="Arial" w:cs="Arial"/>
          <w:sz w:val="24"/>
          <w:szCs w:val="24"/>
        </w:rPr>
        <w:t>(</w:t>
      </w:r>
      <w:r w:rsidR="008218B4">
        <w:rPr>
          <w:rFonts w:ascii="Arial" w:hAnsi="Arial" w:cs="Arial"/>
          <w:sz w:val="24"/>
          <w:szCs w:val="24"/>
        </w:rPr>
        <w:t>Job Description Authorized to Submit</w:t>
      </w:r>
      <w:r w:rsidR="00162102">
        <w:rPr>
          <w:rFonts w:ascii="Arial" w:hAnsi="Arial" w:cs="Arial"/>
          <w:sz w:val="24"/>
          <w:szCs w:val="24"/>
        </w:rPr>
        <w:t>)</w:t>
      </w:r>
      <w:r w:rsidR="00F6068F">
        <w:rPr>
          <w:rFonts w:ascii="Arial" w:hAnsi="Arial" w:cs="Arial"/>
          <w:sz w:val="24"/>
          <w:szCs w:val="24"/>
        </w:rPr>
        <w:t>.</w:t>
      </w:r>
      <w:r w:rsidR="005945AF">
        <w:rPr>
          <w:rFonts w:ascii="Arial" w:hAnsi="Arial" w:cs="Arial"/>
          <w:sz w:val="24"/>
          <w:szCs w:val="24"/>
        </w:rPr>
        <w:t xml:space="preserve"> </w:t>
      </w:r>
      <w:r w:rsidR="00495CE4">
        <w:rPr>
          <w:rFonts w:ascii="Arial" w:hAnsi="Arial" w:cs="Arial"/>
          <w:sz w:val="24"/>
          <w:szCs w:val="24"/>
        </w:rPr>
        <w:t xml:space="preserve"> </w:t>
      </w:r>
      <w:r w:rsidR="0038068A">
        <w:rPr>
          <w:rFonts w:ascii="Arial" w:hAnsi="Arial" w:cs="Arial"/>
          <w:sz w:val="24"/>
          <w:szCs w:val="24"/>
        </w:rPr>
        <w:t xml:space="preserve">An additional </w:t>
      </w:r>
      <w:r w:rsidR="00D341CC">
        <w:rPr>
          <w:rFonts w:ascii="Arial" w:hAnsi="Arial" w:cs="Arial"/>
          <w:sz w:val="24"/>
          <w:szCs w:val="24"/>
        </w:rPr>
        <w:t>18</w:t>
      </w:r>
      <w:r w:rsidR="000258F8">
        <w:rPr>
          <w:rFonts w:ascii="Arial" w:hAnsi="Arial" w:cs="Arial"/>
          <w:sz w:val="24"/>
          <w:szCs w:val="24"/>
        </w:rPr>
        <w:t xml:space="preserve"> employees were identified as </w:t>
      </w:r>
      <w:r>
        <w:rPr>
          <w:rFonts w:ascii="Arial" w:hAnsi="Arial" w:cs="Arial"/>
          <w:sz w:val="24"/>
          <w:szCs w:val="24"/>
        </w:rPr>
        <w:t>having function</w:t>
      </w:r>
      <w:r w:rsidR="008218B4">
        <w:rPr>
          <w:rFonts w:ascii="Arial" w:hAnsi="Arial" w:cs="Arial"/>
          <w:sz w:val="24"/>
          <w:szCs w:val="24"/>
        </w:rPr>
        <w:t xml:space="preserve"> codes assigned that provided them</w:t>
      </w:r>
      <w:r w:rsidR="006A004E">
        <w:rPr>
          <w:rFonts w:ascii="Arial" w:hAnsi="Arial" w:cs="Arial"/>
          <w:sz w:val="24"/>
          <w:szCs w:val="24"/>
        </w:rPr>
        <w:t xml:space="preserve"> access to </w:t>
      </w:r>
      <w:r w:rsidR="00194197">
        <w:rPr>
          <w:rFonts w:ascii="Arial" w:hAnsi="Arial" w:cs="Arial"/>
          <w:sz w:val="24"/>
          <w:szCs w:val="24"/>
        </w:rPr>
        <w:t xml:space="preserve">the </w:t>
      </w:r>
      <w:r w:rsidR="006A004E">
        <w:rPr>
          <w:rFonts w:ascii="Arial" w:hAnsi="Arial" w:cs="Arial"/>
          <w:sz w:val="24"/>
          <w:szCs w:val="24"/>
        </w:rPr>
        <w:t>personnel and payroll system</w:t>
      </w:r>
      <w:r w:rsidR="008218B4">
        <w:rPr>
          <w:rFonts w:ascii="Arial" w:hAnsi="Arial" w:cs="Arial"/>
          <w:sz w:val="24"/>
          <w:szCs w:val="24"/>
        </w:rPr>
        <w:t xml:space="preserve"> for</w:t>
      </w:r>
      <w:r w:rsidR="006A004E">
        <w:rPr>
          <w:rFonts w:ascii="Arial" w:hAnsi="Arial" w:cs="Arial"/>
          <w:sz w:val="24"/>
          <w:szCs w:val="24"/>
        </w:rPr>
        <w:t xml:space="preserve"> HRPC – South client departments</w:t>
      </w:r>
      <w:r w:rsidR="008218B4">
        <w:rPr>
          <w:rFonts w:ascii="Arial" w:hAnsi="Arial" w:cs="Arial"/>
          <w:sz w:val="24"/>
          <w:szCs w:val="24"/>
        </w:rPr>
        <w:t xml:space="preserve"> that was not consistent with their job responsibilities</w:t>
      </w:r>
      <w:r w:rsidR="006A004E">
        <w:rPr>
          <w:rFonts w:ascii="Arial" w:hAnsi="Arial" w:cs="Arial"/>
          <w:sz w:val="24"/>
          <w:szCs w:val="24"/>
        </w:rPr>
        <w:t xml:space="preserve">. </w:t>
      </w:r>
    </w:p>
    <w:p w14:paraId="07A30D00" w14:textId="77777777" w:rsidR="00194197" w:rsidRPr="00194197" w:rsidRDefault="00194197" w:rsidP="00495CE4">
      <w:pPr>
        <w:overflowPunct/>
        <w:spacing w:line="360" w:lineRule="auto"/>
        <w:rPr>
          <w:rFonts w:ascii="Calibri" w:hAnsi="Calibri"/>
          <w:color w:val="000000"/>
          <w:sz w:val="22"/>
          <w:szCs w:val="24"/>
          <w:u w:color="000000"/>
        </w:rPr>
      </w:pPr>
      <w:r w:rsidRPr="00194197">
        <w:rPr>
          <w:rFonts w:ascii="Calibri" w:hAnsi="Calibri"/>
          <w:color w:val="000000"/>
          <w:sz w:val="22"/>
          <w:szCs w:val="24"/>
          <w:u w:color="000000"/>
        </w:rPr>
        <w:t> </w:t>
      </w:r>
    </w:p>
    <w:p w14:paraId="33B057EF" w14:textId="400C6027" w:rsidR="00EC04CC" w:rsidRDefault="00EC04CC" w:rsidP="00495CE4">
      <w:pPr>
        <w:pStyle w:val="ListParagraph"/>
        <w:spacing w:after="0" w:line="360" w:lineRule="auto"/>
        <w:ind w:left="540"/>
        <w:jc w:val="both"/>
        <w:rPr>
          <w:rFonts w:ascii="Arial" w:hAnsi="Arial" w:cs="Arial"/>
          <w:sz w:val="24"/>
          <w:szCs w:val="24"/>
        </w:rPr>
      </w:pPr>
      <w:r w:rsidRPr="007517B8">
        <w:rPr>
          <w:rFonts w:ascii="Arial" w:hAnsi="Arial" w:cs="Arial"/>
          <w:sz w:val="24"/>
          <w:szCs w:val="24"/>
          <w:u w:val="single"/>
        </w:rPr>
        <w:t>Recommendation</w:t>
      </w:r>
      <w:r w:rsidRPr="007517B8">
        <w:rPr>
          <w:rFonts w:ascii="Arial" w:hAnsi="Arial" w:cs="Arial"/>
          <w:sz w:val="24"/>
          <w:szCs w:val="24"/>
        </w:rPr>
        <w:t xml:space="preserve">:  </w:t>
      </w:r>
      <w:r w:rsidR="006A004E">
        <w:rPr>
          <w:rFonts w:ascii="Arial" w:hAnsi="Arial" w:cs="Arial"/>
          <w:sz w:val="24"/>
          <w:szCs w:val="24"/>
        </w:rPr>
        <w:t xml:space="preserve">HRPC – South should contact their </w:t>
      </w:r>
      <w:r w:rsidR="00C955D9">
        <w:rPr>
          <w:rFonts w:ascii="Arial" w:hAnsi="Arial" w:cs="Arial"/>
          <w:sz w:val="24"/>
          <w:szCs w:val="24"/>
        </w:rPr>
        <w:t xml:space="preserve">DSA </w:t>
      </w:r>
      <w:r w:rsidR="006A004E">
        <w:rPr>
          <w:rFonts w:ascii="Arial" w:hAnsi="Arial" w:cs="Arial"/>
          <w:sz w:val="24"/>
          <w:szCs w:val="24"/>
        </w:rPr>
        <w:t xml:space="preserve">to ensure that all inappropriate DACSS access identified during the review is removed.  </w:t>
      </w:r>
      <w:r w:rsidR="0043563E">
        <w:rPr>
          <w:rFonts w:ascii="Arial" w:hAnsi="Arial" w:cs="Arial"/>
          <w:sz w:val="24"/>
          <w:szCs w:val="24"/>
        </w:rPr>
        <w:t xml:space="preserve">The CAO </w:t>
      </w:r>
      <w:r w:rsidRPr="007517B8">
        <w:rPr>
          <w:rFonts w:ascii="Arial" w:hAnsi="Arial" w:cs="Arial"/>
          <w:sz w:val="24"/>
          <w:szCs w:val="24"/>
        </w:rPr>
        <w:t xml:space="preserve">should </w:t>
      </w:r>
      <w:r w:rsidR="0043563E">
        <w:rPr>
          <w:rFonts w:ascii="Arial" w:hAnsi="Arial" w:cs="Arial"/>
          <w:sz w:val="24"/>
          <w:szCs w:val="24"/>
        </w:rPr>
        <w:t xml:space="preserve">also </w:t>
      </w:r>
      <w:r w:rsidRPr="007517B8">
        <w:rPr>
          <w:rFonts w:ascii="Arial" w:hAnsi="Arial" w:cs="Arial"/>
          <w:sz w:val="24"/>
          <w:szCs w:val="24"/>
        </w:rPr>
        <w:t xml:space="preserve">monitor accountability delegations by reviewing quarterly DACSS </w:t>
      </w:r>
      <w:r w:rsidRPr="007517B8">
        <w:rPr>
          <w:rFonts w:ascii="Arial" w:hAnsi="Arial" w:cs="Arial"/>
          <w:sz w:val="24"/>
          <w:szCs w:val="24"/>
        </w:rPr>
        <w:lastRenderedPageBreak/>
        <w:t>reports</w:t>
      </w:r>
      <w:r w:rsidRPr="007517B8">
        <w:rPr>
          <w:rFonts w:ascii="Arial" w:hAnsi="Arial" w:cs="Arial"/>
        </w:rPr>
        <w:t xml:space="preserve"> </w:t>
      </w:r>
      <w:r w:rsidRPr="007517B8">
        <w:rPr>
          <w:rFonts w:ascii="Arial" w:hAnsi="Arial" w:cs="Arial"/>
          <w:sz w:val="24"/>
          <w:szCs w:val="24"/>
        </w:rPr>
        <w:t xml:space="preserve">to ensure that the structure reflects access that is appropriate and consistent with the department’s organizational structure and job responsibilities.  </w:t>
      </w:r>
    </w:p>
    <w:p w14:paraId="35D1A03F" w14:textId="4C881F8E" w:rsidR="00447425" w:rsidRDefault="00447425" w:rsidP="00495CE4">
      <w:pPr>
        <w:pStyle w:val="ListParagraph"/>
        <w:spacing w:after="0" w:line="360" w:lineRule="auto"/>
        <w:ind w:left="540"/>
        <w:jc w:val="both"/>
        <w:rPr>
          <w:rFonts w:ascii="Arial" w:hAnsi="Arial" w:cs="Arial"/>
          <w:sz w:val="24"/>
          <w:szCs w:val="24"/>
        </w:rPr>
      </w:pPr>
    </w:p>
    <w:p w14:paraId="1D2F774F" w14:textId="366E2977" w:rsidR="00447425" w:rsidRPr="007517B8" w:rsidRDefault="00447425" w:rsidP="00495CE4">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contacted our DSA to address DACSS access during the audit process and will begin monitoring the access on a quarterly basis.</w:t>
      </w:r>
    </w:p>
    <w:p w14:paraId="0F2A4CC9" w14:textId="77777777" w:rsidR="00EC04CC" w:rsidRPr="008542F4" w:rsidRDefault="00EC04CC" w:rsidP="00EC04CC">
      <w:pPr>
        <w:spacing w:line="360" w:lineRule="auto"/>
        <w:contextualSpacing/>
        <w:jc w:val="both"/>
        <w:rPr>
          <w:rFonts w:ascii="Arial" w:hAnsi="Arial" w:cs="Arial"/>
          <w:sz w:val="24"/>
          <w:szCs w:val="24"/>
          <w:u w:val="single"/>
        </w:rPr>
      </w:pPr>
    </w:p>
    <w:p w14:paraId="64D07024" w14:textId="5B795E23" w:rsidR="00EC04CC" w:rsidRPr="008542F4" w:rsidRDefault="000F7A03" w:rsidP="00EC04CC">
      <w:pPr>
        <w:pStyle w:val="Heading3"/>
        <w:spacing w:after="0"/>
      </w:pPr>
      <w:r>
        <w:t>Post-</w:t>
      </w:r>
      <w:r w:rsidR="00EC04CC" w:rsidRPr="008542F4">
        <w:t>Authorization Notifications (PAN) Review</w:t>
      </w:r>
    </w:p>
    <w:p w14:paraId="2B6B0CF7" w14:textId="77777777" w:rsidR="00EC04CC" w:rsidRPr="008542F4" w:rsidRDefault="00EC04CC" w:rsidP="00EC04CC">
      <w:pPr>
        <w:pStyle w:val="Normal1"/>
        <w:spacing w:line="360" w:lineRule="auto"/>
        <w:jc w:val="both"/>
        <w:rPr>
          <w:rStyle w:val="sac4300a41"/>
          <w:rFonts w:ascii="Arial" w:hAnsi="Arial" w:cs="Arial"/>
        </w:rPr>
      </w:pPr>
    </w:p>
    <w:p w14:paraId="54261F80" w14:textId="19F3CB9B" w:rsidR="00EC04CC" w:rsidRDefault="00EC04CC" w:rsidP="00EC04CC">
      <w:pPr>
        <w:spacing w:line="360" w:lineRule="auto"/>
        <w:ind w:left="540"/>
        <w:jc w:val="both"/>
        <w:rPr>
          <w:rFonts w:ascii="Arial" w:hAnsi="Arial" w:cs="Arial"/>
          <w:sz w:val="24"/>
          <w:szCs w:val="24"/>
        </w:rPr>
      </w:pPr>
      <w:r w:rsidRPr="00552377">
        <w:rPr>
          <w:rFonts w:ascii="Arial" w:hAnsi="Arial" w:cs="Arial"/>
          <w:sz w:val="24"/>
          <w:szCs w:val="24"/>
        </w:rPr>
        <w:t xml:space="preserve">The PAN Aging Reports available on the </w:t>
      </w:r>
      <w:r w:rsidRPr="008542F4">
        <w:rPr>
          <w:rFonts w:ascii="Arial" w:hAnsi="Arial" w:cs="Arial"/>
          <w:sz w:val="24"/>
          <w:szCs w:val="24"/>
        </w:rPr>
        <w:t xml:space="preserve">web-based application </w:t>
      </w:r>
      <w:r w:rsidRPr="00552377">
        <w:rPr>
          <w:rFonts w:ascii="Arial" w:hAnsi="Arial" w:cs="Arial"/>
          <w:sz w:val="24"/>
          <w:szCs w:val="24"/>
        </w:rPr>
        <w:t xml:space="preserve">Document Direct were queried to verify that </w:t>
      </w:r>
      <w:r w:rsidR="00554499">
        <w:rPr>
          <w:rFonts w:ascii="Arial" w:hAnsi="Arial" w:cs="Arial"/>
          <w:sz w:val="24"/>
          <w:szCs w:val="24"/>
        </w:rPr>
        <w:t xml:space="preserve">HRPC – South </w:t>
      </w:r>
      <w:r>
        <w:rPr>
          <w:rFonts w:ascii="Arial" w:hAnsi="Arial" w:cs="Arial"/>
          <w:sz w:val="24"/>
          <w:szCs w:val="24"/>
        </w:rPr>
        <w:t xml:space="preserve">employees who are set </w:t>
      </w:r>
      <w:r w:rsidRPr="00552377">
        <w:rPr>
          <w:rFonts w:ascii="Arial" w:hAnsi="Arial" w:cs="Arial"/>
          <w:sz w:val="24"/>
          <w:szCs w:val="24"/>
        </w:rPr>
        <w:t xml:space="preserve">up as mandatory reviewers are not listed in the aging reports.  Review of the </w:t>
      </w:r>
      <w:r w:rsidR="003A0DA8">
        <w:rPr>
          <w:rFonts w:ascii="Arial" w:hAnsi="Arial" w:cs="Arial"/>
          <w:sz w:val="24"/>
          <w:szCs w:val="24"/>
        </w:rPr>
        <w:t>May 26, 2018</w:t>
      </w:r>
      <w:r w:rsidR="008218B4">
        <w:rPr>
          <w:rFonts w:ascii="Arial" w:hAnsi="Arial" w:cs="Arial"/>
          <w:sz w:val="24"/>
          <w:szCs w:val="24"/>
        </w:rPr>
        <w:t>,</w:t>
      </w:r>
      <w:r w:rsidR="003A0DA8">
        <w:rPr>
          <w:rFonts w:ascii="Arial" w:hAnsi="Arial" w:cs="Arial"/>
          <w:sz w:val="24"/>
          <w:szCs w:val="24"/>
        </w:rPr>
        <w:t xml:space="preserve"> </w:t>
      </w:r>
      <w:r w:rsidR="0065416C" w:rsidRPr="00552377">
        <w:rPr>
          <w:rFonts w:ascii="Arial" w:hAnsi="Arial" w:cs="Arial"/>
          <w:sz w:val="24"/>
          <w:szCs w:val="24"/>
        </w:rPr>
        <w:t xml:space="preserve">reports </w:t>
      </w:r>
      <w:r w:rsidR="0065416C">
        <w:rPr>
          <w:rFonts w:ascii="Arial" w:hAnsi="Arial" w:cs="Arial"/>
          <w:sz w:val="24"/>
          <w:szCs w:val="24"/>
        </w:rPr>
        <w:t>indicated</w:t>
      </w:r>
      <w:r w:rsidR="003A0DA8">
        <w:rPr>
          <w:rFonts w:ascii="Arial" w:hAnsi="Arial" w:cs="Arial"/>
          <w:sz w:val="24"/>
          <w:szCs w:val="24"/>
        </w:rPr>
        <w:t xml:space="preserve"> the following</w:t>
      </w:r>
      <w:r w:rsidRPr="008542F4">
        <w:rPr>
          <w:rFonts w:ascii="Arial" w:hAnsi="Arial" w:cs="Arial"/>
          <w:sz w:val="24"/>
          <w:szCs w:val="24"/>
        </w:rPr>
        <w:t xml:space="preserve">: </w:t>
      </w:r>
    </w:p>
    <w:p w14:paraId="55934498" w14:textId="77777777" w:rsidR="00EC04CC" w:rsidRPr="00552377" w:rsidRDefault="00EC04CC" w:rsidP="00EC04CC">
      <w:pPr>
        <w:spacing w:line="360" w:lineRule="auto"/>
        <w:ind w:left="540"/>
        <w:jc w:val="both"/>
        <w:rPr>
          <w:rFonts w:ascii="Arial" w:hAnsi="Arial" w:cs="Arial"/>
          <w:sz w:val="24"/>
          <w:szCs w:val="24"/>
        </w:rPr>
      </w:pPr>
    </w:p>
    <w:p w14:paraId="6941B505" w14:textId="57E5DF6F" w:rsidR="00EC04CC" w:rsidRPr="003A0DA8" w:rsidRDefault="00EC04CC" w:rsidP="003A0DA8">
      <w:pPr>
        <w:pStyle w:val="ListParagraph"/>
        <w:numPr>
          <w:ilvl w:val="0"/>
          <w:numId w:val="14"/>
        </w:numPr>
        <w:spacing w:after="0" w:line="360" w:lineRule="auto"/>
        <w:ind w:left="1080" w:hanging="540"/>
        <w:rPr>
          <w:rFonts w:ascii="Arial" w:hAnsi="Arial" w:cs="Arial"/>
          <w:sz w:val="24"/>
          <w:szCs w:val="24"/>
        </w:rPr>
      </w:pPr>
      <w:r>
        <w:rPr>
          <w:rFonts w:ascii="Arial" w:hAnsi="Arial" w:cs="Arial"/>
          <w:sz w:val="24"/>
          <w:szCs w:val="24"/>
        </w:rPr>
        <w:t xml:space="preserve">There were no </w:t>
      </w:r>
      <w:r w:rsidR="003A0DA8">
        <w:rPr>
          <w:rFonts w:ascii="Arial" w:hAnsi="Arial" w:cs="Arial"/>
          <w:sz w:val="24"/>
          <w:szCs w:val="24"/>
        </w:rPr>
        <w:t xml:space="preserve">HRPC – South </w:t>
      </w:r>
      <w:r>
        <w:rPr>
          <w:rFonts w:ascii="Arial" w:hAnsi="Arial" w:cs="Arial"/>
          <w:sz w:val="24"/>
          <w:szCs w:val="24"/>
        </w:rPr>
        <w:t>m</w:t>
      </w:r>
      <w:r w:rsidRPr="00552377">
        <w:rPr>
          <w:rFonts w:ascii="Arial" w:hAnsi="Arial" w:cs="Arial"/>
          <w:sz w:val="24"/>
          <w:szCs w:val="24"/>
        </w:rPr>
        <w:t>andatory</w:t>
      </w:r>
      <w:r>
        <w:rPr>
          <w:rFonts w:ascii="Arial" w:hAnsi="Arial" w:cs="Arial"/>
          <w:sz w:val="24"/>
          <w:szCs w:val="24"/>
        </w:rPr>
        <w:t xml:space="preserve"> r</w:t>
      </w:r>
      <w:r w:rsidRPr="00552377">
        <w:rPr>
          <w:rFonts w:ascii="Arial" w:hAnsi="Arial" w:cs="Arial"/>
          <w:sz w:val="24"/>
          <w:szCs w:val="24"/>
        </w:rPr>
        <w:t xml:space="preserve">eviewers with unread PANs listed in the </w:t>
      </w:r>
      <w:r>
        <w:rPr>
          <w:rFonts w:ascii="Arial" w:hAnsi="Arial" w:cs="Arial"/>
          <w:sz w:val="24"/>
          <w:szCs w:val="24"/>
        </w:rPr>
        <w:t>“</w:t>
      </w:r>
      <w:r w:rsidRPr="00552377">
        <w:rPr>
          <w:rFonts w:ascii="Arial" w:hAnsi="Arial" w:cs="Arial"/>
          <w:sz w:val="24"/>
          <w:szCs w:val="24"/>
        </w:rPr>
        <w:t>PAN Aging Report Active by Mandatory Reviewers</w:t>
      </w:r>
      <w:r>
        <w:rPr>
          <w:rFonts w:ascii="Arial" w:hAnsi="Arial" w:cs="Arial"/>
          <w:sz w:val="24"/>
          <w:szCs w:val="24"/>
        </w:rPr>
        <w:t>.”</w:t>
      </w:r>
    </w:p>
    <w:p w14:paraId="18CA7A0E" w14:textId="7BB3793B" w:rsidR="00EC04CC" w:rsidRPr="00552377" w:rsidRDefault="00EC04CC" w:rsidP="00EC04CC">
      <w:pPr>
        <w:pStyle w:val="ListParagraph"/>
        <w:numPr>
          <w:ilvl w:val="0"/>
          <w:numId w:val="14"/>
        </w:numPr>
        <w:spacing w:after="0" w:line="360" w:lineRule="auto"/>
        <w:ind w:left="1080" w:hanging="540"/>
        <w:rPr>
          <w:rFonts w:ascii="Arial" w:hAnsi="Arial" w:cs="Arial"/>
          <w:sz w:val="24"/>
          <w:szCs w:val="24"/>
        </w:rPr>
      </w:pPr>
      <w:r>
        <w:rPr>
          <w:rFonts w:ascii="Arial" w:hAnsi="Arial" w:cs="Arial"/>
          <w:sz w:val="24"/>
          <w:szCs w:val="24"/>
        </w:rPr>
        <w:t xml:space="preserve">The </w:t>
      </w:r>
      <w:r w:rsidR="003A0DA8">
        <w:rPr>
          <w:rFonts w:ascii="Arial" w:hAnsi="Arial" w:cs="Arial"/>
          <w:sz w:val="24"/>
          <w:szCs w:val="24"/>
        </w:rPr>
        <w:t>department</w:t>
      </w:r>
      <w:r w:rsidRPr="00552377">
        <w:rPr>
          <w:rFonts w:ascii="Arial" w:hAnsi="Arial" w:cs="Arial"/>
          <w:sz w:val="24"/>
          <w:szCs w:val="24"/>
        </w:rPr>
        <w:t xml:space="preserve"> does not have any separated employees with unread PANs listed in the </w:t>
      </w:r>
      <w:r>
        <w:rPr>
          <w:rFonts w:ascii="Arial" w:hAnsi="Arial" w:cs="Arial"/>
          <w:sz w:val="24"/>
          <w:szCs w:val="24"/>
        </w:rPr>
        <w:t>“</w:t>
      </w:r>
      <w:r w:rsidRPr="00552377">
        <w:rPr>
          <w:rFonts w:ascii="Arial" w:hAnsi="Arial" w:cs="Arial"/>
          <w:sz w:val="24"/>
          <w:szCs w:val="24"/>
        </w:rPr>
        <w:t>PAN Aging Report Separate</w:t>
      </w:r>
      <w:r>
        <w:rPr>
          <w:rFonts w:ascii="Arial" w:hAnsi="Arial" w:cs="Arial"/>
          <w:sz w:val="24"/>
          <w:szCs w:val="24"/>
        </w:rPr>
        <w:t>.”</w:t>
      </w:r>
      <w:r w:rsidRPr="00552377">
        <w:rPr>
          <w:rFonts w:ascii="Arial" w:hAnsi="Arial" w:cs="Arial"/>
          <w:sz w:val="24"/>
          <w:szCs w:val="24"/>
        </w:rPr>
        <w:t xml:space="preserve">  </w:t>
      </w:r>
    </w:p>
    <w:p w14:paraId="2AB91A84" w14:textId="69581857" w:rsidR="00EC04CC" w:rsidRPr="00552377" w:rsidRDefault="003A0DA8" w:rsidP="00EC04CC">
      <w:pPr>
        <w:pStyle w:val="ListParagraph"/>
        <w:numPr>
          <w:ilvl w:val="0"/>
          <w:numId w:val="14"/>
        </w:numPr>
        <w:spacing w:after="0" w:line="360" w:lineRule="auto"/>
        <w:ind w:left="1080" w:hanging="540"/>
        <w:rPr>
          <w:rFonts w:ascii="Arial" w:hAnsi="Arial" w:cs="Arial"/>
          <w:sz w:val="24"/>
          <w:szCs w:val="24"/>
        </w:rPr>
      </w:pPr>
      <w:r>
        <w:rPr>
          <w:rFonts w:ascii="Arial" w:hAnsi="Arial" w:cs="Arial"/>
          <w:sz w:val="24"/>
          <w:szCs w:val="24"/>
        </w:rPr>
        <w:t xml:space="preserve">HRPC – South </w:t>
      </w:r>
      <w:r w:rsidR="00EC04CC" w:rsidRPr="00552377">
        <w:rPr>
          <w:rFonts w:ascii="Arial" w:hAnsi="Arial" w:cs="Arial"/>
          <w:sz w:val="24"/>
          <w:szCs w:val="24"/>
        </w:rPr>
        <w:t xml:space="preserve">does not have any PANs that have not been read by any </w:t>
      </w:r>
      <w:r w:rsidR="00EC04CC">
        <w:rPr>
          <w:rFonts w:ascii="Arial" w:hAnsi="Arial" w:cs="Arial"/>
          <w:sz w:val="24"/>
          <w:szCs w:val="24"/>
        </w:rPr>
        <w:t>m</w:t>
      </w:r>
      <w:r w:rsidR="00EC04CC" w:rsidRPr="00552377">
        <w:rPr>
          <w:rFonts w:ascii="Arial" w:hAnsi="Arial" w:cs="Arial"/>
          <w:sz w:val="24"/>
          <w:szCs w:val="24"/>
        </w:rPr>
        <w:t xml:space="preserve">andatory </w:t>
      </w:r>
      <w:r w:rsidR="00EC04CC">
        <w:rPr>
          <w:rFonts w:ascii="Arial" w:hAnsi="Arial" w:cs="Arial"/>
          <w:sz w:val="24"/>
          <w:szCs w:val="24"/>
        </w:rPr>
        <w:t>r</w:t>
      </w:r>
      <w:r w:rsidR="00EC04CC" w:rsidRPr="00552377">
        <w:rPr>
          <w:rFonts w:ascii="Arial" w:hAnsi="Arial" w:cs="Arial"/>
          <w:sz w:val="24"/>
          <w:szCs w:val="24"/>
        </w:rPr>
        <w:t>eviewer</w:t>
      </w:r>
      <w:r w:rsidR="00EC04CC">
        <w:rPr>
          <w:rFonts w:ascii="Arial" w:hAnsi="Arial" w:cs="Arial"/>
          <w:sz w:val="24"/>
          <w:szCs w:val="24"/>
        </w:rPr>
        <w:t>.  The “</w:t>
      </w:r>
      <w:r w:rsidR="00EC04CC" w:rsidRPr="00552377">
        <w:rPr>
          <w:rFonts w:ascii="Arial" w:hAnsi="Arial" w:cs="Arial"/>
          <w:sz w:val="24"/>
          <w:szCs w:val="24"/>
        </w:rPr>
        <w:t>Unrea</w:t>
      </w:r>
      <w:r w:rsidR="00EC04CC">
        <w:rPr>
          <w:rFonts w:ascii="Arial" w:hAnsi="Arial" w:cs="Arial"/>
          <w:sz w:val="24"/>
          <w:szCs w:val="24"/>
        </w:rPr>
        <w:t xml:space="preserve">d PAN by Any Mandatory Reviewer” was clear. </w:t>
      </w:r>
    </w:p>
    <w:p w14:paraId="1A3B12F8" w14:textId="77777777" w:rsidR="00EC04CC" w:rsidRDefault="00EC04CC" w:rsidP="00EC04CC">
      <w:pPr>
        <w:spacing w:line="360" w:lineRule="auto"/>
        <w:ind w:left="540"/>
        <w:jc w:val="both"/>
        <w:rPr>
          <w:rFonts w:ascii="Arial" w:hAnsi="Arial" w:cs="Arial"/>
          <w:sz w:val="24"/>
          <w:szCs w:val="24"/>
        </w:rPr>
      </w:pPr>
    </w:p>
    <w:p w14:paraId="40F7A3A4" w14:textId="6EF3A84B" w:rsidR="00F02C15" w:rsidRPr="00F02C15" w:rsidRDefault="00EC04CC" w:rsidP="00F02C15">
      <w:pPr>
        <w:pStyle w:val="Normal1"/>
        <w:spacing w:line="360" w:lineRule="auto"/>
        <w:ind w:left="540"/>
        <w:jc w:val="both"/>
        <w:rPr>
          <w:rFonts w:ascii="Arial" w:hAnsi="Arial" w:cs="Arial"/>
        </w:rPr>
      </w:pPr>
      <w:r>
        <w:rPr>
          <w:rFonts w:ascii="Arial" w:hAnsi="Arial" w:cs="Arial"/>
        </w:rPr>
        <w:t>Additionally</w:t>
      </w:r>
      <w:r w:rsidR="00301923">
        <w:rPr>
          <w:rFonts w:ascii="Arial" w:hAnsi="Arial" w:cs="Arial"/>
        </w:rPr>
        <w:t>, the</w:t>
      </w:r>
      <w:r w:rsidR="00F02C15" w:rsidRPr="00F02C15">
        <w:rPr>
          <w:rFonts w:ascii="Arial" w:hAnsi="Arial" w:cs="Arial"/>
        </w:rPr>
        <w:t xml:space="preserve"> </w:t>
      </w:r>
      <w:r w:rsidR="00F02C15">
        <w:rPr>
          <w:rFonts w:ascii="Arial" w:hAnsi="Arial" w:cs="Arial"/>
        </w:rPr>
        <w:t xml:space="preserve">DACSS </w:t>
      </w:r>
      <w:r w:rsidR="00F02C15" w:rsidRPr="00F02C15">
        <w:rPr>
          <w:rFonts w:ascii="Arial" w:hAnsi="Arial" w:cs="Arial"/>
        </w:rPr>
        <w:t xml:space="preserve">Reviewers for a Specific Unit report as of </w:t>
      </w:r>
      <w:r w:rsidR="007A1F09">
        <w:rPr>
          <w:rFonts w:ascii="Arial" w:hAnsi="Arial" w:cs="Arial"/>
        </w:rPr>
        <w:t>May 16, 2018</w:t>
      </w:r>
      <w:r w:rsidR="00F02C15" w:rsidRPr="00F02C15">
        <w:rPr>
          <w:rFonts w:ascii="Arial" w:hAnsi="Arial" w:cs="Arial"/>
        </w:rPr>
        <w:t xml:space="preserve">, was used to identify </w:t>
      </w:r>
      <w:r w:rsidR="00F02C15">
        <w:rPr>
          <w:rFonts w:ascii="Arial" w:hAnsi="Arial" w:cs="Arial"/>
        </w:rPr>
        <w:t>HRPC – South</w:t>
      </w:r>
      <w:r w:rsidR="007A1F09">
        <w:rPr>
          <w:rFonts w:ascii="Arial" w:hAnsi="Arial" w:cs="Arial"/>
        </w:rPr>
        <w:t>’s</w:t>
      </w:r>
      <w:r w:rsidR="00F02C15">
        <w:rPr>
          <w:rFonts w:ascii="Arial" w:hAnsi="Arial" w:cs="Arial"/>
        </w:rPr>
        <w:t xml:space="preserve"> three</w:t>
      </w:r>
      <w:r w:rsidR="00F02C15" w:rsidRPr="00F02C15">
        <w:rPr>
          <w:rFonts w:ascii="Arial" w:hAnsi="Arial" w:cs="Arial"/>
        </w:rPr>
        <w:t xml:space="preserve"> mandatory reviewers for </w:t>
      </w:r>
      <w:r w:rsidR="00F02C15">
        <w:rPr>
          <w:rFonts w:ascii="Arial" w:hAnsi="Arial" w:cs="Arial"/>
        </w:rPr>
        <w:t xml:space="preserve">personnel and payroll </w:t>
      </w:r>
      <w:r w:rsidR="00F02C15" w:rsidRPr="00F02C15">
        <w:rPr>
          <w:rFonts w:ascii="Arial" w:hAnsi="Arial" w:cs="Arial"/>
        </w:rPr>
        <w:t xml:space="preserve">transactions.  A&amp;AS then obtained the </w:t>
      </w:r>
      <w:r w:rsidR="001647BB">
        <w:rPr>
          <w:rFonts w:ascii="Arial" w:hAnsi="Arial" w:cs="Arial"/>
        </w:rPr>
        <w:t xml:space="preserve">March and April </w:t>
      </w:r>
      <w:r w:rsidR="00F02C15" w:rsidRPr="00F02C15">
        <w:rPr>
          <w:rFonts w:ascii="Arial" w:hAnsi="Arial" w:cs="Arial"/>
        </w:rPr>
        <w:t>201</w:t>
      </w:r>
      <w:r w:rsidR="001647BB">
        <w:rPr>
          <w:rFonts w:ascii="Arial" w:hAnsi="Arial" w:cs="Arial"/>
        </w:rPr>
        <w:t>8</w:t>
      </w:r>
      <w:r w:rsidR="00F02C15" w:rsidRPr="00F02C15">
        <w:rPr>
          <w:rFonts w:ascii="Arial" w:hAnsi="Arial" w:cs="Arial"/>
        </w:rPr>
        <w:t xml:space="preserve"> audit logs for all </w:t>
      </w:r>
      <w:r w:rsidR="001647BB">
        <w:rPr>
          <w:rFonts w:ascii="Arial" w:hAnsi="Arial" w:cs="Arial"/>
        </w:rPr>
        <w:t>three</w:t>
      </w:r>
      <w:r w:rsidR="00F02C15" w:rsidRPr="00F02C15">
        <w:rPr>
          <w:rFonts w:ascii="Arial" w:hAnsi="Arial" w:cs="Arial"/>
        </w:rPr>
        <w:t xml:space="preserve"> individuals to verify that PANs were reviewed in a timely manner in accordance with the UCLA Financial Policy.  Although the UCLA Financial Policy states that transactions must be reviewed within two working days of receipt, A&amp;AS used a five-day criterion to account for weekends, holidays, alternative work schedules, and short absences.</w:t>
      </w:r>
    </w:p>
    <w:p w14:paraId="774DA517" w14:textId="77777777" w:rsidR="00F02C15" w:rsidRPr="00F02C15" w:rsidRDefault="00F02C15" w:rsidP="00F02C15">
      <w:pPr>
        <w:pStyle w:val="Normal1"/>
        <w:spacing w:line="360" w:lineRule="auto"/>
        <w:ind w:left="540"/>
        <w:jc w:val="both"/>
        <w:rPr>
          <w:rFonts w:ascii="Arial" w:hAnsi="Arial" w:cs="Arial"/>
        </w:rPr>
      </w:pPr>
    </w:p>
    <w:p w14:paraId="5820897C" w14:textId="16DDA22F" w:rsidR="00F02C15" w:rsidRDefault="00F02C15" w:rsidP="00F02C15">
      <w:pPr>
        <w:pStyle w:val="Normal1"/>
        <w:spacing w:line="360" w:lineRule="auto"/>
        <w:ind w:left="540"/>
        <w:jc w:val="both"/>
        <w:rPr>
          <w:rFonts w:ascii="Arial" w:hAnsi="Arial" w:cs="Arial"/>
        </w:rPr>
      </w:pPr>
      <w:r w:rsidRPr="00F02C15">
        <w:rPr>
          <w:rFonts w:ascii="Arial" w:hAnsi="Arial" w:cs="Arial"/>
        </w:rPr>
        <w:t xml:space="preserve">A&amp;AS found the </w:t>
      </w:r>
      <w:r w:rsidR="00820201">
        <w:rPr>
          <w:rFonts w:ascii="Arial" w:hAnsi="Arial" w:cs="Arial"/>
        </w:rPr>
        <w:t>number</w:t>
      </w:r>
      <w:r w:rsidRPr="00F02C15">
        <w:rPr>
          <w:rFonts w:ascii="Arial" w:hAnsi="Arial" w:cs="Arial"/>
        </w:rPr>
        <w:t xml:space="preserve"> of PANs read more than five days from receipt by mandatory reviewer as follows:</w:t>
      </w:r>
      <w:r w:rsidR="00556564">
        <w:rPr>
          <w:rFonts w:ascii="Arial" w:hAnsi="Arial" w:cs="Arial"/>
        </w:rPr>
        <w:t xml:space="preserve">  </w:t>
      </w:r>
    </w:p>
    <w:p w14:paraId="4FA3B399" w14:textId="77777777" w:rsidR="00556564" w:rsidRDefault="00556564" w:rsidP="00F02C15">
      <w:pPr>
        <w:pStyle w:val="Normal1"/>
        <w:spacing w:line="360" w:lineRule="auto"/>
        <w:ind w:left="540"/>
        <w:jc w:val="both"/>
        <w:rPr>
          <w:rFonts w:ascii="Arial" w:hAnsi="Arial" w:cs="Arial"/>
        </w:rPr>
      </w:pPr>
    </w:p>
    <w:tbl>
      <w:tblPr>
        <w:tblStyle w:val="TableGrid"/>
        <w:tblW w:w="0" w:type="auto"/>
        <w:jc w:val="center"/>
        <w:tblLook w:val="04A0" w:firstRow="1" w:lastRow="0" w:firstColumn="1" w:lastColumn="0" w:noHBand="0" w:noVBand="1"/>
      </w:tblPr>
      <w:tblGrid>
        <w:gridCol w:w="1417"/>
        <w:gridCol w:w="3291"/>
        <w:gridCol w:w="2777"/>
      </w:tblGrid>
      <w:tr w:rsidR="001647BB" w:rsidRPr="001647BB" w14:paraId="3CC45D5C" w14:textId="77777777" w:rsidTr="003B55B6">
        <w:trPr>
          <w:jc w:val="center"/>
        </w:trPr>
        <w:tc>
          <w:tcPr>
            <w:tcW w:w="0" w:type="auto"/>
            <w:shd w:val="clear" w:color="auto" w:fill="C6D9F1" w:themeFill="text2" w:themeFillTint="33"/>
          </w:tcPr>
          <w:p w14:paraId="1D869AC6" w14:textId="77777777" w:rsidR="001647BB" w:rsidRPr="001647BB" w:rsidRDefault="001647BB" w:rsidP="00556564">
            <w:pPr>
              <w:keepNext/>
              <w:widowControl w:val="0"/>
              <w:spacing w:line="360" w:lineRule="auto"/>
              <w:jc w:val="both"/>
              <w:textAlignment w:val="baseline"/>
              <w:rPr>
                <w:rFonts w:ascii="Arial" w:hAnsi="Arial" w:cs="Arial"/>
                <w:sz w:val="24"/>
                <w:szCs w:val="24"/>
              </w:rPr>
            </w:pPr>
          </w:p>
        </w:tc>
        <w:tc>
          <w:tcPr>
            <w:tcW w:w="0" w:type="auto"/>
            <w:shd w:val="clear" w:color="auto" w:fill="C6D9F1" w:themeFill="text2" w:themeFillTint="33"/>
          </w:tcPr>
          <w:p w14:paraId="68D72D19" w14:textId="7D40E015" w:rsidR="001647BB" w:rsidRDefault="00820201" w:rsidP="00556564">
            <w:pPr>
              <w:keepNext/>
              <w:widowControl w:val="0"/>
              <w:spacing w:line="360" w:lineRule="auto"/>
              <w:jc w:val="center"/>
              <w:textAlignment w:val="baseline"/>
              <w:rPr>
                <w:rFonts w:ascii="Arial" w:hAnsi="Arial" w:cs="Arial"/>
                <w:b/>
                <w:sz w:val="24"/>
                <w:szCs w:val="24"/>
              </w:rPr>
            </w:pPr>
            <w:r>
              <w:rPr>
                <w:rFonts w:ascii="Arial" w:hAnsi="Arial" w:cs="Arial"/>
                <w:b/>
                <w:sz w:val="24"/>
                <w:szCs w:val="24"/>
              </w:rPr>
              <w:t xml:space="preserve"># of </w:t>
            </w:r>
            <w:r w:rsidR="007B0497">
              <w:rPr>
                <w:rFonts w:ascii="Arial" w:hAnsi="Arial" w:cs="Arial"/>
                <w:b/>
                <w:sz w:val="24"/>
                <w:szCs w:val="24"/>
              </w:rPr>
              <w:t xml:space="preserve">Unread PANs </w:t>
            </w:r>
            <w:r>
              <w:rPr>
                <w:rFonts w:ascii="Arial" w:hAnsi="Arial" w:cs="Arial"/>
                <w:b/>
                <w:sz w:val="24"/>
                <w:szCs w:val="24"/>
              </w:rPr>
              <w:t xml:space="preserve">&gt; 5 Days </w:t>
            </w:r>
          </w:p>
        </w:tc>
        <w:tc>
          <w:tcPr>
            <w:tcW w:w="0" w:type="auto"/>
            <w:shd w:val="clear" w:color="auto" w:fill="C6D9F1" w:themeFill="text2" w:themeFillTint="33"/>
          </w:tcPr>
          <w:p w14:paraId="4FEC7153" w14:textId="1902E756" w:rsidR="001647BB" w:rsidRPr="001647BB" w:rsidRDefault="00820201" w:rsidP="00556564">
            <w:pPr>
              <w:keepNext/>
              <w:widowControl w:val="0"/>
              <w:spacing w:line="360" w:lineRule="auto"/>
              <w:jc w:val="center"/>
              <w:textAlignment w:val="baseline"/>
              <w:rPr>
                <w:rFonts w:ascii="Arial" w:hAnsi="Arial" w:cs="Arial"/>
                <w:b/>
                <w:sz w:val="24"/>
                <w:szCs w:val="24"/>
              </w:rPr>
            </w:pPr>
            <w:r>
              <w:rPr>
                <w:rFonts w:ascii="Arial" w:hAnsi="Arial" w:cs="Arial"/>
                <w:b/>
                <w:sz w:val="24"/>
                <w:szCs w:val="24"/>
              </w:rPr>
              <w:t>Range of Days Unread</w:t>
            </w:r>
          </w:p>
        </w:tc>
      </w:tr>
      <w:tr w:rsidR="001647BB" w:rsidRPr="001647BB" w14:paraId="1DA9FFCC" w14:textId="77777777" w:rsidTr="00CC5E37">
        <w:trPr>
          <w:jc w:val="center"/>
        </w:trPr>
        <w:tc>
          <w:tcPr>
            <w:tcW w:w="0" w:type="auto"/>
          </w:tcPr>
          <w:p w14:paraId="543E74F4" w14:textId="77777777" w:rsidR="001647BB" w:rsidRPr="001647BB" w:rsidRDefault="001647BB" w:rsidP="00556564">
            <w:pPr>
              <w:keepNext/>
              <w:widowControl w:val="0"/>
              <w:spacing w:line="360" w:lineRule="auto"/>
              <w:jc w:val="both"/>
              <w:textAlignment w:val="baseline"/>
              <w:rPr>
                <w:rFonts w:ascii="Arial" w:hAnsi="Arial" w:cs="Arial"/>
                <w:sz w:val="24"/>
                <w:szCs w:val="24"/>
              </w:rPr>
            </w:pPr>
            <w:r w:rsidRPr="001647BB">
              <w:rPr>
                <w:rFonts w:ascii="Arial" w:hAnsi="Arial" w:cs="Arial"/>
                <w:sz w:val="24"/>
                <w:szCs w:val="24"/>
              </w:rPr>
              <w:t>Reviewer 1</w:t>
            </w:r>
          </w:p>
        </w:tc>
        <w:tc>
          <w:tcPr>
            <w:tcW w:w="0" w:type="auto"/>
          </w:tcPr>
          <w:p w14:paraId="2B484A7D" w14:textId="2F79EF65"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117</w:t>
            </w:r>
          </w:p>
        </w:tc>
        <w:tc>
          <w:tcPr>
            <w:tcW w:w="0" w:type="auto"/>
          </w:tcPr>
          <w:p w14:paraId="7B198902" w14:textId="0017C619"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6-8</w:t>
            </w:r>
          </w:p>
        </w:tc>
      </w:tr>
      <w:tr w:rsidR="001647BB" w:rsidRPr="001647BB" w14:paraId="07CE1E13" w14:textId="77777777" w:rsidTr="00CC5E37">
        <w:trPr>
          <w:jc w:val="center"/>
        </w:trPr>
        <w:tc>
          <w:tcPr>
            <w:tcW w:w="0" w:type="auto"/>
          </w:tcPr>
          <w:p w14:paraId="1DC70882" w14:textId="77777777" w:rsidR="001647BB" w:rsidRPr="001647BB" w:rsidRDefault="001647BB" w:rsidP="00556564">
            <w:pPr>
              <w:keepNext/>
              <w:widowControl w:val="0"/>
              <w:spacing w:line="360" w:lineRule="auto"/>
              <w:jc w:val="both"/>
              <w:textAlignment w:val="baseline"/>
              <w:rPr>
                <w:rFonts w:ascii="Arial" w:hAnsi="Arial" w:cs="Arial"/>
                <w:sz w:val="24"/>
                <w:szCs w:val="24"/>
              </w:rPr>
            </w:pPr>
            <w:r w:rsidRPr="001647BB">
              <w:rPr>
                <w:rFonts w:ascii="Arial" w:hAnsi="Arial" w:cs="Arial"/>
                <w:sz w:val="24"/>
                <w:szCs w:val="24"/>
              </w:rPr>
              <w:t>Reviewer 2</w:t>
            </w:r>
          </w:p>
        </w:tc>
        <w:tc>
          <w:tcPr>
            <w:tcW w:w="0" w:type="auto"/>
          </w:tcPr>
          <w:p w14:paraId="3354437A" w14:textId="491C0241"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146</w:t>
            </w:r>
          </w:p>
        </w:tc>
        <w:tc>
          <w:tcPr>
            <w:tcW w:w="0" w:type="auto"/>
          </w:tcPr>
          <w:p w14:paraId="779E1D11" w14:textId="50443041"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6-10</w:t>
            </w:r>
          </w:p>
        </w:tc>
      </w:tr>
      <w:tr w:rsidR="001647BB" w:rsidRPr="001647BB" w14:paraId="15B52FE9" w14:textId="77777777" w:rsidTr="00CC5E37">
        <w:trPr>
          <w:jc w:val="center"/>
        </w:trPr>
        <w:tc>
          <w:tcPr>
            <w:tcW w:w="0" w:type="auto"/>
          </w:tcPr>
          <w:p w14:paraId="09646CFD" w14:textId="21048D90" w:rsidR="001647BB" w:rsidRPr="001647BB" w:rsidRDefault="001647BB" w:rsidP="00556564">
            <w:pPr>
              <w:keepNext/>
              <w:widowControl w:val="0"/>
              <w:spacing w:line="360" w:lineRule="auto"/>
              <w:jc w:val="both"/>
              <w:textAlignment w:val="baseline"/>
              <w:rPr>
                <w:rFonts w:ascii="Arial" w:hAnsi="Arial" w:cs="Arial"/>
                <w:sz w:val="24"/>
                <w:szCs w:val="24"/>
              </w:rPr>
            </w:pPr>
            <w:r>
              <w:rPr>
                <w:rFonts w:ascii="Arial" w:hAnsi="Arial" w:cs="Arial"/>
                <w:sz w:val="24"/>
                <w:szCs w:val="24"/>
              </w:rPr>
              <w:t>Reviewer 3</w:t>
            </w:r>
          </w:p>
        </w:tc>
        <w:tc>
          <w:tcPr>
            <w:tcW w:w="0" w:type="auto"/>
          </w:tcPr>
          <w:p w14:paraId="15331E61" w14:textId="1C82D6F2"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76</w:t>
            </w:r>
          </w:p>
        </w:tc>
        <w:tc>
          <w:tcPr>
            <w:tcW w:w="0" w:type="auto"/>
          </w:tcPr>
          <w:p w14:paraId="6CB5CE38" w14:textId="3DD9EA33" w:rsidR="001647BB" w:rsidRPr="001647BB" w:rsidRDefault="00820201" w:rsidP="00556564">
            <w:pPr>
              <w:keepNext/>
              <w:widowControl w:val="0"/>
              <w:spacing w:line="360" w:lineRule="auto"/>
              <w:jc w:val="center"/>
              <w:textAlignment w:val="baseline"/>
              <w:rPr>
                <w:rFonts w:ascii="Arial" w:hAnsi="Arial" w:cs="Arial"/>
                <w:sz w:val="24"/>
                <w:szCs w:val="24"/>
              </w:rPr>
            </w:pPr>
            <w:r>
              <w:rPr>
                <w:rFonts w:ascii="Arial" w:hAnsi="Arial" w:cs="Arial"/>
                <w:sz w:val="24"/>
                <w:szCs w:val="24"/>
              </w:rPr>
              <w:t>6-7</w:t>
            </w:r>
          </w:p>
        </w:tc>
      </w:tr>
    </w:tbl>
    <w:p w14:paraId="3CCD11E8" w14:textId="77777777" w:rsidR="00EC04CC" w:rsidRPr="00556564" w:rsidRDefault="00EC04CC" w:rsidP="00556564">
      <w:pPr>
        <w:pStyle w:val="Normal1"/>
        <w:keepNext/>
        <w:widowControl w:val="0"/>
        <w:spacing w:line="360" w:lineRule="auto"/>
        <w:ind w:left="547"/>
        <w:jc w:val="both"/>
        <w:rPr>
          <w:rStyle w:val="sac4300a41"/>
          <w:rFonts w:ascii="Arial" w:hAnsi="Arial" w:cs="Arial"/>
          <w:sz w:val="24"/>
          <w:szCs w:val="24"/>
          <w:highlight w:val="yellow"/>
        </w:rPr>
      </w:pPr>
    </w:p>
    <w:p w14:paraId="7E1C1D52" w14:textId="0156BCCE" w:rsidR="00D719E6" w:rsidRDefault="00D719E6" w:rsidP="00556564">
      <w:pPr>
        <w:keepNext/>
        <w:widowControl w:val="0"/>
        <w:spacing w:line="360" w:lineRule="auto"/>
        <w:ind w:left="547"/>
        <w:jc w:val="both"/>
        <w:rPr>
          <w:rFonts w:ascii="Arial" w:hAnsi="Arial" w:cs="Arial"/>
          <w:sz w:val="24"/>
          <w:szCs w:val="24"/>
        </w:rPr>
      </w:pPr>
      <w:r w:rsidRPr="001E3F7C">
        <w:rPr>
          <w:rFonts w:ascii="Arial" w:hAnsi="Arial" w:cs="Arial"/>
          <w:sz w:val="24"/>
          <w:szCs w:val="24"/>
          <w:u w:val="single"/>
        </w:rPr>
        <w:t>Recommendation</w:t>
      </w:r>
      <w:r>
        <w:rPr>
          <w:rFonts w:ascii="Arial" w:hAnsi="Arial" w:cs="Arial"/>
          <w:sz w:val="24"/>
          <w:szCs w:val="24"/>
        </w:rPr>
        <w:t>:  Management should ensure that all HRPC – South mandatory reviewers read PANs in a timely manner in accordance with the UCLA Financial Policy.</w:t>
      </w:r>
      <w:r w:rsidR="00556564">
        <w:rPr>
          <w:rFonts w:ascii="Arial" w:hAnsi="Arial" w:cs="Arial"/>
          <w:sz w:val="24"/>
          <w:szCs w:val="24"/>
        </w:rPr>
        <w:t xml:space="preserve">  </w:t>
      </w:r>
    </w:p>
    <w:p w14:paraId="7795CEE0" w14:textId="14442FC2" w:rsidR="00447425" w:rsidRDefault="00447425" w:rsidP="00556564">
      <w:pPr>
        <w:keepNext/>
        <w:widowControl w:val="0"/>
        <w:spacing w:line="360" w:lineRule="auto"/>
        <w:ind w:left="547"/>
        <w:jc w:val="both"/>
        <w:rPr>
          <w:rFonts w:ascii="Arial" w:hAnsi="Arial" w:cs="Arial"/>
          <w:sz w:val="24"/>
          <w:szCs w:val="24"/>
        </w:rPr>
      </w:pPr>
    </w:p>
    <w:p w14:paraId="195309AF" w14:textId="53E7A39E" w:rsidR="00447425" w:rsidRPr="007517B8" w:rsidRDefault="00447425" w:rsidP="00C836BB">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The conversion from the Personnel and Payroll System</w:t>
      </w:r>
      <w:r w:rsidR="00047DFA">
        <w:rPr>
          <w:rFonts w:ascii="Arial" w:hAnsi="Arial" w:cs="Arial"/>
          <w:sz w:val="24"/>
          <w:szCs w:val="24"/>
        </w:rPr>
        <w:t xml:space="preserve"> (PPS)</w:t>
      </w:r>
      <w:r w:rsidR="00C836BB">
        <w:rPr>
          <w:rFonts w:ascii="Arial" w:hAnsi="Arial" w:cs="Arial"/>
          <w:sz w:val="24"/>
          <w:szCs w:val="24"/>
        </w:rPr>
        <w:t xml:space="preserve"> to UCPath in October 2018 has lowered the number of PANs significantly. </w:t>
      </w:r>
      <w:r w:rsidR="00047DFA">
        <w:rPr>
          <w:rFonts w:ascii="Arial" w:hAnsi="Arial" w:cs="Arial"/>
          <w:sz w:val="24"/>
          <w:szCs w:val="24"/>
        </w:rPr>
        <w:t xml:space="preserve"> </w:t>
      </w:r>
      <w:r w:rsidR="00C836BB">
        <w:rPr>
          <w:rFonts w:ascii="Arial" w:hAnsi="Arial" w:cs="Arial"/>
          <w:sz w:val="24"/>
          <w:szCs w:val="24"/>
        </w:rPr>
        <w:t>Mandatory reviewers will continue to review any PPS PANs in a timely manner.  It should also be noted that some of the unread PANs occurred because reviewers did not have access while on vacation and/or sick leave.</w:t>
      </w:r>
    </w:p>
    <w:p w14:paraId="16E8F0A2" w14:textId="77777777" w:rsidR="00447425" w:rsidRDefault="00447425" w:rsidP="00556564">
      <w:pPr>
        <w:keepNext/>
        <w:widowControl w:val="0"/>
        <w:spacing w:line="360" w:lineRule="auto"/>
        <w:ind w:left="547"/>
        <w:jc w:val="both"/>
        <w:rPr>
          <w:rFonts w:ascii="Arial" w:hAnsi="Arial" w:cs="Arial"/>
          <w:sz w:val="24"/>
          <w:szCs w:val="24"/>
        </w:rPr>
      </w:pPr>
    </w:p>
    <w:p w14:paraId="39D47CE5" w14:textId="38649B44" w:rsidR="006614B9" w:rsidRPr="00162102" w:rsidRDefault="006614B9" w:rsidP="004470FB">
      <w:pPr>
        <w:spacing w:line="360" w:lineRule="auto"/>
        <w:jc w:val="center"/>
        <w:rPr>
          <w:rFonts w:ascii="Arial" w:hAnsi="Arial" w:cs="Arial"/>
          <w:sz w:val="24"/>
          <w:szCs w:val="24"/>
          <w:u w:val="single"/>
        </w:rPr>
      </w:pPr>
      <w:r w:rsidRPr="00162102">
        <w:rPr>
          <w:rFonts w:ascii="Arial" w:hAnsi="Arial" w:cs="Arial"/>
          <w:sz w:val="24"/>
          <w:szCs w:val="24"/>
          <w:u w:val="single"/>
        </w:rPr>
        <w:t>New Hires and Separations</w:t>
      </w:r>
    </w:p>
    <w:p w14:paraId="27C82041" w14:textId="77777777" w:rsidR="006614B9" w:rsidRPr="00DB7493" w:rsidRDefault="006614B9" w:rsidP="004470FB">
      <w:pPr>
        <w:spacing w:line="360" w:lineRule="auto"/>
        <w:jc w:val="both"/>
        <w:rPr>
          <w:rFonts w:ascii="Arial" w:hAnsi="Arial" w:cs="Arial"/>
          <w:color w:val="76923C" w:themeColor="accent3" w:themeShade="BF"/>
          <w:sz w:val="24"/>
          <w:szCs w:val="24"/>
        </w:rPr>
      </w:pPr>
    </w:p>
    <w:p w14:paraId="438A26E5" w14:textId="6209CC5A" w:rsidR="006614B9" w:rsidRPr="00DB7493" w:rsidRDefault="006614B9" w:rsidP="006614B9">
      <w:pPr>
        <w:spacing w:line="360" w:lineRule="auto"/>
        <w:jc w:val="both"/>
        <w:rPr>
          <w:rFonts w:ascii="Arial" w:hAnsi="Arial" w:cs="Arial"/>
          <w:sz w:val="24"/>
          <w:szCs w:val="24"/>
        </w:rPr>
      </w:pPr>
      <w:r w:rsidRPr="00DB7493">
        <w:rPr>
          <w:rFonts w:ascii="Arial" w:hAnsi="Arial" w:cs="Arial"/>
          <w:sz w:val="24"/>
          <w:szCs w:val="24"/>
        </w:rPr>
        <w:t xml:space="preserve">The adequacy of internal controls over new hires, and </w:t>
      </w:r>
      <w:r w:rsidR="00BA4E38">
        <w:rPr>
          <w:rFonts w:ascii="Arial" w:hAnsi="Arial" w:cs="Arial"/>
          <w:sz w:val="24"/>
          <w:szCs w:val="24"/>
        </w:rPr>
        <w:t>separation</w:t>
      </w:r>
      <w:r w:rsidR="00276350">
        <w:rPr>
          <w:rFonts w:ascii="Arial" w:hAnsi="Arial" w:cs="Arial"/>
          <w:sz w:val="24"/>
          <w:szCs w:val="24"/>
        </w:rPr>
        <w:t>s</w:t>
      </w:r>
      <w:r w:rsidR="00BA4E38">
        <w:rPr>
          <w:rFonts w:ascii="Arial" w:hAnsi="Arial" w:cs="Arial"/>
          <w:sz w:val="24"/>
          <w:szCs w:val="24"/>
        </w:rPr>
        <w:t xml:space="preserve"> were</w:t>
      </w:r>
      <w:r w:rsidRPr="00DB7493">
        <w:rPr>
          <w:rFonts w:ascii="Arial" w:hAnsi="Arial" w:cs="Arial"/>
          <w:sz w:val="24"/>
          <w:szCs w:val="24"/>
        </w:rPr>
        <w:t xml:space="preserve"> assessed through sample testing, review of personnel payroll reports, interviews, and review of personnel files.  The following were noted:  </w:t>
      </w:r>
    </w:p>
    <w:p w14:paraId="2602EB65" w14:textId="77777777" w:rsidR="006614B9" w:rsidRPr="00DB7493" w:rsidRDefault="006614B9" w:rsidP="006614B9">
      <w:pPr>
        <w:spacing w:line="360" w:lineRule="auto"/>
        <w:jc w:val="both"/>
        <w:textAlignment w:val="baseline"/>
        <w:rPr>
          <w:rFonts w:ascii="Arial" w:hAnsi="Arial" w:cs="Arial"/>
          <w:color w:val="4F6228" w:themeColor="accent3" w:themeShade="80"/>
          <w:sz w:val="24"/>
          <w:szCs w:val="24"/>
        </w:rPr>
      </w:pPr>
    </w:p>
    <w:p w14:paraId="590D511D" w14:textId="77777777" w:rsidR="006614B9" w:rsidRPr="00DB7493" w:rsidRDefault="006614B9" w:rsidP="006614B9">
      <w:pPr>
        <w:numPr>
          <w:ilvl w:val="0"/>
          <w:numId w:val="7"/>
        </w:numPr>
        <w:overflowPunct/>
        <w:autoSpaceDE/>
        <w:adjustRightInd/>
        <w:spacing w:line="360" w:lineRule="auto"/>
        <w:ind w:left="540" w:hanging="540"/>
        <w:jc w:val="both"/>
        <w:textAlignment w:val="baseline"/>
        <w:rPr>
          <w:rFonts w:ascii="Arial" w:eastAsia="Calibri" w:hAnsi="Arial" w:cs="Arial"/>
          <w:sz w:val="24"/>
          <w:szCs w:val="24"/>
          <w:u w:val="single"/>
        </w:rPr>
      </w:pPr>
      <w:r w:rsidRPr="00DB7493">
        <w:rPr>
          <w:rFonts w:ascii="Arial" w:eastAsia="Calibri" w:hAnsi="Arial" w:cs="Arial"/>
          <w:sz w:val="24"/>
          <w:szCs w:val="24"/>
          <w:u w:val="single"/>
        </w:rPr>
        <w:t>New Hire Processing</w:t>
      </w:r>
    </w:p>
    <w:p w14:paraId="6EEDB40D" w14:textId="77777777" w:rsidR="006614B9" w:rsidRPr="00DB7493" w:rsidRDefault="006614B9" w:rsidP="006614B9">
      <w:pPr>
        <w:spacing w:line="360" w:lineRule="auto"/>
        <w:jc w:val="both"/>
        <w:textAlignment w:val="baseline"/>
        <w:rPr>
          <w:rFonts w:ascii="Arial" w:hAnsi="Arial" w:cs="Arial"/>
          <w:color w:val="76923C" w:themeColor="accent3" w:themeShade="BF"/>
          <w:sz w:val="24"/>
          <w:szCs w:val="24"/>
        </w:rPr>
      </w:pPr>
    </w:p>
    <w:p w14:paraId="302153DB" w14:textId="475027D5" w:rsidR="006614B9" w:rsidRPr="00DB7493" w:rsidRDefault="00705CCA" w:rsidP="006614B9">
      <w:pPr>
        <w:spacing w:line="360" w:lineRule="auto"/>
        <w:ind w:left="540"/>
        <w:jc w:val="both"/>
        <w:textAlignment w:val="baseline"/>
        <w:rPr>
          <w:rFonts w:ascii="Arial" w:hAnsi="Arial" w:cs="Arial"/>
          <w:sz w:val="24"/>
          <w:szCs w:val="24"/>
        </w:rPr>
      </w:pPr>
      <w:r>
        <w:rPr>
          <w:rFonts w:ascii="Arial" w:hAnsi="Arial" w:cs="Arial"/>
          <w:sz w:val="24"/>
          <w:szCs w:val="24"/>
        </w:rPr>
        <w:t xml:space="preserve">A query from the Campus Data Warehouse (CDW) was generated to obtain a listing of </w:t>
      </w:r>
      <w:r w:rsidR="001C42CE">
        <w:rPr>
          <w:rFonts w:ascii="Arial" w:hAnsi="Arial" w:cs="Arial"/>
          <w:sz w:val="24"/>
          <w:szCs w:val="24"/>
        </w:rPr>
        <w:t>newly</w:t>
      </w:r>
      <w:r w:rsidR="002E3568">
        <w:rPr>
          <w:rFonts w:ascii="Arial" w:hAnsi="Arial" w:cs="Arial"/>
          <w:sz w:val="24"/>
          <w:szCs w:val="24"/>
        </w:rPr>
        <w:t xml:space="preserve"> hired employees from</w:t>
      </w:r>
      <w:r w:rsidR="001C42CE">
        <w:rPr>
          <w:rFonts w:ascii="Arial" w:hAnsi="Arial" w:cs="Arial"/>
          <w:sz w:val="24"/>
          <w:szCs w:val="24"/>
        </w:rPr>
        <w:t xml:space="preserve"> </w:t>
      </w:r>
      <w:r w:rsidR="002E3568">
        <w:rPr>
          <w:rFonts w:ascii="Arial" w:hAnsi="Arial" w:cs="Arial"/>
          <w:sz w:val="24"/>
          <w:szCs w:val="24"/>
        </w:rPr>
        <w:t xml:space="preserve">the following sub-divisions: </w:t>
      </w:r>
      <w:r w:rsidR="002005A1" w:rsidRPr="00735F92">
        <w:rPr>
          <w:rFonts w:ascii="Arial" w:hAnsi="Arial" w:cs="Arial"/>
          <w:sz w:val="24"/>
          <w:szCs w:val="24"/>
        </w:rPr>
        <w:t>UCPD</w:t>
      </w:r>
      <w:r w:rsidR="002E3568" w:rsidRPr="00735F92">
        <w:rPr>
          <w:rFonts w:ascii="Arial" w:eastAsia="Calibri" w:hAnsi="Arial" w:cs="Arial"/>
          <w:color w:val="000000"/>
          <w:sz w:val="24"/>
          <w:szCs w:val="24"/>
        </w:rPr>
        <w:t>, CTO</w:t>
      </w:r>
      <w:r w:rsidR="002005A1" w:rsidRPr="00735F92">
        <w:rPr>
          <w:rFonts w:ascii="Arial" w:eastAsia="Calibri" w:hAnsi="Arial" w:cs="Arial"/>
          <w:color w:val="000000"/>
          <w:sz w:val="24"/>
          <w:szCs w:val="24"/>
        </w:rPr>
        <w:t>,</w:t>
      </w:r>
      <w:r w:rsidR="002E3568" w:rsidRPr="00735F92">
        <w:rPr>
          <w:rFonts w:ascii="Arial" w:eastAsia="Calibri" w:hAnsi="Arial" w:cs="Arial"/>
          <w:color w:val="000000"/>
          <w:sz w:val="24"/>
          <w:szCs w:val="24"/>
        </w:rPr>
        <w:t xml:space="preserve"> F</w:t>
      </w:r>
      <w:r w:rsidR="00CF7F12" w:rsidRPr="00735F92">
        <w:rPr>
          <w:rFonts w:ascii="Arial" w:eastAsia="Calibri" w:hAnsi="Arial" w:cs="Arial"/>
          <w:color w:val="000000"/>
          <w:sz w:val="24"/>
          <w:szCs w:val="24"/>
        </w:rPr>
        <w:t>M</w:t>
      </w:r>
      <w:r w:rsidR="002E3568" w:rsidRPr="00735F92">
        <w:rPr>
          <w:rFonts w:ascii="Arial" w:eastAsia="Calibri" w:hAnsi="Arial" w:cs="Arial"/>
          <w:color w:val="000000"/>
          <w:sz w:val="24"/>
          <w:szCs w:val="24"/>
        </w:rPr>
        <w:t>, E&amp;T, EH&amp;S, and MD</w:t>
      </w:r>
      <w:r w:rsidR="002005A1" w:rsidRPr="00735F92">
        <w:rPr>
          <w:rFonts w:ascii="Arial" w:eastAsia="Calibri" w:hAnsi="Arial" w:cs="Arial"/>
          <w:color w:val="000000"/>
          <w:sz w:val="24"/>
          <w:szCs w:val="24"/>
        </w:rPr>
        <w:t>D</w:t>
      </w:r>
      <w:r w:rsidR="002E3568" w:rsidRPr="00735F92">
        <w:rPr>
          <w:rFonts w:ascii="Arial" w:eastAsia="Calibri" w:hAnsi="Arial" w:cs="Arial"/>
          <w:color w:val="000000"/>
          <w:sz w:val="24"/>
          <w:szCs w:val="24"/>
        </w:rPr>
        <w:t>S.</w:t>
      </w:r>
      <w:r w:rsidR="002E3568">
        <w:rPr>
          <w:rFonts w:ascii="Arial" w:eastAsia="Calibri" w:hAnsi="Arial" w:cs="Arial"/>
          <w:color w:val="000000"/>
          <w:sz w:val="24"/>
          <w:szCs w:val="24"/>
        </w:rPr>
        <w:t xml:space="preserve">  </w:t>
      </w:r>
      <w:r w:rsidR="001C42CE">
        <w:rPr>
          <w:rFonts w:ascii="Arial" w:eastAsia="Calibri" w:hAnsi="Arial" w:cs="Arial"/>
          <w:color w:val="000000"/>
          <w:sz w:val="24"/>
          <w:szCs w:val="24"/>
        </w:rPr>
        <w:t xml:space="preserve">A </w:t>
      </w:r>
      <w:r w:rsidR="00357D38">
        <w:rPr>
          <w:rFonts w:ascii="Arial" w:eastAsia="Calibri" w:hAnsi="Arial" w:cs="Arial"/>
          <w:color w:val="000000"/>
          <w:sz w:val="24"/>
          <w:szCs w:val="24"/>
        </w:rPr>
        <w:t>judgmental</w:t>
      </w:r>
      <w:r w:rsidR="001C42CE">
        <w:rPr>
          <w:rFonts w:ascii="Arial" w:eastAsia="Calibri" w:hAnsi="Arial" w:cs="Arial"/>
          <w:color w:val="000000"/>
          <w:sz w:val="24"/>
          <w:szCs w:val="24"/>
        </w:rPr>
        <w:t xml:space="preserve"> sample</w:t>
      </w:r>
      <w:r w:rsidR="006614B9" w:rsidRPr="00DB7493">
        <w:rPr>
          <w:rFonts w:ascii="Arial" w:hAnsi="Arial" w:cs="Arial"/>
          <w:sz w:val="24"/>
          <w:szCs w:val="24"/>
        </w:rPr>
        <w:t xml:space="preserve"> of </w:t>
      </w:r>
      <w:r w:rsidR="00357D38">
        <w:rPr>
          <w:rFonts w:ascii="Arial" w:hAnsi="Arial" w:cs="Arial"/>
          <w:sz w:val="24"/>
          <w:szCs w:val="24"/>
        </w:rPr>
        <w:t>2</w:t>
      </w:r>
      <w:r w:rsidR="006614B9" w:rsidRPr="00DB7493">
        <w:rPr>
          <w:rFonts w:ascii="Arial" w:hAnsi="Arial" w:cs="Arial"/>
          <w:sz w:val="24"/>
          <w:szCs w:val="24"/>
        </w:rPr>
        <w:t xml:space="preserve">0 employees </w:t>
      </w:r>
      <w:r w:rsidR="00407C0A">
        <w:rPr>
          <w:rFonts w:ascii="Arial" w:hAnsi="Arial" w:cs="Arial"/>
          <w:sz w:val="24"/>
          <w:szCs w:val="24"/>
        </w:rPr>
        <w:t xml:space="preserve">hired </w:t>
      </w:r>
      <w:r w:rsidR="00782FB2">
        <w:rPr>
          <w:rFonts w:ascii="Arial" w:hAnsi="Arial" w:cs="Arial"/>
          <w:sz w:val="24"/>
          <w:szCs w:val="24"/>
        </w:rPr>
        <w:t>between July</w:t>
      </w:r>
      <w:r w:rsidR="00782FB2" w:rsidRPr="00DB7493">
        <w:rPr>
          <w:rFonts w:ascii="Arial" w:hAnsi="Arial" w:cs="Arial"/>
          <w:sz w:val="24"/>
          <w:szCs w:val="24"/>
        </w:rPr>
        <w:t xml:space="preserve"> </w:t>
      </w:r>
      <w:r w:rsidR="00782FB2">
        <w:rPr>
          <w:rFonts w:ascii="Arial" w:hAnsi="Arial" w:cs="Arial"/>
          <w:sz w:val="24"/>
          <w:szCs w:val="24"/>
        </w:rPr>
        <w:t xml:space="preserve">2017 </w:t>
      </w:r>
      <w:r w:rsidR="00782FB2" w:rsidRPr="00DB7493">
        <w:rPr>
          <w:rFonts w:ascii="Arial" w:hAnsi="Arial" w:cs="Arial"/>
          <w:sz w:val="24"/>
          <w:szCs w:val="24"/>
        </w:rPr>
        <w:t xml:space="preserve">to </w:t>
      </w:r>
      <w:r w:rsidR="00782FB2">
        <w:rPr>
          <w:rFonts w:ascii="Arial" w:hAnsi="Arial" w:cs="Arial"/>
          <w:sz w:val="24"/>
          <w:szCs w:val="24"/>
        </w:rPr>
        <w:t>January 2018</w:t>
      </w:r>
      <w:r w:rsidR="00357D38">
        <w:rPr>
          <w:rFonts w:ascii="Arial" w:hAnsi="Arial" w:cs="Arial"/>
          <w:sz w:val="24"/>
          <w:szCs w:val="24"/>
        </w:rPr>
        <w:t xml:space="preserve"> were selected for review to ensure that personnel and payroll request</w:t>
      </w:r>
      <w:r w:rsidR="00CF7F12">
        <w:rPr>
          <w:rFonts w:ascii="Arial" w:hAnsi="Arial" w:cs="Arial"/>
          <w:sz w:val="24"/>
          <w:szCs w:val="24"/>
        </w:rPr>
        <w:t>s</w:t>
      </w:r>
      <w:r w:rsidR="00357D38">
        <w:rPr>
          <w:rFonts w:ascii="Arial" w:hAnsi="Arial" w:cs="Arial"/>
          <w:sz w:val="24"/>
          <w:szCs w:val="24"/>
        </w:rPr>
        <w:t xml:space="preserve"> are complete, properly approved</w:t>
      </w:r>
      <w:r w:rsidR="00CF7F12">
        <w:rPr>
          <w:rFonts w:ascii="Arial" w:hAnsi="Arial" w:cs="Arial"/>
          <w:sz w:val="24"/>
          <w:szCs w:val="24"/>
        </w:rPr>
        <w:t>,</w:t>
      </w:r>
      <w:r w:rsidR="00357D38">
        <w:rPr>
          <w:rFonts w:ascii="Arial" w:hAnsi="Arial" w:cs="Arial"/>
          <w:sz w:val="24"/>
          <w:szCs w:val="24"/>
        </w:rPr>
        <w:t xml:space="preserve"> and forwarded to the service center in a timely manner.  </w:t>
      </w:r>
      <w:r w:rsidR="00B74FE1">
        <w:rPr>
          <w:rFonts w:ascii="Arial" w:hAnsi="Arial" w:cs="Arial"/>
          <w:sz w:val="24"/>
          <w:szCs w:val="24"/>
        </w:rPr>
        <w:t>Controls surrounding the completion of b</w:t>
      </w:r>
      <w:r w:rsidR="00357D38">
        <w:rPr>
          <w:rFonts w:ascii="Arial" w:hAnsi="Arial" w:cs="Arial"/>
          <w:sz w:val="24"/>
          <w:szCs w:val="24"/>
        </w:rPr>
        <w:t>ackground checks were also re</w:t>
      </w:r>
      <w:r w:rsidR="00B74FE1">
        <w:rPr>
          <w:rFonts w:ascii="Arial" w:hAnsi="Arial" w:cs="Arial"/>
          <w:sz w:val="24"/>
          <w:szCs w:val="24"/>
        </w:rPr>
        <w:t>viewed.  Based on the review</w:t>
      </w:r>
      <w:r w:rsidR="00407C0A">
        <w:rPr>
          <w:rFonts w:ascii="Arial" w:hAnsi="Arial" w:cs="Arial"/>
          <w:sz w:val="24"/>
          <w:szCs w:val="24"/>
        </w:rPr>
        <w:t xml:space="preserve">, </w:t>
      </w:r>
      <w:r w:rsidR="00F824BF">
        <w:rPr>
          <w:rFonts w:ascii="Arial" w:hAnsi="Arial" w:cs="Arial"/>
          <w:sz w:val="24"/>
          <w:szCs w:val="24"/>
        </w:rPr>
        <w:t>1</w:t>
      </w:r>
      <w:r w:rsidR="00EA16FF">
        <w:rPr>
          <w:rFonts w:ascii="Arial" w:hAnsi="Arial" w:cs="Arial"/>
          <w:sz w:val="24"/>
          <w:szCs w:val="24"/>
        </w:rPr>
        <w:t>5</w:t>
      </w:r>
      <w:r w:rsidR="00F824BF">
        <w:rPr>
          <w:rFonts w:ascii="Arial" w:hAnsi="Arial" w:cs="Arial"/>
          <w:sz w:val="24"/>
          <w:szCs w:val="24"/>
        </w:rPr>
        <w:t xml:space="preserve"> of 20 new hires were processed in accordance with University policy and</w:t>
      </w:r>
      <w:r w:rsidR="00E64591">
        <w:rPr>
          <w:rFonts w:ascii="Arial" w:hAnsi="Arial" w:cs="Arial"/>
          <w:sz w:val="24"/>
          <w:szCs w:val="24"/>
        </w:rPr>
        <w:t xml:space="preserve"> procedures</w:t>
      </w:r>
      <w:r w:rsidR="00407C0A">
        <w:rPr>
          <w:rFonts w:ascii="Arial" w:hAnsi="Arial" w:cs="Arial"/>
          <w:sz w:val="24"/>
          <w:szCs w:val="24"/>
        </w:rPr>
        <w:t xml:space="preserve">. </w:t>
      </w:r>
      <w:r w:rsidR="00CF7F12">
        <w:rPr>
          <w:rFonts w:ascii="Arial" w:hAnsi="Arial" w:cs="Arial"/>
          <w:sz w:val="24"/>
          <w:szCs w:val="24"/>
        </w:rPr>
        <w:t xml:space="preserve"> </w:t>
      </w:r>
      <w:r w:rsidR="00407C0A">
        <w:rPr>
          <w:rFonts w:ascii="Arial" w:hAnsi="Arial" w:cs="Arial"/>
          <w:sz w:val="24"/>
          <w:szCs w:val="24"/>
        </w:rPr>
        <w:t>Specifically,</w:t>
      </w:r>
      <w:r w:rsidR="00E64591">
        <w:rPr>
          <w:rFonts w:ascii="Arial" w:hAnsi="Arial" w:cs="Arial"/>
          <w:sz w:val="24"/>
          <w:szCs w:val="24"/>
        </w:rPr>
        <w:t xml:space="preserve"> </w:t>
      </w:r>
      <w:r w:rsidR="0060048D">
        <w:rPr>
          <w:rFonts w:ascii="Arial" w:hAnsi="Arial" w:cs="Arial"/>
          <w:sz w:val="24"/>
          <w:szCs w:val="24"/>
        </w:rPr>
        <w:t>PAF</w:t>
      </w:r>
      <w:r w:rsidR="00CF7F12">
        <w:rPr>
          <w:rFonts w:ascii="Arial" w:hAnsi="Arial" w:cs="Arial"/>
          <w:sz w:val="24"/>
          <w:szCs w:val="24"/>
        </w:rPr>
        <w:t>s</w:t>
      </w:r>
      <w:r w:rsidR="0060048D">
        <w:rPr>
          <w:rFonts w:ascii="Arial" w:hAnsi="Arial" w:cs="Arial"/>
          <w:sz w:val="24"/>
          <w:szCs w:val="24"/>
        </w:rPr>
        <w:t xml:space="preserve"> </w:t>
      </w:r>
      <w:r w:rsidR="00E64591">
        <w:rPr>
          <w:rFonts w:ascii="Arial" w:hAnsi="Arial" w:cs="Arial"/>
          <w:sz w:val="24"/>
          <w:szCs w:val="24"/>
        </w:rPr>
        <w:t xml:space="preserve">were </w:t>
      </w:r>
      <w:r w:rsidR="00E64591">
        <w:rPr>
          <w:rFonts w:ascii="Arial" w:hAnsi="Arial" w:cs="Arial"/>
          <w:sz w:val="24"/>
          <w:szCs w:val="24"/>
        </w:rPr>
        <w:lastRenderedPageBreak/>
        <w:t>complete, approved</w:t>
      </w:r>
      <w:r w:rsidR="00CF7F12">
        <w:rPr>
          <w:rFonts w:ascii="Arial" w:hAnsi="Arial" w:cs="Arial"/>
          <w:sz w:val="24"/>
          <w:szCs w:val="24"/>
        </w:rPr>
        <w:t>,</w:t>
      </w:r>
      <w:r w:rsidR="00E64591">
        <w:rPr>
          <w:rFonts w:ascii="Arial" w:hAnsi="Arial" w:cs="Arial"/>
          <w:sz w:val="24"/>
          <w:szCs w:val="24"/>
        </w:rPr>
        <w:t xml:space="preserve"> and forwarded to </w:t>
      </w:r>
      <w:r w:rsidR="00887802">
        <w:rPr>
          <w:rFonts w:ascii="Arial" w:hAnsi="Arial" w:cs="Arial"/>
          <w:sz w:val="24"/>
          <w:szCs w:val="24"/>
        </w:rPr>
        <w:t xml:space="preserve">HRPC – South </w:t>
      </w:r>
      <w:r w:rsidR="00E64591">
        <w:rPr>
          <w:rFonts w:ascii="Arial" w:hAnsi="Arial" w:cs="Arial"/>
          <w:sz w:val="24"/>
          <w:szCs w:val="24"/>
        </w:rPr>
        <w:t>in a timely manner for processing.</w:t>
      </w:r>
      <w:r w:rsidR="00CF7F12">
        <w:rPr>
          <w:rFonts w:ascii="Arial" w:hAnsi="Arial" w:cs="Arial"/>
          <w:sz w:val="24"/>
          <w:szCs w:val="24"/>
        </w:rPr>
        <w:t xml:space="preserve"> </w:t>
      </w:r>
      <w:r w:rsidR="00E64591">
        <w:rPr>
          <w:rFonts w:ascii="Arial" w:hAnsi="Arial" w:cs="Arial"/>
          <w:sz w:val="24"/>
          <w:szCs w:val="24"/>
        </w:rPr>
        <w:t xml:space="preserve"> </w:t>
      </w:r>
      <w:r w:rsidR="00407C0A">
        <w:rPr>
          <w:rFonts w:ascii="Arial" w:hAnsi="Arial" w:cs="Arial"/>
          <w:sz w:val="24"/>
          <w:szCs w:val="24"/>
        </w:rPr>
        <w:t>B</w:t>
      </w:r>
      <w:r w:rsidR="006614B9" w:rsidRPr="00DB7493">
        <w:rPr>
          <w:rFonts w:ascii="Arial" w:hAnsi="Arial" w:cs="Arial"/>
          <w:sz w:val="24"/>
          <w:szCs w:val="24"/>
        </w:rPr>
        <w:t xml:space="preserve">ackground checks were </w:t>
      </w:r>
      <w:r w:rsidR="00407C0A">
        <w:rPr>
          <w:rFonts w:ascii="Arial" w:hAnsi="Arial" w:cs="Arial"/>
          <w:sz w:val="24"/>
          <w:szCs w:val="24"/>
        </w:rPr>
        <w:t xml:space="preserve">also </w:t>
      </w:r>
      <w:r w:rsidR="006614B9" w:rsidRPr="00DB7493">
        <w:rPr>
          <w:rFonts w:ascii="Arial" w:hAnsi="Arial" w:cs="Arial"/>
          <w:sz w:val="24"/>
          <w:szCs w:val="24"/>
        </w:rPr>
        <w:t>properly requested and obtained</w:t>
      </w:r>
      <w:r w:rsidR="0060048D">
        <w:rPr>
          <w:rFonts w:ascii="Arial" w:hAnsi="Arial" w:cs="Arial"/>
          <w:sz w:val="24"/>
          <w:szCs w:val="24"/>
        </w:rPr>
        <w:t xml:space="preserve"> for </w:t>
      </w:r>
      <w:r w:rsidR="00EA16FF">
        <w:rPr>
          <w:rFonts w:ascii="Arial" w:hAnsi="Arial" w:cs="Arial"/>
          <w:sz w:val="24"/>
          <w:szCs w:val="24"/>
        </w:rPr>
        <w:t>all</w:t>
      </w:r>
      <w:r w:rsidR="00B97A7E">
        <w:rPr>
          <w:rFonts w:ascii="Arial" w:hAnsi="Arial" w:cs="Arial"/>
          <w:sz w:val="24"/>
          <w:szCs w:val="24"/>
        </w:rPr>
        <w:t xml:space="preserve"> </w:t>
      </w:r>
      <w:r w:rsidR="0060048D">
        <w:rPr>
          <w:rFonts w:ascii="Arial" w:hAnsi="Arial" w:cs="Arial"/>
          <w:sz w:val="24"/>
          <w:szCs w:val="24"/>
        </w:rPr>
        <w:t>20 employee</w:t>
      </w:r>
      <w:r w:rsidR="00CF7F12">
        <w:rPr>
          <w:rFonts w:ascii="Arial" w:hAnsi="Arial" w:cs="Arial"/>
          <w:sz w:val="24"/>
          <w:szCs w:val="24"/>
        </w:rPr>
        <w:t>s</w:t>
      </w:r>
      <w:r w:rsidR="0060048D">
        <w:rPr>
          <w:rFonts w:ascii="Arial" w:hAnsi="Arial" w:cs="Arial"/>
          <w:sz w:val="24"/>
          <w:szCs w:val="24"/>
        </w:rPr>
        <w:t xml:space="preserve"> selected for review</w:t>
      </w:r>
      <w:r w:rsidR="00EA16FF">
        <w:rPr>
          <w:rFonts w:ascii="Arial" w:hAnsi="Arial" w:cs="Arial"/>
          <w:sz w:val="24"/>
          <w:szCs w:val="24"/>
        </w:rPr>
        <w:t>; however, in one instance background check documentation was not maintained within the employee</w:t>
      </w:r>
      <w:r w:rsidR="00F35E0B">
        <w:rPr>
          <w:rFonts w:ascii="Arial" w:hAnsi="Arial" w:cs="Arial"/>
          <w:sz w:val="24"/>
          <w:szCs w:val="24"/>
        </w:rPr>
        <w:t xml:space="preserve">’s personnel file or recorded </w:t>
      </w:r>
      <w:r w:rsidR="00EA16FF">
        <w:rPr>
          <w:rFonts w:ascii="Arial" w:hAnsi="Arial" w:cs="Arial"/>
          <w:sz w:val="24"/>
          <w:szCs w:val="24"/>
        </w:rPr>
        <w:t xml:space="preserve">within </w:t>
      </w:r>
      <w:r w:rsidR="000C6539">
        <w:rPr>
          <w:rFonts w:ascii="Arial" w:hAnsi="Arial" w:cs="Arial"/>
          <w:sz w:val="24"/>
          <w:szCs w:val="24"/>
        </w:rPr>
        <w:t xml:space="preserve">the </w:t>
      </w:r>
      <w:r w:rsidR="00CC087D">
        <w:rPr>
          <w:rFonts w:ascii="Arial" w:hAnsi="Arial" w:cs="Arial"/>
          <w:sz w:val="24"/>
          <w:szCs w:val="24"/>
        </w:rPr>
        <w:t>Employee Database (</w:t>
      </w:r>
      <w:r w:rsidR="00EA16FF">
        <w:rPr>
          <w:rFonts w:ascii="Arial" w:hAnsi="Arial" w:cs="Arial"/>
          <w:sz w:val="24"/>
          <w:szCs w:val="24"/>
        </w:rPr>
        <w:t>EDB</w:t>
      </w:r>
      <w:r w:rsidR="00CC087D">
        <w:rPr>
          <w:rFonts w:ascii="Arial" w:hAnsi="Arial" w:cs="Arial"/>
          <w:sz w:val="24"/>
          <w:szCs w:val="24"/>
        </w:rPr>
        <w:t>)</w:t>
      </w:r>
      <w:r w:rsidR="00B97A7E">
        <w:rPr>
          <w:rFonts w:ascii="Arial" w:hAnsi="Arial" w:cs="Arial"/>
          <w:sz w:val="24"/>
          <w:szCs w:val="24"/>
        </w:rPr>
        <w:t>.</w:t>
      </w:r>
      <w:r w:rsidR="006614B9" w:rsidRPr="00DB7493">
        <w:rPr>
          <w:rFonts w:ascii="Arial" w:hAnsi="Arial" w:cs="Arial"/>
          <w:sz w:val="24"/>
          <w:szCs w:val="24"/>
        </w:rPr>
        <w:t xml:space="preserve"> </w:t>
      </w:r>
      <w:r w:rsidR="00CF7F12">
        <w:rPr>
          <w:rFonts w:ascii="Arial" w:hAnsi="Arial" w:cs="Arial"/>
          <w:sz w:val="24"/>
          <w:szCs w:val="24"/>
        </w:rPr>
        <w:t xml:space="preserve"> </w:t>
      </w:r>
      <w:r w:rsidR="00F35E0B">
        <w:rPr>
          <w:rFonts w:ascii="Arial" w:hAnsi="Arial" w:cs="Arial"/>
          <w:sz w:val="24"/>
          <w:szCs w:val="24"/>
        </w:rPr>
        <w:t xml:space="preserve">Furthermore, </w:t>
      </w:r>
      <w:r w:rsidR="00CF7F12">
        <w:rPr>
          <w:rFonts w:ascii="Arial" w:hAnsi="Arial" w:cs="Arial"/>
          <w:sz w:val="24"/>
          <w:szCs w:val="24"/>
        </w:rPr>
        <w:t>four</w:t>
      </w:r>
      <w:r w:rsidR="0060048D">
        <w:rPr>
          <w:rFonts w:ascii="Arial" w:hAnsi="Arial" w:cs="Arial"/>
          <w:sz w:val="24"/>
          <w:szCs w:val="24"/>
        </w:rPr>
        <w:t xml:space="preserve"> PAF</w:t>
      </w:r>
      <w:r w:rsidR="00CF7F12">
        <w:rPr>
          <w:rFonts w:ascii="Arial" w:hAnsi="Arial" w:cs="Arial"/>
          <w:sz w:val="24"/>
          <w:szCs w:val="24"/>
        </w:rPr>
        <w:t>s</w:t>
      </w:r>
      <w:r w:rsidR="0060048D">
        <w:rPr>
          <w:rFonts w:ascii="Arial" w:hAnsi="Arial" w:cs="Arial"/>
          <w:sz w:val="24"/>
          <w:szCs w:val="24"/>
        </w:rPr>
        <w:t xml:space="preserve"> were not approved by a supervisor, manager</w:t>
      </w:r>
      <w:r w:rsidR="00CF7F12">
        <w:rPr>
          <w:rFonts w:ascii="Arial" w:hAnsi="Arial" w:cs="Arial"/>
          <w:sz w:val="24"/>
          <w:szCs w:val="24"/>
        </w:rPr>
        <w:t>,</w:t>
      </w:r>
      <w:r w:rsidR="0060048D">
        <w:rPr>
          <w:rFonts w:ascii="Arial" w:hAnsi="Arial" w:cs="Arial"/>
          <w:sz w:val="24"/>
          <w:szCs w:val="24"/>
        </w:rPr>
        <w:t xml:space="preserve"> or departmental head prior to the employee’s start date.</w:t>
      </w:r>
      <w:r w:rsidR="00F35E0B">
        <w:rPr>
          <w:rFonts w:ascii="Arial" w:hAnsi="Arial" w:cs="Arial"/>
          <w:sz w:val="24"/>
          <w:szCs w:val="24"/>
        </w:rPr>
        <w:t xml:space="preserve">  Additionally, a completed PAF was not maintained within an employee’s personnel file. </w:t>
      </w:r>
      <w:r w:rsidR="00AD2BCB">
        <w:rPr>
          <w:rFonts w:ascii="Arial" w:hAnsi="Arial" w:cs="Arial"/>
          <w:sz w:val="24"/>
          <w:szCs w:val="24"/>
        </w:rPr>
        <w:t xml:space="preserve"> </w:t>
      </w:r>
      <w:r w:rsidR="00CF7F12">
        <w:rPr>
          <w:rFonts w:ascii="Arial" w:hAnsi="Arial" w:cs="Arial"/>
          <w:sz w:val="24"/>
          <w:szCs w:val="24"/>
        </w:rPr>
        <w:t xml:space="preserve"> </w:t>
      </w:r>
    </w:p>
    <w:p w14:paraId="099AB93A" w14:textId="77777777" w:rsidR="006614B9" w:rsidRPr="00DB7493" w:rsidRDefault="006614B9" w:rsidP="006614B9">
      <w:pPr>
        <w:spacing w:line="360" w:lineRule="auto"/>
        <w:ind w:left="540"/>
        <w:jc w:val="both"/>
        <w:textAlignment w:val="baseline"/>
        <w:rPr>
          <w:rFonts w:ascii="Arial" w:hAnsi="Arial" w:cs="Arial"/>
          <w:sz w:val="24"/>
          <w:szCs w:val="24"/>
        </w:rPr>
      </w:pPr>
    </w:p>
    <w:p w14:paraId="1F0671FE" w14:textId="3AAE031A" w:rsidR="006614B9" w:rsidRDefault="003E598D" w:rsidP="003E598D">
      <w:pPr>
        <w:overflowPunct/>
        <w:autoSpaceDE/>
        <w:autoSpaceDN/>
        <w:adjustRightInd/>
        <w:spacing w:line="360" w:lineRule="auto"/>
        <w:ind w:left="540"/>
        <w:contextualSpacing/>
        <w:jc w:val="both"/>
        <w:rPr>
          <w:rFonts w:ascii="Arial" w:hAnsi="Arial" w:cs="Arial"/>
          <w:sz w:val="24"/>
          <w:szCs w:val="24"/>
        </w:rPr>
      </w:pPr>
      <w:r w:rsidRPr="00DB7493">
        <w:rPr>
          <w:rFonts w:ascii="Arial" w:hAnsi="Arial" w:cs="Arial"/>
          <w:sz w:val="24"/>
          <w:szCs w:val="24"/>
          <w:u w:val="single"/>
        </w:rPr>
        <w:t>Recommendation</w:t>
      </w:r>
      <w:r w:rsidRPr="00DB7493">
        <w:rPr>
          <w:rFonts w:ascii="Arial" w:hAnsi="Arial" w:cs="Arial"/>
          <w:sz w:val="24"/>
          <w:szCs w:val="24"/>
        </w:rPr>
        <w:t xml:space="preserve">:  </w:t>
      </w:r>
      <w:r>
        <w:rPr>
          <w:rFonts w:ascii="Arial" w:hAnsi="Arial" w:cs="Arial"/>
          <w:sz w:val="24"/>
          <w:szCs w:val="24"/>
        </w:rPr>
        <w:t>Departme</w:t>
      </w:r>
      <w:r w:rsidR="00036434">
        <w:rPr>
          <w:rFonts w:ascii="Arial" w:hAnsi="Arial" w:cs="Arial"/>
          <w:sz w:val="24"/>
          <w:szCs w:val="24"/>
        </w:rPr>
        <w:t>nt</w:t>
      </w:r>
      <w:r w:rsidR="00CF7F12">
        <w:rPr>
          <w:rFonts w:ascii="Arial" w:hAnsi="Arial" w:cs="Arial"/>
          <w:sz w:val="24"/>
          <w:szCs w:val="24"/>
        </w:rPr>
        <w:t>s</w:t>
      </w:r>
      <w:r w:rsidR="00036434">
        <w:rPr>
          <w:rFonts w:ascii="Arial" w:hAnsi="Arial" w:cs="Arial"/>
          <w:sz w:val="24"/>
          <w:szCs w:val="24"/>
        </w:rPr>
        <w:t xml:space="preserve"> serviced by HRPC – South should ensure that all PAF</w:t>
      </w:r>
      <w:r w:rsidR="008218B4">
        <w:rPr>
          <w:rFonts w:ascii="Arial" w:hAnsi="Arial" w:cs="Arial"/>
          <w:sz w:val="24"/>
          <w:szCs w:val="24"/>
        </w:rPr>
        <w:t>s</w:t>
      </w:r>
      <w:r w:rsidR="00036434">
        <w:rPr>
          <w:rFonts w:ascii="Arial" w:hAnsi="Arial" w:cs="Arial"/>
          <w:sz w:val="24"/>
          <w:szCs w:val="24"/>
        </w:rPr>
        <w:t xml:space="preserve"> are properly completed, approved</w:t>
      </w:r>
      <w:r w:rsidR="00CF7F12">
        <w:rPr>
          <w:rFonts w:ascii="Arial" w:hAnsi="Arial" w:cs="Arial"/>
          <w:sz w:val="24"/>
          <w:szCs w:val="24"/>
        </w:rPr>
        <w:t>,</w:t>
      </w:r>
      <w:r w:rsidR="00036434">
        <w:rPr>
          <w:rFonts w:ascii="Arial" w:hAnsi="Arial" w:cs="Arial"/>
          <w:sz w:val="24"/>
          <w:szCs w:val="24"/>
        </w:rPr>
        <w:t xml:space="preserve"> and submitted to </w:t>
      </w:r>
      <w:r w:rsidR="00CF7F12">
        <w:rPr>
          <w:rFonts w:ascii="Arial" w:hAnsi="Arial" w:cs="Arial"/>
          <w:sz w:val="24"/>
          <w:szCs w:val="24"/>
        </w:rPr>
        <w:t xml:space="preserve">the service </w:t>
      </w:r>
      <w:r w:rsidR="00036434">
        <w:rPr>
          <w:rFonts w:ascii="Arial" w:hAnsi="Arial" w:cs="Arial"/>
          <w:sz w:val="24"/>
          <w:szCs w:val="24"/>
        </w:rPr>
        <w:t xml:space="preserve">center prior to the employee’s start date to ensure timely processing.  </w:t>
      </w:r>
      <w:r w:rsidR="00162102">
        <w:rPr>
          <w:rFonts w:ascii="Arial" w:hAnsi="Arial" w:cs="Arial"/>
          <w:sz w:val="24"/>
          <w:szCs w:val="24"/>
        </w:rPr>
        <w:t>In addition, supporting documentation for b</w:t>
      </w:r>
      <w:r w:rsidR="00036434">
        <w:rPr>
          <w:rFonts w:ascii="Arial" w:hAnsi="Arial" w:cs="Arial"/>
          <w:sz w:val="24"/>
          <w:szCs w:val="24"/>
        </w:rPr>
        <w:t>ackground check</w:t>
      </w:r>
      <w:r w:rsidR="00CF7F12">
        <w:rPr>
          <w:rFonts w:ascii="Arial" w:hAnsi="Arial" w:cs="Arial"/>
          <w:sz w:val="24"/>
          <w:szCs w:val="24"/>
        </w:rPr>
        <w:t>s</w:t>
      </w:r>
      <w:r w:rsidR="00036434">
        <w:rPr>
          <w:rFonts w:ascii="Arial" w:hAnsi="Arial" w:cs="Arial"/>
          <w:sz w:val="24"/>
          <w:szCs w:val="24"/>
        </w:rPr>
        <w:t xml:space="preserve"> should be maintained by HRPC – South. </w:t>
      </w:r>
    </w:p>
    <w:p w14:paraId="40B9CC9E" w14:textId="1A204740" w:rsidR="00447425" w:rsidRDefault="00447425" w:rsidP="003E598D">
      <w:pPr>
        <w:overflowPunct/>
        <w:autoSpaceDE/>
        <w:autoSpaceDN/>
        <w:adjustRightInd/>
        <w:spacing w:line="360" w:lineRule="auto"/>
        <w:ind w:left="540"/>
        <w:contextualSpacing/>
        <w:jc w:val="both"/>
        <w:rPr>
          <w:rFonts w:ascii="Arial" w:hAnsi="Arial" w:cs="Arial"/>
          <w:sz w:val="24"/>
          <w:szCs w:val="24"/>
        </w:rPr>
      </w:pPr>
    </w:p>
    <w:p w14:paraId="1C40F4E5" w14:textId="38322C57" w:rsidR="00447425" w:rsidRPr="007517B8" w:rsidRDefault="00447425" w:rsidP="00447425">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 xml:space="preserve">HRPC – South continues to meet with </w:t>
      </w:r>
      <w:r w:rsidR="00C836BB" w:rsidRPr="00A3175F">
        <w:rPr>
          <w:rFonts w:ascii="Arial" w:hAnsi="Arial" w:cs="Arial"/>
          <w:sz w:val="24"/>
          <w:szCs w:val="24"/>
        </w:rPr>
        <w:t>client department</w:t>
      </w:r>
      <w:r w:rsidR="00C836BB">
        <w:rPr>
          <w:rFonts w:ascii="Arial" w:hAnsi="Arial" w:cs="Arial"/>
          <w:sz w:val="24"/>
          <w:szCs w:val="24"/>
        </w:rPr>
        <w:t xml:space="preserve"> directors, chief administrative officers and department representatives</w:t>
      </w:r>
      <w:r w:rsidR="00C836BB" w:rsidRPr="00A3175F">
        <w:rPr>
          <w:rFonts w:ascii="Arial" w:hAnsi="Arial" w:cs="Arial"/>
          <w:sz w:val="24"/>
          <w:szCs w:val="24"/>
        </w:rPr>
        <w:t xml:space="preserve"> </w:t>
      </w:r>
      <w:r w:rsidR="00C836BB">
        <w:rPr>
          <w:rFonts w:ascii="Arial" w:hAnsi="Arial" w:cs="Arial"/>
          <w:sz w:val="24"/>
          <w:szCs w:val="24"/>
        </w:rPr>
        <w:t>monthly or bi-</w:t>
      </w:r>
      <w:r w:rsidR="00700437">
        <w:rPr>
          <w:rFonts w:ascii="Arial" w:hAnsi="Arial" w:cs="Arial"/>
          <w:sz w:val="24"/>
          <w:szCs w:val="24"/>
        </w:rPr>
        <w:t>monthly</w:t>
      </w:r>
      <w:r w:rsidR="00C836BB">
        <w:rPr>
          <w:rFonts w:ascii="Arial" w:hAnsi="Arial" w:cs="Arial"/>
          <w:sz w:val="24"/>
          <w:szCs w:val="24"/>
        </w:rPr>
        <w:t xml:space="preserve"> and continues to discuss the necessity of submitting complete and accurate PAFs. </w:t>
      </w:r>
      <w:r w:rsidR="00047DFA">
        <w:rPr>
          <w:rFonts w:ascii="Arial" w:hAnsi="Arial" w:cs="Arial"/>
          <w:sz w:val="24"/>
          <w:szCs w:val="24"/>
        </w:rPr>
        <w:t xml:space="preserve"> </w:t>
      </w:r>
      <w:r w:rsidR="00C836BB">
        <w:rPr>
          <w:rFonts w:ascii="Arial" w:hAnsi="Arial" w:cs="Arial"/>
          <w:sz w:val="24"/>
          <w:szCs w:val="24"/>
        </w:rPr>
        <w:t xml:space="preserve">HRPC – South has drafted an electronic form with the assistance of Facilities Management’s Information Services team.  The draft electronic form requires the completion of all fields of data before the form can be submitted to HRPC – </w:t>
      </w:r>
      <w:r w:rsidR="00E04074">
        <w:rPr>
          <w:rFonts w:ascii="Arial" w:hAnsi="Arial" w:cs="Arial"/>
          <w:sz w:val="24"/>
          <w:szCs w:val="24"/>
        </w:rPr>
        <w:t>South for</w:t>
      </w:r>
      <w:r w:rsidR="00C836BB">
        <w:rPr>
          <w:rFonts w:ascii="Arial" w:hAnsi="Arial" w:cs="Arial"/>
          <w:sz w:val="24"/>
          <w:szCs w:val="24"/>
        </w:rPr>
        <w:t xml:space="preserve"> processing.  The electronic form will be deployed if the Information Service Team can determine the </w:t>
      </w:r>
      <w:r w:rsidR="001E4387">
        <w:rPr>
          <w:rFonts w:ascii="Arial" w:hAnsi="Arial" w:cs="Arial"/>
          <w:sz w:val="24"/>
          <w:szCs w:val="24"/>
        </w:rPr>
        <w:t>compati</w:t>
      </w:r>
      <w:r w:rsidR="00700437">
        <w:rPr>
          <w:rFonts w:ascii="Arial" w:hAnsi="Arial" w:cs="Arial"/>
          <w:sz w:val="24"/>
          <w:szCs w:val="24"/>
        </w:rPr>
        <w:t>bility</w:t>
      </w:r>
      <w:r w:rsidR="00C836BB">
        <w:rPr>
          <w:rFonts w:ascii="Arial" w:hAnsi="Arial" w:cs="Arial"/>
          <w:sz w:val="24"/>
          <w:szCs w:val="24"/>
        </w:rPr>
        <w:t xml:space="preserve"> of the software with the UCLA Shibboleth.  With the exception of background checks for police officers and fire staff, background checks are now completed by HRPC – South and a copy of the Request for LiveScan form is now kept in each employee’s personnel file.</w:t>
      </w:r>
    </w:p>
    <w:p w14:paraId="635A2B74" w14:textId="77777777" w:rsidR="00447425" w:rsidRPr="0046582B" w:rsidRDefault="00447425" w:rsidP="003E598D">
      <w:pPr>
        <w:overflowPunct/>
        <w:autoSpaceDE/>
        <w:autoSpaceDN/>
        <w:adjustRightInd/>
        <w:spacing w:line="360" w:lineRule="auto"/>
        <w:ind w:left="540"/>
        <w:contextualSpacing/>
        <w:jc w:val="both"/>
        <w:rPr>
          <w:rFonts w:ascii="Arial" w:hAnsi="Arial" w:cs="Arial"/>
          <w:sz w:val="24"/>
          <w:szCs w:val="24"/>
        </w:rPr>
      </w:pPr>
    </w:p>
    <w:p w14:paraId="480940D1" w14:textId="3535B188" w:rsidR="006614B9" w:rsidRPr="00DB7493" w:rsidRDefault="004E6AAF" w:rsidP="006614B9">
      <w:pPr>
        <w:numPr>
          <w:ilvl w:val="0"/>
          <w:numId w:val="7"/>
        </w:numPr>
        <w:overflowPunct/>
        <w:autoSpaceDE/>
        <w:adjustRightInd/>
        <w:spacing w:line="360" w:lineRule="auto"/>
        <w:ind w:left="540" w:hanging="540"/>
        <w:jc w:val="both"/>
        <w:textAlignment w:val="baseline"/>
        <w:rPr>
          <w:rFonts w:ascii="Arial" w:eastAsia="Calibri" w:hAnsi="Arial" w:cs="Arial"/>
          <w:sz w:val="24"/>
          <w:szCs w:val="24"/>
          <w:u w:val="single"/>
        </w:rPr>
      </w:pPr>
      <w:r>
        <w:rPr>
          <w:rFonts w:ascii="Arial" w:eastAsia="Calibri" w:hAnsi="Arial" w:cs="Arial"/>
          <w:sz w:val="24"/>
          <w:szCs w:val="24"/>
          <w:u w:val="single"/>
        </w:rPr>
        <w:t>Employee Separations</w:t>
      </w:r>
      <w:r w:rsidR="006614B9" w:rsidRPr="00DB7493">
        <w:rPr>
          <w:rFonts w:ascii="Arial" w:eastAsia="Calibri" w:hAnsi="Arial" w:cs="Arial"/>
          <w:sz w:val="24"/>
          <w:szCs w:val="24"/>
          <w:u w:val="single"/>
        </w:rPr>
        <w:t xml:space="preserve">     </w:t>
      </w:r>
    </w:p>
    <w:p w14:paraId="2608767B" w14:textId="77777777" w:rsidR="006614B9" w:rsidRPr="00DB7493" w:rsidRDefault="006614B9" w:rsidP="00E04074">
      <w:pPr>
        <w:overflowPunct/>
        <w:autoSpaceDE/>
        <w:autoSpaceDN/>
        <w:adjustRightInd/>
        <w:spacing w:line="360" w:lineRule="auto"/>
        <w:ind w:left="540"/>
        <w:contextualSpacing/>
        <w:jc w:val="both"/>
        <w:rPr>
          <w:rFonts w:ascii="Arial" w:hAnsi="Arial" w:cs="Arial"/>
          <w:sz w:val="24"/>
          <w:szCs w:val="24"/>
        </w:rPr>
      </w:pPr>
    </w:p>
    <w:p w14:paraId="2DB61D62" w14:textId="0BBF4AAB" w:rsidR="006614B9" w:rsidRPr="00DB7493" w:rsidRDefault="004470FB" w:rsidP="006614B9">
      <w:pPr>
        <w:spacing w:line="360" w:lineRule="auto"/>
        <w:ind w:left="540"/>
        <w:jc w:val="both"/>
        <w:textAlignment w:val="baseline"/>
        <w:rPr>
          <w:rFonts w:ascii="Arial" w:hAnsi="Arial" w:cs="Arial"/>
          <w:sz w:val="24"/>
          <w:szCs w:val="24"/>
        </w:rPr>
      </w:pPr>
      <w:r>
        <w:rPr>
          <w:rFonts w:ascii="Arial" w:hAnsi="Arial" w:cs="Arial"/>
          <w:sz w:val="24"/>
          <w:szCs w:val="24"/>
        </w:rPr>
        <w:t>The CDW</w:t>
      </w:r>
      <w:r w:rsidR="00E52C8F">
        <w:rPr>
          <w:rFonts w:ascii="Arial" w:hAnsi="Arial" w:cs="Arial"/>
          <w:sz w:val="24"/>
          <w:szCs w:val="24"/>
        </w:rPr>
        <w:t xml:space="preserve"> was accessed to </w:t>
      </w:r>
      <w:r w:rsidR="00AE2FCD">
        <w:rPr>
          <w:rFonts w:ascii="Arial" w:hAnsi="Arial" w:cs="Arial"/>
          <w:sz w:val="24"/>
          <w:szCs w:val="24"/>
        </w:rPr>
        <w:t xml:space="preserve">obtain a listing </w:t>
      </w:r>
      <w:r>
        <w:rPr>
          <w:rFonts w:ascii="Arial" w:hAnsi="Arial" w:cs="Arial"/>
          <w:sz w:val="24"/>
          <w:szCs w:val="24"/>
        </w:rPr>
        <w:t xml:space="preserve">of </w:t>
      </w:r>
      <w:r w:rsidR="00E52C8F">
        <w:rPr>
          <w:rFonts w:ascii="Arial" w:hAnsi="Arial" w:cs="Arial"/>
          <w:sz w:val="24"/>
          <w:szCs w:val="24"/>
        </w:rPr>
        <w:t xml:space="preserve">employee separations from July 2017 to February 2018 for </w:t>
      </w:r>
      <w:r w:rsidR="00AE2FCD">
        <w:rPr>
          <w:rFonts w:ascii="Arial" w:hAnsi="Arial" w:cs="Arial"/>
          <w:sz w:val="24"/>
          <w:szCs w:val="24"/>
        </w:rPr>
        <w:t>UCPD</w:t>
      </w:r>
      <w:r w:rsidR="00AE2FCD">
        <w:rPr>
          <w:rFonts w:ascii="Arial" w:eastAsia="Calibri" w:hAnsi="Arial" w:cs="Arial"/>
          <w:color w:val="000000"/>
          <w:sz w:val="24"/>
          <w:szCs w:val="24"/>
        </w:rPr>
        <w:t>, CTO, F</w:t>
      </w:r>
      <w:r w:rsidR="00CF7F12">
        <w:rPr>
          <w:rFonts w:ascii="Arial" w:eastAsia="Calibri" w:hAnsi="Arial" w:cs="Arial"/>
          <w:color w:val="000000"/>
          <w:sz w:val="24"/>
          <w:szCs w:val="24"/>
        </w:rPr>
        <w:t>M</w:t>
      </w:r>
      <w:r w:rsidR="00AE2FCD">
        <w:rPr>
          <w:rFonts w:ascii="Arial" w:eastAsia="Calibri" w:hAnsi="Arial" w:cs="Arial"/>
          <w:color w:val="000000"/>
          <w:sz w:val="24"/>
          <w:szCs w:val="24"/>
        </w:rPr>
        <w:t xml:space="preserve">, E&amp;T, EH&amp;S, and MDDS.  </w:t>
      </w:r>
      <w:r w:rsidR="006614B9" w:rsidRPr="00DB7493">
        <w:rPr>
          <w:rFonts w:ascii="Arial" w:hAnsi="Arial" w:cs="Arial"/>
          <w:sz w:val="24"/>
          <w:szCs w:val="24"/>
        </w:rPr>
        <w:t xml:space="preserve">A sample of </w:t>
      </w:r>
      <w:r w:rsidR="00CF7F12">
        <w:rPr>
          <w:rFonts w:ascii="Arial" w:hAnsi="Arial" w:cs="Arial"/>
          <w:sz w:val="24"/>
          <w:szCs w:val="24"/>
        </w:rPr>
        <w:t>ten</w:t>
      </w:r>
      <w:r w:rsidR="006614B9" w:rsidRPr="00DB7493">
        <w:rPr>
          <w:rFonts w:ascii="Arial" w:hAnsi="Arial" w:cs="Arial"/>
          <w:sz w:val="24"/>
          <w:szCs w:val="24"/>
        </w:rPr>
        <w:t xml:space="preserve"> employees who have been separated by departments under the responsibility of the HRPC – South w</w:t>
      </w:r>
      <w:r w:rsidR="00276C15">
        <w:rPr>
          <w:rFonts w:ascii="Arial" w:hAnsi="Arial" w:cs="Arial"/>
          <w:sz w:val="24"/>
          <w:szCs w:val="24"/>
        </w:rPr>
        <w:t>ere</w:t>
      </w:r>
      <w:r w:rsidR="006614B9" w:rsidRPr="00DB7493">
        <w:rPr>
          <w:rFonts w:ascii="Arial" w:hAnsi="Arial" w:cs="Arial"/>
          <w:sz w:val="24"/>
          <w:szCs w:val="24"/>
        </w:rPr>
        <w:t xml:space="preserve"> </w:t>
      </w:r>
      <w:r w:rsidR="00276C15">
        <w:rPr>
          <w:rFonts w:ascii="Arial" w:hAnsi="Arial" w:cs="Arial"/>
          <w:sz w:val="24"/>
          <w:szCs w:val="24"/>
        </w:rPr>
        <w:t>selected</w:t>
      </w:r>
      <w:r w:rsidR="006614B9" w:rsidRPr="00DB7493">
        <w:rPr>
          <w:rFonts w:ascii="Arial" w:hAnsi="Arial" w:cs="Arial"/>
          <w:sz w:val="24"/>
          <w:szCs w:val="24"/>
        </w:rPr>
        <w:t xml:space="preserve"> </w:t>
      </w:r>
      <w:r w:rsidR="00276C15">
        <w:rPr>
          <w:rFonts w:ascii="Arial" w:hAnsi="Arial" w:cs="Arial"/>
          <w:sz w:val="24"/>
          <w:szCs w:val="24"/>
        </w:rPr>
        <w:t xml:space="preserve">to verify that employees were properly separated in </w:t>
      </w:r>
      <w:r w:rsidR="00276C15">
        <w:rPr>
          <w:rFonts w:ascii="Arial" w:hAnsi="Arial" w:cs="Arial"/>
          <w:sz w:val="24"/>
          <w:szCs w:val="24"/>
        </w:rPr>
        <w:lastRenderedPageBreak/>
        <w:t>accordance with University procedures</w:t>
      </w:r>
      <w:r w:rsidR="00503ECF">
        <w:rPr>
          <w:rFonts w:ascii="Arial" w:hAnsi="Arial" w:cs="Arial"/>
          <w:sz w:val="24"/>
          <w:szCs w:val="24"/>
        </w:rPr>
        <w:t xml:space="preserve">, </w:t>
      </w:r>
      <w:r w:rsidR="00D3668C">
        <w:rPr>
          <w:rFonts w:ascii="Arial" w:hAnsi="Arial" w:cs="Arial"/>
          <w:sz w:val="24"/>
          <w:szCs w:val="24"/>
        </w:rPr>
        <w:t>paid correctly</w:t>
      </w:r>
      <w:r w:rsidR="00503ECF">
        <w:rPr>
          <w:rFonts w:ascii="Arial" w:hAnsi="Arial" w:cs="Arial"/>
          <w:sz w:val="24"/>
          <w:szCs w:val="24"/>
        </w:rPr>
        <w:t>,</w:t>
      </w:r>
      <w:r w:rsidR="00D3668C">
        <w:rPr>
          <w:rFonts w:ascii="Arial" w:hAnsi="Arial" w:cs="Arial"/>
          <w:sz w:val="24"/>
          <w:szCs w:val="24"/>
        </w:rPr>
        <w:t xml:space="preserve"> </w:t>
      </w:r>
      <w:r w:rsidR="00503ECF">
        <w:rPr>
          <w:rFonts w:ascii="Arial" w:hAnsi="Arial" w:cs="Arial"/>
          <w:sz w:val="24"/>
          <w:szCs w:val="24"/>
        </w:rPr>
        <w:t xml:space="preserve">and </w:t>
      </w:r>
      <w:r w:rsidR="00D3668C">
        <w:rPr>
          <w:rFonts w:ascii="Arial" w:hAnsi="Arial" w:cs="Arial"/>
          <w:sz w:val="24"/>
          <w:szCs w:val="24"/>
        </w:rPr>
        <w:t xml:space="preserve">in a timely manner. </w:t>
      </w:r>
      <w:r w:rsidR="006614B9" w:rsidRPr="00DB7493">
        <w:rPr>
          <w:rFonts w:ascii="Arial" w:hAnsi="Arial" w:cs="Arial"/>
          <w:sz w:val="24"/>
          <w:szCs w:val="24"/>
        </w:rPr>
        <w:t xml:space="preserve"> </w:t>
      </w:r>
      <w:r w:rsidR="005C5C8F">
        <w:rPr>
          <w:rFonts w:ascii="Arial" w:hAnsi="Arial" w:cs="Arial"/>
          <w:sz w:val="24"/>
          <w:szCs w:val="24"/>
        </w:rPr>
        <w:t xml:space="preserve">Based on the test work performed, </w:t>
      </w:r>
      <w:r w:rsidR="00CF7F12">
        <w:rPr>
          <w:rFonts w:ascii="Arial" w:hAnsi="Arial" w:cs="Arial"/>
          <w:sz w:val="24"/>
          <w:szCs w:val="24"/>
        </w:rPr>
        <w:t>five</w:t>
      </w:r>
      <w:r w:rsidR="005C5C8F">
        <w:rPr>
          <w:rFonts w:ascii="Arial" w:hAnsi="Arial" w:cs="Arial"/>
          <w:sz w:val="24"/>
          <w:szCs w:val="24"/>
        </w:rPr>
        <w:t xml:space="preserve"> of </w:t>
      </w:r>
      <w:r w:rsidR="00CF7F12">
        <w:rPr>
          <w:rFonts w:ascii="Arial" w:hAnsi="Arial" w:cs="Arial"/>
          <w:sz w:val="24"/>
          <w:szCs w:val="24"/>
        </w:rPr>
        <w:t>ten</w:t>
      </w:r>
      <w:r w:rsidR="005C5C8F">
        <w:rPr>
          <w:rFonts w:ascii="Arial" w:hAnsi="Arial" w:cs="Arial"/>
          <w:sz w:val="24"/>
          <w:szCs w:val="24"/>
        </w:rPr>
        <w:t xml:space="preserve"> separations were properly documented through </w:t>
      </w:r>
      <w:r w:rsidR="00CF7F12">
        <w:rPr>
          <w:rFonts w:ascii="Arial" w:hAnsi="Arial" w:cs="Arial"/>
          <w:sz w:val="24"/>
          <w:szCs w:val="24"/>
        </w:rPr>
        <w:t xml:space="preserve">a </w:t>
      </w:r>
      <w:r w:rsidR="005C5C8F">
        <w:rPr>
          <w:rFonts w:ascii="Arial" w:hAnsi="Arial" w:cs="Arial"/>
          <w:sz w:val="24"/>
          <w:szCs w:val="24"/>
        </w:rPr>
        <w:t xml:space="preserve">PAF, </w:t>
      </w:r>
      <w:r w:rsidR="006614B9" w:rsidRPr="00DB7493">
        <w:rPr>
          <w:rFonts w:ascii="Arial" w:hAnsi="Arial" w:cs="Arial"/>
          <w:sz w:val="24"/>
          <w:szCs w:val="24"/>
        </w:rPr>
        <w:t xml:space="preserve">PANs, </w:t>
      </w:r>
      <w:r w:rsidR="00016587">
        <w:rPr>
          <w:rFonts w:ascii="Arial" w:hAnsi="Arial" w:cs="Arial"/>
          <w:sz w:val="24"/>
          <w:szCs w:val="24"/>
        </w:rPr>
        <w:t xml:space="preserve">e-mail communications, </w:t>
      </w:r>
      <w:r w:rsidR="006614B9" w:rsidRPr="00DB7493">
        <w:rPr>
          <w:rFonts w:ascii="Arial" w:hAnsi="Arial" w:cs="Arial"/>
          <w:sz w:val="24"/>
          <w:szCs w:val="24"/>
        </w:rPr>
        <w:t>and</w:t>
      </w:r>
      <w:r w:rsidR="00016587">
        <w:rPr>
          <w:rFonts w:ascii="Arial" w:hAnsi="Arial" w:cs="Arial"/>
          <w:sz w:val="24"/>
          <w:szCs w:val="24"/>
        </w:rPr>
        <w:t xml:space="preserve"> processed in accordance with University procedures.  However, communication surrounding the processing of employee separations can be improved.  Specifically, PAF</w:t>
      </w:r>
      <w:r w:rsidR="00CF7F12">
        <w:rPr>
          <w:rFonts w:ascii="Arial" w:hAnsi="Arial" w:cs="Arial"/>
          <w:sz w:val="24"/>
          <w:szCs w:val="24"/>
        </w:rPr>
        <w:t>s</w:t>
      </w:r>
      <w:r w:rsidR="00016587">
        <w:rPr>
          <w:rFonts w:ascii="Arial" w:hAnsi="Arial" w:cs="Arial"/>
          <w:sz w:val="24"/>
          <w:szCs w:val="24"/>
        </w:rPr>
        <w:t xml:space="preserve"> were </w:t>
      </w:r>
      <w:r w:rsidR="00CF7F12">
        <w:rPr>
          <w:rFonts w:ascii="Arial" w:hAnsi="Arial" w:cs="Arial"/>
          <w:sz w:val="24"/>
          <w:szCs w:val="24"/>
        </w:rPr>
        <w:t xml:space="preserve">either </w:t>
      </w:r>
      <w:r w:rsidR="00016587">
        <w:rPr>
          <w:rFonts w:ascii="Arial" w:hAnsi="Arial" w:cs="Arial"/>
          <w:sz w:val="24"/>
          <w:szCs w:val="24"/>
        </w:rPr>
        <w:t>not submitted in a timely basis</w:t>
      </w:r>
      <w:r w:rsidR="00CF7F12">
        <w:rPr>
          <w:rFonts w:ascii="Arial" w:hAnsi="Arial" w:cs="Arial"/>
          <w:sz w:val="24"/>
          <w:szCs w:val="24"/>
        </w:rPr>
        <w:t xml:space="preserve"> by the employee’s home department or processed timely by HRPC - South</w:t>
      </w:r>
      <w:r w:rsidR="00016587">
        <w:rPr>
          <w:rFonts w:ascii="Arial" w:hAnsi="Arial" w:cs="Arial"/>
          <w:sz w:val="24"/>
          <w:szCs w:val="24"/>
        </w:rPr>
        <w:t xml:space="preserve"> for </w:t>
      </w:r>
      <w:r w:rsidR="00CF7F12">
        <w:rPr>
          <w:rFonts w:ascii="Arial" w:hAnsi="Arial" w:cs="Arial"/>
          <w:sz w:val="24"/>
          <w:szCs w:val="24"/>
        </w:rPr>
        <w:t>four</w:t>
      </w:r>
      <w:r w:rsidR="00016587">
        <w:rPr>
          <w:rFonts w:ascii="Arial" w:hAnsi="Arial" w:cs="Arial"/>
          <w:sz w:val="24"/>
          <w:szCs w:val="24"/>
        </w:rPr>
        <w:t xml:space="preserve"> of </w:t>
      </w:r>
      <w:r w:rsidR="00CF7F12">
        <w:rPr>
          <w:rFonts w:ascii="Arial" w:hAnsi="Arial" w:cs="Arial"/>
          <w:sz w:val="24"/>
          <w:szCs w:val="24"/>
        </w:rPr>
        <w:t>ten</w:t>
      </w:r>
      <w:r w:rsidR="00016587">
        <w:rPr>
          <w:rFonts w:ascii="Arial" w:hAnsi="Arial" w:cs="Arial"/>
          <w:sz w:val="24"/>
          <w:szCs w:val="24"/>
        </w:rPr>
        <w:t xml:space="preserve"> separation</w:t>
      </w:r>
      <w:r w:rsidR="00CF7F12">
        <w:rPr>
          <w:rFonts w:ascii="Arial" w:hAnsi="Arial" w:cs="Arial"/>
          <w:sz w:val="24"/>
          <w:szCs w:val="24"/>
        </w:rPr>
        <w:t>s reviewed</w:t>
      </w:r>
      <w:r w:rsidR="00016587">
        <w:rPr>
          <w:rFonts w:ascii="Arial" w:hAnsi="Arial" w:cs="Arial"/>
          <w:sz w:val="24"/>
          <w:szCs w:val="24"/>
        </w:rPr>
        <w:t>.  As a result, employee separation</w:t>
      </w:r>
      <w:r w:rsidR="006F4B23">
        <w:rPr>
          <w:rFonts w:ascii="Arial" w:hAnsi="Arial" w:cs="Arial"/>
          <w:sz w:val="24"/>
          <w:szCs w:val="24"/>
        </w:rPr>
        <w:t xml:space="preserve"> </w:t>
      </w:r>
      <w:r w:rsidR="00016587">
        <w:rPr>
          <w:rFonts w:ascii="Arial" w:hAnsi="Arial" w:cs="Arial"/>
          <w:sz w:val="24"/>
          <w:szCs w:val="24"/>
        </w:rPr>
        <w:t>a</w:t>
      </w:r>
      <w:r w:rsidR="006F4B23">
        <w:rPr>
          <w:rFonts w:ascii="Arial" w:hAnsi="Arial" w:cs="Arial"/>
          <w:sz w:val="24"/>
          <w:szCs w:val="24"/>
        </w:rPr>
        <w:t>nd/or compensation was delayed.</w:t>
      </w:r>
      <w:r w:rsidR="00162102">
        <w:rPr>
          <w:rFonts w:ascii="Arial" w:hAnsi="Arial" w:cs="Arial"/>
          <w:sz w:val="24"/>
          <w:szCs w:val="24"/>
        </w:rPr>
        <w:t xml:space="preserve"> </w:t>
      </w:r>
      <w:r w:rsidR="006F4B23">
        <w:rPr>
          <w:rFonts w:ascii="Arial" w:hAnsi="Arial" w:cs="Arial"/>
          <w:sz w:val="24"/>
          <w:szCs w:val="24"/>
        </w:rPr>
        <w:t xml:space="preserve"> Additionally, </w:t>
      </w:r>
      <w:r w:rsidR="00CF7F12">
        <w:rPr>
          <w:rFonts w:ascii="Arial" w:hAnsi="Arial" w:cs="Arial"/>
          <w:sz w:val="24"/>
          <w:szCs w:val="24"/>
        </w:rPr>
        <w:t>the</w:t>
      </w:r>
      <w:r w:rsidR="006F4B23">
        <w:rPr>
          <w:rFonts w:ascii="Arial" w:hAnsi="Arial" w:cs="Arial"/>
          <w:sz w:val="24"/>
          <w:szCs w:val="24"/>
        </w:rPr>
        <w:t xml:space="preserve"> </w:t>
      </w:r>
      <w:r w:rsidR="00301923">
        <w:rPr>
          <w:rFonts w:ascii="Arial" w:hAnsi="Arial" w:cs="Arial"/>
          <w:sz w:val="24"/>
          <w:szCs w:val="24"/>
        </w:rPr>
        <w:t>PAF for</w:t>
      </w:r>
      <w:r w:rsidR="00CF7F12">
        <w:rPr>
          <w:rFonts w:ascii="Arial" w:hAnsi="Arial" w:cs="Arial"/>
          <w:sz w:val="24"/>
          <w:szCs w:val="24"/>
        </w:rPr>
        <w:t xml:space="preserve"> the remaining employee in the test sample </w:t>
      </w:r>
      <w:r w:rsidR="006F4B23">
        <w:rPr>
          <w:rFonts w:ascii="Arial" w:hAnsi="Arial" w:cs="Arial"/>
          <w:sz w:val="24"/>
          <w:szCs w:val="24"/>
        </w:rPr>
        <w:t xml:space="preserve">could not be provided </w:t>
      </w:r>
      <w:r w:rsidR="00CF7F12">
        <w:rPr>
          <w:rFonts w:ascii="Arial" w:hAnsi="Arial" w:cs="Arial"/>
          <w:sz w:val="24"/>
          <w:szCs w:val="24"/>
        </w:rPr>
        <w:t>by HRPC – South</w:t>
      </w:r>
      <w:r w:rsidR="006F4B23">
        <w:rPr>
          <w:rFonts w:ascii="Arial" w:hAnsi="Arial" w:cs="Arial"/>
          <w:sz w:val="24"/>
          <w:szCs w:val="24"/>
        </w:rPr>
        <w:t xml:space="preserve">. </w:t>
      </w:r>
      <w:r w:rsidR="00CF7F12">
        <w:rPr>
          <w:rFonts w:ascii="Arial" w:hAnsi="Arial" w:cs="Arial"/>
          <w:sz w:val="24"/>
          <w:szCs w:val="24"/>
        </w:rPr>
        <w:t xml:space="preserve"> </w:t>
      </w:r>
    </w:p>
    <w:p w14:paraId="3E920421" w14:textId="77777777" w:rsidR="006614B9" w:rsidRPr="00DB7493" w:rsidRDefault="006614B9" w:rsidP="006614B9">
      <w:pPr>
        <w:spacing w:line="360" w:lineRule="auto"/>
        <w:ind w:left="540"/>
        <w:jc w:val="both"/>
        <w:textAlignment w:val="baseline"/>
        <w:rPr>
          <w:rFonts w:ascii="Arial" w:hAnsi="Arial" w:cs="Arial"/>
          <w:color w:val="76923C" w:themeColor="accent3" w:themeShade="BF"/>
          <w:sz w:val="24"/>
          <w:szCs w:val="24"/>
        </w:rPr>
      </w:pPr>
    </w:p>
    <w:p w14:paraId="78B33B47" w14:textId="2125DAAD" w:rsidR="004C1EFF" w:rsidRDefault="004E6AAF" w:rsidP="00495CE4">
      <w:pPr>
        <w:overflowPunct/>
        <w:autoSpaceDE/>
        <w:autoSpaceDN/>
        <w:adjustRightInd/>
        <w:spacing w:line="360" w:lineRule="auto"/>
        <w:ind w:left="547"/>
        <w:contextualSpacing/>
        <w:jc w:val="both"/>
        <w:rPr>
          <w:rFonts w:ascii="Arial" w:hAnsi="Arial" w:cs="Arial"/>
          <w:sz w:val="24"/>
          <w:szCs w:val="24"/>
        </w:rPr>
      </w:pPr>
      <w:r w:rsidRPr="00DB7493">
        <w:rPr>
          <w:rFonts w:ascii="Arial" w:hAnsi="Arial" w:cs="Arial"/>
          <w:sz w:val="24"/>
          <w:szCs w:val="24"/>
          <w:u w:val="single"/>
        </w:rPr>
        <w:t>Recommendation</w:t>
      </w:r>
      <w:r w:rsidRPr="00DB7493">
        <w:rPr>
          <w:rFonts w:ascii="Arial" w:hAnsi="Arial" w:cs="Arial"/>
          <w:sz w:val="24"/>
          <w:szCs w:val="24"/>
        </w:rPr>
        <w:t xml:space="preserve">:  </w:t>
      </w:r>
      <w:r>
        <w:rPr>
          <w:rFonts w:ascii="Arial" w:hAnsi="Arial" w:cs="Arial"/>
          <w:sz w:val="24"/>
          <w:szCs w:val="24"/>
        </w:rPr>
        <w:t>Department</w:t>
      </w:r>
      <w:r w:rsidR="00495CE4">
        <w:rPr>
          <w:rFonts w:ascii="Arial" w:hAnsi="Arial" w:cs="Arial"/>
          <w:sz w:val="24"/>
          <w:szCs w:val="24"/>
        </w:rPr>
        <w:t>s</w:t>
      </w:r>
      <w:r w:rsidR="00B318A0">
        <w:rPr>
          <w:rFonts w:ascii="Arial" w:hAnsi="Arial" w:cs="Arial"/>
          <w:sz w:val="24"/>
          <w:szCs w:val="24"/>
        </w:rPr>
        <w:t xml:space="preserve"> </w:t>
      </w:r>
      <w:r>
        <w:rPr>
          <w:rFonts w:ascii="Arial" w:hAnsi="Arial" w:cs="Arial"/>
          <w:sz w:val="24"/>
          <w:szCs w:val="24"/>
        </w:rPr>
        <w:t>serviced by HRPC – South should ensure that all PAF</w:t>
      </w:r>
      <w:r w:rsidR="00CF7F12">
        <w:rPr>
          <w:rFonts w:ascii="Arial" w:hAnsi="Arial" w:cs="Arial"/>
          <w:sz w:val="24"/>
          <w:szCs w:val="24"/>
        </w:rPr>
        <w:t>s</w:t>
      </w:r>
      <w:r>
        <w:rPr>
          <w:rFonts w:ascii="Arial" w:hAnsi="Arial" w:cs="Arial"/>
          <w:sz w:val="24"/>
          <w:szCs w:val="24"/>
        </w:rPr>
        <w:t xml:space="preserve"> are properly completed, approved</w:t>
      </w:r>
      <w:r w:rsidR="00CF7F12">
        <w:rPr>
          <w:rFonts w:ascii="Arial" w:hAnsi="Arial" w:cs="Arial"/>
          <w:sz w:val="24"/>
          <w:szCs w:val="24"/>
        </w:rPr>
        <w:t>,</w:t>
      </w:r>
      <w:r>
        <w:rPr>
          <w:rFonts w:ascii="Arial" w:hAnsi="Arial" w:cs="Arial"/>
          <w:sz w:val="24"/>
          <w:szCs w:val="24"/>
        </w:rPr>
        <w:t xml:space="preserve"> and submitted prior to the employee’s </w:t>
      </w:r>
      <w:r w:rsidR="00B318A0">
        <w:rPr>
          <w:rFonts w:ascii="Arial" w:hAnsi="Arial" w:cs="Arial"/>
          <w:sz w:val="24"/>
          <w:szCs w:val="24"/>
        </w:rPr>
        <w:t xml:space="preserve">separation </w:t>
      </w:r>
      <w:r>
        <w:rPr>
          <w:rFonts w:ascii="Arial" w:hAnsi="Arial" w:cs="Arial"/>
          <w:sz w:val="24"/>
          <w:szCs w:val="24"/>
        </w:rPr>
        <w:t>date to en</w:t>
      </w:r>
      <w:r w:rsidR="00B318A0">
        <w:rPr>
          <w:rFonts w:ascii="Arial" w:hAnsi="Arial" w:cs="Arial"/>
          <w:sz w:val="24"/>
          <w:szCs w:val="24"/>
        </w:rPr>
        <w:t>sure timely processing.  H</w:t>
      </w:r>
      <w:r w:rsidR="00CF7F12">
        <w:rPr>
          <w:rFonts w:ascii="Arial" w:hAnsi="Arial" w:cs="Arial"/>
          <w:sz w:val="24"/>
          <w:szCs w:val="24"/>
        </w:rPr>
        <w:t>RPC</w:t>
      </w:r>
      <w:r w:rsidR="00B318A0">
        <w:rPr>
          <w:rFonts w:ascii="Arial" w:hAnsi="Arial" w:cs="Arial"/>
          <w:sz w:val="24"/>
          <w:szCs w:val="24"/>
        </w:rPr>
        <w:t xml:space="preserve"> – South </w:t>
      </w:r>
      <w:r w:rsidR="00CF7F12">
        <w:rPr>
          <w:rFonts w:ascii="Arial" w:hAnsi="Arial" w:cs="Arial"/>
          <w:sz w:val="24"/>
          <w:szCs w:val="24"/>
        </w:rPr>
        <w:t xml:space="preserve">staff </w:t>
      </w:r>
      <w:r w:rsidR="00B318A0">
        <w:rPr>
          <w:rFonts w:ascii="Arial" w:hAnsi="Arial" w:cs="Arial"/>
          <w:sz w:val="24"/>
          <w:szCs w:val="24"/>
        </w:rPr>
        <w:t xml:space="preserve">should also ensure that all separation paperwork is maintained in each employee’s personnel file. </w:t>
      </w:r>
      <w:r>
        <w:rPr>
          <w:rFonts w:ascii="Arial" w:hAnsi="Arial" w:cs="Arial"/>
          <w:sz w:val="24"/>
          <w:szCs w:val="24"/>
        </w:rPr>
        <w:t xml:space="preserve"> </w:t>
      </w:r>
    </w:p>
    <w:p w14:paraId="4442DB2A" w14:textId="28C5B192" w:rsidR="00447425" w:rsidRDefault="00447425" w:rsidP="00495CE4">
      <w:pPr>
        <w:overflowPunct/>
        <w:autoSpaceDE/>
        <w:autoSpaceDN/>
        <w:adjustRightInd/>
        <w:spacing w:line="360" w:lineRule="auto"/>
        <w:ind w:left="547"/>
        <w:contextualSpacing/>
        <w:jc w:val="both"/>
        <w:rPr>
          <w:rFonts w:ascii="Arial" w:hAnsi="Arial" w:cs="Arial"/>
          <w:sz w:val="24"/>
          <w:szCs w:val="24"/>
        </w:rPr>
      </w:pPr>
    </w:p>
    <w:p w14:paraId="3CCFD4DC" w14:textId="0A837F13" w:rsidR="00C836BB" w:rsidRPr="007517B8" w:rsidRDefault="00447425" w:rsidP="00C836BB">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has and continues to com</w:t>
      </w:r>
      <w:r w:rsidR="00047DFA">
        <w:rPr>
          <w:rFonts w:ascii="Arial" w:hAnsi="Arial" w:cs="Arial"/>
          <w:sz w:val="24"/>
          <w:szCs w:val="24"/>
        </w:rPr>
        <w:t xml:space="preserve">municate to client departments </w:t>
      </w:r>
      <w:r w:rsidR="00C836BB">
        <w:rPr>
          <w:rFonts w:ascii="Arial" w:hAnsi="Arial" w:cs="Arial"/>
          <w:sz w:val="24"/>
          <w:szCs w:val="24"/>
        </w:rPr>
        <w:t>the importance of the PAF documentation and time needed to process an employee separation.</w:t>
      </w:r>
      <w:r w:rsidR="00047DFA">
        <w:rPr>
          <w:rFonts w:ascii="Arial" w:hAnsi="Arial" w:cs="Arial"/>
          <w:sz w:val="24"/>
          <w:szCs w:val="24"/>
        </w:rPr>
        <w:t xml:space="preserve">  After the audit, HRPC – South</w:t>
      </w:r>
      <w:r w:rsidR="00C836BB">
        <w:rPr>
          <w:rFonts w:ascii="Arial" w:hAnsi="Arial" w:cs="Arial"/>
          <w:sz w:val="24"/>
          <w:szCs w:val="24"/>
        </w:rPr>
        <w:t xml:space="preserve"> informed client departments that it would not process separations if the expectation was to separate the employee without at least two days’ notice.  Moreover, HRPC – South communicated the change in processing employee separations in UCPath and informed client departments that at least three days’ notice was required to process the employee separation.  HRPC – South also communicated that it could not confirm timely payments to separating employees, which is out of HRPC – South’s control. </w:t>
      </w:r>
      <w:r w:rsidR="00047DFA">
        <w:rPr>
          <w:rFonts w:ascii="Arial" w:hAnsi="Arial" w:cs="Arial"/>
          <w:sz w:val="24"/>
          <w:szCs w:val="24"/>
        </w:rPr>
        <w:t xml:space="preserve"> </w:t>
      </w:r>
      <w:r w:rsidR="00C836BB">
        <w:rPr>
          <w:rFonts w:ascii="Arial" w:hAnsi="Arial" w:cs="Arial"/>
          <w:sz w:val="24"/>
          <w:szCs w:val="24"/>
        </w:rPr>
        <w:t>In connection with implementation of UCPath, HRPC – South and client departments are working together to ensure timely submission of PAFs and timely separation transactions.</w:t>
      </w:r>
      <w:r w:rsidR="00047DFA">
        <w:rPr>
          <w:rFonts w:ascii="Arial" w:hAnsi="Arial" w:cs="Arial"/>
          <w:sz w:val="24"/>
          <w:szCs w:val="24"/>
        </w:rPr>
        <w:t xml:space="preserve"> </w:t>
      </w:r>
      <w:r w:rsidR="00C836BB">
        <w:rPr>
          <w:rFonts w:ascii="Arial" w:hAnsi="Arial" w:cs="Arial"/>
          <w:sz w:val="24"/>
          <w:szCs w:val="24"/>
        </w:rPr>
        <w:t xml:space="preserve"> HRPC – South reviewed the medical separation process due to the audit and made changes that will ensure the necessary separation paperwork is included in personnel files.</w:t>
      </w:r>
    </w:p>
    <w:p w14:paraId="4339E530" w14:textId="14BCD10B" w:rsidR="00447425" w:rsidRDefault="00447425" w:rsidP="00047DFA">
      <w:pPr>
        <w:overflowPunct/>
        <w:autoSpaceDE/>
        <w:autoSpaceDN/>
        <w:adjustRightInd/>
        <w:spacing w:line="360" w:lineRule="auto"/>
        <w:contextualSpacing/>
        <w:jc w:val="both"/>
        <w:rPr>
          <w:rFonts w:ascii="Arial" w:hAnsi="Arial" w:cs="Arial"/>
          <w:sz w:val="24"/>
          <w:szCs w:val="24"/>
        </w:rPr>
      </w:pPr>
    </w:p>
    <w:p w14:paraId="6650010F" w14:textId="10E8284A" w:rsidR="0005446C" w:rsidRDefault="002324B4" w:rsidP="00E04074">
      <w:pPr>
        <w:keepNext/>
        <w:widowControl w:val="0"/>
        <w:spacing w:line="360" w:lineRule="auto"/>
        <w:jc w:val="center"/>
        <w:rPr>
          <w:rFonts w:ascii="Arial" w:hAnsi="Arial" w:cs="Arial"/>
          <w:sz w:val="24"/>
          <w:szCs w:val="24"/>
          <w:u w:val="single"/>
        </w:rPr>
      </w:pPr>
      <w:r>
        <w:rPr>
          <w:rFonts w:ascii="Arial" w:hAnsi="Arial" w:cs="Arial"/>
          <w:sz w:val="24"/>
          <w:szCs w:val="24"/>
          <w:u w:val="single"/>
        </w:rPr>
        <w:lastRenderedPageBreak/>
        <w:t>Payroll Processing</w:t>
      </w:r>
    </w:p>
    <w:p w14:paraId="7BE0B702" w14:textId="77777777" w:rsidR="00516262" w:rsidRPr="004470FB" w:rsidRDefault="00516262" w:rsidP="00E04074">
      <w:pPr>
        <w:keepNext/>
        <w:widowControl w:val="0"/>
        <w:spacing w:line="360" w:lineRule="auto"/>
        <w:jc w:val="both"/>
        <w:rPr>
          <w:rFonts w:ascii="Arial" w:hAnsi="Arial" w:cs="Arial"/>
          <w:sz w:val="24"/>
          <w:szCs w:val="24"/>
        </w:rPr>
      </w:pPr>
    </w:p>
    <w:p w14:paraId="7924849D" w14:textId="58E4BC9B" w:rsidR="00516262" w:rsidRDefault="00516262" w:rsidP="00E04074">
      <w:pPr>
        <w:keepNext/>
        <w:widowControl w:val="0"/>
        <w:overflowPunct/>
        <w:autoSpaceDE/>
        <w:autoSpaceDN/>
        <w:adjustRightInd/>
        <w:spacing w:line="360" w:lineRule="auto"/>
        <w:contextualSpacing/>
        <w:jc w:val="both"/>
        <w:rPr>
          <w:rFonts w:ascii="Arial" w:eastAsia="MS Mincho" w:hAnsi="Arial" w:cs="Arial"/>
          <w:sz w:val="24"/>
          <w:szCs w:val="24"/>
          <w:lang w:eastAsia="ja-JP"/>
        </w:rPr>
      </w:pPr>
      <w:r w:rsidRPr="00516262">
        <w:rPr>
          <w:rFonts w:ascii="Arial" w:eastAsia="MS Mincho" w:hAnsi="Arial" w:cs="Arial"/>
          <w:sz w:val="24"/>
          <w:szCs w:val="24"/>
          <w:lang w:eastAsia="ja-JP"/>
        </w:rPr>
        <w:t xml:space="preserve">Internal controls over timekeeping, timecard approvals, and paycheck distribution were examined to ensure compliance with UCLA policies and procedures.  Test work included an analysis of Kronos </w:t>
      </w:r>
      <w:r w:rsidR="000E5624">
        <w:rPr>
          <w:rFonts w:ascii="Arial" w:eastAsia="MS Mincho" w:hAnsi="Arial" w:cs="Arial"/>
          <w:sz w:val="24"/>
          <w:szCs w:val="24"/>
          <w:lang w:eastAsia="ja-JP"/>
        </w:rPr>
        <w:t>S</w:t>
      </w:r>
      <w:r w:rsidRPr="00516262">
        <w:rPr>
          <w:rFonts w:ascii="Arial" w:eastAsia="MS Mincho" w:hAnsi="Arial" w:cs="Arial"/>
          <w:sz w:val="24"/>
          <w:szCs w:val="24"/>
          <w:lang w:eastAsia="ja-JP"/>
        </w:rPr>
        <w:t>ystem reports, review of departmental documents, observation of processes, and interviews with management and staff.  The following were noted:</w:t>
      </w:r>
    </w:p>
    <w:p w14:paraId="5A246638" w14:textId="77777777" w:rsidR="00EA16FF" w:rsidRPr="00516262" w:rsidRDefault="00EA16FF" w:rsidP="004470FB">
      <w:pPr>
        <w:overflowPunct/>
        <w:autoSpaceDE/>
        <w:autoSpaceDN/>
        <w:adjustRightInd/>
        <w:spacing w:line="360" w:lineRule="auto"/>
        <w:contextualSpacing/>
        <w:jc w:val="both"/>
        <w:rPr>
          <w:rFonts w:ascii="Arial" w:eastAsia="MS Mincho" w:hAnsi="Arial" w:cs="Arial"/>
          <w:sz w:val="24"/>
          <w:szCs w:val="24"/>
          <w:lang w:eastAsia="ja-JP"/>
        </w:rPr>
      </w:pPr>
    </w:p>
    <w:p w14:paraId="549806DE" w14:textId="77777777" w:rsidR="0005446C" w:rsidRPr="00DB7493" w:rsidRDefault="0005446C" w:rsidP="004470FB">
      <w:pPr>
        <w:numPr>
          <w:ilvl w:val="0"/>
          <w:numId w:val="4"/>
        </w:numPr>
        <w:overflowPunct/>
        <w:autoSpaceDE/>
        <w:autoSpaceDN/>
        <w:adjustRightInd/>
        <w:spacing w:line="360" w:lineRule="auto"/>
        <w:ind w:left="540" w:hanging="540"/>
        <w:jc w:val="both"/>
        <w:textAlignment w:val="baseline"/>
        <w:rPr>
          <w:rFonts w:ascii="Arial" w:hAnsi="Arial" w:cs="Arial"/>
          <w:sz w:val="24"/>
          <w:szCs w:val="24"/>
          <w:u w:val="single"/>
        </w:rPr>
      </w:pPr>
      <w:r w:rsidRPr="00DB7493">
        <w:rPr>
          <w:rFonts w:ascii="Arial" w:hAnsi="Arial" w:cs="Arial"/>
          <w:sz w:val="24"/>
          <w:szCs w:val="24"/>
          <w:u w:val="single"/>
        </w:rPr>
        <w:t>Timekeeping and Reporting</w:t>
      </w:r>
    </w:p>
    <w:p w14:paraId="674C6630" w14:textId="77777777" w:rsidR="0005446C" w:rsidRPr="004470FB" w:rsidRDefault="0005446C" w:rsidP="0005446C">
      <w:pPr>
        <w:overflowPunct/>
        <w:autoSpaceDE/>
        <w:autoSpaceDN/>
        <w:adjustRightInd/>
        <w:spacing w:line="360" w:lineRule="auto"/>
        <w:ind w:left="360"/>
        <w:jc w:val="both"/>
        <w:rPr>
          <w:rFonts w:ascii="Arial" w:hAnsi="Arial" w:cs="Arial"/>
          <w:color w:val="4F6228" w:themeColor="accent3" w:themeShade="80"/>
          <w:sz w:val="24"/>
          <w:szCs w:val="24"/>
        </w:rPr>
      </w:pPr>
    </w:p>
    <w:p w14:paraId="78F91CB8" w14:textId="10D7420A" w:rsidR="0005446C" w:rsidRPr="00DB7493" w:rsidRDefault="00B17381" w:rsidP="0005446C">
      <w:pPr>
        <w:tabs>
          <w:tab w:val="left" w:pos="720"/>
          <w:tab w:val="left" w:pos="1440"/>
          <w:tab w:val="left" w:pos="2160"/>
          <w:tab w:val="left" w:pos="2880"/>
          <w:tab w:val="left" w:pos="3600"/>
          <w:tab w:val="left" w:pos="4320"/>
          <w:tab w:val="left" w:pos="5040"/>
          <w:tab w:val="left" w:pos="5760"/>
        </w:tabs>
        <w:spacing w:line="360" w:lineRule="auto"/>
        <w:ind w:left="540"/>
        <w:jc w:val="both"/>
        <w:textAlignment w:val="baseline"/>
        <w:rPr>
          <w:rFonts w:ascii="Arial" w:hAnsi="Arial" w:cs="Arial"/>
          <w:sz w:val="24"/>
          <w:szCs w:val="24"/>
        </w:rPr>
      </w:pPr>
      <w:r>
        <w:rPr>
          <w:rFonts w:ascii="Arial" w:hAnsi="Arial" w:cs="Arial"/>
          <w:sz w:val="24"/>
          <w:szCs w:val="24"/>
        </w:rPr>
        <w:t>C</w:t>
      </w:r>
      <w:r w:rsidR="0005446C" w:rsidRPr="00DB7493">
        <w:rPr>
          <w:rFonts w:ascii="Arial" w:hAnsi="Arial" w:cs="Arial"/>
          <w:sz w:val="24"/>
          <w:szCs w:val="24"/>
        </w:rPr>
        <w:t xml:space="preserve">ontrols over timekeeping were examined for adequacy.  </w:t>
      </w:r>
      <w:r w:rsidR="00BA57A8">
        <w:rPr>
          <w:rFonts w:ascii="Arial" w:hAnsi="Arial" w:cs="Arial"/>
          <w:sz w:val="24"/>
          <w:szCs w:val="24"/>
        </w:rPr>
        <w:t xml:space="preserve">A </w:t>
      </w:r>
      <w:r w:rsidR="00BD2E4F">
        <w:rPr>
          <w:rFonts w:ascii="Arial" w:hAnsi="Arial" w:cs="Arial"/>
          <w:sz w:val="24"/>
          <w:szCs w:val="24"/>
        </w:rPr>
        <w:t xml:space="preserve">March 2018 </w:t>
      </w:r>
      <w:r w:rsidR="00BA57A8">
        <w:rPr>
          <w:rFonts w:ascii="Arial" w:hAnsi="Arial" w:cs="Arial"/>
          <w:sz w:val="24"/>
          <w:szCs w:val="24"/>
        </w:rPr>
        <w:t xml:space="preserve">payroll summary report from </w:t>
      </w:r>
      <w:r>
        <w:rPr>
          <w:rFonts w:ascii="Arial" w:hAnsi="Arial" w:cs="Arial"/>
          <w:sz w:val="24"/>
          <w:szCs w:val="24"/>
        </w:rPr>
        <w:t xml:space="preserve">Kronos </w:t>
      </w:r>
      <w:r w:rsidR="00240791">
        <w:rPr>
          <w:rFonts w:ascii="Arial" w:hAnsi="Arial" w:cs="Arial"/>
          <w:sz w:val="24"/>
          <w:szCs w:val="24"/>
        </w:rPr>
        <w:t xml:space="preserve">was obtained </w:t>
      </w:r>
      <w:r w:rsidR="0082168A">
        <w:rPr>
          <w:rFonts w:ascii="Arial" w:hAnsi="Arial" w:cs="Arial"/>
          <w:sz w:val="24"/>
          <w:szCs w:val="24"/>
        </w:rPr>
        <w:t xml:space="preserve">for departments serviced by </w:t>
      </w:r>
      <w:r w:rsidR="00240791">
        <w:rPr>
          <w:rFonts w:ascii="Arial" w:hAnsi="Arial" w:cs="Arial"/>
          <w:sz w:val="24"/>
          <w:szCs w:val="24"/>
        </w:rPr>
        <w:t xml:space="preserve">HRPC – South.  </w:t>
      </w:r>
      <w:r w:rsidR="00FA0CD4">
        <w:rPr>
          <w:rFonts w:ascii="Arial" w:hAnsi="Arial" w:cs="Arial"/>
          <w:sz w:val="24"/>
          <w:szCs w:val="24"/>
        </w:rPr>
        <w:t>For a sample of 30</w:t>
      </w:r>
      <w:r w:rsidR="0005446C" w:rsidRPr="00DB7493">
        <w:rPr>
          <w:rFonts w:ascii="Arial" w:hAnsi="Arial" w:cs="Arial"/>
          <w:sz w:val="24"/>
          <w:szCs w:val="24"/>
        </w:rPr>
        <w:t xml:space="preserve"> employees, </w:t>
      </w:r>
      <w:r w:rsidR="00FA0CD4">
        <w:rPr>
          <w:rFonts w:ascii="Arial" w:hAnsi="Arial" w:cs="Arial"/>
          <w:sz w:val="24"/>
          <w:szCs w:val="24"/>
        </w:rPr>
        <w:t xml:space="preserve">the March </w:t>
      </w:r>
      <w:r w:rsidR="00BD2E4F">
        <w:rPr>
          <w:rFonts w:ascii="Arial" w:hAnsi="Arial" w:cs="Arial"/>
          <w:sz w:val="24"/>
          <w:szCs w:val="24"/>
        </w:rPr>
        <w:t>2018</w:t>
      </w:r>
      <w:r w:rsidR="0005446C" w:rsidRPr="00DB7493">
        <w:rPr>
          <w:rFonts w:ascii="Arial" w:hAnsi="Arial" w:cs="Arial"/>
          <w:sz w:val="24"/>
          <w:szCs w:val="24"/>
        </w:rPr>
        <w:t xml:space="preserve"> Kronos Punch Detail Reports (PDRs) </w:t>
      </w:r>
      <w:r w:rsidR="00BD2E4F">
        <w:rPr>
          <w:rFonts w:ascii="Arial" w:hAnsi="Arial" w:cs="Arial"/>
          <w:sz w:val="24"/>
          <w:szCs w:val="24"/>
        </w:rPr>
        <w:t xml:space="preserve">were verified </w:t>
      </w:r>
      <w:r w:rsidR="00FA0CD4">
        <w:rPr>
          <w:rFonts w:ascii="Arial" w:hAnsi="Arial" w:cs="Arial"/>
          <w:sz w:val="24"/>
          <w:szCs w:val="24"/>
        </w:rPr>
        <w:t xml:space="preserve">against EDB to verify that employees </w:t>
      </w:r>
      <w:r w:rsidR="0005446C" w:rsidRPr="00DB7493">
        <w:rPr>
          <w:rFonts w:ascii="Arial" w:hAnsi="Arial" w:cs="Arial"/>
          <w:sz w:val="24"/>
          <w:szCs w:val="24"/>
        </w:rPr>
        <w:t xml:space="preserve">were </w:t>
      </w:r>
      <w:r w:rsidR="00FA0CD4">
        <w:rPr>
          <w:rFonts w:ascii="Arial" w:hAnsi="Arial" w:cs="Arial"/>
          <w:sz w:val="24"/>
          <w:szCs w:val="24"/>
        </w:rPr>
        <w:t xml:space="preserve">paid accurately and </w:t>
      </w:r>
      <w:r w:rsidR="0005446C" w:rsidRPr="00DB7493">
        <w:rPr>
          <w:rFonts w:ascii="Arial" w:hAnsi="Arial" w:cs="Arial"/>
          <w:sz w:val="24"/>
          <w:szCs w:val="24"/>
        </w:rPr>
        <w:t>leave balances are accurately reported.</w:t>
      </w:r>
      <w:r w:rsidR="00FA0CD4">
        <w:rPr>
          <w:rFonts w:ascii="Arial" w:hAnsi="Arial" w:cs="Arial"/>
          <w:sz w:val="24"/>
          <w:szCs w:val="24"/>
        </w:rPr>
        <w:t xml:space="preserve">  Controls surrounding time manually entered into Kronos was also reviewed.  Based on the test work performed</w:t>
      </w:r>
      <w:r w:rsidR="00301923">
        <w:rPr>
          <w:rFonts w:ascii="Arial" w:hAnsi="Arial" w:cs="Arial"/>
          <w:sz w:val="24"/>
          <w:szCs w:val="24"/>
        </w:rPr>
        <w:t>, all</w:t>
      </w:r>
      <w:r w:rsidR="00BD2E4F">
        <w:rPr>
          <w:rFonts w:ascii="Arial" w:hAnsi="Arial" w:cs="Arial"/>
          <w:sz w:val="24"/>
          <w:szCs w:val="24"/>
        </w:rPr>
        <w:t xml:space="preserve"> 30 </w:t>
      </w:r>
      <w:r w:rsidR="0082168A">
        <w:rPr>
          <w:rFonts w:ascii="Arial" w:hAnsi="Arial" w:cs="Arial"/>
          <w:sz w:val="24"/>
          <w:szCs w:val="24"/>
        </w:rPr>
        <w:t>employees</w:t>
      </w:r>
      <w:r w:rsidR="00BD2E4F">
        <w:rPr>
          <w:rFonts w:ascii="Arial" w:hAnsi="Arial" w:cs="Arial"/>
          <w:sz w:val="24"/>
          <w:szCs w:val="24"/>
        </w:rPr>
        <w:t xml:space="preserve"> were </w:t>
      </w:r>
      <w:r w:rsidR="00960CF6">
        <w:rPr>
          <w:rFonts w:ascii="Arial" w:hAnsi="Arial" w:cs="Arial"/>
          <w:sz w:val="24"/>
          <w:szCs w:val="24"/>
        </w:rPr>
        <w:t xml:space="preserve">paid </w:t>
      </w:r>
      <w:r w:rsidR="00BD2E4F">
        <w:rPr>
          <w:rFonts w:ascii="Arial" w:hAnsi="Arial" w:cs="Arial"/>
          <w:sz w:val="24"/>
          <w:szCs w:val="24"/>
        </w:rPr>
        <w:t>accurately</w:t>
      </w:r>
      <w:r w:rsidR="008C0A7F">
        <w:rPr>
          <w:rFonts w:ascii="Arial" w:hAnsi="Arial" w:cs="Arial"/>
          <w:sz w:val="24"/>
          <w:szCs w:val="24"/>
        </w:rPr>
        <w:t>.  Leave balances were also correctly reflected within EDB.</w:t>
      </w:r>
      <w:r w:rsidR="005008A0">
        <w:rPr>
          <w:rFonts w:ascii="Arial" w:hAnsi="Arial" w:cs="Arial"/>
          <w:sz w:val="24"/>
          <w:szCs w:val="24"/>
        </w:rPr>
        <w:t xml:space="preserve">  Time manually entered into Kronos were documented on the PDRs for the majority of the sample selected; however, </w:t>
      </w:r>
      <w:r w:rsidR="00960CF6">
        <w:rPr>
          <w:rFonts w:ascii="Arial" w:hAnsi="Arial" w:cs="Arial"/>
          <w:sz w:val="24"/>
          <w:szCs w:val="24"/>
        </w:rPr>
        <w:t xml:space="preserve">all manually entered time was not </w:t>
      </w:r>
      <w:r w:rsidR="005E3546">
        <w:rPr>
          <w:rFonts w:ascii="Arial" w:hAnsi="Arial" w:cs="Arial"/>
          <w:sz w:val="24"/>
          <w:szCs w:val="24"/>
        </w:rPr>
        <w:t xml:space="preserve">properly </w:t>
      </w:r>
      <w:r w:rsidR="00960CF6">
        <w:rPr>
          <w:rFonts w:ascii="Arial" w:hAnsi="Arial" w:cs="Arial"/>
          <w:sz w:val="24"/>
          <w:szCs w:val="24"/>
        </w:rPr>
        <w:t xml:space="preserve">documented for </w:t>
      </w:r>
      <w:r w:rsidR="001E4387">
        <w:rPr>
          <w:rFonts w:ascii="Arial" w:hAnsi="Arial" w:cs="Arial"/>
          <w:sz w:val="24"/>
          <w:szCs w:val="24"/>
        </w:rPr>
        <w:t>six</w:t>
      </w:r>
      <w:r w:rsidR="005008A0">
        <w:rPr>
          <w:rFonts w:ascii="Arial" w:hAnsi="Arial" w:cs="Arial"/>
          <w:sz w:val="24"/>
          <w:szCs w:val="24"/>
        </w:rPr>
        <w:t xml:space="preserve"> of the 30 employees </w:t>
      </w:r>
      <w:r w:rsidR="00960CF6">
        <w:rPr>
          <w:rFonts w:ascii="Arial" w:hAnsi="Arial" w:cs="Arial"/>
          <w:sz w:val="24"/>
          <w:szCs w:val="24"/>
        </w:rPr>
        <w:t xml:space="preserve">reviewed. </w:t>
      </w:r>
      <w:r w:rsidR="005008A0">
        <w:rPr>
          <w:rFonts w:ascii="Arial" w:hAnsi="Arial" w:cs="Arial"/>
          <w:sz w:val="24"/>
          <w:szCs w:val="24"/>
        </w:rPr>
        <w:t xml:space="preserve"> </w:t>
      </w:r>
    </w:p>
    <w:p w14:paraId="07CFC485" w14:textId="77777777" w:rsidR="0005446C" w:rsidRPr="00DB7493" w:rsidRDefault="0005446C" w:rsidP="0005446C">
      <w:pPr>
        <w:tabs>
          <w:tab w:val="left" w:pos="720"/>
          <w:tab w:val="left" w:pos="1440"/>
          <w:tab w:val="left" w:pos="2160"/>
          <w:tab w:val="left" w:pos="2880"/>
          <w:tab w:val="left" w:pos="3600"/>
          <w:tab w:val="left" w:pos="4320"/>
          <w:tab w:val="left" w:pos="5040"/>
          <w:tab w:val="left" w:pos="5760"/>
        </w:tabs>
        <w:spacing w:line="360" w:lineRule="auto"/>
        <w:ind w:left="540"/>
        <w:jc w:val="both"/>
        <w:textAlignment w:val="baseline"/>
        <w:rPr>
          <w:rFonts w:ascii="Arial" w:hAnsi="Arial" w:cs="Arial"/>
          <w:sz w:val="24"/>
          <w:szCs w:val="24"/>
        </w:rPr>
      </w:pPr>
    </w:p>
    <w:p w14:paraId="3A145828" w14:textId="464D31A8" w:rsidR="009A5E83" w:rsidRDefault="009A5E83" w:rsidP="00495CE4">
      <w:pPr>
        <w:overflowPunct/>
        <w:autoSpaceDE/>
        <w:autoSpaceDN/>
        <w:adjustRightInd/>
        <w:spacing w:line="360" w:lineRule="auto"/>
        <w:ind w:left="547"/>
        <w:jc w:val="both"/>
        <w:textAlignment w:val="baseline"/>
        <w:rPr>
          <w:rFonts w:ascii="Arial" w:hAnsi="Arial" w:cs="Arial"/>
          <w:sz w:val="24"/>
          <w:szCs w:val="24"/>
        </w:rPr>
      </w:pPr>
      <w:r w:rsidRPr="00DB7493">
        <w:rPr>
          <w:rFonts w:ascii="Arial" w:hAnsi="Arial" w:cs="Arial"/>
          <w:sz w:val="24"/>
          <w:szCs w:val="24"/>
          <w:u w:val="single"/>
        </w:rPr>
        <w:t>Recommendation</w:t>
      </w:r>
      <w:r w:rsidRPr="00DB7493">
        <w:rPr>
          <w:rFonts w:ascii="Arial" w:hAnsi="Arial" w:cs="Arial"/>
          <w:sz w:val="24"/>
          <w:szCs w:val="24"/>
        </w:rPr>
        <w:t>:</w:t>
      </w:r>
      <w:r w:rsidR="00960CF6">
        <w:rPr>
          <w:rFonts w:ascii="Arial" w:hAnsi="Arial" w:cs="Arial"/>
          <w:sz w:val="24"/>
          <w:szCs w:val="24"/>
        </w:rPr>
        <w:t xml:space="preserve">  </w:t>
      </w:r>
      <w:r w:rsidR="003321CF">
        <w:rPr>
          <w:rFonts w:ascii="Arial" w:hAnsi="Arial" w:cs="Arial"/>
          <w:sz w:val="24"/>
          <w:szCs w:val="24"/>
        </w:rPr>
        <w:t xml:space="preserve">HRPC – South should </w:t>
      </w:r>
      <w:r w:rsidR="00495CE4">
        <w:rPr>
          <w:rFonts w:ascii="Arial" w:hAnsi="Arial" w:cs="Arial"/>
          <w:sz w:val="24"/>
          <w:szCs w:val="24"/>
        </w:rPr>
        <w:t xml:space="preserve">contact </w:t>
      </w:r>
      <w:r w:rsidR="003321CF">
        <w:rPr>
          <w:rFonts w:ascii="Arial" w:hAnsi="Arial" w:cs="Arial"/>
          <w:sz w:val="24"/>
          <w:szCs w:val="24"/>
        </w:rPr>
        <w:t>depa</w:t>
      </w:r>
      <w:r w:rsidR="00C65722">
        <w:rPr>
          <w:rFonts w:ascii="Arial" w:hAnsi="Arial" w:cs="Arial"/>
          <w:sz w:val="24"/>
          <w:szCs w:val="24"/>
        </w:rPr>
        <w:t>rtmental management</w:t>
      </w:r>
      <w:r w:rsidR="00495CE4">
        <w:rPr>
          <w:rFonts w:ascii="Arial" w:hAnsi="Arial" w:cs="Arial"/>
          <w:sz w:val="24"/>
          <w:szCs w:val="24"/>
        </w:rPr>
        <w:t xml:space="preserve"> for the clients they service</w:t>
      </w:r>
      <w:r w:rsidR="00C65722">
        <w:rPr>
          <w:rFonts w:ascii="Arial" w:hAnsi="Arial" w:cs="Arial"/>
          <w:sz w:val="24"/>
          <w:szCs w:val="24"/>
        </w:rPr>
        <w:t xml:space="preserve"> to ensure</w:t>
      </w:r>
      <w:r w:rsidR="004D6B83">
        <w:rPr>
          <w:rFonts w:ascii="Arial" w:hAnsi="Arial" w:cs="Arial"/>
          <w:sz w:val="24"/>
          <w:szCs w:val="24"/>
        </w:rPr>
        <w:t xml:space="preserve"> that all time manually entered into Kronos </w:t>
      </w:r>
      <w:r w:rsidR="003321CF">
        <w:rPr>
          <w:rFonts w:ascii="Arial" w:hAnsi="Arial" w:cs="Arial"/>
          <w:sz w:val="24"/>
          <w:szCs w:val="24"/>
        </w:rPr>
        <w:t xml:space="preserve">System </w:t>
      </w:r>
      <w:r w:rsidR="004D6B83">
        <w:rPr>
          <w:rFonts w:ascii="Arial" w:hAnsi="Arial" w:cs="Arial"/>
          <w:sz w:val="24"/>
          <w:szCs w:val="24"/>
        </w:rPr>
        <w:t>i</w:t>
      </w:r>
      <w:r w:rsidR="003321CF">
        <w:rPr>
          <w:rFonts w:ascii="Arial" w:hAnsi="Arial" w:cs="Arial"/>
          <w:sz w:val="24"/>
          <w:szCs w:val="24"/>
        </w:rPr>
        <w:t>s</w:t>
      </w:r>
      <w:r w:rsidR="004D6B83">
        <w:rPr>
          <w:rFonts w:ascii="Arial" w:hAnsi="Arial" w:cs="Arial"/>
          <w:sz w:val="24"/>
          <w:szCs w:val="24"/>
        </w:rPr>
        <w:t xml:space="preserve"> </w:t>
      </w:r>
      <w:r w:rsidR="000164B1">
        <w:rPr>
          <w:rFonts w:ascii="Arial" w:hAnsi="Arial" w:cs="Arial"/>
          <w:sz w:val="24"/>
          <w:szCs w:val="24"/>
        </w:rPr>
        <w:t xml:space="preserve">documented </w:t>
      </w:r>
      <w:r w:rsidR="003321CF">
        <w:rPr>
          <w:rFonts w:ascii="Arial" w:hAnsi="Arial" w:cs="Arial"/>
          <w:sz w:val="24"/>
          <w:szCs w:val="24"/>
        </w:rPr>
        <w:t xml:space="preserve">with a comment </w:t>
      </w:r>
      <w:r w:rsidR="004D6B83">
        <w:rPr>
          <w:rFonts w:ascii="Arial" w:hAnsi="Arial" w:cs="Arial"/>
          <w:sz w:val="24"/>
          <w:szCs w:val="24"/>
        </w:rPr>
        <w:t xml:space="preserve">that </w:t>
      </w:r>
      <w:r w:rsidR="003321CF">
        <w:rPr>
          <w:rFonts w:ascii="Arial" w:hAnsi="Arial" w:cs="Arial"/>
          <w:sz w:val="24"/>
          <w:szCs w:val="24"/>
        </w:rPr>
        <w:t>suppo</w:t>
      </w:r>
      <w:r w:rsidR="004D6B83">
        <w:rPr>
          <w:rFonts w:ascii="Arial" w:hAnsi="Arial" w:cs="Arial"/>
          <w:sz w:val="24"/>
          <w:szCs w:val="24"/>
        </w:rPr>
        <w:t>rts</w:t>
      </w:r>
      <w:r w:rsidR="003321CF">
        <w:rPr>
          <w:rFonts w:ascii="Arial" w:hAnsi="Arial" w:cs="Arial"/>
          <w:sz w:val="24"/>
          <w:szCs w:val="24"/>
        </w:rPr>
        <w:t xml:space="preserve"> and accurately reflect</w:t>
      </w:r>
      <w:r w:rsidR="004D6B83">
        <w:rPr>
          <w:rFonts w:ascii="Arial" w:hAnsi="Arial" w:cs="Arial"/>
          <w:sz w:val="24"/>
          <w:szCs w:val="24"/>
        </w:rPr>
        <w:t>s</w:t>
      </w:r>
      <w:r w:rsidR="003321CF">
        <w:rPr>
          <w:rFonts w:ascii="Arial" w:hAnsi="Arial" w:cs="Arial"/>
          <w:sz w:val="24"/>
          <w:szCs w:val="24"/>
        </w:rPr>
        <w:t xml:space="preserve"> </w:t>
      </w:r>
      <w:r w:rsidR="00162102">
        <w:rPr>
          <w:rFonts w:ascii="Arial" w:hAnsi="Arial" w:cs="Arial"/>
          <w:sz w:val="24"/>
          <w:szCs w:val="24"/>
        </w:rPr>
        <w:t xml:space="preserve">the </w:t>
      </w:r>
      <w:r w:rsidR="004D6B83">
        <w:rPr>
          <w:rFonts w:ascii="Arial" w:hAnsi="Arial" w:cs="Arial"/>
          <w:sz w:val="24"/>
          <w:szCs w:val="24"/>
        </w:rPr>
        <w:t>reason for the adjustment</w:t>
      </w:r>
      <w:r w:rsidR="003321CF">
        <w:rPr>
          <w:rFonts w:ascii="Arial" w:hAnsi="Arial" w:cs="Arial"/>
          <w:sz w:val="24"/>
          <w:szCs w:val="24"/>
        </w:rPr>
        <w:t>.</w:t>
      </w:r>
      <w:r w:rsidR="00495CE4">
        <w:rPr>
          <w:rFonts w:ascii="Arial" w:hAnsi="Arial" w:cs="Arial"/>
          <w:sz w:val="24"/>
          <w:szCs w:val="24"/>
        </w:rPr>
        <w:t xml:space="preserve">  In addition, departmental</w:t>
      </w:r>
      <w:r w:rsidR="00064CDD">
        <w:rPr>
          <w:rFonts w:ascii="Arial" w:hAnsi="Arial" w:cs="Arial"/>
          <w:sz w:val="24"/>
          <w:szCs w:val="24"/>
        </w:rPr>
        <w:t xml:space="preserve"> management </w:t>
      </w:r>
      <w:r w:rsidR="008D1BC4">
        <w:rPr>
          <w:rFonts w:ascii="Arial" w:hAnsi="Arial" w:cs="Arial"/>
          <w:sz w:val="24"/>
          <w:szCs w:val="24"/>
        </w:rPr>
        <w:t xml:space="preserve">should ensure </w:t>
      </w:r>
      <w:r w:rsidR="00064CDD">
        <w:rPr>
          <w:rFonts w:ascii="Arial" w:hAnsi="Arial" w:cs="Arial"/>
          <w:sz w:val="24"/>
          <w:szCs w:val="24"/>
        </w:rPr>
        <w:t xml:space="preserve">that documentation related to Kronos manual adjustments </w:t>
      </w:r>
      <w:r w:rsidR="008D1BC4">
        <w:rPr>
          <w:rFonts w:ascii="Arial" w:hAnsi="Arial" w:cs="Arial"/>
          <w:sz w:val="24"/>
          <w:szCs w:val="24"/>
        </w:rPr>
        <w:t xml:space="preserve">is </w:t>
      </w:r>
      <w:r w:rsidR="00064CDD">
        <w:rPr>
          <w:rFonts w:ascii="Arial" w:hAnsi="Arial" w:cs="Arial"/>
          <w:sz w:val="24"/>
          <w:szCs w:val="24"/>
        </w:rPr>
        <w:t xml:space="preserve">maintained </w:t>
      </w:r>
      <w:r w:rsidR="00447425">
        <w:rPr>
          <w:rFonts w:ascii="Arial" w:hAnsi="Arial" w:cs="Arial"/>
          <w:sz w:val="24"/>
          <w:szCs w:val="24"/>
        </w:rPr>
        <w:t xml:space="preserve">for record keeping purposes.  </w:t>
      </w:r>
    </w:p>
    <w:p w14:paraId="1A76DA8B" w14:textId="3263C794" w:rsidR="00447425" w:rsidRDefault="00447425" w:rsidP="00495CE4">
      <w:pPr>
        <w:overflowPunct/>
        <w:autoSpaceDE/>
        <w:autoSpaceDN/>
        <w:adjustRightInd/>
        <w:spacing w:line="360" w:lineRule="auto"/>
        <w:ind w:left="547"/>
        <w:jc w:val="both"/>
        <w:textAlignment w:val="baseline"/>
        <w:rPr>
          <w:rFonts w:ascii="Arial" w:hAnsi="Arial" w:cs="Arial"/>
          <w:sz w:val="24"/>
          <w:szCs w:val="24"/>
        </w:rPr>
      </w:pPr>
    </w:p>
    <w:p w14:paraId="01F36562" w14:textId="548BE5CD" w:rsidR="00447425" w:rsidRPr="007517B8" w:rsidRDefault="00447425" w:rsidP="00447425">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has and continues to remind client departments that comments should be included when manually adjusting employees’ time. HRPC – South has also encouraged client departments to maintain documentation to support department-made adjustments.</w:t>
      </w:r>
    </w:p>
    <w:p w14:paraId="38EC5381" w14:textId="77777777" w:rsidR="00447425" w:rsidRPr="00DB7493" w:rsidRDefault="00447425" w:rsidP="00495CE4">
      <w:pPr>
        <w:overflowPunct/>
        <w:autoSpaceDE/>
        <w:autoSpaceDN/>
        <w:adjustRightInd/>
        <w:spacing w:line="360" w:lineRule="auto"/>
        <w:ind w:left="547"/>
        <w:jc w:val="both"/>
        <w:textAlignment w:val="baseline"/>
        <w:rPr>
          <w:rFonts w:ascii="Arial" w:hAnsi="Arial" w:cs="Arial"/>
          <w:sz w:val="24"/>
          <w:szCs w:val="24"/>
        </w:rPr>
      </w:pPr>
    </w:p>
    <w:p w14:paraId="033FE2F3" w14:textId="115C9DB2" w:rsidR="00E65DCB" w:rsidRPr="00E65DCB" w:rsidRDefault="00E65DCB" w:rsidP="00E65DCB">
      <w:pPr>
        <w:keepNext/>
        <w:numPr>
          <w:ilvl w:val="0"/>
          <w:numId w:val="4"/>
        </w:numPr>
        <w:overflowPunct/>
        <w:autoSpaceDE/>
        <w:autoSpaceDN/>
        <w:adjustRightInd/>
        <w:spacing w:after="160" w:line="360" w:lineRule="auto"/>
        <w:ind w:left="540" w:hanging="540"/>
        <w:contextualSpacing/>
        <w:jc w:val="both"/>
        <w:textAlignment w:val="baseline"/>
        <w:rPr>
          <w:rFonts w:ascii="Arial" w:eastAsia="MS Mincho" w:hAnsi="Arial" w:cs="Arial"/>
          <w:sz w:val="24"/>
          <w:szCs w:val="24"/>
          <w:u w:val="single"/>
          <w:lang w:eastAsia="ja-JP"/>
        </w:rPr>
      </w:pPr>
      <w:r w:rsidRPr="00E65DCB">
        <w:rPr>
          <w:rFonts w:ascii="Arial" w:eastAsia="MS Mincho" w:hAnsi="Arial" w:cs="Arial"/>
          <w:sz w:val="24"/>
          <w:szCs w:val="24"/>
          <w:u w:val="single"/>
          <w:lang w:eastAsia="ja-JP"/>
        </w:rPr>
        <w:lastRenderedPageBreak/>
        <w:t xml:space="preserve">Employee Timesheet Approval </w:t>
      </w:r>
      <w:bookmarkStart w:id="1" w:name="TMP1231196972"/>
      <w:bookmarkEnd w:id="1"/>
    </w:p>
    <w:p w14:paraId="44F22924" w14:textId="77777777" w:rsidR="00E65DCB" w:rsidRPr="00E65DCB" w:rsidRDefault="00E65DCB" w:rsidP="00E65DCB">
      <w:pPr>
        <w:keepNext/>
        <w:overflowPunct/>
        <w:autoSpaceDE/>
        <w:autoSpaceDN/>
        <w:adjustRightInd/>
        <w:spacing w:after="160" w:line="360" w:lineRule="auto"/>
        <w:contextualSpacing/>
        <w:jc w:val="both"/>
        <w:rPr>
          <w:rFonts w:ascii="Arial" w:eastAsia="MS Mincho" w:hAnsi="Arial" w:cs="Arial"/>
          <w:sz w:val="24"/>
          <w:szCs w:val="24"/>
          <w:u w:val="single"/>
          <w:lang w:eastAsia="ja-JP"/>
        </w:rPr>
      </w:pPr>
    </w:p>
    <w:p w14:paraId="6ADB7B20" w14:textId="1646772F" w:rsidR="00E65DCB" w:rsidRPr="00E65DCB" w:rsidRDefault="00E65DCB" w:rsidP="00495CE4">
      <w:pPr>
        <w:keepNext/>
        <w:overflowPunct/>
        <w:autoSpaceDE/>
        <w:autoSpaceDN/>
        <w:adjustRightInd/>
        <w:spacing w:line="360" w:lineRule="auto"/>
        <w:ind w:left="540"/>
        <w:contextualSpacing/>
        <w:jc w:val="both"/>
        <w:rPr>
          <w:rFonts w:ascii="Arial" w:eastAsia="MS Mincho" w:hAnsi="Arial" w:cs="Arial"/>
          <w:sz w:val="24"/>
          <w:szCs w:val="24"/>
          <w:lang w:eastAsia="ja-JP"/>
        </w:rPr>
      </w:pPr>
      <w:r>
        <w:rPr>
          <w:rFonts w:ascii="Arial" w:eastAsia="MS Mincho" w:hAnsi="Arial" w:cs="Arial"/>
          <w:sz w:val="24"/>
          <w:szCs w:val="24"/>
          <w:lang w:eastAsia="ja-JP"/>
        </w:rPr>
        <w:t xml:space="preserve">The </w:t>
      </w:r>
      <w:r w:rsidR="009F223C">
        <w:rPr>
          <w:rFonts w:ascii="Arial" w:eastAsia="MS Mincho" w:hAnsi="Arial" w:cs="Arial"/>
          <w:sz w:val="24"/>
          <w:szCs w:val="24"/>
          <w:lang w:eastAsia="ja-JP"/>
        </w:rPr>
        <w:t xml:space="preserve">March 2018 </w:t>
      </w:r>
      <w:r>
        <w:rPr>
          <w:rFonts w:ascii="Arial" w:eastAsia="MS Mincho" w:hAnsi="Arial" w:cs="Arial"/>
          <w:sz w:val="24"/>
          <w:szCs w:val="24"/>
          <w:lang w:eastAsia="ja-JP"/>
        </w:rPr>
        <w:t xml:space="preserve">Kronos </w:t>
      </w:r>
      <w:r w:rsidR="009551A5">
        <w:rPr>
          <w:rFonts w:ascii="Arial" w:eastAsia="MS Mincho" w:hAnsi="Arial" w:cs="Arial"/>
          <w:sz w:val="24"/>
          <w:szCs w:val="24"/>
          <w:lang w:eastAsia="ja-JP"/>
        </w:rPr>
        <w:t xml:space="preserve">Timecard Signoff reports were obtained for </w:t>
      </w:r>
      <w:r w:rsidR="00020FD6">
        <w:rPr>
          <w:rFonts w:ascii="Arial" w:eastAsia="MS Mincho" w:hAnsi="Arial" w:cs="Arial"/>
          <w:sz w:val="24"/>
          <w:szCs w:val="24"/>
          <w:lang w:eastAsia="ja-JP"/>
        </w:rPr>
        <w:t>five departments within FM &amp; E&amp;T.  The information was imported into Microsoft Excel and data analytics w</w:t>
      </w:r>
      <w:r w:rsidR="001B67A5">
        <w:rPr>
          <w:rFonts w:ascii="Arial" w:eastAsia="MS Mincho" w:hAnsi="Arial" w:cs="Arial"/>
          <w:sz w:val="24"/>
          <w:szCs w:val="24"/>
          <w:lang w:eastAsia="ja-JP"/>
        </w:rPr>
        <w:t>ere</w:t>
      </w:r>
      <w:r w:rsidR="00020FD6">
        <w:rPr>
          <w:rFonts w:ascii="Arial" w:eastAsia="MS Mincho" w:hAnsi="Arial" w:cs="Arial"/>
          <w:sz w:val="24"/>
          <w:szCs w:val="24"/>
          <w:lang w:eastAsia="ja-JP"/>
        </w:rPr>
        <w:t xml:space="preserve"> used to examine timesheet sign-offs.  </w:t>
      </w:r>
      <w:r w:rsidRPr="00E65DCB">
        <w:rPr>
          <w:rFonts w:ascii="Arial" w:eastAsia="MS Mincho" w:hAnsi="Arial" w:cs="Arial"/>
          <w:sz w:val="24"/>
          <w:szCs w:val="24"/>
          <w:lang w:eastAsia="ja-JP"/>
        </w:rPr>
        <w:t xml:space="preserve">Based on the </w:t>
      </w:r>
      <w:r w:rsidR="00ED7EC7">
        <w:rPr>
          <w:rFonts w:ascii="Arial" w:eastAsia="MS Mincho" w:hAnsi="Arial" w:cs="Arial"/>
          <w:sz w:val="24"/>
          <w:szCs w:val="24"/>
          <w:lang w:eastAsia="ja-JP"/>
        </w:rPr>
        <w:t xml:space="preserve">analysis performed, </w:t>
      </w:r>
      <w:r w:rsidR="00673EBA">
        <w:rPr>
          <w:rFonts w:ascii="Arial" w:eastAsia="MS Mincho" w:hAnsi="Arial" w:cs="Arial"/>
          <w:sz w:val="24"/>
          <w:szCs w:val="24"/>
          <w:lang w:eastAsia="ja-JP"/>
        </w:rPr>
        <w:t>677</w:t>
      </w:r>
      <w:r w:rsidR="00ED7EC7" w:rsidRPr="00735F92">
        <w:rPr>
          <w:rFonts w:ascii="Arial" w:eastAsia="MS Mincho" w:hAnsi="Arial" w:cs="Arial"/>
          <w:sz w:val="24"/>
          <w:szCs w:val="24"/>
          <w:lang w:eastAsia="ja-JP"/>
        </w:rPr>
        <w:t xml:space="preserve"> of </w:t>
      </w:r>
      <w:r w:rsidR="00673EBA">
        <w:rPr>
          <w:rFonts w:ascii="Arial" w:eastAsia="MS Mincho" w:hAnsi="Arial" w:cs="Arial"/>
          <w:sz w:val="24"/>
          <w:szCs w:val="24"/>
          <w:lang w:eastAsia="ja-JP"/>
        </w:rPr>
        <w:t>1,765</w:t>
      </w:r>
      <w:r w:rsidRPr="00735F92">
        <w:rPr>
          <w:rFonts w:ascii="Arial" w:eastAsia="MS Mincho" w:hAnsi="Arial" w:cs="Arial"/>
          <w:sz w:val="24"/>
          <w:szCs w:val="24"/>
          <w:lang w:eastAsia="ja-JP"/>
        </w:rPr>
        <w:t xml:space="preserve"> (</w:t>
      </w:r>
      <w:r w:rsidR="00673EBA">
        <w:rPr>
          <w:rFonts w:ascii="Arial" w:eastAsia="MS Mincho" w:hAnsi="Arial" w:cs="Arial"/>
          <w:sz w:val="24"/>
          <w:szCs w:val="24"/>
          <w:lang w:eastAsia="ja-JP"/>
        </w:rPr>
        <w:t>38</w:t>
      </w:r>
      <w:r w:rsidRPr="00735F92">
        <w:rPr>
          <w:rFonts w:ascii="Arial" w:eastAsia="MS Mincho" w:hAnsi="Arial" w:cs="Arial"/>
          <w:sz w:val="24"/>
          <w:szCs w:val="24"/>
          <w:lang w:eastAsia="ja-JP"/>
        </w:rPr>
        <w:t>%)</w:t>
      </w:r>
      <w:r w:rsidRPr="00E65DCB">
        <w:rPr>
          <w:rFonts w:ascii="Arial" w:eastAsia="MS Mincho" w:hAnsi="Arial" w:cs="Arial"/>
          <w:sz w:val="24"/>
          <w:szCs w:val="24"/>
          <w:lang w:eastAsia="ja-JP"/>
        </w:rPr>
        <w:t xml:space="preserve"> timesheets were not signed-off by </w:t>
      </w:r>
      <w:r w:rsidR="00ED7EC7">
        <w:rPr>
          <w:rFonts w:ascii="Arial" w:eastAsia="MS Mincho" w:hAnsi="Arial" w:cs="Arial"/>
          <w:sz w:val="24"/>
          <w:szCs w:val="24"/>
          <w:lang w:eastAsia="ja-JP"/>
        </w:rPr>
        <w:t>a supervisor or manager</w:t>
      </w:r>
      <w:r w:rsidRPr="00E65DCB">
        <w:rPr>
          <w:rFonts w:ascii="Arial" w:eastAsia="MS Mincho" w:hAnsi="Arial" w:cs="Arial"/>
          <w:sz w:val="24"/>
          <w:szCs w:val="24"/>
          <w:lang w:eastAsia="ja-JP"/>
        </w:rPr>
        <w:t xml:space="preserve">.  </w:t>
      </w:r>
      <w:r w:rsidR="004C3A0D">
        <w:rPr>
          <w:rFonts w:ascii="Arial" w:eastAsia="MS Mincho" w:hAnsi="Arial" w:cs="Arial"/>
          <w:sz w:val="24"/>
          <w:szCs w:val="24"/>
          <w:lang w:eastAsia="ja-JP"/>
        </w:rPr>
        <w:t xml:space="preserve">Furthermore discussions with HRPC – South revealed that the following sub-divisions </w:t>
      </w:r>
      <w:r w:rsidR="004C3A0D">
        <w:rPr>
          <w:rFonts w:ascii="Arial" w:hAnsi="Arial" w:cs="Arial"/>
          <w:sz w:val="24"/>
          <w:szCs w:val="24"/>
        </w:rPr>
        <w:t>UCPD</w:t>
      </w:r>
      <w:r w:rsidR="004C3A0D">
        <w:rPr>
          <w:rFonts w:ascii="Arial" w:eastAsia="Calibri" w:hAnsi="Arial" w:cs="Arial"/>
          <w:color w:val="000000"/>
          <w:sz w:val="24"/>
          <w:szCs w:val="24"/>
        </w:rPr>
        <w:t>, CTO, EH&amp;S, and MDDS</w:t>
      </w:r>
      <w:r w:rsidR="004C3A0D">
        <w:rPr>
          <w:rFonts w:ascii="Arial" w:hAnsi="Arial" w:cs="Arial"/>
          <w:sz w:val="24"/>
          <w:szCs w:val="24"/>
        </w:rPr>
        <w:t xml:space="preserve"> </w:t>
      </w:r>
      <w:r w:rsidR="004C3A0D">
        <w:rPr>
          <w:rFonts w:ascii="Arial" w:eastAsia="MS Mincho" w:hAnsi="Arial" w:cs="Arial"/>
          <w:sz w:val="24"/>
          <w:szCs w:val="24"/>
          <w:lang w:eastAsia="ja-JP"/>
        </w:rPr>
        <w:t xml:space="preserve">do not require managers or supervisors to review and approve their employee’s timesheet within Kronos prior to processing payment.  </w:t>
      </w:r>
      <w:r w:rsidRPr="00E65DCB">
        <w:rPr>
          <w:rFonts w:ascii="Arial" w:eastAsia="MS Mincho" w:hAnsi="Arial" w:cs="Arial"/>
          <w:sz w:val="24"/>
          <w:szCs w:val="24"/>
          <w:lang w:eastAsia="ja-JP"/>
        </w:rPr>
        <w:t>In these instances, the timesheet</w:t>
      </w:r>
      <w:r w:rsidR="001B67A5">
        <w:rPr>
          <w:rFonts w:ascii="Arial" w:eastAsia="MS Mincho" w:hAnsi="Arial" w:cs="Arial"/>
          <w:sz w:val="24"/>
          <w:szCs w:val="24"/>
          <w:lang w:eastAsia="ja-JP"/>
        </w:rPr>
        <w:t>s</w:t>
      </w:r>
      <w:r w:rsidRPr="00E65DCB">
        <w:rPr>
          <w:rFonts w:ascii="Arial" w:eastAsia="MS Mincho" w:hAnsi="Arial" w:cs="Arial"/>
          <w:sz w:val="24"/>
          <w:szCs w:val="24"/>
          <w:lang w:eastAsia="ja-JP"/>
        </w:rPr>
        <w:t xml:space="preserve"> w</w:t>
      </w:r>
      <w:r w:rsidR="001B67A5">
        <w:rPr>
          <w:rFonts w:ascii="Arial" w:eastAsia="MS Mincho" w:hAnsi="Arial" w:cs="Arial"/>
          <w:sz w:val="24"/>
          <w:szCs w:val="24"/>
          <w:lang w:eastAsia="ja-JP"/>
        </w:rPr>
        <w:t>ere</w:t>
      </w:r>
      <w:r w:rsidRPr="00E65DCB">
        <w:rPr>
          <w:rFonts w:ascii="Arial" w:eastAsia="MS Mincho" w:hAnsi="Arial" w:cs="Arial"/>
          <w:sz w:val="24"/>
          <w:szCs w:val="24"/>
          <w:lang w:eastAsia="ja-JP"/>
        </w:rPr>
        <w:t xml:space="preserve"> signed-off by the </w:t>
      </w:r>
      <w:r w:rsidR="00ED7EC7">
        <w:rPr>
          <w:rFonts w:ascii="Arial" w:eastAsia="MS Mincho" w:hAnsi="Arial" w:cs="Arial"/>
          <w:sz w:val="24"/>
          <w:szCs w:val="24"/>
          <w:lang w:eastAsia="ja-JP"/>
        </w:rPr>
        <w:t>Information Technology (IT</w:t>
      </w:r>
      <w:r w:rsidR="005922E8">
        <w:rPr>
          <w:rFonts w:ascii="Arial" w:eastAsia="MS Mincho" w:hAnsi="Arial" w:cs="Arial"/>
          <w:sz w:val="24"/>
          <w:szCs w:val="24"/>
          <w:lang w:eastAsia="ja-JP"/>
        </w:rPr>
        <w:t>) department</w:t>
      </w:r>
      <w:r w:rsidRPr="00E65DCB">
        <w:rPr>
          <w:rFonts w:ascii="Arial" w:eastAsia="MS Mincho" w:hAnsi="Arial" w:cs="Arial"/>
          <w:sz w:val="24"/>
          <w:szCs w:val="24"/>
          <w:lang w:eastAsia="ja-JP"/>
        </w:rPr>
        <w:t xml:space="preserve">.  Due to the payroll deadline, timesheets are processed for payment even if they were not approved by </w:t>
      </w:r>
      <w:r w:rsidR="00ED7EC7">
        <w:rPr>
          <w:rFonts w:ascii="Arial" w:eastAsia="MS Mincho" w:hAnsi="Arial" w:cs="Arial"/>
          <w:sz w:val="24"/>
          <w:szCs w:val="24"/>
          <w:lang w:eastAsia="ja-JP"/>
        </w:rPr>
        <w:t xml:space="preserve">a supervisor or </w:t>
      </w:r>
      <w:r w:rsidR="00A03B81">
        <w:rPr>
          <w:rFonts w:ascii="Arial" w:eastAsia="MS Mincho" w:hAnsi="Arial" w:cs="Arial"/>
          <w:sz w:val="24"/>
          <w:szCs w:val="24"/>
          <w:lang w:eastAsia="ja-JP"/>
        </w:rPr>
        <w:t>m</w:t>
      </w:r>
      <w:r w:rsidRPr="00E65DCB">
        <w:rPr>
          <w:rFonts w:ascii="Arial" w:eastAsia="MS Mincho" w:hAnsi="Arial" w:cs="Arial"/>
          <w:sz w:val="24"/>
          <w:szCs w:val="24"/>
          <w:lang w:eastAsia="ja-JP"/>
        </w:rPr>
        <w:t xml:space="preserve">anager.  Since employees are paid regardless of timesheet approval in Kronos, proper and timely review is essential to validate the accuracy of timesheets before wages are paid.  </w:t>
      </w:r>
    </w:p>
    <w:p w14:paraId="010F69BF" w14:textId="77777777" w:rsidR="00E65DCB" w:rsidRPr="00E65DCB" w:rsidRDefault="00E65DCB" w:rsidP="00E65DCB">
      <w:pPr>
        <w:overflowPunct/>
        <w:autoSpaceDE/>
        <w:autoSpaceDN/>
        <w:adjustRightInd/>
        <w:spacing w:line="360" w:lineRule="auto"/>
        <w:ind w:left="547"/>
        <w:contextualSpacing/>
        <w:jc w:val="both"/>
        <w:rPr>
          <w:rFonts w:ascii="Arial" w:eastAsia="MS Mincho" w:hAnsi="Arial" w:cs="Arial"/>
          <w:sz w:val="24"/>
          <w:szCs w:val="24"/>
          <w:lang w:eastAsia="ja-JP"/>
        </w:rPr>
      </w:pPr>
    </w:p>
    <w:p w14:paraId="47588640" w14:textId="4F3C4BDD" w:rsidR="00E65DCB" w:rsidRDefault="00E65DCB" w:rsidP="00405BFC">
      <w:pPr>
        <w:overflowPunct/>
        <w:autoSpaceDE/>
        <w:autoSpaceDN/>
        <w:adjustRightInd/>
        <w:spacing w:line="360" w:lineRule="auto"/>
        <w:ind w:left="547"/>
        <w:contextualSpacing/>
        <w:jc w:val="both"/>
        <w:rPr>
          <w:rFonts w:ascii="Arial" w:eastAsia="MS Mincho" w:hAnsi="Arial" w:cs="Arial"/>
          <w:sz w:val="24"/>
          <w:szCs w:val="24"/>
          <w:lang w:eastAsia="ja-JP"/>
        </w:rPr>
      </w:pPr>
      <w:r w:rsidRPr="00E65DCB">
        <w:rPr>
          <w:rFonts w:ascii="Arial" w:eastAsia="MS Mincho" w:hAnsi="Arial" w:cs="Arial"/>
          <w:sz w:val="24"/>
          <w:szCs w:val="24"/>
          <w:u w:val="single"/>
          <w:lang w:eastAsia="ja-JP"/>
        </w:rPr>
        <w:t>Recommendation</w:t>
      </w:r>
      <w:r w:rsidRPr="00E65DCB">
        <w:rPr>
          <w:rFonts w:ascii="Arial" w:eastAsia="MS Mincho" w:hAnsi="Arial" w:cs="Arial"/>
          <w:sz w:val="24"/>
          <w:szCs w:val="24"/>
          <w:lang w:eastAsia="ja-JP"/>
        </w:rPr>
        <w:t xml:space="preserve">:  </w:t>
      </w:r>
      <w:r w:rsidR="00A03B81">
        <w:rPr>
          <w:rFonts w:ascii="Arial" w:eastAsia="MS Mincho" w:hAnsi="Arial" w:cs="Arial"/>
          <w:sz w:val="24"/>
          <w:szCs w:val="24"/>
          <w:lang w:eastAsia="ja-JP"/>
        </w:rPr>
        <w:t xml:space="preserve">HRPC – South should remind FM &amp; E&amp;T management </w:t>
      </w:r>
      <w:r w:rsidR="005922E8">
        <w:rPr>
          <w:rFonts w:ascii="Arial" w:eastAsia="MS Mincho" w:hAnsi="Arial" w:cs="Arial"/>
          <w:sz w:val="24"/>
          <w:szCs w:val="24"/>
          <w:lang w:eastAsia="ja-JP"/>
        </w:rPr>
        <w:t xml:space="preserve">that </w:t>
      </w:r>
      <w:r w:rsidR="005922E8" w:rsidRPr="00E65DCB">
        <w:rPr>
          <w:rFonts w:ascii="Arial" w:eastAsia="MS Mincho" w:hAnsi="Arial" w:cs="Arial"/>
          <w:sz w:val="24"/>
          <w:szCs w:val="24"/>
          <w:lang w:eastAsia="ja-JP"/>
        </w:rPr>
        <w:t>employee</w:t>
      </w:r>
      <w:r w:rsidR="00A03B81">
        <w:rPr>
          <w:rFonts w:ascii="Arial" w:eastAsia="MS Mincho" w:hAnsi="Arial" w:cs="Arial"/>
          <w:sz w:val="24"/>
          <w:szCs w:val="24"/>
          <w:lang w:eastAsia="ja-JP"/>
        </w:rPr>
        <w:t xml:space="preserve"> timesheets </w:t>
      </w:r>
      <w:r w:rsidRPr="00E65DCB">
        <w:rPr>
          <w:rFonts w:ascii="Arial" w:eastAsia="MS Mincho" w:hAnsi="Arial" w:cs="Arial"/>
          <w:sz w:val="24"/>
          <w:szCs w:val="24"/>
          <w:lang w:eastAsia="ja-JP"/>
        </w:rPr>
        <w:t xml:space="preserve">should </w:t>
      </w:r>
      <w:r w:rsidR="00A03B81">
        <w:rPr>
          <w:rFonts w:ascii="Arial" w:eastAsia="MS Mincho" w:hAnsi="Arial" w:cs="Arial"/>
          <w:sz w:val="24"/>
          <w:szCs w:val="24"/>
          <w:lang w:eastAsia="ja-JP"/>
        </w:rPr>
        <w:t xml:space="preserve">be </w:t>
      </w:r>
      <w:r w:rsidRPr="00E65DCB">
        <w:rPr>
          <w:rFonts w:ascii="Arial" w:eastAsia="MS Mincho" w:hAnsi="Arial" w:cs="Arial"/>
          <w:sz w:val="24"/>
          <w:szCs w:val="24"/>
          <w:lang w:eastAsia="ja-JP"/>
        </w:rPr>
        <w:t>review</w:t>
      </w:r>
      <w:r w:rsidR="00A03B81">
        <w:rPr>
          <w:rFonts w:ascii="Arial" w:eastAsia="MS Mincho" w:hAnsi="Arial" w:cs="Arial"/>
          <w:sz w:val="24"/>
          <w:szCs w:val="24"/>
          <w:lang w:eastAsia="ja-JP"/>
        </w:rPr>
        <w:t>ed</w:t>
      </w:r>
      <w:r w:rsidRPr="00E65DCB">
        <w:rPr>
          <w:rFonts w:ascii="Arial" w:eastAsia="MS Mincho" w:hAnsi="Arial" w:cs="Arial"/>
          <w:sz w:val="24"/>
          <w:szCs w:val="24"/>
          <w:lang w:eastAsia="ja-JP"/>
        </w:rPr>
        <w:t xml:space="preserve"> and approve</w:t>
      </w:r>
      <w:r w:rsidR="00A03B81">
        <w:rPr>
          <w:rFonts w:ascii="Arial" w:eastAsia="MS Mincho" w:hAnsi="Arial" w:cs="Arial"/>
          <w:sz w:val="24"/>
          <w:szCs w:val="24"/>
          <w:lang w:eastAsia="ja-JP"/>
        </w:rPr>
        <w:t>d within</w:t>
      </w:r>
      <w:r w:rsidRPr="00E65DCB">
        <w:rPr>
          <w:rFonts w:ascii="Arial" w:eastAsia="MS Mincho" w:hAnsi="Arial" w:cs="Arial"/>
          <w:sz w:val="24"/>
          <w:szCs w:val="24"/>
          <w:lang w:eastAsia="ja-JP"/>
        </w:rPr>
        <w:t xml:space="preserve"> Kronos before the end of each pay period.  </w:t>
      </w:r>
      <w:r w:rsidR="00370568">
        <w:rPr>
          <w:rFonts w:ascii="Arial" w:eastAsia="MS Mincho" w:hAnsi="Arial" w:cs="Arial"/>
          <w:sz w:val="24"/>
          <w:szCs w:val="24"/>
          <w:lang w:eastAsia="ja-JP"/>
        </w:rPr>
        <w:t>Additionally</w:t>
      </w:r>
      <w:r w:rsidR="005922E8">
        <w:rPr>
          <w:rFonts w:ascii="Arial" w:eastAsia="MS Mincho" w:hAnsi="Arial" w:cs="Arial"/>
          <w:sz w:val="24"/>
          <w:szCs w:val="24"/>
          <w:lang w:eastAsia="ja-JP"/>
        </w:rPr>
        <w:t xml:space="preserve">, </w:t>
      </w:r>
      <w:r w:rsidR="005922E8" w:rsidRPr="00E65DCB">
        <w:rPr>
          <w:rFonts w:ascii="Arial" w:eastAsia="MS Mincho" w:hAnsi="Arial" w:cs="Arial"/>
          <w:sz w:val="24"/>
          <w:szCs w:val="24"/>
          <w:lang w:eastAsia="ja-JP"/>
        </w:rPr>
        <w:t>UCPD</w:t>
      </w:r>
      <w:r w:rsidR="00405BFC">
        <w:rPr>
          <w:rFonts w:ascii="Arial" w:eastAsia="Calibri" w:hAnsi="Arial" w:cs="Arial"/>
          <w:color w:val="000000"/>
          <w:sz w:val="24"/>
          <w:szCs w:val="24"/>
        </w:rPr>
        <w:t xml:space="preserve">, CTO, EH&amp;S, and MDDS management should ensure that all employee timesheets are reviewed and approved within Kronos.  </w:t>
      </w:r>
      <w:r w:rsidR="00405BFC" w:rsidRPr="00E65DCB">
        <w:rPr>
          <w:rFonts w:ascii="Arial" w:eastAsia="MS Mincho" w:hAnsi="Arial" w:cs="Arial"/>
          <w:sz w:val="24"/>
          <w:szCs w:val="24"/>
          <w:lang w:eastAsia="ja-JP"/>
        </w:rPr>
        <w:t xml:space="preserve">Any corrections should be communicated to </w:t>
      </w:r>
      <w:r w:rsidR="00405BFC">
        <w:rPr>
          <w:rFonts w:ascii="Arial" w:eastAsia="MS Mincho" w:hAnsi="Arial" w:cs="Arial"/>
          <w:sz w:val="24"/>
          <w:szCs w:val="24"/>
          <w:lang w:eastAsia="ja-JP"/>
        </w:rPr>
        <w:t>HRPC – South</w:t>
      </w:r>
      <w:r w:rsidR="00405BFC" w:rsidRPr="00E65DCB">
        <w:rPr>
          <w:rFonts w:ascii="Arial" w:eastAsia="MS Mincho" w:hAnsi="Arial" w:cs="Arial"/>
          <w:sz w:val="24"/>
          <w:szCs w:val="24"/>
          <w:lang w:eastAsia="ja-JP"/>
        </w:rPr>
        <w:t>.</w:t>
      </w:r>
      <w:r w:rsidR="00447425">
        <w:rPr>
          <w:rFonts w:ascii="Arial" w:eastAsia="MS Mincho" w:hAnsi="Arial" w:cs="Arial"/>
          <w:sz w:val="24"/>
          <w:szCs w:val="24"/>
          <w:lang w:eastAsia="ja-JP"/>
        </w:rPr>
        <w:t xml:space="preserve">  </w:t>
      </w:r>
    </w:p>
    <w:p w14:paraId="57372DFB" w14:textId="2E190949" w:rsidR="00447425" w:rsidRDefault="00447425" w:rsidP="00405BFC">
      <w:pPr>
        <w:overflowPunct/>
        <w:autoSpaceDE/>
        <w:autoSpaceDN/>
        <w:adjustRightInd/>
        <w:spacing w:line="360" w:lineRule="auto"/>
        <w:ind w:left="547"/>
        <w:contextualSpacing/>
        <w:jc w:val="both"/>
        <w:rPr>
          <w:rFonts w:ascii="Arial" w:eastAsia="MS Mincho" w:hAnsi="Arial" w:cs="Arial"/>
          <w:sz w:val="24"/>
          <w:szCs w:val="24"/>
          <w:lang w:eastAsia="ja-JP"/>
        </w:rPr>
      </w:pPr>
    </w:p>
    <w:p w14:paraId="0AB9EB3F" w14:textId="034A44A9" w:rsidR="00447425" w:rsidRPr="007517B8" w:rsidRDefault="00447425" w:rsidP="00447425">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has and continues to communicate to client departments the importance of supervisor signoff of employee timesheets.</w:t>
      </w:r>
      <w:r w:rsidR="00047DFA">
        <w:rPr>
          <w:rFonts w:ascii="Arial" w:hAnsi="Arial" w:cs="Arial"/>
          <w:sz w:val="24"/>
          <w:szCs w:val="24"/>
        </w:rPr>
        <w:t xml:space="preserve"> </w:t>
      </w:r>
      <w:r w:rsidR="00C836BB">
        <w:rPr>
          <w:rFonts w:ascii="Arial" w:hAnsi="Arial" w:cs="Arial"/>
          <w:sz w:val="24"/>
          <w:szCs w:val="24"/>
        </w:rPr>
        <w:t xml:space="preserve"> HRPC – South has and continues to discuss this with clients in our monthly or bi-monthly meetings.  It should also be noted that FM, E&amp;T and UCPD have employees who work until the last day of the pay period and based on employees’ schedules, the review and approval may occur the following Monday.</w:t>
      </w:r>
    </w:p>
    <w:p w14:paraId="1185EFD1" w14:textId="77777777" w:rsidR="00447425" w:rsidRPr="00E65DCB" w:rsidRDefault="00447425" w:rsidP="00405BFC">
      <w:pPr>
        <w:overflowPunct/>
        <w:autoSpaceDE/>
        <w:autoSpaceDN/>
        <w:adjustRightInd/>
        <w:spacing w:line="360" w:lineRule="auto"/>
        <w:ind w:left="547"/>
        <w:contextualSpacing/>
        <w:jc w:val="both"/>
        <w:rPr>
          <w:rFonts w:ascii="Arial" w:eastAsia="MS Mincho" w:hAnsi="Arial" w:cs="Arial"/>
          <w:sz w:val="24"/>
          <w:szCs w:val="24"/>
          <w:lang w:eastAsia="ja-JP"/>
        </w:rPr>
      </w:pPr>
    </w:p>
    <w:p w14:paraId="422435A3" w14:textId="6B4B5992" w:rsidR="0005446C" w:rsidRPr="00DB7493" w:rsidRDefault="00CD14AC" w:rsidP="0005446C">
      <w:pPr>
        <w:numPr>
          <w:ilvl w:val="0"/>
          <w:numId w:val="4"/>
        </w:numPr>
        <w:overflowPunct/>
        <w:autoSpaceDE/>
        <w:autoSpaceDN/>
        <w:adjustRightInd/>
        <w:spacing w:line="360" w:lineRule="auto"/>
        <w:ind w:left="540" w:hanging="540"/>
        <w:textAlignment w:val="baseline"/>
        <w:rPr>
          <w:rFonts w:ascii="Arial" w:hAnsi="Arial" w:cs="Arial"/>
          <w:sz w:val="24"/>
          <w:szCs w:val="24"/>
          <w:u w:val="single"/>
        </w:rPr>
      </w:pPr>
      <w:r>
        <w:rPr>
          <w:rFonts w:ascii="Arial" w:hAnsi="Arial" w:cs="Arial"/>
          <w:sz w:val="24"/>
          <w:szCs w:val="24"/>
          <w:u w:val="single"/>
        </w:rPr>
        <w:t>Payroll Check Distribution</w:t>
      </w:r>
    </w:p>
    <w:p w14:paraId="022A856F" w14:textId="77777777" w:rsidR="0005446C" w:rsidRPr="00DB7493" w:rsidRDefault="0005446C" w:rsidP="0005446C">
      <w:pPr>
        <w:overflowPunct/>
        <w:autoSpaceDE/>
        <w:autoSpaceDN/>
        <w:adjustRightInd/>
        <w:spacing w:line="360" w:lineRule="auto"/>
        <w:ind w:left="360"/>
        <w:jc w:val="both"/>
        <w:rPr>
          <w:rFonts w:ascii="Arial" w:hAnsi="Arial" w:cs="Arial"/>
          <w:sz w:val="24"/>
          <w:szCs w:val="24"/>
        </w:rPr>
      </w:pPr>
    </w:p>
    <w:p w14:paraId="1BF8908D" w14:textId="20B114D4" w:rsidR="0005446C" w:rsidRPr="002D7F3E" w:rsidRDefault="0005446C" w:rsidP="000C03ED">
      <w:pPr>
        <w:widowControl w:val="0"/>
        <w:overflowPunct/>
        <w:autoSpaceDE/>
        <w:autoSpaceDN/>
        <w:adjustRightInd/>
        <w:spacing w:line="360" w:lineRule="auto"/>
        <w:ind w:left="547"/>
        <w:jc w:val="both"/>
        <w:rPr>
          <w:rFonts w:ascii="Arial" w:hAnsi="Arial" w:cs="Arial"/>
          <w:sz w:val="24"/>
          <w:szCs w:val="24"/>
        </w:rPr>
      </w:pPr>
      <w:r w:rsidRPr="00DB7493">
        <w:rPr>
          <w:rFonts w:ascii="Arial" w:hAnsi="Arial" w:cs="Arial"/>
          <w:sz w:val="24"/>
          <w:szCs w:val="24"/>
        </w:rPr>
        <w:t xml:space="preserve">The check distribution process was reviewed to ensure that payroll checks were </w:t>
      </w:r>
      <w:r w:rsidRPr="00DB7493">
        <w:rPr>
          <w:rFonts w:ascii="Arial" w:hAnsi="Arial" w:cs="Arial"/>
          <w:sz w:val="24"/>
          <w:szCs w:val="24"/>
        </w:rPr>
        <w:lastRenderedPageBreak/>
        <w:t>properly safeguarded and distributed in accordance with University policies and procedures.  Additionally, storage practices were observed for proper security and accountability.</w:t>
      </w:r>
      <w:r w:rsidR="00C37033">
        <w:rPr>
          <w:rFonts w:ascii="Arial" w:hAnsi="Arial" w:cs="Arial"/>
          <w:sz w:val="24"/>
          <w:szCs w:val="24"/>
        </w:rPr>
        <w:t xml:space="preserve">  </w:t>
      </w:r>
      <w:r w:rsidRPr="00DB7493">
        <w:rPr>
          <w:rFonts w:ascii="Arial" w:hAnsi="Arial" w:cs="Arial"/>
          <w:sz w:val="24"/>
          <w:szCs w:val="24"/>
        </w:rPr>
        <w:t xml:space="preserve">The HRPC - South has procedures </w:t>
      </w:r>
      <w:r w:rsidR="009538C5">
        <w:rPr>
          <w:rFonts w:ascii="Arial" w:hAnsi="Arial" w:cs="Arial"/>
          <w:sz w:val="24"/>
          <w:szCs w:val="24"/>
        </w:rPr>
        <w:t xml:space="preserve">in place </w:t>
      </w:r>
      <w:r w:rsidRPr="00DB7493">
        <w:rPr>
          <w:rFonts w:ascii="Arial" w:hAnsi="Arial" w:cs="Arial"/>
          <w:sz w:val="24"/>
          <w:szCs w:val="24"/>
        </w:rPr>
        <w:t xml:space="preserve">to help ensure that payroll checks are safeguarded and distributed in accordance with University policy.  </w:t>
      </w:r>
      <w:r w:rsidR="00D04A28">
        <w:rPr>
          <w:rFonts w:ascii="Arial" w:hAnsi="Arial" w:cs="Arial"/>
          <w:sz w:val="24"/>
          <w:szCs w:val="24"/>
        </w:rPr>
        <w:t>Specifically, p</w:t>
      </w:r>
      <w:r w:rsidRPr="00DB7493">
        <w:rPr>
          <w:rFonts w:ascii="Arial" w:hAnsi="Arial" w:cs="Arial"/>
          <w:sz w:val="24"/>
          <w:szCs w:val="24"/>
        </w:rPr>
        <w:t xml:space="preserve">ayroll checks </w:t>
      </w:r>
      <w:r w:rsidR="00D04A28">
        <w:rPr>
          <w:rFonts w:ascii="Arial" w:hAnsi="Arial" w:cs="Arial"/>
          <w:sz w:val="24"/>
          <w:szCs w:val="24"/>
        </w:rPr>
        <w:t xml:space="preserve">delivered from central payroll to </w:t>
      </w:r>
      <w:r w:rsidR="00C82720">
        <w:rPr>
          <w:rFonts w:ascii="Arial" w:hAnsi="Arial" w:cs="Arial"/>
          <w:sz w:val="24"/>
          <w:szCs w:val="24"/>
        </w:rPr>
        <w:t xml:space="preserve">HRPC – South by MDDS.  Only authorized HRPC – South staff can receive checks. </w:t>
      </w:r>
      <w:r w:rsidR="00C62922">
        <w:rPr>
          <w:rFonts w:ascii="Arial" w:hAnsi="Arial" w:cs="Arial"/>
          <w:sz w:val="24"/>
          <w:szCs w:val="24"/>
        </w:rPr>
        <w:t xml:space="preserve"> HRPC – South staff are required to sign for payroll check upon receipt.  Signed documentation is maintained for record keeping purposes.  Payroll checks are maintained in the departmental safe</w:t>
      </w:r>
      <w:r w:rsidR="00C37033">
        <w:rPr>
          <w:rFonts w:ascii="Arial" w:hAnsi="Arial" w:cs="Arial"/>
          <w:sz w:val="24"/>
          <w:szCs w:val="24"/>
        </w:rPr>
        <w:t xml:space="preserve"> while </w:t>
      </w:r>
      <w:r w:rsidR="00B57696">
        <w:rPr>
          <w:rFonts w:ascii="Arial" w:hAnsi="Arial" w:cs="Arial"/>
          <w:sz w:val="24"/>
          <w:szCs w:val="24"/>
        </w:rPr>
        <w:t xml:space="preserve">awaiting distribution to the sub-divisions serviced by HRPC – South.  HRPC – South maintains a listing of staff from each sub-division authorized to receive paychecks.  </w:t>
      </w:r>
      <w:r w:rsidR="00CB3DFE">
        <w:rPr>
          <w:rFonts w:ascii="Arial" w:hAnsi="Arial" w:cs="Arial"/>
          <w:sz w:val="24"/>
          <w:szCs w:val="24"/>
        </w:rPr>
        <w:t>Authorized staff are required to sign documentation acknowledging receipt of checks before they are relinquished by HRPC – South.  Payroll checks that are not picked up by employees are returned to HRPC – South.</w:t>
      </w:r>
      <w:r w:rsidR="009538C5">
        <w:rPr>
          <w:rFonts w:ascii="Arial" w:hAnsi="Arial" w:cs="Arial"/>
          <w:sz w:val="24"/>
          <w:szCs w:val="24"/>
        </w:rPr>
        <w:t xml:space="preserve">  </w:t>
      </w:r>
      <w:r w:rsidR="00C37033">
        <w:rPr>
          <w:rFonts w:ascii="Arial" w:hAnsi="Arial" w:cs="Arial"/>
          <w:sz w:val="24"/>
          <w:szCs w:val="24"/>
        </w:rPr>
        <w:t>P</w:t>
      </w:r>
      <w:r w:rsidR="009538C5">
        <w:rPr>
          <w:rFonts w:ascii="Arial" w:hAnsi="Arial" w:cs="Arial"/>
          <w:sz w:val="24"/>
          <w:szCs w:val="24"/>
        </w:rPr>
        <w:t>ayroll check</w:t>
      </w:r>
      <w:r w:rsidR="00C37033">
        <w:rPr>
          <w:rFonts w:ascii="Arial" w:hAnsi="Arial" w:cs="Arial"/>
          <w:sz w:val="24"/>
          <w:szCs w:val="24"/>
        </w:rPr>
        <w:t>s</w:t>
      </w:r>
      <w:r w:rsidR="009538C5">
        <w:rPr>
          <w:rFonts w:ascii="Arial" w:hAnsi="Arial" w:cs="Arial"/>
          <w:sz w:val="24"/>
          <w:szCs w:val="24"/>
        </w:rPr>
        <w:t xml:space="preserve"> are delivered by HRPC – South through a secured courier service.</w:t>
      </w:r>
      <w:r w:rsidR="00CB3DFE">
        <w:rPr>
          <w:rFonts w:ascii="Arial" w:hAnsi="Arial" w:cs="Arial"/>
          <w:sz w:val="24"/>
          <w:szCs w:val="24"/>
        </w:rPr>
        <w:t xml:space="preserve"> </w:t>
      </w:r>
    </w:p>
    <w:p w14:paraId="550B3E6B" w14:textId="77777777" w:rsidR="00447425" w:rsidRDefault="00447425" w:rsidP="00D04A28">
      <w:pPr>
        <w:spacing w:line="360" w:lineRule="auto"/>
        <w:ind w:left="540"/>
        <w:contextualSpacing/>
        <w:jc w:val="both"/>
        <w:rPr>
          <w:rFonts w:ascii="Arial" w:hAnsi="Arial" w:cs="Arial"/>
          <w:sz w:val="24"/>
          <w:szCs w:val="24"/>
        </w:rPr>
      </w:pPr>
    </w:p>
    <w:p w14:paraId="3F04C42E" w14:textId="2DBD5FA6" w:rsidR="00D04A28" w:rsidRDefault="00D04A28" w:rsidP="00D04A28">
      <w:pPr>
        <w:spacing w:line="360" w:lineRule="auto"/>
        <w:ind w:left="540"/>
        <w:contextualSpacing/>
        <w:jc w:val="both"/>
        <w:rPr>
          <w:rFonts w:ascii="Arial" w:hAnsi="Arial" w:cs="Arial"/>
          <w:sz w:val="24"/>
          <w:szCs w:val="24"/>
        </w:rPr>
      </w:pPr>
      <w:r w:rsidRPr="007E677F">
        <w:rPr>
          <w:rFonts w:ascii="Arial" w:hAnsi="Arial" w:cs="Arial"/>
          <w:sz w:val="24"/>
          <w:szCs w:val="24"/>
        </w:rPr>
        <w:t>There were no significant control weaknesses noted in this area.</w:t>
      </w:r>
    </w:p>
    <w:p w14:paraId="7BEEA4EC" w14:textId="77777777" w:rsidR="00D04A28" w:rsidRPr="00E10C5F" w:rsidRDefault="00D04A28" w:rsidP="00E10C5F">
      <w:pPr>
        <w:spacing w:line="360" w:lineRule="auto"/>
        <w:contextualSpacing/>
        <w:jc w:val="both"/>
        <w:rPr>
          <w:rFonts w:ascii="Arial" w:hAnsi="Arial" w:cs="Arial"/>
          <w:sz w:val="24"/>
          <w:szCs w:val="24"/>
        </w:rPr>
      </w:pPr>
    </w:p>
    <w:p w14:paraId="0BBE4929" w14:textId="6031655E" w:rsidR="0005446C" w:rsidRPr="0005446C" w:rsidRDefault="00DC0E88" w:rsidP="00E10C5F">
      <w:pPr>
        <w:keepNext/>
        <w:widowControl w:val="0"/>
        <w:overflowPunct/>
        <w:autoSpaceDE/>
        <w:autoSpaceDN/>
        <w:adjustRightInd/>
        <w:spacing w:line="360" w:lineRule="auto"/>
        <w:ind w:left="360"/>
        <w:contextualSpacing/>
        <w:jc w:val="center"/>
        <w:rPr>
          <w:rFonts w:ascii="Arial" w:hAnsi="Arial" w:cs="Arial"/>
          <w:sz w:val="24"/>
          <w:szCs w:val="24"/>
          <w:u w:val="single"/>
        </w:rPr>
      </w:pPr>
      <w:r>
        <w:rPr>
          <w:rFonts w:ascii="Arial" w:hAnsi="Arial" w:cs="Arial"/>
          <w:sz w:val="24"/>
          <w:szCs w:val="24"/>
          <w:u w:val="single"/>
        </w:rPr>
        <w:t>Training</w:t>
      </w:r>
    </w:p>
    <w:p w14:paraId="1E096145" w14:textId="77777777" w:rsidR="0005446C" w:rsidRPr="0005446C" w:rsidRDefault="0005446C" w:rsidP="00E10C5F">
      <w:pPr>
        <w:keepNext/>
        <w:widowControl w:val="0"/>
        <w:overflowPunct/>
        <w:autoSpaceDE/>
        <w:autoSpaceDN/>
        <w:adjustRightInd/>
        <w:spacing w:line="360" w:lineRule="auto"/>
        <w:jc w:val="both"/>
        <w:rPr>
          <w:rFonts w:ascii="Arial" w:hAnsi="Arial" w:cs="Arial"/>
          <w:sz w:val="24"/>
          <w:szCs w:val="24"/>
        </w:rPr>
      </w:pPr>
    </w:p>
    <w:p w14:paraId="2D06B55D" w14:textId="564ED37C" w:rsidR="00BE1D55" w:rsidRPr="00BE1D55" w:rsidRDefault="00BE1D55" w:rsidP="000C03ED">
      <w:pPr>
        <w:overflowPunct/>
        <w:autoSpaceDE/>
        <w:autoSpaceDN/>
        <w:adjustRightInd/>
        <w:spacing w:line="360" w:lineRule="auto"/>
        <w:jc w:val="both"/>
        <w:rPr>
          <w:rFonts w:ascii="Arial" w:hAnsi="Arial" w:cs="Arial"/>
          <w:sz w:val="24"/>
          <w:szCs w:val="24"/>
        </w:rPr>
      </w:pPr>
      <w:r w:rsidRPr="00BE1D55">
        <w:rPr>
          <w:rFonts w:ascii="Arial" w:hAnsi="Arial" w:cs="Arial"/>
          <w:sz w:val="24"/>
          <w:szCs w:val="24"/>
        </w:rPr>
        <w:t>The University mandates</w:t>
      </w:r>
      <w:r w:rsidR="00677745">
        <w:rPr>
          <w:rFonts w:ascii="Arial" w:hAnsi="Arial" w:cs="Arial"/>
          <w:sz w:val="24"/>
          <w:szCs w:val="24"/>
        </w:rPr>
        <w:t xml:space="preserve"> that employees complete training programs in</w:t>
      </w:r>
      <w:r w:rsidRPr="00BE1D55">
        <w:rPr>
          <w:rFonts w:ascii="Arial" w:hAnsi="Arial" w:cs="Arial"/>
          <w:sz w:val="24"/>
          <w:szCs w:val="24"/>
        </w:rPr>
        <w:t xml:space="preserve"> </w:t>
      </w:r>
      <w:r w:rsidR="000E09BE">
        <w:rPr>
          <w:rFonts w:ascii="Arial" w:hAnsi="Arial" w:cs="Arial"/>
          <w:sz w:val="24"/>
          <w:szCs w:val="24"/>
        </w:rPr>
        <w:t xml:space="preserve">Ethical Values and Conduct (Ethics), </w:t>
      </w:r>
      <w:r w:rsidR="00CE52E4">
        <w:rPr>
          <w:rFonts w:ascii="Arial" w:hAnsi="Arial" w:cs="Arial"/>
          <w:sz w:val="24"/>
          <w:szCs w:val="24"/>
        </w:rPr>
        <w:t>S</w:t>
      </w:r>
      <w:r w:rsidRPr="00BE1D55">
        <w:rPr>
          <w:rFonts w:ascii="Arial" w:hAnsi="Arial" w:cs="Arial"/>
          <w:sz w:val="24"/>
          <w:szCs w:val="24"/>
        </w:rPr>
        <w:t xml:space="preserve">exual </w:t>
      </w:r>
      <w:r w:rsidR="00CE52E4">
        <w:rPr>
          <w:rFonts w:ascii="Arial" w:hAnsi="Arial" w:cs="Arial"/>
          <w:sz w:val="24"/>
          <w:szCs w:val="24"/>
        </w:rPr>
        <w:t>V</w:t>
      </w:r>
      <w:r w:rsidRPr="00BE1D55">
        <w:rPr>
          <w:rFonts w:ascii="Arial" w:hAnsi="Arial" w:cs="Arial"/>
          <w:sz w:val="24"/>
          <w:szCs w:val="24"/>
        </w:rPr>
        <w:t xml:space="preserve">iolence and </w:t>
      </w:r>
      <w:r w:rsidR="00CE52E4">
        <w:rPr>
          <w:rFonts w:ascii="Arial" w:hAnsi="Arial" w:cs="Arial"/>
          <w:sz w:val="24"/>
          <w:szCs w:val="24"/>
        </w:rPr>
        <w:t>S</w:t>
      </w:r>
      <w:r w:rsidRPr="00BE1D55">
        <w:rPr>
          <w:rFonts w:ascii="Arial" w:hAnsi="Arial" w:cs="Arial"/>
          <w:sz w:val="24"/>
          <w:szCs w:val="24"/>
        </w:rPr>
        <w:t xml:space="preserve">exual </w:t>
      </w:r>
      <w:r w:rsidR="00CE52E4">
        <w:rPr>
          <w:rFonts w:ascii="Arial" w:hAnsi="Arial" w:cs="Arial"/>
          <w:sz w:val="24"/>
          <w:szCs w:val="24"/>
        </w:rPr>
        <w:t>H</w:t>
      </w:r>
      <w:r w:rsidRPr="00BE1D55">
        <w:rPr>
          <w:rFonts w:ascii="Arial" w:hAnsi="Arial" w:cs="Arial"/>
          <w:sz w:val="24"/>
          <w:szCs w:val="24"/>
        </w:rPr>
        <w:t xml:space="preserve">arassment </w:t>
      </w:r>
      <w:r w:rsidR="00CE52E4">
        <w:rPr>
          <w:rFonts w:ascii="Arial" w:hAnsi="Arial" w:cs="Arial"/>
          <w:sz w:val="24"/>
          <w:szCs w:val="24"/>
        </w:rPr>
        <w:t>P</w:t>
      </w:r>
      <w:r w:rsidRPr="00BE1D55">
        <w:rPr>
          <w:rFonts w:ascii="Arial" w:hAnsi="Arial" w:cs="Arial"/>
          <w:sz w:val="24"/>
          <w:szCs w:val="24"/>
        </w:rPr>
        <w:t>revention</w:t>
      </w:r>
      <w:r w:rsidR="00CE52E4">
        <w:rPr>
          <w:rFonts w:ascii="Arial" w:hAnsi="Arial" w:cs="Arial"/>
          <w:sz w:val="24"/>
          <w:szCs w:val="24"/>
        </w:rPr>
        <w:t xml:space="preserve"> (SHSVP)</w:t>
      </w:r>
      <w:r w:rsidR="00BC15AF">
        <w:rPr>
          <w:rFonts w:ascii="Arial" w:hAnsi="Arial" w:cs="Arial"/>
          <w:sz w:val="24"/>
          <w:szCs w:val="24"/>
        </w:rPr>
        <w:t xml:space="preserve">, </w:t>
      </w:r>
      <w:r w:rsidR="000E09BE">
        <w:rPr>
          <w:rFonts w:ascii="Arial" w:hAnsi="Arial" w:cs="Arial"/>
          <w:sz w:val="24"/>
          <w:szCs w:val="24"/>
        </w:rPr>
        <w:t xml:space="preserve">and </w:t>
      </w:r>
      <w:r w:rsidR="00BC15AF">
        <w:rPr>
          <w:rFonts w:ascii="Arial" w:hAnsi="Arial" w:cs="Arial"/>
          <w:sz w:val="24"/>
          <w:szCs w:val="24"/>
        </w:rPr>
        <w:t>Cyber</w:t>
      </w:r>
      <w:r w:rsidR="00CE52E4">
        <w:rPr>
          <w:rFonts w:ascii="Arial" w:hAnsi="Arial" w:cs="Arial"/>
          <w:sz w:val="24"/>
          <w:szCs w:val="24"/>
        </w:rPr>
        <w:t xml:space="preserve"> S</w:t>
      </w:r>
      <w:r w:rsidR="00BC15AF">
        <w:rPr>
          <w:rFonts w:ascii="Arial" w:hAnsi="Arial" w:cs="Arial"/>
          <w:sz w:val="24"/>
          <w:szCs w:val="24"/>
        </w:rPr>
        <w:t>ecurity</w:t>
      </w:r>
      <w:r w:rsidR="000E09BE">
        <w:rPr>
          <w:rFonts w:ascii="Arial" w:hAnsi="Arial" w:cs="Arial"/>
          <w:sz w:val="24"/>
          <w:szCs w:val="24"/>
        </w:rPr>
        <w:t xml:space="preserve"> Awareness (CSA</w:t>
      </w:r>
      <w:r w:rsidR="005922E8">
        <w:rPr>
          <w:rFonts w:ascii="Arial" w:hAnsi="Arial" w:cs="Arial"/>
          <w:sz w:val="24"/>
          <w:szCs w:val="24"/>
        </w:rPr>
        <w:t>).</w:t>
      </w:r>
      <w:r w:rsidRPr="00BE1D55">
        <w:rPr>
          <w:rFonts w:ascii="Arial" w:hAnsi="Arial" w:cs="Arial"/>
          <w:sz w:val="24"/>
          <w:szCs w:val="24"/>
        </w:rPr>
        <w:t xml:space="preserve">  </w:t>
      </w:r>
      <w:r w:rsidR="000E09BE">
        <w:rPr>
          <w:rFonts w:ascii="Arial" w:hAnsi="Arial" w:cs="Arial"/>
          <w:sz w:val="24"/>
          <w:szCs w:val="24"/>
        </w:rPr>
        <w:t>The Ethics training raises awareness to the UC Statement of Ethical Values and Standards of Ethical Conduct.  The training provides examples of ethical challenges that may arise in the workplace and helps clarify how to appl</w:t>
      </w:r>
      <w:r w:rsidR="00677745">
        <w:rPr>
          <w:rFonts w:ascii="Arial" w:hAnsi="Arial" w:cs="Arial"/>
          <w:sz w:val="24"/>
          <w:szCs w:val="24"/>
        </w:rPr>
        <w:t>y</w:t>
      </w:r>
      <w:r w:rsidR="000E09BE">
        <w:rPr>
          <w:rFonts w:ascii="Arial" w:hAnsi="Arial" w:cs="Arial"/>
          <w:sz w:val="24"/>
          <w:szCs w:val="24"/>
        </w:rPr>
        <w:t xml:space="preserve"> the standards a</w:t>
      </w:r>
      <w:r w:rsidR="00677745">
        <w:rPr>
          <w:rFonts w:ascii="Arial" w:hAnsi="Arial" w:cs="Arial"/>
          <w:sz w:val="24"/>
          <w:szCs w:val="24"/>
        </w:rPr>
        <w:t xml:space="preserve">nd encourage their use.  </w:t>
      </w:r>
      <w:r w:rsidRPr="00BE1D55">
        <w:rPr>
          <w:rFonts w:ascii="Arial" w:hAnsi="Arial" w:cs="Arial"/>
          <w:sz w:val="24"/>
          <w:szCs w:val="24"/>
        </w:rPr>
        <w:t xml:space="preserve">The </w:t>
      </w:r>
      <w:r w:rsidR="00CE52E4">
        <w:rPr>
          <w:rFonts w:ascii="Arial" w:hAnsi="Arial" w:cs="Arial"/>
          <w:sz w:val="24"/>
          <w:szCs w:val="24"/>
        </w:rPr>
        <w:t xml:space="preserve">SHSVP </w:t>
      </w:r>
      <w:r w:rsidRPr="00BE1D55">
        <w:rPr>
          <w:rFonts w:ascii="Arial" w:hAnsi="Arial" w:cs="Arial"/>
          <w:sz w:val="24"/>
          <w:szCs w:val="24"/>
        </w:rPr>
        <w:t>training program helps employees learn about and understand their role in ensuring that the University community remains free of all forms of discrimination and harassment, including sexual harassment and violence, which is prohibited by law and</w:t>
      </w:r>
      <w:r w:rsidR="00677745">
        <w:rPr>
          <w:rFonts w:ascii="Arial" w:hAnsi="Arial" w:cs="Arial"/>
          <w:sz w:val="24"/>
          <w:szCs w:val="24"/>
        </w:rPr>
        <w:t xml:space="preserve"> UC</w:t>
      </w:r>
      <w:r w:rsidRPr="00BE1D55">
        <w:rPr>
          <w:rFonts w:ascii="Arial" w:hAnsi="Arial" w:cs="Arial"/>
          <w:sz w:val="24"/>
          <w:szCs w:val="24"/>
        </w:rPr>
        <w:t xml:space="preserve"> </w:t>
      </w:r>
      <w:r w:rsidR="00677745">
        <w:rPr>
          <w:rFonts w:ascii="Arial" w:hAnsi="Arial" w:cs="Arial"/>
          <w:sz w:val="24"/>
          <w:szCs w:val="24"/>
        </w:rPr>
        <w:t>p</w:t>
      </w:r>
      <w:r w:rsidRPr="00BE1D55">
        <w:rPr>
          <w:rFonts w:ascii="Arial" w:hAnsi="Arial" w:cs="Arial"/>
          <w:sz w:val="24"/>
          <w:szCs w:val="24"/>
        </w:rPr>
        <w:t>olicy.</w:t>
      </w:r>
      <w:r w:rsidR="000E44DD">
        <w:rPr>
          <w:rFonts w:ascii="Arial" w:hAnsi="Arial" w:cs="Arial"/>
          <w:sz w:val="24"/>
          <w:szCs w:val="24"/>
        </w:rPr>
        <w:t xml:space="preserve">  The CSA training is part of the University of California Office of the President (UCOP) </w:t>
      </w:r>
      <w:r w:rsidR="005D367C">
        <w:rPr>
          <w:rFonts w:ascii="Arial" w:hAnsi="Arial" w:cs="Arial"/>
          <w:sz w:val="24"/>
          <w:szCs w:val="24"/>
        </w:rPr>
        <w:t xml:space="preserve">initiative </w:t>
      </w:r>
      <w:r w:rsidR="000E44DD">
        <w:rPr>
          <w:rFonts w:ascii="Arial" w:hAnsi="Arial" w:cs="Arial"/>
          <w:sz w:val="24"/>
          <w:szCs w:val="24"/>
        </w:rPr>
        <w:t>to enhance cyber</w:t>
      </w:r>
      <w:r w:rsidR="00677745">
        <w:rPr>
          <w:rFonts w:ascii="Arial" w:hAnsi="Arial" w:cs="Arial"/>
          <w:sz w:val="24"/>
          <w:szCs w:val="24"/>
        </w:rPr>
        <w:t xml:space="preserve"> </w:t>
      </w:r>
      <w:r w:rsidR="000E44DD">
        <w:rPr>
          <w:rFonts w:ascii="Arial" w:hAnsi="Arial" w:cs="Arial"/>
          <w:sz w:val="24"/>
          <w:szCs w:val="24"/>
        </w:rPr>
        <w:t xml:space="preserve">security throughout the UC System.  </w:t>
      </w:r>
      <w:r w:rsidR="005D367C">
        <w:rPr>
          <w:rFonts w:ascii="Arial" w:hAnsi="Arial" w:cs="Arial"/>
          <w:sz w:val="24"/>
          <w:szCs w:val="24"/>
        </w:rPr>
        <w:t xml:space="preserve">Due to the rapid pace of technological developments </w:t>
      </w:r>
      <w:r w:rsidR="005C0F25">
        <w:rPr>
          <w:rFonts w:ascii="Arial" w:hAnsi="Arial" w:cs="Arial"/>
          <w:sz w:val="24"/>
          <w:szCs w:val="24"/>
        </w:rPr>
        <w:t xml:space="preserve">and </w:t>
      </w:r>
      <w:r w:rsidR="005D367C">
        <w:rPr>
          <w:rFonts w:ascii="Arial" w:hAnsi="Arial" w:cs="Arial"/>
          <w:sz w:val="24"/>
          <w:szCs w:val="24"/>
        </w:rPr>
        <w:t xml:space="preserve">the </w:t>
      </w:r>
      <w:r w:rsidR="005C0F25">
        <w:rPr>
          <w:rFonts w:ascii="Arial" w:hAnsi="Arial" w:cs="Arial"/>
          <w:sz w:val="24"/>
          <w:szCs w:val="24"/>
        </w:rPr>
        <w:t xml:space="preserve">highly connected nature of education and research activities </w:t>
      </w:r>
      <w:r w:rsidR="002478AD">
        <w:rPr>
          <w:rFonts w:ascii="Arial" w:hAnsi="Arial" w:cs="Arial"/>
          <w:sz w:val="24"/>
          <w:szCs w:val="24"/>
        </w:rPr>
        <w:t>cyber</w:t>
      </w:r>
      <w:r w:rsidR="00677745">
        <w:rPr>
          <w:rFonts w:ascii="Arial" w:hAnsi="Arial" w:cs="Arial"/>
          <w:sz w:val="24"/>
          <w:szCs w:val="24"/>
        </w:rPr>
        <w:t xml:space="preserve"> </w:t>
      </w:r>
      <w:r w:rsidR="002478AD">
        <w:rPr>
          <w:rFonts w:ascii="Arial" w:hAnsi="Arial" w:cs="Arial"/>
          <w:sz w:val="24"/>
          <w:szCs w:val="24"/>
        </w:rPr>
        <w:lastRenderedPageBreak/>
        <w:t xml:space="preserve">security is </w:t>
      </w:r>
      <w:r w:rsidR="005922E8">
        <w:rPr>
          <w:rFonts w:ascii="Arial" w:hAnsi="Arial" w:cs="Arial"/>
          <w:sz w:val="24"/>
          <w:szCs w:val="24"/>
        </w:rPr>
        <w:t>a</w:t>
      </w:r>
      <w:r w:rsidR="002478AD">
        <w:rPr>
          <w:rFonts w:ascii="Arial" w:hAnsi="Arial" w:cs="Arial"/>
          <w:sz w:val="24"/>
          <w:szCs w:val="24"/>
        </w:rPr>
        <w:t xml:space="preserve"> continuous effort that must be addressed by educating UC employees and students about best practices.</w:t>
      </w:r>
      <w:r w:rsidR="005C0F25">
        <w:rPr>
          <w:rFonts w:ascii="Arial" w:hAnsi="Arial" w:cs="Arial"/>
          <w:sz w:val="24"/>
          <w:szCs w:val="24"/>
        </w:rPr>
        <w:t xml:space="preserve">  </w:t>
      </w:r>
    </w:p>
    <w:p w14:paraId="7568720B" w14:textId="77777777" w:rsidR="00BE1D55" w:rsidRPr="00BE1D55" w:rsidRDefault="00BE1D55" w:rsidP="000C03ED">
      <w:pPr>
        <w:overflowPunct/>
        <w:spacing w:line="360" w:lineRule="auto"/>
        <w:jc w:val="both"/>
        <w:rPr>
          <w:rFonts w:ascii="Arial" w:hAnsi="Arial" w:cs="Arial"/>
          <w:sz w:val="24"/>
          <w:szCs w:val="24"/>
        </w:rPr>
      </w:pPr>
    </w:p>
    <w:p w14:paraId="6E42DEAB" w14:textId="18FF3079" w:rsidR="00D809EB" w:rsidRDefault="00BE1D55" w:rsidP="001C6D00">
      <w:pPr>
        <w:overflowPunct/>
        <w:spacing w:line="360" w:lineRule="auto"/>
        <w:jc w:val="both"/>
        <w:rPr>
          <w:rFonts w:ascii="Arial" w:eastAsia="Calibri" w:hAnsi="Arial" w:cs="Arial"/>
          <w:color w:val="000000"/>
          <w:sz w:val="24"/>
          <w:szCs w:val="24"/>
        </w:rPr>
      </w:pPr>
      <w:r w:rsidRPr="00BE1D55">
        <w:rPr>
          <w:rFonts w:ascii="Arial" w:eastAsia="Calibri" w:hAnsi="Arial" w:cs="Arial"/>
          <w:color w:val="000000"/>
          <w:sz w:val="24"/>
          <w:szCs w:val="24"/>
        </w:rPr>
        <w:t xml:space="preserve">A&amp;AS reviewed </w:t>
      </w:r>
      <w:r w:rsidR="004C421B">
        <w:rPr>
          <w:rFonts w:ascii="Arial" w:eastAsia="Calibri" w:hAnsi="Arial" w:cs="Arial"/>
          <w:color w:val="000000"/>
          <w:sz w:val="24"/>
          <w:szCs w:val="24"/>
        </w:rPr>
        <w:t xml:space="preserve">controls to determine that processes are in place to monitor and ensure  </w:t>
      </w:r>
      <w:r w:rsidRPr="00BE1D55">
        <w:rPr>
          <w:rFonts w:ascii="Arial" w:eastAsia="Calibri" w:hAnsi="Arial" w:cs="Arial"/>
          <w:color w:val="000000"/>
          <w:sz w:val="24"/>
          <w:szCs w:val="24"/>
        </w:rPr>
        <w:t xml:space="preserve">compliance with </w:t>
      </w:r>
      <w:r w:rsidR="004C421B">
        <w:rPr>
          <w:rFonts w:ascii="Arial" w:eastAsia="Calibri" w:hAnsi="Arial" w:cs="Arial"/>
          <w:color w:val="000000"/>
          <w:sz w:val="24"/>
          <w:szCs w:val="24"/>
        </w:rPr>
        <w:t xml:space="preserve">require training classes </w:t>
      </w:r>
      <w:r w:rsidR="00E10C5F">
        <w:rPr>
          <w:rFonts w:ascii="Arial" w:eastAsia="Calibri" w:hAnsi="Arial" w:cs="Arial"/>
          <w:color w:val="000000"/>
          <w:sz w:val="24"/>
          <w:szCs w:val="24"/>
        </w:rPr>
        <w:t>for</w:t>
      </w:r>
      <w:r w:rsidR="00382E71">
        <w:rPr>
          <w:rFonts w:ascii="Arial" w:eastAsia="Calibri" w:hAnsi="Arial" w:cs="Arial"/>
          <w:color w:val="000000"/>
          <w:sz w:val="24"/>
          <w:szCs w:val="24"/>
        </w:rPr>
        <w:t xml:space="preserve"> all departments serviced</w:t>
      </w:r>
      <w:r w:rsidR="004C421B">
        <w:rPr>
          <w:rFonts w:ascii="Arial" w:eastAsia="Calibri" w:hAnsi="Arial" w:cs="Arial"/>
          <w:color w:val="000000"/>
          <w:sz w:val="24"/>
          <w:szCs w:val="24"/>
        </w:rPr>
        <w:t xml:space="preserve"> by HRPC – South.  Based on </w:t>
      </w:r>
      <w:r w:rsidR="00690E6B">
        <w:rPr>
          <w:rFonts w:ascii="Arial" w:eastAsia="Calibri" w:hAnsi="Arial" w:cs="Arial"/>
          <w:color w:val="000000"/>
          <w:sz w:val="24"/>
          <w:szCs w:val="24"/>
        </w:rPr>
        <w:t>discussions</w:t>
      </w:r>
      <w:r w:rsidR="004C421B">
        <w:rPr>
          <w:rFonts w:ascii="Arial" w:eastAsia="Calibri" w:hAnsi="Arial" w:cs="Arial"/>
          <w:color w:val="000000"/>
          <w:sz w:val="24"/>
          <w:szCs w:val="24"/>
        </w:rPr>
        <w:t xml:space="preserve"> </w:t>
      </w:r>
      <w:r w:rsidR="002A0847">
        <w:rPr>
          <w:rFonts w:ascii="Arial" w:eastAsia="Calibri" w:hAnsi="Arial" w:cs="Arial"/>
          <w:color w:val="000000"/>
          <w:sz w:val="24"/>
          <w:szCs w:val="24"/>
        </w:rPr>
        <w:t xml:space="preserve">with HRPC – South management, the department has recruited a </w:t>
      </w:r>
      <w:r w:rsidR="00677745">
        <w:rPr>
          <w:rFonts w:ascii="Arial" w:eastAsia="Calibri" w:hAnsi="Arial" w:cs="Arial"/>
          <w:color w:val="000000"/>
          <w:sz w:val="24"/>
          <w:szCs w:val="24"/>
        </w:rPr>
        <w:t>S</w:t>
      </w:r>
      <w:r w:rsidR="002A0847">
        <w:rPr>
          <w:rFonts w:ascii="Arial" w:eastAsia="Calibri" w:hAnsi="Arial" w:cs="Arial"/>
          <w:color w:val="000000"/>
          <w:sz w:val="24"/>
          <w:szCs w:val="24"/>
        </w:rPr>
        <w:t xml:space="preserve">enior </w:t>
      </w:r>
      <w:r w:rsidR="00677745">
        <w:rPr>
          <w:rFonts w:ascii="Arial" w:eastAsia="Calibri" w:hAnsi="Arial" w:cs="Arial"/>
          <w:color w:val="000000"/>
          <w:sz w:val="24"/>
          <w:szCs w:val="24"/>
        </w:rPr>
        <w:t>H</w:t>
      </w:r>
      <w:r w:rsidR="002A0847">
        <w:rPr>
          <w:rFonts w:ascii="Arial" w:eastAsia="Calibri" w:hAnsi="Arial" w:cs="Arial"/>
          <w:color w:val="000000"/>
          <w:sz w:val="24"/>
          <w:szCs w:val="24"/>
        </w:rPr>
        <w:t xml:space="preserve">uman </w:t>
      </w:r>
      <w:r w:rsidR="00677745">
        <w:rPr>
          <w:rFonts w:ascii="Arial" w:eastAsia="Calibri" w:hAnsi="Arial" w:cs="Arial"/>
          <w:color w:val="000000"/>
          <w:sz w:val="24"/>
          <w:szCs w:val="24"/>
        </w:rPr>
        <w:t>R</w:t>
      </w:r>
      <w:r w:rsidR="002A0847">
        <w:rPr>
          <w:rFonts w:ascii="Arial" w:eastAsia="Calibri" w:hAnsi="Arial" w:cs="Arial"/>
          <w:color w:val="000000"/>
          <w:sz w:val="24"/>
          <w:szCs w:val="24"/>
        </w:rPr>
        <w:t xml:space="preserve">esource </w:t>
      </w:r>
      <w:r w:rsidR="00677745">
        <w:rPr>
          <w:rFonts w:ascii="Arial" w:eastAsia="Calibri" w:hAnsi="Arial" w:cs="Arial"/>
          <w:color w:val="000000"/>
          <w:sz w:val="24"/>
          <w:szCs w:val="24"/>
        </w:rPr>
        <w:t>A</w:t>
      </w:r>
      <w:r w:rsidR="002A0847">
        <w:rPr>
          <w:rFonts w:ascii="Arial" w:eastAsia="Calibri" w:hAnsi="Arial" w:cs="Arial"/>
          <w:color w:val="000000"/>
          <w:sz w:val="24"/>
          <w:szCs w:val="24"/>
        </w:rPr>
        <w:t>nalyst who will be proactive in the department</w:t>
      </w:r>
      <w:r w:rsidR="00382E71">
        <w:rPr>
          <w:rFonts w:ascii="Arial" w:eastAsia="Calibri" w:hAnsi="Arial" w:cs="Arial"/>
          <w:color w:val="000000"/>
          <w:sz w:val="24"/>
          <w:szCs w:val="24"/>
        </w:rPr>
        <w:t>’s</w:t>
      </w:r>
      <w:r w:rsidR="002A0847">
        <w:rPr>
          <w:rFonts w:ascii="Arial" w:eastAsia="Calibri" w:hAnsi="Arial" w:cs="Arial"/>
          <w:color w:val="000000"/>
          <w:sz w:val="24"/>
          <w:szCs w:val="24"/>
        </w:rPr>
        <w:t xml:space="preserve"> initiative to monitor and ensure employees </w:t>
      </w:r>
      <w:r w:rsidR="00231944">
        <w:rPr>
          <w:rFonts w:ascii="Arial" w:eastAsia="Calibri" w:hAnsi="Arial" w:cs="Arial"/>
          <w:color w:val="000000"/>
          <w:sz w:val="24"/>
          <w:szCs w:val="24"/>
        </w:rPr>
        <w:t>receive require</w:t>
      </w:r>
      <w:r w:rsidR="00677745">
        <w:rPr>
          <w:rFonts w:ascii="Arial" w:eastAsia="Calibri" w:hAnsi="Arial" w:cs="Arial"/>
          <w:color w:val="000000"/>
          <w:sz w:val="24"/>
          <w:szCs w:val="24"/>
        </w:rPr>
        <w:t>d</w:t>
      </w:r>
      <w:r w:rsidR="00231944">
        <w:rPr>
          <w:rFonts w:ascii="Arial" w:eastAsia="Calibri" w:hAnsi="Arial" w:cs="Arial"/>
          <w:color w:val="000000"/>
          <w:sz w:val="24"/>
          <w:szCs w:val="24"/>
        </w:rPr>
        <w:t xml:space="preserve"> training classes.  </w:t>
      </w:r>
      <w:r w:rsidR="00677745">
        <w:rPr>
          <w:rFonts w:ascii="Arial" w:eastAsia="Calibri" w:hAnsi="Arial" w:cs="Arial"/>
          <w:color w:val="000000"/>
          <w:sz w:val="24"/>
          <w:szCs w:val="24"/>
        </w:rPr>
        <w:t xml:space="preserve">The </w:t>
      </w:r>
      <w:r w:rsidR="003E4E4F" w:rsidRPr="003E4E4F">
        <w:rPr>
          <w:rFonts w:ascii="Arial" w:eastAsia="Calibri" w:hAnsi="Arial" w:cs="Arial"/>
          <w:color w:val="000000"/>
          <w:sz w:val="24"/>
          <w:szCs w:val="24"/>
        </w:rPr>
        <w:t xml:space="preserve">learning management system (LMS) </w:t>
      </w:r>
      <w:r w:rsidR="005922E8">
        <w:rPr>
          <w:rFonts w:ascii="Arial" w:eastAsia="Calibri" w:hAnsi="Arial" w:cs="Arial"/>
          <w:color w:val="000000"/>
          <w:sz w:val="24"/>
          <w:szCs w:val="24"/>
        </w:rPr>
        <w:t>generated</w:t>
      </w:r>
      <w:r w:rsidR="00231944">
        <w:rPr>
          <w:rFonts w:ascii="Arial" w:eastAsia="Calibri" w:hAnsi="Arial" w:cs="Arial"/>
          <w:color w:val="000000"/>
          <w:sz w:val="24"/>
          <w:szCs w:val="24"/>
        </w:rPr>
        <w:t xml:space="preserve"> reports obtained from the UCLA </w:t>
      </w:r>
      <w:r w:rsidR="00677745">
        <w:rPr>
          <w:rFonts w:ascii="Arial" w:eastAsia="Calibri" w:hAnsi="Arial" w:cs="Arial"/>
          <w:color w:val="000000"/>
          <w:sz w:val="24"/>
          <w:szCs w:val="24"/>
        </w:rPr>
        <w:t xml:space="preserve">Campus </w:t>
      </w:r>
      <w:r w:rsidR="00231944">
        <w:rPr>
          <w:rFonts w:ascii="Arial" w:eastAsia="Calibri" w:hAnsi="Arial" w:cs="Arial"/>
          <w:color w:val="000000"/>
          <w:sz w:val="24"/>
          <w:szCs w:val="24"/>
        </w:rPr>
        <w:t>Compliance Coordinator</w:t>
      </w:r>
      <w:r w:rsidR="00677745">
        <w:rPr>
          <w:rFonts w:ascii="Arial" w:eastAsia="Calibri" w:hAnsi="Arial" w:cs="Arial"/>
          <w:color w:val="000000"/>
          <w:sz w:val="24"/>
          <w:szCs w:val="24"/>
        </w:rPr>
        <w:t xml:space="preserve"> indicated</w:t>
      </w:r>
      <w:r w:rsidR="00231944">
        <w:rPr>
          <w:rFonts w:ascii="Arial" w:eastAsia="Calibri" w:hAnsi="Arial" w:cs="Arial"/>
          <w:color w:val="000000"/>
          <w:sz w:val="24"/>
          <w:szCs w:val="24"/>
        </w:rPr>
        <w:t xml:space="preserve"> the </w:t>
      </w:r>
      <w:r w:rsidR="00875E67">
        <w:rPr>
          <w:rFonts w:ascii="Arial" w:eastAsia="Calibri" w:hAnsi="Arial" w:cs="Arial"/>
          <w:color w:val="000000"/>
          <w:sz w:val="24"/>
          <w:szCs w:val="24"/>
        </w:rPr>
        <w:t>completion rates for the following sub-division</w:t>
      </w:r>
      <w:r w:rsidR="00677745">
        <w:rPr>
          <w:rFonts w:ascii="Arial" w:eastAsia="Calibri" w:hAnsi="Arial" w:cs="Arial"/>
          <w:color w:val="000000"/>
          <w:sz w:val="24"/>
          <w:szCs w:val="24"/>
        </w:rPr>
        <w:t>s that HRPC – South serves</w:t>
      </w:r>
      <w:r w:rsidR="003E4E4F">
        <w:rPr>
          <w:rFonts w:ascii="Arial" w:eastAsia="Calibri" w:hAnsi="Arial" w:cs="Arial"/>
          <w:color w:val="000000"/>
          <w:sz w:val="24"/>
          <w:szCs w:val="24"/>
        </w:rPr>
        <w:t>:</w:t>
      </w:r>
      <w:r w:rsidR="000C03ED">
        <w:rPr>
          <w:rFonts w:ascii="Arial" w:eastAsia="Calibri" w:hAnsi="Arial" w:cs="Arial"/>
          <w:color w:val="000000"/>
          <w:sz w:val="24"/>
          <w:szCs w:val="24"/>
        </w:rPr>
        <w:t xml:space="preserve"> </w:t>
      </w:r>
      <w:r w:rsidR="003E4E4F">
        <w:rPr>
          <w:rFonts w:ascii="Arial" w:eastAsia="Calibri" w:hAnsi="Arial" w:cs="Arial"/>
          <w:color w:val="000000"/>
          <w:sz w:val="24"/>
          <w:szCs w:val="24"/>
        </w:rPr>
        <w:t xml:space="preserve">  </w:t>
      </w:r>
    </w:p>
    <w:p w14:paraId="569A1B13" w14:textId="0CB6F9F1" w:rsidR="00C71A66" w:rsidRPr="003E4E4F" w:rsidRDefault="002649DA" w:rsidP="000C03ED">
      <w:pPr>
        <w:overflowPunct/>
        <w:spacing w:line="360" w:lineRule="auto"/>
        <w:jc w:val="center"/>
        <w:rPr>
          <w:rFonts w:ascii="Arial" w:hAnsi="Arial" w:cs="Arial"/>
          <w:sz w:val="24"/>
          <w:szCs w:val="24"/>
        </w:rPr>
      </w:pPr>
      <w:r w:rsidRPr="000C03ED">
        <w:rPr>
          <w:rFonts w:ascii="Arial" w:hAnsi="Arial" w:cs="Arial"/>
          <w:sz w:val="24"/>
          <w:szCs w:val="24"/>
        </w:rPr>
        <w:t>Ethical Values a</w:t>
      </w:r>
      <w:r w:rsidRPr="003E4E4F">
        <w:rPr>
          <w:rFonts w:ascii="Arial" w:hAnsi="Arial" w:cs="Arial"/>
          <w:sz w:val="24"/>
          <w:szCs w:val="24"/>
        </w:rPr>
        <w:t>nd Conduct Training (as of 5/28/18)</w:t>
      </w:r>
    </w:p>
    <w:tbl>
      <w:tblPr>
        <w:tblStyle w:val="ListTable4-Accent1"/>
        <w:tblW w:w="5364" w:type="dxa"/>
        <w:jc w:val="center"/>
        <w:tblLook w:val="04A0" w:firstRow="1" w:lastRow="0" w:firstColumn="1" w:lastColumn="0" w:noHBand="0" w:noVBand="1"/>
      </w:tblPr>
      <w:tblGrid>
        <w:gridCol w:w="3880"/>
        <w:gridCol w:w="1484"/>
      </w:tblGrid>
      <w:tr w:rsidR="008637CC" w:rsidRPr="007C167D" w14:paraId="6BD77D36" w14:textId="77777777" w:rsidTr="003E4E4F">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7A70B2AA" w14:textId="77777777" w:rsidR="008637CC" w:rsidRPr="007C167D" w:rsidRDefault="008637CC" w:rsidP="003E4E4F">
            <w:pPr>
              <w:keepNext/>
              <w:widowControl w:val="0"/>
              <w:overflowPunct/>
              <w:autoSpaceDE/>
              <w:autoSpaceDN/>
              <w:adjustRightInd/>
              <w:rPr>
                <w:rFonts w:ascii="Arial" w:hAnsi="Arial" w:cs="Arial"/>
                <w:color w:val="000000"/>
              </w:rPr>
            </w:pPr>
            <w:r>
              <w:rPr>
                <w:rFonts w:ascii="Arial" w:hAnsi="Arial" w:cs="Arial"/>
                <w:color w:val="000000"/>
              </w:rPr>
              <w:t xml:space="preserve">Sub-Division </w:t>
            </w:r>
          </w:p>
        </w:tc>
        <w:tc>
          <w:tcPr>
            <w:tcW w:w="1484" w:type="dxa"/>
            <w:noWrap/>
            <w:vAlign w:val="center"/>
            <w:hideMark/>
          </w:tcPr>
          <w:p w14:paraId="4E4FF0D8" w14:textId="21A6AF67" w:rsidR="008637CC" w:rsidRPr="007C167D" w:rsidRDefault="008637CC" w:rsidP="003E4E4F">
            <w:pPr>
              <w:keepNext/>
              <w:widowControl w:val="0"/>
              <w:overflowPunct/>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Completion  Percentage</w:t>
            </w:r>
          </w:p>
        </w:tc>
      </w:tr>
      <w:tr w:rsidR="008637CC" w:rsidRPr="007C167D" w14:paraId="1719620A"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44EB6C4A" w14:textId="77777777" w:rsidR="008637CC" w:rsidRPr="007C167D" w:rsidRDefault="008637CC" w:rsidP="003E4E4F">
            <w:pPr>
              <w:keepNext/>
              <w:widowControl w:val="0"/>
              <w:overflowPunct/>
              <w:autoSpaceDE/>
              <w:autoSpaceDN/>
              <w:adjustRightInd/>
              <w:rPr>
                <w:rFonts w:ascii="Arial" w:hAnsi="Arial" w:cs="Arial"/>
                <w:b w:val="0"/>
                <w:color w:val="000000"/>
              </w:rPr>
            </w:pPr>
            <w:r w:rsidRPr="007C167D">
              <w:rPr>
                <w:rFonts w:ascii="Arial" w:hAnsi="Arial" w:cs="Arial"/>
                <w:b w:val="0"/>
                <w:color w:val="000000"/>
              </w:rPr>
              <w:t>CENTRAL</w:t>
            </w:r>
            <w:r>
              <w:rPr>
                <w:rFonts w:ascii="Arial" w:hAnsi="Arial" w:cs="Arial"/>
                <w:b w:val="0"/>
                <w:color w:val="000000"/>
              </w:rPr>
              <w:t xml:space="preserve"> </w:t>
            </w:r>
            <w:r w:rsidRPr="007C167D">
              <w:rPr>
                <w:rFonts w:ascii="Arial" w:hAnsi="Arial" w:cs="Arial"/>
                <w:b w:val="0"/>
                <w:color w:val="000000"/>
              </w:rPr>
              <w:t>TICKET</w:t>
            </w:r>
            <w:r>
              <w:rPr>
                <w:rFonts w:ascii="Arial" w:hAnsi="Arial" w:cs="Arial"/>
                <w:b w:val="0"/>
                <w:color w:val="000000"/>
              </w:rPr>
              <w:t xml:space="preserve"> </w:t>
            </w:r>
            <w:r w:rsidRPr="007C167D">
              <w:rPr>
                <w:rFonts w:ascii="Arial" w:hAnsi="Arial" w:cs="Arial"/>
                <w:b w:val="0"/>
                <w:color w:val="000000"/>
              </w:rPr>
              <w:t>OFFICE</w:t>
            </w:r>
          </w:p>
        </w:tc>
        <w:tc>
          <w:tcPr>
            <w:tcW w:w="1484" w:type="dxa"/>
            <w:noWrap/>
            <w:vAlign w:val="center"/>
            <w:hideMark/>
          </w:tcPr>
          <w:p w14:paraId="002B4597" w14:textId="669F2143" w:rsidR="008637CC" w:rsidRPr="007C167D" w:rsidRDefault="008637CC" w:rsidP="003E4E4F">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F320AE">
              <w:rPr>
                <w:rFonts w:ascii="Arial" w:hAnsi="Arial" w:cs="Arial"/>
                <w:bCs/>
                <w:color w:val="000000"/>
              </w:rPr>
              <w:t>31.84</w:t>
            </w:r>
            <w:r w:rsidRPr="007C167D">
              <w:rPr>
                <w:rFonts w:ascii="Arial" w:hAnsi="Arial" w:cs="Arial"/>
                <w:bCs/>
                <w:color w:val="000000"/>
              </w:rPr>
              <w:t>%</w:t>
            </w:r>
          </w:p>
        </w:tc>
      </w:tr>
      <w:tr w:rsidR="008637CC" w:rsidRPr="007C167D" w14:paraId="768EC05B"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43D2C53E" w14:textId="77777777" w:rsidR="008637CC" w:rsidRPr="007C167D" w:rsidRDefault="008637CC" w:rsidP="003E4E4F">
            <w:pPr>
              <w:keepNext/>
              <w:widowControl w:val="0"/>
              <w:overflowPunct/>
              <w:autoSpaceDE/>
              <w:autoSpaceDN/>
              <w:adjustRightInd/>
              <w:rPr>
                <w:rFonts w:ascii="Arial" w:hAnsi="Arial" w:cs="Arial"/>
                <w:b w:val="0"/>
                <w:color w:val="000000"/>
              </w:rPr>
            </w:pPr>
            <w:r w:rsidRPr="004E3B85">
              <w:rPr>
                <w:rFonts w:ascii="Arial" w:hAnsi="Arial" w:cs="Arial"/>
                <w:b w:val="0"/>
                <w:bCs w:val="0"/>
                <w:color w:val="000000"/>
              </w:rPr>
              <w:t xml:space="preserve">ENVIROMENTAL, HEALTH &amp; </w:t>
            </w:r>
            <w:r w:rsidRPr="007C167D">
              <w:rPr>
                <w:rFonts w:ascii="Arial" w:hAnsi="Arial" w:cs="Arial"/>
                <w:b w:val="0"/>
                <w:color w:val="000000"/>
              </w:rPr>
              <w:t>SAFETY</w:t>
            </w:r>
          </w:p>
        </w:tc>
        <w:tc>
          <w:tcPr>
            <w:tcW w:w="1484" w:type="dxa"/>
            <w:noWrap/>
            <w:vAlign w:val="center"/>
            <w:hideMark/>
          </w:tcPr>
          <w:p w14:paraId="12EF0490" w14:textId="30920619" w:rsidR="008637CC" w:rsidRPr="007C167D" w:rsidRDefault="008637CC" w:rsidP="003E4E4F">
            <w:pPr>
              <w:keepNext/>
              <w:widowControl w:val="0"/>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F320AE">
              <w:rPr>
                <w:rFonts w:ascii="Arial" w:hAnsi="Arial" w:cs="Arial"/>
                <w:bCs/>
                <w:color w:val="000000"/>
              </w:rPr>
              <w:t>83.56</w:t>
            </w:r>
            <w:r w:rsidRPr="007C167D">
              <w:rPr>
                <w:rFonts w:ascii="Arial" w:hAnsi="Arial" w:cs="Arial"/>
                <w:bCs/>
                <w:color w:val="000000"/>
              </w:rPr>
              <w:t>%</w:t>
            </w:r>
          </w:p>
        </w:tc>
      </w:tr>
      <w:tr w:rsidR="008637CC" w:rsidRPr="007C167D" w14:paraId="2943A003"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5D765E2A" w14:textId="77777777" w:rsidR="008637CC" w:rsidRPr="007C167D" w:rsidRDefault="008637CC" w:rsidP="003E4E4F">
            <w:pPr>
              <w:keepNext/>
              <w:widowControl w:val="0"/>
              <w:overflowPunct/>
              <w:autoSpaceDE/>
              <w:autoSpaceDN/>
              <w:adjustRightInd/>
              <w:rPr>
                <w:rFonts w:ascii="Arial" w:hAnsi="Arial" w:cs="Arial"/>
                <w:b w:val="0"/>
                <w:color w:val="000000"/>
              </w:rPr>
            </w:pPr>
            <w:r w:rsidRPr="007C167D">
              <w:rPr>
                <w:rFonts w:ascii="Arial" w:hAnsi="Arial" w:cs="Arial"/>
                <w:b w:val="0"/>
                <w:color w:val="000000"/>
              </w:rPr>
              <w:t>FACILITIES</w:t>
            </w:r>
          </w:p>
        </w:tc>
        <w:tc>
          <w:tcPr>
            <w:tcW w:w="1484" w:type="dxa"/>
            <w:noWrap/>
            <w:vAlign w:val="center"/>
            <w:hideMark/>
          </w:tcPr>
          <w:p w14:paraId="325CB2C9" w14:textId="485AB774" w:rsidR="008637CC" w:rsidRPr="007C167D" w:rsidRDefault="008637CC" w:rsidP="003E4E4F">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F320AE">
              <w:rPr>
                <w:rFonts w:ascii="Arial" w:hAnsi="Arial" w:cs="Arial"/>
                <w:bCs/>
                <w:color w:val="000000"/>
              </w:rPr>
              <w:t>24.27</w:t>
            </w:r>
            <w:r w:rsidRPr="007C167D">
              <w:rPr>
                <w:rFonts w:ascii="Arial" w:hAnsi="Arial" w:cs="Arial"/>
                <w:bCs/>
                <w:color w:val="000000"/>
              </w:rPr>
              <w:t>%</w:t>
            </w:r>
          </w:p>
        </w:tc>
      </w:tr>
      <w:tr w:rsidR="008637CC" w:rsidRPr="007C167D" w14:paraId="74B2D048"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225E6883" w14:textId="77777777" w:rsidR="008637CC" w:rsidRPr="007C167D" w:rsidRDefault="008637CC" w:rsidP="003E4E4F">
            <w:pPr>
              <w:keepNext/>
              <w:widowControl w:val="0"/>
              <w:overflowPunct/>
              <w:autoSpaceDE/>
              <w:autoSpaceDN/>
              <w:adjustRightInd/>
              <w:rPr>
                <w:rFonts w:ascii="Arial" w:hAnsi="Arial" w:cs="Arial"/>
                <w:color w:val="000000"/>
              </w:rPr>
            </w:pPr>
            <w:r w:rsidRPr="007C167D">
              <w:rPr>
                <w:rFonts w:ascii="Arial" w:hAnsi="Arial" w:cs="Arial"/>
                <w:b w:val="0"/>
                <w:color w:val="000000"/>
              </w:rPr>
              <w:t>MAIL</w:t>
            </w:r>
            <w:r w:rsidRPr="004E3B85">
              <w:rPr>
                <w:rFonts w:ascii="Arial" w:hAnsi="Arial" w:cs="Arial"/>
                <w:b w:val="0"/>
                <w:bCs w:val="0"/>
                <w:color w:val="000000"/>
              </w:rPr>
              <w:t xml:space="preserve"> &amp; </w:t>
            </w:r>
            <w:r w:rsidRPr="007C167D">
              <w:rPr>
                <w:rFonts w:ascii="Arial" w:hAnsi="Arial" w:cs="Arial"/>
                <w:b w:val="0"/>
                <w:color w:val="000000"/>
              </w:rPr>
              <w:t>DOC</w:t>
            </w:r>
            <w:r w:rsidRPr="004E3B85">
              <w:rPr>
                <w:rFonts w:ascii="Arial" w:hAnsi="Arial" w:cs="Arial"/>
                <w:b w:val="0"/>
                <w:bCs w:val="0"/>
                <w:color w:val="000000"/>
              </w:rPr>
              <w:t>UMENT</w:t>
            </w:r>
            <w:r>
              <w:rPr>
                <w:rFonts w:ascii="Arial" w:hAnsi="Arial" w:cs="Arial"/>
                <w:b w:val="0"/>
                <w:bCs w:val="0"/>
                <w:color w:val="000000"/>
              </w:rPr>
              <w:t xml:space="preserve"> SERVICES </w:t>
            </w:r>
          </w:p>
        </w:tc>
        <w:tc>
          <w:tcPr>
            <w:tcW w:w="1484" w:type="dxa"/>
            <w:noWrap/>
            <w:vAlign w:val="center"/>
            <w:hideMark/>
          </w:tcPr>
          <w:p w14:paraId="09BB6232" w14:textId="45051887" w:rsidR="008637CC" w:rsidRPr="007C167D" w:rsidRDefault="008637CC" w:rsidP="003E4E4F">
            <w:pPr>
              <w:keepNext/>
              <w:widowControl w:val="0"/>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F320AE">
              <w:rPr>
                <w:rFonts w:ascii="Arial" w:hAnsi="Arial" w:cs="Arial"/>
                <w:bCs/>
                <w:color w:val="000000"/>
              </w:rPr>
              <w:t>93.94</w:t>
            </w:r>
            <w:r w:rsidRPr="007C167D">
              <w:rPr>
                <w:rFonts w:ascii="Arial" w:hAnsi="Arial" w:cs="Arial"/>
                <w:bCs/>
                <w:color w:val="000000"/>
              </w:rPr>
              <w:t>%</w:t>
            </w:r>
          </w:p>
        </w:tc>
      </w:tr>
      <w:tr w:rsidR="008637CC" w:rsidRPr="007C167D" w14:paraId="17AFB478"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0AED5C3C" w14:textId="77777777" w:rsidR="008637CC" w:rsidRPr="007C167D" w:rsidRDefault="008637CC" w:rsidP="003E4E4F">
            <w:pPr>
              <w:keepNext/>
              <w:widowControl w:val="0"/>
              <w:overflowPunct/>
              <w:autoSpaceDE/>
              <w:autoSpaceDN/>
              <w:adjustRightInd/>
              <w:rPr>
                <w:rFonts w:ascii="Arial" w:hAnsi="Arial" w:cs="Arial"/>
                <w:b w:val="0"/>
                <w:color w:val="000000"/>
              </w:rPr>
            </w:pPr>
            <w:r w:rsidRPr="007C167D">
              <w:rPr>
                <w:rFonts w:ascii="Arial" w:hAnsi="Arial" w:cs="Arial"/>
                <w:b w:val="0"/>
                <w:color w:val="000000"/>
              </w:rPr>
              <w:t>POLICE</w:t>
            </w:r>
          </w:p>
        </w:tc>
        <w:tc>
          <w:tcPr>
            <w:tcW w:w="1484" w:type="dxa"/>
            <w:noWrap/>
            <w:vAlign w:val="center"/>
            <w:hideMark/>
          </w:tcPr>
          <w:p w14:paraId="216AC261" w14:textId="0F940204" w:rsidR="008637CC" w:rsidRPr="007C167D" w:rsidRDefault="008637CC" w:rsidP="003E4E4F">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F320AE">
              <w:rPr>
                <w:rFonts w:ascii="Arial" w:hAnsi="Arial" w:cs="Arial"/>
                <w:bCs/>
                <w:color w:val="000000"/>
              </w:rPr>
              <w:t>68.25</w:t>
            </w:r>
            <w:r w:rsidRPr="007C167D">
              <w:rPr>
                <w:rFonts w:ascii="Arial" w:hAnsi="Arial" w:cs="Arial"/>
                <w:bCs/>
                <w:color w:val="000000"/>
              </w:rPr>
              <w:t>%</w:t>
            </w:r>
          </w:p>
        </w:tc>
      </w:tr>
      <w:tr w:rsidR="008637CC" w:rsidRPr="007C167D" w14:paraId="3CD2DE08"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4AAB2008" w14:textId="77777777" w:rsidR="008637CC" w:rsidRPr="007C167D" w:rsidRDefault="008637CC" w:rsidP="003E4E4F">
            <w:pPr>
              <w:keepNext/>
              <w:widowControl w:val="0"/>
              <w:overflowPunct/>
              <w:autoSpaceDE/>
              <w:autoSpaceDN/>
              <w:adjustRightInd/>
              <w:rPr>
                <w:rFonts w:ascii="Arial" w:hAnsi="Arial" w:cs="Arial"/>
                <w:color w:val="000000"/>
              </w:rPr>
            </w:pPr>
            <w:r>
              <w:rPr>
                <w:rFonts w:ascii="Arial" w:hAnsi="Arial" w:cs="Arial"/>
                <w:b w:val="0"/>
                <w:bCs w:val="0"/>
                <w:color w:val="000000"/>
              </w:rPr>
              <w:t xml:space="preserve">EVENTS &amp; </w:t>
            </w:r>
            <w:r w:rsidRPr="007C167D">
              <w:rPr>
                <w:rFonts w:ascii="Arial" w:hAnsi="Arial" w:cs="Arial"/>
                <w:b w:val="0"/>
                <w:color w:val="000000"/>
              </w:rPr>
              <w:t>TRANSPORTATION</w:t>
            </w:r>
          </w:p>
        </w:tc>
        <w:tc>
          <w:tcPr>
            <w:tcW w:w="1484" w:type="dxa"/>
            <w:noWrap/>
            <w:vAlign w:val="center"/>
            <w:hideMark/>
          </w:tcPr>
          <w:p w14:paraId="5D3E5F17" w14:textId="67C55F78" w:rsidR="008637CC" w:rsidRPr="007C167D" w:rsidRDefault="008637CC" w:rsidP="003E4E4F">
            <w:pPr>
              <w:keepNext/>
              <w:widowControl w:val="0"/>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F320AE">
              <w:rPr>
                <w:rFonts w:ascii="Arial" w:hAnsi="Arial" w:cs="Arial"/>
                <w:bCs/>
                <w:color w:val="000000"/>
              </w:rPr>
              <w:t>88.18</w:t>
            </w:r>
            <w:r w:rsidRPr="007C167D">
              <w:rPr>
                <w:rFonts w:ascii="Arial" w:hAnsi="Arial" w:cs="Arial"/>
                <w:bCs/>
                <w:color w:val="000000"/>
              </w:rPr>
              <w:t>%</w:t>
            </w:r>
          </w:p>
        </w:tc>
      </w:tr>
    </w:tbl>
    <w:p w14:paraId="3888F673" w14:textId="0AA561D0" w:rsidR="00F320AE" w:rsidRDefault="00F320AE" w:rsidP="000841C9">
      <w:pPr>
        <w:overflowPunct/>
        <w:spacing w:line="360" w:lineRule="auto"/>
        <w:jc w:val="center"/>
        <w:rPr>
          <w:rFonts w:ascii="Arial" w:hAnsi="Arial" w:cs="Arial"/>
          <w:szCs w:val="24"/>
        </w:rPr>
      </w:pPr>
    </w:p>
    <w:p w14:paraId="49B61449" w14:textId="2EE594C4" w:rsidR="002A0847" w:rsidRPr="003E4E4F" w:rsidRDefault="00D809EB" w:rsidP="003E4E4F">
      <w:pPr>
        <w:overflowPunct/>
        <w:spacing w:line="276" w:lineRule="auto"/>
        <w:jc w:val="center"/>
        <w:rPr>
          <w:rFonts w:ascii="Arial" w:hAnsi="Arial" w:cs="Arial"/>
          <w:sz w:val="24"/>
          <w:szCs w:val="24"/>
        </w:rPr>
      </w:pPr>
      <w:r w:rsidRPr="003E4E4F">
        <w:rPr>
          <w:rFonts w:ascii="Arial" w:hAnsi="Arial" w:cs="Arial"/>
          <w:sz w:val="24"/>
          <w:szCs w:val="24"/>
        </w:rPr>
        <w:t>Sexual Violence and Sexual Harassment Prevention Training Program (</w:t>
      </w:r>
      <w:r w:rsidR="000841C9" w:rsidRPr="003E4E4F">
        <w:rPr>
          <w:rFonts w:ascii="Arial" w:hAnsi="Arial" w:cs="Arial"/>
          <w:sz w:val="24"/>
          <w:szCs w:val="24"/>
        </w:rPr>
        <w:t>as of 2/28/18</w:t>
      </w:r>
      <w:r w:rsidRPr="003E4E4F">
        <w:rPr>
          <w:rFonts w:ascii="Arial" w:hAnsi="Arial" w:cs="Arial"/>
          <w:sz w:val="24"/>
          <w:szCs w:val="24"/>
        </w:rPr>
        <w:t>)</w:t>
      </w:r>
    </w:p>
    <w:p w14:paraId="0CBB8A1F" w14:textId="77777777" w:rsidR="000841C9" w:rsidRPr="000841C9" w:rsidRDefault="000841C9" w:rsidP="000841C9">
      <w:pPr>
        <w:overflowPunct/>
        <w:spacing w:line="360" w:lineRule="auto"/>
        <w:jc w:val="center"/>
        <w:rPr>
          <w:rFonts w:ascii="Arial" w:hAnsi="Arial" w:cs="Arial"/>
          <w:szCs w:val="24"/>
        </w:rPr>
      </w:pPr>
    </w:p>
    <w:tbl>
      <w:tblPr>
        <w:tblStyle w:val="ListTable4-Accent1"/>
        <w:tblW w:w="5341" w:type="dxa"/>
        <w:jc w:val="center"/>
        <w:tblLook w:val="04A0" w:firstRow="1" w:lastRow="0" w:firstColumn="1" w:lastColumn="0" w:noHBand="0" w:noVBand="1"/>
      </w:tblPr>
      <w:tblGrid>
        <w:gridCol w:w="3880"/>
        <w:gridCol w:w="1461"/>
      </w:tblGrid>
      <w:tr w:rsidR="008637CC" w:rsidRPr="007C167D" w14:paraId="094EF063" w14:textId="77777777" w:rsidTr="003E4E4F">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561E60C1" w14:textId="57607CCC" w:rsidR="008637CC" w:rsidRPr="007C167D" w:rsidRDefault="008637CC" w:rsidP="003E4E4F">
            <w:pPr>
              <w:overflowPunct/>
              <w:autoSpaceDE/>
              <w:autoSpaceDN/>
              <w:adjustRightInd/>
              <w:jc w:val="center"/>
              <w:rPr>
                <w:rFonts w:ascii="Arial" w:hAnsi="Arial" w:cs="Arial"/>
                <w:color w:val="000000"/>
              </w:rPr>
            </w:pPr>
            <w:r>
              <w:rPr>
                <w:rFonts w:ascii="Arial" w:hAnsi="Arial" w:cs="Arial"/>
                <w:color w:val="000000"/>
              </w:rPr>
              <w:t>Sub-Division</w:t>
            </w:r>
          </w:p>
        </w:tc>
        <w:tc>
          <w:tcPr>
            <w:tcW w:w="1461" w:type="dxa"/>
            <w:noWrap/>
            <w:hideMark/>
          </w:tcPr>
          <w:p w14:paraId="577D9F23" w14:textId="68D80F4F" w:rsidR="008637CC" w:rsidRPr="007C167D" w:rsidRDefault="008637CC" w:rsidP="00AB418D">
            <w:pPr>
              <w:overflowPunct/>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Completion  Percentage </w:t>
            </w:r>
          </w:p>
        </w:tc>
      </w:tr>
      <w:tr w:rsidR="008637CC" w:rsidRPr="007C167D" w14:paraId="2F759036"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3468C44E" w14:textId="09B2B936" w:rsidR="008637CC" w:rsidRPr="007C167D" w:rsidRDefault="008637CC" w:rsidP="003E4E4F">
            <w:pPr>
              <w:overflowPunct/>
              <w:autoSpaceDE/>
              <w:autoSpaceDN/>
              <w:adjustRightInd/>
              <w:rPr>
                <w:rFonts w:ascii="Arial" w:hAnsi="Arial" w:cs="Arial"/>
                <w:b w:val="0"/>
                <w:color w:val="000000"/>
              </w:rPr>
            </w:pPr>
            <w:r w:rsidRPr="007C167D">
              <w:rPr>
                <w:rFonts w:ascii="Arial" w:hAnsi="Arial" w:cs="Arial"/>
                <w:b w:val="0"/>
                <w:color w:val="000000"/>
              </w:rPr>
              <w:t>CENTRAL</w:t>
            </w:r>
            <w:r>
              <w:rPr>
                <w:rFonts w:ascii="Arial" w:hAnsi="Arial" w:cs="Arial"/>
                <w:b w:val="0"/>
                <w:color w:val="000000"/>
              </w:rPr>
              <w:t xml:space="preserve"> </w:t>
            </w:r>
            <w:r w:rsidRPr="007C167D">
              <w:rPr>
                <w:rFonts w:ascii="Arial" w:hAnsi="Arial" w:cs="Arial"/>
                <w:b w:val="0"/>
                <w:color w:val="000000"/>
              </w:rPr>
              <w:t>TICKET</w:t>
            </w:r>
            <w:r>
              <w:rPr>
                <w:rFonts w:ascii="Arial" w:hAnsi="Arial" w:cs="Arial"/>
                <w:b w:val="0"/>
                <w:color w:val="000000"/>
              </w:rPr>
              <w:t xml:space="preserve"> </w:t>
            </w:r>
            <w:r w:rsidRPr="007C167D">
              <w:rPr>
                <w:rFonts w:ascii="Arial" w:hAnsi="Arial" w:cs="Arial"/>
                <w:b w:val="0"/>
                <w:color w:val="000000"/>
              </w:rPr>
              <w:t>OFFICE</w:t>
            </w:r>
          </w:p>
        </w:tc>
        <w:tc>
          <w:tcPr>
            <w:tcW w:w="1461" w:type="dxa"/>
            <w:noWrap/>
            <w:vAlign w:val="center"/>
            <w:hideMark/>
          </w:tcPr>
          <w:p w14:paraId="53278DBE" w14:textId="77777777" w:rsidR="008637CC" w:rsidRPr="001B15BB" w:rsidRDefault="008637CC" w:rsidP="003E4E4F">
            <w:pPr>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1B15BB">
              <w:rPr>
                <w:rFonts w:ascii="Arial" w:hAnsi="Arial" w:cs="Arial"/>
                <w:bCs/>
                <w:color w:val="000000"/>
              </w:rPr>
              <w:t>69.23%</w:t>
            </w:r>
          </w:p>
        </w:tc>
      </w:tr>
      <w:tr w:rsidR="008637CC" w:rsidRPr="007C167D" w14:paraId="4D223486"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4C2A2775" w14:textId="7310441C" w:rsidR="008637CC" w:rsidRPr="007C167D" w:rsidRDefault="008637CC" w:rsidP="003E4E4F">
            <w:pPr>
              <w:overflowPunct/>
              <w:autoSpaceDE/>
              <w:autoSpaceDN/>
              <w:adjustRightInd/>
              <w:rPr>
                <w:rFonts w:ascii="Arial" w:hAnsi="Arial" w:cs="Arial"/>
                <w:b w:val="0"/>
                <w:color w:val="000000"/>
              </w:rPr>
            </w:pPr>
            <w:r w:rsidRPr="004E3B85">
              <w:rPr>
                <w:rFonts w:ascii="Arial" w:hAnsi="Arial" w:cs="Arial"/>
                <w:b w:val="0"/>
                <w:bCs w:val="0"/>
                <w:color w:val="000000"/>
              </w:rPr>
              <w:t xml:space="preserve">ENVIROMENTAL, HEALTH &amp; </w:t>
            </w:r>
            <w:r w:rsidRPr="007C167D">
              <w:rPr>
                <w:rFonts w:ascii="Arial" w:hAnsi="Arial" w:cs="Arial"/>
                <w:b w:val="0"/>
                <w:color w:val="000000"/>
              </w:rPr>
              <w:t>SAFETY</w:t>
            </w:r>
          </w:p>
        </w:tc>
        <w:tc>
          <w:tcPr>
            <w:tcW w:w="1461" w:type="dxa"/>
            <w:noWrap/>
            <w:vAlign w:val="center"/>
            <w:hideMark/>
          </w:tcPr>
          <w:p w14:paraId="7B2ECAAC" w14:textId="77777777" w:rsidR="008637CC" w:rsidRPr="001B15BB" w:rsidRDefault="008637CC" w:rsidP="003E4E4F">
            <w:pPr>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1B15BB">
              <w:rPr>
                <w:rFonts w:ascii="Arial" w:hAnsi="Arial" w:cs="Arial"/>
                <w:bCs/>
                <w:color w:val="000000"/>
              </w:rPr>
              <w:t>90.28%</w:t>
            </w:r>
          </w:p>
        </w:tc>
      </w:tr>
      <w:tr w:rsidR="008637CC" w:rsidRPr="007C167D" w14:paraId="602792F6"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3445E540" w14:textId="23F92B59" w:rsidR="008637CC" w:rsidRPr="007C167D" w:rsidRDefault="008637CC" w:rsidP="003E4E4F">
            <w:pPr>
              <w:overflowPunct/>
              <w:autoSpaceDE/>
              <w:autoSpaceDN/>
              <w:adjustRightInd/>
              <w:rPr>
                <w:rFonts w:ascii="Arial" w:hAnsi="Arial" w:cs="Arial"/>
                <w:b w:val="0"/>
                <w:color w:val="000000"/>
              </w:rPr>
            </w:pPr>
            <w:r w:rsidRPr="007C167D">
              <w:rPr>
                <w:rFonts w:ascii="Arial" w:hAnsi="Arial" w:cs="Arial"/>
                <w:b w:val="0"/>
                <w:color w:val="000000"/>
              </w:rPr>
              <w:t>FACILITIES</w:t>
            </w:r>
          </w:p>
        </w:tc>
        <w:tc>
          <w:tcPr>
            <w:tcW w:w="1461" w:type="dxa"/>
            <w:noWrap/>
            <w:vAlign w:val="center"/>
            <w:hideMark/>
          </w:tcPr>
          <w:p w14:paraId="481170F7" w14:textId="77777777" w:rsidR="008637CC" w:rsidRPr="001B15BB" w:rsidRDefault="008637CC" w:rsidP="003E4E4F">
            <w:pPr>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1B15BB">
              <w:rPr>
                <w:rFonts w:ascii="Arial" w:hAnsi="Arial" w:cs="Arial"/>
                <w:bCs/>
                <w:color w:val="000000"/>
              </w:rPr>
              <w:t>91.01%</w:t>
            </w:r>
          </w:p>
        </w:tc>
      </w:tr>
      <w:tr w:rsidR="008637CC" w:rsidRPr="007C167D" w14:paraId="13113377"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693DE266" w14:textId="02D74B2A" w:rsidR="008637CC" w:rsidRPr="007C167D" w:rsidRDefault="008637CC" w:rsidP="003E4E4F">
            <w:pPr>
              <w:overflowPunct/>
              <w:autoSpaceDE/>
              <w:autoSpaceDN/>
              <w:adjustRightInd/>
              <w:rPr>
                <w:rFonts w:ascii="Arial" w:hAnsi="Arial" w:cs="Arial"/>
                <w:color w:val="000000"/>
              </w:rPr>
            </w:pPr>
            <w:r w:rsidRPr="007C167D">
              <w:rPr>
                <w:rFonts w:ascii="Arial" w:hAnsi="Arial" w:cs="Arial"/>
                <w:b w:val="0"/>
                <w:color w:val="000000"/>
              </w:rPr>
              <w:t>MAIL</w:t>
            </w:r>
            <w:r w:rsidRPr="004E3B85">
              <w:rPr>
                <w:rFonts w:ascii="Arial" w:hAnsi="Arial" w:cs="Arial"/>
                <w:b w:val="0"/>
                <w:bCs w:val="0"/>
                <w:color w:val="000000"/>
              </w:rPr>
              <w:t xml:space="preserve"> &amp; </w:t>
            </w:r>
            <w:r w:rsidRPr="007C167D">
              <w:rPr>
                <w:rFonts w:ascii="Arial" w:hAnsi="Arial" w:cs="Arial"/>
                <w:b w:val="0"/>
                <w:color w:val="000000"/>
              </w:rPr>
              <w:t>DOC</w:t>
            </w:r>
            <w:r w:rsidRPr="004E3B85">
              <w:rPr>
                <w:rFonts w:ascii="Arial" w:hAnsi="Arial" w:cs="Arial"/>
                <w:b w:val="0"/>
                <w:bCs w:val="0"/>
                <w:color w:val="000000"/>
              </w:rPr>
              <w:t>UMENT</w:t>
            </w:r>
            <w:r>
              <w:rPr>
                <w:rFonts w:ascii="Arial" w:hAnsi="Arial" w:cs="Arial"/>
                <w:b w:val="0"/>
                <w:bCs w:val="0"/>
                <w:color w:val="000000"/>
              </w:rPr>
              <w:t xml:space="preserve"> SERVICES</w:t>
            </w:r>
          </w:p>
        </w:tc>
        <w:tc>
          <w:tcPr>
            <w:tcW w:w="1461" w:type="dxa"/>
            <w:noWrap/>
            <w:vAlign w:val="center"/>
            <w:hideMark/>
          </w:tcPr>
          <w:p w14:paraId="12599E0E" w14:textId="77777777" w:rsidR="008637CC" w:rsidRPr="001B15BB" w:rsidRDefault="008637CC" w:rsidP="003E4E4F">
            <w:pPr>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1B15BB">
              <w:rPr>
                <w:rFonts w:ascii="Arial" w:hAnsi="Arial" w:cs="Arial"/>
                <w:bCs/>
                <w:color w:val="000000"/>
              </w:rPr>
              <w:t>95.31%</w:t>
            </w:r>
          </w:p>
        </w:tc>
      </w:tr>
      <w:tr w:rsidR="008637CC" w:rsidRPr="007C167D" w14:paraId="06409EB1"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15F00E6F" w14:textId="7010EBDC" w:rsidR="008637CC" w:rsidRPr="007C167D" w:rsidRDefault="008637CC" w:rsidP="003E4E4F">
            <w:pPr>
              <w:overflowPunct/>
              <w:autoSpaceDE/>
              <w:autoSpaceDN/>
              <w:adjustRightInd/>
              <w:rPr>
                <w:rFonts w:ascii="Arial" w:hAnsi="Arial" w:cs="Arial"/>
                <w:b w:val="0"/>
                <w:color w:val="000000"/>
              </w:rPr>
            </w:pPr>
            <w:r w:rsidRPr="007C167D">
              <w:rPr>
                <w:rFonts w:ascii="Arial" w:hAnsi="Arial" w:cs="Arial"/>
                <w:b w:val="0"/>
                <w:color w:val="000000"/>
              </w:rPr>
              <w:t>POLICE</w:t>
            </w:r>
          </w:p>
        </w:tc>
        <w:tc>
          <w:tcPr>
            <w:tcW w:w="1461" w:type="dxa"/>
            <w:noWrap/>
            <w:vAlign w:val="center"/>
            <w:hideMark/>
          </w:tcPr>
          <w:p w14:paraId="39477AD9" w14:textId="77777777" w:rsidR="008637CC" w:rsidRPr="001B15BB" w:rsidRDefault="008637CC" w:rsidP="003E4E4F">
            <w:pPr>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1B15BB">
              <w:rPr>
                <w:rFonts w:ascii="Arial" w:hAnsi="Arial" w:cs="Arial"/>
                <w:bCs/>
                <w:color w:val="000000"/>
              </w:rPr>
              <w:t>86.21%</w:t>
            </w:r>
          </w:p>
        </w:tc>
      </w:tr>
      <w:tr w:rsidR="008637CC" w:rsidRPr="007C167D" w14:paraId="16F2B66F"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880" w:type="dxa"/>
            <w:noWrap/>
            <w:vAlign w:val="center"/>
            <w:hideMark/>
          </w:tcPr>
          <w:p w14:paraId="7814A731" w14:textId="5B495DC1" w:rsidR="008637CC" w:rsidRPr="007C167D" w:rsidRDefault="008637CC" w:rsidP="003E4E4F">
            <w:pPr>
              <w:overflowPunct/>
              <w:autoSpaceDE/>
              <w:autoSpaceDN/>
              <w:adjustRightInd/>
              <w:rPr>
                <w:rFonts w:ascii="Arial" w:hAnsi="Arial" w:cs="Arial"/>
                <w:color w:val="000000"/>
              </w:rPr>
            </w:pPr>
            <w:r>
              <w:rPr>
                <w:rFonts w:ascii="Arial" w:hAnsi="Arial" w:cs="Arial"/>
                <w:b w:val="0"/>
                <w:bCs w:val="0"/>
                <w:color w:val="000000"/>
              </w:rPr>
              <w:t xml:space="preserve">EVENTS &amp; </w:t>
            </w:r>
            <w:r w:rsidRPr="007C167D">
              <w:rPr>
                <w:rFonts w:ascii="Arial" w:hAnsi="Arial" w:cs="Arial"/>
                <w:b w:val="0"/>
                <w:color w:val="000000"/>
              </w:rPr>
              <w:t>TRANSPORTATION</w:t>
            </w:r>
          </w:p>
        </w:tc>
        <w:tc>
          <w:tcPr>
            <w:tcW w:w="1461" w:type="dxa"/>
            <w:noWrap/>
            <w:vAlign w:val="center"/>
            <w:hideMark/>
          </w:tcPr>
          <w:p w14:paraId="15AFDE60" w14:textId="77777777" w:rsidR="008637CC" w:rsidRPr="001B15BB" w:rsidRDefault="008637CC" w:rsidP="003E4E4F">
            <w:pPr>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1B15BB">
              <w:rPr>
                <w:rFonts w:ascii="Arial" w:hAnsi="Arial" w:cs="Arial"/>
                <w:bCs/>
                <w:color w:val="000000"/>
              </w:rPr>
              <w:t>94.57%</w:t>
            </w:r>
          </w:p>
        </w:tc>
      </w:tr>
    </w:tbl>
    <w:p w14:paraId="01AAC787" w14:textId="331E8C3D" w:rsidR="00D809EB" w:rsidRPr="003E4E4F" w:rsidRDefault="00D809EB" w:rsidP="00447425">
      <w:pPr>
        <w:keepNext/>
        <w:widowControl w:val="0"/>
        <w:overflowPunct/>
        <w:spacing w:line="276" w:lineRule="auto"/>
        <w:jc w:val="center"/>
        <w:rPr>
          <w:rFonts w:ascii="Arial" w:hAnsi="Arial" w:cs="Arial"/>
          <w:sz w:val="24"/>
          <w:szCs w:val="24"/>
        </w:rPr>
      </w:pPr>
      <w:r w:rsidRPr="003E4E4F">
        <w:rPr>
          <w:rFonts w:ascii="Arial" w:hAnsi="Arial" w:cs="Arial"/>
          <w:sz w:val="24"/>
          <w:szCs w:val="24"/>
        </w:rPr>
        <w:lastRenderedPageBreak/>
        <w:t>Cyber Security Awareness Training (</w:t>
      </w:r>
      <w:r w:rsidR="00282D69" w:rsidRPr="003E4E4F">
        <w:rPr>
          <w:rFonts w:ascii="Arial" w:hAnsi="Arial" w:cs="Arial"/>
          <w:sz w:val="24"/>
          <w:szCs w:val="24"/>
        </w:rPr>
        <w:t>as of 2/28/18</w:t>
      </w:r>
      <w:r w:rsidRPr="003E4E4F">
        <w:rPr>
          <w:rFonts w:ascii="Arial" w:hAnsi="Arial" w:cs="Arial"/>
          <w:sz w:val="24"/>
          <w:szCs w:val="24"/>
        </w:rPr>
        <w:t>)</w:t>
      </w:r>
    </w:p>
    <w:p w14:paraId="35F6BC67" w14:textId="77777777" w:rsidR="00282D69" w:rsidRPr="000841C9" w:rsidRDefault="00282D69" w:rsidP="00447425">
      <w:pPr>
        <w:keepNext/>
        <w:widowControl w:val="0"/>
        <w:overflowPunct/>
        <w:spacing w:line="360" w:lineRule="auto"/>
        <w:jc w:val="center"/>
        <w:rPr>
          <w:rFonts w:ascii="Arial" w:hAnsi="Arial" w:cs="Arial"/>
          <w:szCs w:val="24"/>
        </w:rPr>
      </w:pPr>
    </w:p>
    <w:tbl>
      <w:tblPr>
        <w:tblStyle w:val="ListTable4-Accent1"/>
        <w:tblW w:w="5046" w:type="dxa"/>
        <w:jc w:val="center"/>
        <w:tblLook w:val="04A0" w:firstRow="1" w:lastRow="0" w:firstColumn="1" w:lastColumn="0" w:noHBand="0" w:noVBand="1"/>
      </w:tblPr>
      <w:tblGrid>
        <w:gridCol w:w="3730"/>
        <w:gridCol w:w="1316"/>
      </w:tblGrid>
      <w:tr w:rsidR="008637CC" w:rsidRPr="00282D69" w14:paraId="3C8A3159" w14:textId="77777777" w:rsidTr="003E4E4F">
        <w:trPr>
          <w:cnfStyle w:val="100000000000" w:firstRow="1" w:lastRow="0" w:firstColumn="0" w:lastColumn="0" w:oddVBand="0" w:evenVBand="0" w:oddHBand="0"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226C85B3" w14:textId="4DC80039" w:rsidR="008637CC" w:rsidRPr="00282D69" w:rsidRDefault="008637CC" w:rsidP="00447425">
            <w:pPr>
              <w:keepNext/>
              <w:widowControl w:val="0"/>
              <w:overflowPunct/>
              <w:autoSpaceDE/>
              <w:autoSpaceDN/>
              <w:adjustRightInd/>
              <w:jc w:val="center"/>
              <w:rPr>
                <w:rFonts w:ascii="Arial" w:hAnsi="Arial" w:cs="Arial"/>
                <w:color w:val="000000"/>
              </w:rPr>
            </w:pPr>
            <w:r>
              <w:rPr>
                <w:rFonts w:ascii="Arial" w:hAnsi="Arial" w:cs="Arial"/>
                <w:color w:val="000000"/>
              </w:rPr>
              <w:t>Sub-Division</w:t>
            </w:r>
          </w:p>
        </w:tc>
        <w:tc>
          <w:tcPr>
            <w:tcW w:w="1316" w:type="dxa"/>
            <w:noWrap/>
            <w:vAlign w:val="center"/>
            <w:hideMark/>
          </w:tcPr>
          <w:p w14:paraId="3743BBD8" w14:textId="2B79A5C5" w:rsidR="008637CC" w:rsidRPr="00282D69" w:rsidRDefault="008637CC" w:rsidP="00447425">
            <w:pPr>
              <w:keepNext/>
              <w:widowControl w:val="0"/>
              <w:overflowPunct/>
              <w:autoSpaceDE/>
              <w:autoSpaceDN/>
              <w:adjustRightInd/>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Completion  Percentage</w:t>
            </w:r>
          </w:p>
        </w:tc>
      </w:tr>
      <w:tr w:rsidR="008637CC" w:rsidRPr="00282D69" w14:paraId="147FEACB"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1C94020B" w14:textId="20CDBC9C" w:rsidR="008637CC" w:rsidRPr="00282D69" w:rsidRDefault="008637CC" w:rsidP="00447425">
            <w:pPr>
              <w:keepNext/>
              <w:widowControl w:val="0"/>
              <w:overflowPunct/>
              <w:autoSpaceDE/>
              <w:autoSpaceDN/>
              <w:adjustRightInd/>
              <w:rPr>
                <w:rFonts w:ascii="Arial" w:hAnsi="Arial" w:cs="Arial"/>
                <w:b w:val="0"/>
                <w:color w:val="000000"/>
              </w:rPr>
            </w:pPr>
            <w:r w:rsidRPr="00282D69">
              <w:rPr>
                <w:rFonts w:ascii="Arial" w:hAnsi="Arial" w:cs="Arial"/>
                <w:b w:val="0"/>
                <w:color w:val="000000"/>
              </w:rPr>
              <w:t>CENTRAL TICKET OFFICE</w:t>
            </w:r>
          </w:p>
        </w:tc>
        <w:tc>
          <w:tcPr>
            <w:tcW w:w="1316" w:type="dxa"/>
            <w:noWrap/>
            <w:vAlign w:val="center"/>
            <w:hideMark/>
          </w:tcPr>
          <w:p w14:paraId="47A4B350" w14:textId="77777777" w:rsidR="008637CC" w:rsidRPr="00282D69" w:rsidRDefault="008637CC" w:rsidP="00447425">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282D69">
              <w:rPr>
                <w:rFonts w:ascii="Arial" w:hAnsi="Arial" w:cs="Arial"/>
                <w:bCs/>
                <w:color w:val="000000"/>
              </w:rPr>
              <w:t>95.45%</w:t>
            </w:r>
          </w:p>
        </w:tc>
      </w:tr>
      <w:tr w:rsidR="008637CC" w:rsidRPr="00282D69" w14:paraId="1B711CC2"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0A5F2259" w14:textId="7763EC7B" w:rsidR="008637CC" w:rsidRPr="00282D69" w:rsidRDefault="008637CC" w:rsidP="00447425">
            <w:pPr>
              <w:keepNext/>
              <w:widowControl w:val="0"/>
              <w:overflowPunct/>
              <w:autoSpaceDE/>
              <w:autoSpaceDN/>
              <w:adjustRightInd/>
              <w:rPr>
                <w:rFonts w:ascii="Arial" w:hAnsi="Arial" w:cs="Arial"/>
                <w:color w:val="000000"/>
              </w:rPr>
            </w:pPr>
            <w:r w:rsidRPr="004E3B85">
              <w:rPr>
                <w:rFonts w:ascii="Arial" w:hAnsi="Arial" w:cs="Arial"/>
                <w:b w:val="0"/>
                <w:bCs w:val="0"/>
                <w:color w:val="000000"/>
              </w:rPr>
              <w:t xml:space="preserve">ENVIROMENTAL, HEALTH &amp; </w:t>
            </w:r>
            <w:r w:rsidRPr="007C167D">
              <w:rPr>
                <w:rFonts w:ascii="Arial" w:hAnsi="Arial" w:cs="Arial"/>
                <w:b w:val="0"/>
                <w:color w:val="000000"/>
              </w:rPr>
              <w:t>SAFETY</w:t>
            </w:r>
          </w:p>
        </w:tc>
        <w:tc>
          <w:tcPr>
            <w:tcW w:w="1316" w:type="dxa"/>
            <w:noWrap/>
            <w:vAlign w:val="center"/>
            <w:hideMark/>
          </w:tcPr>
          <w:p w14:paraId="12B3EBFE" w14:textId="77777777" w:rsidR="008637CC" w:rsidRPr="00282D69" w:rsidRDefault="008637CC" w:rsidP="00447425">
            <w:pPr>
              <w:keepNext/>
              <w:widowControl w:val="0"/>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282D69">
              <w:rPr>
                <w:rFonts w:ascii="Arial" w:hAnsi="Arial" w:cs="Arial"/>
                <w:bCs/>
                <w:color w:val="000000"/>
              </w:rPr>
              <w:t>91.80%</w:t>
            </w:r>
          </w:p>
        </w:tc>
      </w:tr>
      <w:tr w:rsidR="008637CC" w:rsidRPr="00282D69" w14:paraId="32699FEE"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5D68FBC4" w14:textId="767CF6B3" w:rsidR="008637CC" w:rsidRPr="00282D69" w:rsidRDefault="008637CC" w:rsidP="00447425">
            <w:pPr>
              <w:keepNext/>
              <w:widowControl w:val="0"/>
              <w:overflowPunct/>
              <w:autoSpaceDE/>
              <w:autoSpaceDN/>
              <w:adjustRightInd/>
              <w:rPr>
                <w:rFonts w:ascii="Arial" w:hAnsi="Arial" w:cs="Arial"/>
                <w:color w:val="000000"/>
              </w:rPr>
            </w:pPr>
            <w:r w:rsidRPr="007C167D">
              <w:rPr>
                <w:rFonts w:ascii="Arial" w:hAnsi="Arial" w:cs="Arial"/>
                <w:b w:val="0"/>
                <w:color w:val="000000"/>
              </w:rPr>
              <w:t>FACILITIES</w:t>
            </w:r>
          </w:p>
        </w:tc>
        <w:tc>
          <w:tcPr>
            <w:tcW w:w="1316" w:type="dxa"/>
            <w:noWrap/>
            <w:vAlign w:val="center"/>
            <w:hideMark/>
          </w:tcPr>
          <w:p w14:paraId="5EEFD921" w14:textId="77777777" w:rsidR="008637CC" w:rsidRPr="00282D69" w:rsidRDefault="008637CC" w:rsidP="00447425">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282D69">
              <w:rPr>
                <w:rFonts w:ascii="Arial" w:hAnsi="Arial" w:cs="Arial"/>
                <w:bCs/>
                <w:color w:val="000000"/>
              </w:rPr>
              <w:t>88.76%</w:t>
            </w:r>
          </w:p>
        </w:tc>
      </w:tr>
      <w:tr w:rsidR="008637CC" w:rsidRPr="00282D69" w14:paraId="5D3BCF59"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1929383E" w14:textId="7BF67DC8" w:rsidR="008637CC" w:rsidRPr="00282D69" w:rsidRDefault="008637CC" w:rsidP="00447425">
            <w:pPr>
              <w:keepNext/>
              <w:widowControl w:val="0"/>
              <w:overflowPunct/>
              <w:autoSpaceDE/>
              <w:autoSpaceDN/>
              <w:adjustRightInd/>
              <w:rPr>
                <w:rFonts w:ascii="Arial" w:hAnsi="Arial" w:cs="Arial"/>
                <w:color w:val="000000"/>
              </w:rPr>
            </w:pPr>
            <w:r w:rsidRPr="007C167D">
              <w:rPr>
                <w:rFonts w:ascii="Arial" w:hAnsi="Arial" w:cs="Arial"/>
                <w:b w:val="0"/>
                <w:color w:val="000000"/>
              </w:rPr>
              <w:t>MAIL</w:t>
            </w:r>
            <w:r w:rsidRPr="004E3B85">
              <w:rPr>
                <w:rFonts w:ascii="Arial" w:hAnsi="Arial" w:cs="Arial"/>
                <w:b w:val="0"/>
                <w:bCs w:val="0"/>
                <w:color w:val="000000"/>
              </w:rPr>
              <w:t xml:space="preserve"> &amp; </w:t>
            </w:r>
            <w:r w:rsidRPr="007C167D">
              <w:rPr>
                <w:rFonts w:ascii="Arial" w:hAnsi="Arial" w:cs="Arial"/>
                <w:b w:val="0"/>
                <w:color w:val="000000"/>
              </w:rPr>
              <w:t>DOC</w:t>
            </w:r>
            <w:r w:rsidRPr="004E3B85">
              <w:rPr>
                <w:rFonts w:ascii="Arial" w:hAnsi="Arial" w:cs="Arial"/>
                <w:b w:val="0"/>
                <w:bCs w:val="0"/>
                <w:color w:val="000000"/>
              </w:rPr>
              <w:t>UMENT</w:t>
            </w:r>
            <w:r>
              <w:rPr>
                <w:rFonts w:ascii="Arial" w:hAnsi="Arial" w:cs="Arial"/>
                <w:b w:val="0"/>
                <w:bCs w:val="0"/>
                <w:color w:val="000000"/>
              </w:rPr>
              <w:t xml:space="preserve"> SERVICES</w:t>
            </w:r>
          </w:p>
        </w:tc>
        <w:tc>
          <w:tcPr>
            <w:tcW w:w="1316" w:type="dxa"/>
            <w:noWrap/>
            <w:vAlign w:val="center"/>
            <w:hideMark/>
          </w:tcPr>
          <w:p w14:paraId="2F0B3D4F" w14:textId="77777777" w:rsidR="008637CC" w:rsidRPr="00282D69" w:rsidRDefault="008637CC" w:rsidP="00447425">
            <w:pPr>
              <w:keepNext/>
              <w:widowControl w:val="0"/>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282D69">
              <w:rPr>
                <w:rFonts w:ascii="Arial" w:hAnsi="Arial" w:cs="Arial"/>
                <w:bCs/>
                <w:color w:val="000000"/>
              </w:rPr>
              <w:t>98.18%</w:t>
            </w:r>
          </w:p>
        </w:tc>
      </w:tr>
      <w:tr w:rsidR="008637CC" w:rsidRPr="00282D69" w14:paraId="3385042E" w14:textId="77777777" w:rsidTr="003E4E4F">
        <w:trPr>
          <w:cnfStyle w:val="000000100000" w:firstRow="0" w:lastRow="0" w:firstColumn="0" w:lastColumn="0" w:oddVBand="0" w:evenVBand="0" w:oddHBand="1" w:evenHBand="0" w:firstRowFirstColumn="0" w:firstRowLastColumn="0" w:lastRowFirstColumn="0" w:lastRowLastColumn="0"/>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5A8E6664" w14:textId="20C63EED" w:rsidR="008637CC" w:rsidRPr="00282D69" w:rsidRDefault="008637CC" w:rsidP="00447425">
            <w:pPr>
              <w:keepNext/>
              <w:widowControl w:val="0"/>
              <w:overflowPunct/>
              <w:autoSpaceDE/>
              <w:autoSpaceDN/>
              <w:adjustRightInd/>
              <w:rPr>
                <w:rFonts w:ascii="Arial" w:hAnsi="Arial" w:cs="Arial"/>
                <w:b w:val="0"/>
                <w:color w:val="000000"/>
              </w:rPr>
            </w:pPr>
            <w:r w:rsidRPr="00282D69">
              <w:rPr>
                <w:rFonts w:ascii="Arial" w:hAnsi="Arial" w:cs="Arial"/>
                <w:b w:val="0"/>
                <w:color w:val="000000"/>
              </w:rPr>
              <w:t>POLICE</w:t>
            </w:r>
          </w:p>
        </w:tc>
        <w:tc>
          <w:tcPr>
            <w:tcW w:w="1316" w:type="dxa"/>
            <w:noWrap/>
            <w:vAlign w:val="center"/>
            <w:hideMark/>
          </w:tcPr>
          <w:p w14:paraId="6E7FAFB7" w14:textId="77777777" w:rsidR="008637CC" w:rsidRPr="00282D69" w:rsidRDefault="008637CC" w:rsidP="00447425">
            <w:pPr>
              <w:keepNext/>
              <w:widowControl w:val="0"/>
              <w:overflowPunct/>
              <w:autoSpaceDE/>
              <w:autoSpaceDN/>
              <w:adjustRightInd/>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rPr>
            </w:pPr>
            <w:r w:rsidRPr="00282D69">
              <w:rPr>
                <w:rFonts w:ascii="Arial" w:hAnsi="Arial" w:cs="Arial"/>
                <w:bCs/>
                <w:color w:val="000000"/>
              </w:rPr>
              <w:t>88.76%</w:t>
            </w:r>
          </w:p>
        </w:tc>
      </w:tr>
      <w:tr w:rsidR="008637CC" w:rsidRPr="00282D69" w14:paraId="79273FE9" w14:textId="77777777" w:rsidTr="003E4E4F">
        <w:trPr>
          <w:trHeight w:val="499"/>
          <w:jc w:val="center"/>
        </w:trPr>
        <w:tc>
          <w:tcPr>
            <w:cnfStyle w:val="001000000000" w:firstRow="0" w:lastRow="0" w:firstColumn="1" w:lastColumn="0" w:oddVBand="0" w:evenVBand="0" w:oddHBand="0" w:evenHBand="0" w:firstRowFirstColumn="0" w:firstRowLastColumn="0" w:lastRowFirstColumn="0" w:lastRowLastColumn="0"/>
            <w:tcW w:w="3730" w:type="dxa"/>
            <w:noWrap/>
            <w:vAlign w:val="center"/>
            <w:hideMark/>
          </w:tcPr>
          <w:p w14:paraId="10FE2691" w14:textId="33406667" w:rsidR="008637CC" w:rsidRPr="00282D69" w:rsidRDefault="008637CC" w:rsidP="003E4E4F">
            <w:pPr>
              <w:overflowPunct/>
              <w:autoSpaceDE/>
              <w:autoSpaceDN/>
              <w:adjustRightInd/>
              <w:rPr>
                <w:rFonts w:ascii="Arial" w:hAnsi="Arial" w:cs="Arial"/>
                <w:color w:val="000000"/>
              </w:rPr>
            </w:pPr>
            <w:r>
              <w:rPr>
                <w:rFonts w:ascii="Arial" w:hAnsi="Arial" w:cs="Arial"/>
                <w:b w:val="0"/>
                <w:bCs w:val="0"/>
                <w:color w:val="000000"/>
              </w:rPr>
              <w:t xml:space="preserve">EVENTS &amp; </w:t>
            </w:r>
            <w:r w:rsidRPr="007C167D">
              <w:rPr>
                <w:rFonts w:ascii="Arial" w:hAnsi="Arial" w:cs="Arial"/>
                <w:b w:val="0"/>
                <w:color w:val="000000"/>
              </w:rPr>
              <w:t>TRANSPORTATION</w:t>
            </w:r>
          </w:p>
        </w:tc>
        <w:tc>
          <w:tcPr>
            <w:tcW w:w="1316" w:type="dxa"/>
            <w:noWrap/>
            <w:vAlign w:val="center"/>
            <w:hideMark/>
          </w:tcPr>
          <w:p w14:paraId="64ED2813" w14:textId="77777777" w:rsidR="008637CC" w:rsidRPr="00282D69" w:rsidRDefault="008637CC" w:rsidP="003E4E4F">
            <w:pPr>
              <w:overflowPunct/>
              <w:autoSpaceDE/>
              <w:autoSpaceDN/>
              <w:adjustRightInd/>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rPr>
            </w:pPr>
            <w:r w:rsidRPr="00282D69">
              <w:rPr>
                <w:rFonts w:ascii="Arial" w:hAnsi="Arial" w:cs="Arial"/>
                <w:bCs/>
                <w:color w:val="000000"/>
              </w:rPr>
              <w:t>98.12%</w:t>
            </w:r>
          </w:p>
        </w:tc>
      </w:tr>
    </w:tbl>
    <w:p w14:paraId="2CB93E2E" w14:textId="77777777" w:rsidR="00447425" w:rsidRDefault="00447425" w:rsidP="001C6D00">
      <w:pPr>
        <w:overflowPunct/>
        <w:spacing w:line="360" w:lineRule="auto"/>
        <w:jc w:val="both"/>
        <w:rPr>
          <w:rFonts w:ascii="Arial" w:hAnsi="Arial" w:cs="Arial"/>
          <w:sz w:val="24"/>
          <w:szCs w:val="24"/>
        </w:rPr>
      </w:pPr>
    </w:p>
    <w:p w14:paraId="427C96E9" w14:textId="77777777" w:rsidR="00447425" w:rsidRDefault="00447425" w:rsidP="001C6D00">
      <w:pPr>
        <w:overflowPunct/>
        <w:spacing w:line="360" w:lineRule="auto"/>
        <w:jc w:val="both"/>
        <w:rPr>
          <w:rFonts w:ascii="Arial" w:hAnsi="Arial" w:cs="Arial"/>
          <w:sz w:val="24"/>
          <w:szCs w:val="24"/>
        </w:rPr>
      </w:pPr>
    </w:p>
    <w:p w14:paraId="0C64CBDC" w14:textId="01FA1A3D" w:rsidR="00BA7E6C" w:rsidRPr="00BE6F61" w:rsidRDefault="00F23262" w:rsidP="001C6D00">
      <w:pPr>
        <w:overflowPunct/>
        <w:spacing w:line="360" w:lineRule="auto"/>
        <w:jc w:val="both"/>
        <w:rPr>
          <w:rFonts w:ascii="Arial" w:hAnsi="Arial" w:cs="Arial"/>
          <w:sz w:val="24"/>
          <w:szCs w:val="24"/>
        </w:rPr>
      </w:pPr>
      <w:r>
        <w:rPr>
          <w:rFonts w:ascii="Arial" w:hAnsi="Arial" w:cs="Arial"/>
          <w:sz w:val="24"/>
          <w:szCs w:val="24"/>
        </w:rPr>
        <w:t xml:space="preserve">Certain title codes are excluded from the CSA training requirement </w:t>
      </w:r>
      <w:r w:rsidR="00C70A05">
        <w:rPr>
          <w:rFonts w:ascii="Arial" w:hAnsi="Arial" w:cs="Arial"/>
          <w:sz w:val="24"/>
          <w:szCs w:val="24"/>
        </w:rPr>
        <w:t>since the</w:t>
      </w:r>
      <w:r w:rsidR="00677745">
        <w:rPr>
          <w:rFonts w:ascii="Arial" w:hAnsi="Arial" w:cs="Arial"/>
          <w:sz w:val="24"/>
          <w:szCs w:val="24"/>
        </w:rPr>
        <w:t xml:space="preserve"> employee’s</w:t>
      </w:r>
      <w:r w:rsidR="00C70A05">
        <w:rPr>
          <w:rFonts w:ascii="Arial" w:hAnsi="Arial" w:cs="Arial"/>
          <w:sz w:val="24"/>
          <w:szCs w:val="24"/>
        </w:rPr>
        <w:t xml:space="preserve"> classification</w:t>
      </w:r>
      <w:r w:rsidR="00677745">
        <w:rPr>
          <w:rFonts w:ascii="Arial" w:hAnsi="Arial" w:cs="Arial"/>
          <w:sz w:val="24"/>
          <w:szCs w:val="24"/>
        </w:rPr>
        <w:t xml:space="preserve"> and job responsibilities do</w:t>
      </w:r>
      <w:r w:rsidR="00C70A05">
        <w:rPr>
          <w:rFonts w:ascii="Arial" w:hAnsi="Arial" w:cs="Arial"/>
          <w:sz w:val="24"/>
          <w:szCs w:val="24"/>
        </w:rPr>
        <w:t xml:space="preserve"> not require the individual to </w:t>
      </w:r>
      <w:r w:rsidR="005A7970">
        <w:rPr>
          <w:rFonts w:ascii="Arial" w:hAnsi="Arial" w:cs="Arial"/>
          <w:sz w:val="24"/>
          <w:szCs w:val="24"/>
        </w:rPr>
        <w:t xml:space="preserve">have a UCLA email address and </w:t>
      </w:r>
      <w:r w:rsidR="00C70A05">
        <w:rPr>
          <w:rFonts w:ascii="Arial" w:hAnsi="Arial" w:cs="Arial"/>
          <w:sz w:val="24"/>
          <w:szCs w:val="24"/>
        </w:rPr>
        <w:t xml:space="preserve">access a </w:t>
      </w:r>
      <w:r w:rsidR="005922E8">
        <w:rPr>
          <w:rFonts w:ascii="Arial" w:hAnsi="Arial" w:cs="Arial"/>
          <w:sz w:val="24"/>
          <w:szCs w:val="24"/>
        </w:rPr>
        <w:t>computer</w:t>
      </w:r>
      <w:r w:rsidR="00C70A05">
        <w:rPr>
          <w:rFonts w:ascii="Arial" w:hAnsi="Arial" w:cs="Arial"/>
          <w:sz w:val="24"/>
          <w:szCs w:val="24"/>
        </w:rPr>
        <w:t xml:space="preserve">. </w:t>
      </w:r>
      <w:r w:rsidR="00C71A66">
        <w:rPr>
          <w:rFonts w:ascii="Arial" w:hAnsi="Arial" w:cs="Arial"/>
          <w:sz w:val="24"/>
          <w:szCs w:val="24"/>
        </w:rPr>
        <w:t xml:space="preserve"> </w:t>
      </w:r>
      <w:r w:rsidR="005A7970" w:rsidRPr="005A7970">
        <w:rPr>
          <w:rFonts w:ascii="Arial" w:hAnsi="Arial" w:cs="Arial"/>
          <w:sz w:val="24"/>
          <w:szCs w:val="24"/>
        </w:rPr>
        <w:t xml:space="preserve">Currently only employees that are listed in the UCLA Directory have emails in </w:t>
      </w:r>
      <w:r w:rsidR="001E4387" w:rsidRPr="005A7970">
        <w:rPr>
          <w:rFonts w:ascii="Arial" w:hAnsi="Arial" w:cs="Arial"/>
          <w:sz w:val="24"/>
          <w:szCs w:val="24"/>
        </w:rPr>
        <w:t>LMS;</w:t>
      </w:r>
      <w:r w:rsidR="005A7970" w:rsidRPr="005A7970">
        <w:rPr>
          <w:rFonts w:ascii="Arial" w:hAnsi="Arial" w:cs="Arial"/>
          <w:sz w:val="24"/>
          <w:szCs w:val="24"/>
        </w:rPr>
        <w:t xml:space="preserve"> those employees receive </w:t>
      </w:r>
      <w:r w:rsidR="005A7970">
        <w:rPr>
          <w:rFonts w:ascii="Arial" w:hAnsi="Arial" w:cs="Arial"/>
          <w:sz w:val="24"/>
          <w:szCs w:val="24"/>
        </w:rPr>
        <w:t xml:space="preserve">multiple </w:t>
      </w:r>
      <w:r w:rsidR="005A7970" w:rsidRPr="005A7970">
        <w:rPr>
          <w:rFonts w:ascii="Arial" w:hAnsi="Arial" w:cs="Arial"/>
          <w:sz w:val="24"/>
          <w:szCs w:val="24"/>
        </w:rPr>
        <w:t xml:space="preserve">reminders </w:t>
      </w:r>
      <w:r w:rsidR="005A7970">
        <w:rPr>
          <w:rFonts w:ascii="Arial" w:hAnsi="Arial" w:cs="Arial"/>
          <w:sz w:val="24"/>
          <w:szCs w:val="24"/>
        </w:rPr>
        <w:t xml:space="preserve">and links to </w:t>
      </w:r>
      <w:r w:rsidR="005A7970" w:rsidRPr="005A7970">
        <w:rPr>
          <w:rFonts w:ascii="Arial" w:hAnsi="Arial" w:cs="Arial"/>
          <w:sz w:val="24"/>
          <w:szCs w:val="24"/>
        </w:rPr>
        <w:t>the training</w:t>
      </w:r>
      <w:r w:rsidR="005A7970" w:rsidRPr="00C71A66">
        <w:rPr>
          <w:rFonts w:ascii="Arial" w:hAnsi="Arial" w:cs="Arial"/>
          <w:sz w:val="24"/>
          <w:szCs w:val="24"/>
        </w:rPr>
        <w:t xml:space="preserve">.  </w:t>
      </w:r>
      <w:r w:rsidR="008B0066" w:rsidRPr="00C71A66">
        <w:rPr>
          <w:rFonts w:ascii="Arial" w:hAnsi="Arial" w:cs="Arial"/>
          <w:sz w:val="24"/>
          <w:szCs w:val="24"/>
        </w:rPr>
        <w:t>As a result, completion rate</w:t>
      </w:r>
      <w:r w:rsidR="00677745" w:rsidRPr="00C71A66">
        <w:rPr>
          <w:rFonts w:ascii="Arial" w:hAnsi="Arial" w:cs="Arial"/>
          <w:sz w:val="24"/>
          <w:szCs w:val="24"/>
        </w:rPr>
        <w:t>s</w:t>
      </w:r>
      <w:r w:rsidR="008B0066" w:rsidRPr="00C71A66">
        <w:rPr>
          <w:rFonts w:ascii="Arial" w:hAnsi="Arial" w:cs="Arial"/>
          <w:sz w:val="24"/>
          <w:szCs w:val="24"/>
        </w:rPr>
        <w:t xml:space="preserve"> f</w:t>
      </w:r>
      <w:r w:rsidRPr="00C71A66">
        <w:rPr>
          <w:rFonts w:ascii="Arial" w:hAnsi="Arial" w:cs="Arial"/>
          <w:sz w:val="24"/>
          <w:szCs w:val="24"/>
        </w:rPr>
        <w:t xml:space="preserve">or CSA </w:t>
      </w:r>
      <w:r w:rsidR="008B0066" w:rsidRPr="00C71A66">
        <w:rPr>
          <w:rFonts w:ascii="Arial" w:hAnsi="Arial" w:cs="Arial"/>
          <w:sz w:val="24"/>
          <w:szCs w:val="24"/>
        </w:rPr>
        <w:t xml:space="preserve">will deviate from </w:t>
      </w:r>
      <w:r w:rsidR="00365ACC" w:rsidRPr="00C71A66">
        <w:rPr>
          <w:rFonts w:ascii="Arial" w:hAnsi="Arial" w:cs="Arial"/>
          <w:sz w:val="24"/>
          <w:szCs w:val="24"/>
        </w:rPr>
        <w:t>those</w:t>
      </w:r>
      <w:r w:rsidRPr="00C71A66">
        <w:rPr>
          <w:rFonts w:ascii="Arial" w:hAnsi="Arial" w:cs="Arial"/>
          <w:sz w:val="24"/>
          <w:szCs w:val="24"/>
        </w:rPr>
        <w:t xml:space="preserve"> found for the </w:t>
      </w:r>
      <w:r w:rsidR="008B0066" w:rsidRPr="00C71A66">
        <w:rPr>
          <w:rFonts w:ascii="Arial" w:hAnsi="Arial" w:cs="Arial"/>
          <w:sz w:val="24"/>
          <w:szCs w:val="24"/>
        </w:rPr>
        <w:t>Ethics and SVSHP training</w:t>
      </w:r>
      <w:r w:rsidRPr="00C71A66">
        <w:rPr>
          <w:rFonts w:ascii="Arial" w:hAnsi="Arial" w:cs="Arial"/>
          <w:sz w:val="24"/>
          <w:szCs w:val="24"/>
        </w:rPr>
        <w:t>s.</w:t>
      </w:r>
      <w:r w:rsidR="00C70A05">
        <w:rPr>
          <w:rFonts w:ascii="Arial" w:hAnsi="Arial" w:cs="Arial"/>
          <w:sz w:val="24"/>
          <w:szCs w:val="24"/>
        </w:rPr>
        <w:t xml:space="preserve">  Follow-up discussions with HRPC – South management </w:t>
      </w:r>
      <w:r w:rsidR="00677745">
        <w:rPr>
          <w:rFonts w:ascii="Arial" w:hAnsi="Arial" w:cs="Arial"/>
          <w:sz w:val="24"/>
          <w:szCs w:val="24"/>
        </w:rPr>
        <w:t>indicated</w:t>
      </w:r>
      <w:r w:rsidR="00C70A05">
        <w:rPr>
          <w:rFonts w:ascii="Arial" w:hAnsi="Arial" w:cs="Arial"/>
          <w:sz w:val="24"/>
          <w:szCs w:val="24"/>
        </w:rPr>
        <w:t xml:space="preserve"> </w:t>
      </w:r>
      <w:r w:rsidR="005C6942">
        <w:rPr>
          <w:rFonts w:ascii="Arial" w:hAnsi="Arial" w:cs="Arial"/>
          <w:sz w:val="24"/>
          <w:szCs w:val="24"/>
        </w:rPr>
        <w:t xml:space="preserve">that completion rates for Ethics and SVSHP </w:t>
      </w:r>
      <w:r w:rsidR="00747851">
        <w:rPr>
          <w:rFonts w:ascii="Arial" w:hAnsi="Arial" w:cs="Arial"/>
          <w:sz w:val="24"/>
          <w:szCs w:val="24"/>
        </w:rPr>
        <w:t xml:space="preserve">trainings </w:t>
      </w:r>
      <w:r w:rsidR="005C6942">
        <w:rPr>
          <w:rFonts w:ascii="Arial" w:hAnsi="Arial" w:cs="Arial"/>
          <w:sz w:val="24"/>
          <w:szCs w:val="24"/>
        </w:rPr>
        <w:t>are</w:t>
      </w:r>
      <w:r w:rsidR="00747851">
        <w:rPr>
          <w:rFonts w:ascii="Arial" w:hAnsi="Arial" w:cs="Arial"/>
          <w:sz w:val="24"/>
          <w:szCs w:val="24"/>
        </w:rPr>
        <w:t xml:space="preserve"> lower due to employees hav</w:t>
      </w:r>
      <w:r w:rsidR="003E1ED0">
        <w:rPr>
          <w:rFonts w:ascii="Arial" w:hAnsi="Arial" w:cs="Arial"/>
          <w:sz w:val="24"/>
          <w:szCs w:val="24"/>
        </w:rPr>
        <w:t>ing no access to a computer and/or e-mail address</w:t>
      </w:r>
      <w:r w:rsidR="00782E37">
        <w:rPr>
          <w:rFonts w:ascii="Arial" w:hAnsi="Arial" w:cs="Arial"/>
          <w:sz w:val="24"/>
          <w:szCs w:val="24"/>
        </w:rPr>
        <w:t xml:space="preserve">.  </w:t>
      </w:r>
      <w:r w:rsidR="00677745">
        <w:rPr>
          <w:rFonts w:ascii="Arial" w:hAnsi="Arial" w:cs="Arial"/>
          <w:sz w:val="24"/>
          <w:szCs w:val="24"/>
        </w:rPr>
        <w:t xml:space="preserve">The </w:t>
      </w:r>
      <w:r w:rsidR="00CA5D5B">
        <w:rPr>
          <w:rFonts w:ascii="Arial" w:hAnsi="Arial" w:cs="Arial"/>
          <w:sz w:val="24"/>
          <w:szCs w:val="24"/>
        </w:rPr>
        <w:t>LMS uses e-mail to communicate</w:t>
      </w:r>
      <w:r w:rsidR="00677745">
        <w:rPr>
          <w:rFonts w:ascii="Arial" w:hAnsi="Arial" w:cs="Arial"/>
          <w:sz w:val="24"/>
          <w:szCs w:val="24"/>
        </w:rPr>
        <w:t xml:space="preserve"> with employees and let them know</w:t>
      </w:r>
      <w:r w:rsidR="003E4E4F">
        <w:rPr>
          <w:rFonts w:ascii="Arial" w:hAnsi="Arial" w:cs="Arial"/>
          <w:sz w:val="24"/>
          <w:szCs w:val="24"/>
        </w:rPr>
        <w:t xml:space="preserve"> that trainings courses </w:t>
      </w:r>
      <w:r w:rsidR="00CA5D5B">
        <w:rPr>
          <w:rFonts w:ascii="Arial" w:hAnsi="Arial" w:cs="Arial"/>
          <w:sz w:val="24"/>
          <w:szCs w:val="24"/>
        </w:rPr>
        <w:t>have been assigned to them</w:t>
      </w:r>
      <w:r w:rsidR="00B26914">
        <w:rPr>
          <w:rFonts w:ascii="Arial" w:hAnsi="Arial" w:cs="Arial"/>
          <w:sz w:val="24"/>
          <w:szCs w:val="24"/>
        </w:rPr>
        <w:t>,</w:t>
      </w:r>
      <w:r w:rsidR="00677745">
        <w:rPr>
          <w:rFonts w:ascii="Arial" w:hAnsi="Arial" w:cs="Arial"/>
          <w:sz w:val="24"/>
          <w:szCs w:val="24"/>
        </w:rPr>
        <w:t xml:space="preserve"> and need to be completed by a certain date</w:t>
      </w:r>
      <w:r w:rsidR="00CA5D5B">
        <w:rPr>
          <w:rFonts w:ascii="Arial" w:hAnsi="Arial" w:cs="Arial"/>
          <w:sz w:val="24"/>
          <w:szCs w:val="24"/>
        </w:rPr>
        <w:t xml:space="preserve">.  </w:t>
      </w:r>
      <w:r w:rsidR="00782E37">
        <w:rPr>
          <w:rFonts w:ascii="Arial" w:hAnsi="Arial" w:cs="Arial"/>
          <w:sz w:val="24"/>
          <w:szCs w:val="24"/>
        </w:rPr>
        <w:t>H</w:t>
      </w:r>
      <w:r w:rsidR="00677745">
        <w:rPr>
          <w:rFonts w:ascii="Arial" w:hAnsi="Arial" w:cs="Arial"/>
          <w:sz w:val="24"/>
          <w:szCs w:val="24"/>
        </w:rPr>
        <w:t>uman Resources Payroll Center</w:t>
      </w:r>
      <w:r w:rsidR="00782E37">
        <w:rPr>
          <w:rFonts w:ascii="Arial" w:hAnsi="Arial" w:cs="Arial"/>
          <w:sz w:val="24"/>
          <w:szCs w:val="24"/>
        </w:rPr>
        <w:t xml:space="preserve"> – South </w:t>
      </w:r>
      <w:r w:rsidR="00CA5D5B">
        <w:rPr>
          <w:rFonts w:ascii="Arial" w:hAnsi="Arial" w:cs="Arial"/>
          <w:sz w:val="24"/>
          <w:szCs w:val="24"/>
        </w:rPr>
        <w:t xml:space="preserve">is </w:t>
      </w:r>
      <w:r w:rsidR="003E1ED0">
        <w:rPr>
          <w:rFonts w:ascii="Arial" w:hAnsi="Arial" w:cs="Arial"/>
          <w:sz w:val="24"/>
          <w:szCs w:val="24"/>
        </w:rPr>
        <w:t xml:space="preserve">actively engaged </w:t>
      </w:r>
      <w:r w:rsidR="00677745">
        <w:rPr>
          <w:rFonts w:ascii="Arial" w:hAnsi="Arial" w:cs="Arial"/>
          <w:sz w:val="24"/>
          <w:szCs w:val="24"/>
        </w:rPr>
        <w:t xml:space="preserve">with </w:t>
      </w:r>
      <w:r w:rsidR="009647F8">
        <w:rPr>
          <w:rFonts w:ascii="Arial" w:hAnsi="Arial" w:cs="Arial"/>
          <w:sz w:val="24"/>
          <w:szCs w:val="24"/>
        </w:rPr>
        <w:t xml:space="preserve">scheduling </w:t>
      </w:r>
      <w:r w:rsidR="003E1ED0">
        <w:rPr>
          <w:rFonts w:ascii="Arial" w:hAnsi="Arial" w:cs="Arial"/>
          <w:sz w:val="24"/>
          <w:szCs w:val="24"/>
        </w:rPr>
        <w:t>live Ethics training</w:t>
      </w:r>
      <w:r w:rsidR="00677745">
        <w:rPr>
          <w:rFonts w:ascii="Arial" w:hAnsi="Arial" w:cs="Arial"/>
          <w:sz w:val="24"/>
          <w:szCs w:val="24"/>
        </w:rPr>
        <w:t xml:space="preserve"> courses</w:t>
      </w:r>
      <w:r w:rsidR="003E1ED0">
        <w:rPr>
          <w:rFonts w:ascii="Arial" w:hAnsi="Arial" w:cs="Arial"/>
          <w:sz w:val="24"/>
          <w:szCs w:val="24"/>
        </w:rPr>
        <w:t xml:space="preserve"> </w:t>
      </w:r>
      <w:r w:rsidR="00677745">
        <w:rPr>
          <w:rFonts w:ascii="Arial" w:hAnsi="Arial" w:cs="Arial"/>
          <w:sz w:val="24"/>
          <w:szCs w:val="24"/>
        </w:rPr>
        <w:t>for</w:t>
      </w:r>
      <w:r w:rsidR="004C5CD4">
        <w:rPr>
          <w:rFonts w:ascii="Arial" w:hAnsi="Arial" w:cs="Arial"/>
          <w:sz w:val="24"/>
          <w:szCs w:val="24"/>
        </w:rPr>
        <w:t xml:space="preserve"> staff that do not have access to a computer</w:t>
      </w:r>
      <w:r w:rsidR="00CA5D5B">
        <w:rPr>
          <w:rFonts w:ascii="Arial" w:hAnsi="Arial" w:cs="Arial"/>
          <w:sz w:val="24"/>
          <w:szCs w:val="24"/>
        </w:rPr>
        <w:t xml:space="preserve"> and/or an e-mail address </w:t>
      </w:r>
      <w:r w:rsidR="00677745">
        <w:rPr>
          <w:rFonts w:ascii="Arial" w:hAnsi="Arial" w:cs="Arial"/>
          <w:sz w:val="24"/>
          <w:szCs w:val="24"/>
        </w:rPr>
        <w:t xml:space="preserve">that is </w:t>
      </w:r>
      <w:r w:rsidR="009647F8">
        <w:rPr>
          <w:rFonts w:ascii="Arial" w:hAnsi="Arial" w:cs="Arial"/>
          <w:sz w:val="24"/>
          <w:szCs w:val="24"/>
        </w:rPr>
        <w:t xml:space="preserve">registered </w:t>
      </w:r>
      <w:r w:rsidR="00677745">
        <w:rPr>
          <w:rFonts w:ascii="Arial" w:hAnsi="Arial" w:cs="Arial"/>
          <w:sz w:val="24"/>
          <w:szCs w:val="24"/>
        </w:rPr>
        <w:t xml:space="preserve">with </w:t>
      </w:r>
      <w:r w:rsidR="009647F8">
        <w:rPr>
          <w:rFonts w:ascii="Arial" w:hAnsi="Arial" w:cs="Arial"/>
          <w:sz w:val="24"/>
          <w:szCs w:val="24"/>
        </w:rPr>
        <w:t>LMS</w:t>
      </w:r>
      <w:r w:rsidR="00677745">
        <w:rPr>
          <w:rFonts w:ascii="Arial" w:hAnsi="Arial" w:cs="Arial"/>
          <w:sz w:val="24"/>
          <w:szCs w:val="24"/>
        </w:rPr>
        <w:t>, and</w:t>
      </w:r>
      <w:r w:rsidR="009647F8">
        <w:rPr>
          <w:rFonts w:ascii="Arial" w:hAnsi="Arial" w:cs="Arial"/>
          <w:sz w:val="24"/>
          <w:szCs w:val="24"/>
        </w:rPr>
        <w:t xml:space="preserve"> expects </w:t>
      </w:r>
      <w:r w:rsidR="00677745">
        <w:rPr>
          <w:rFonts w:ascii="Arial" w:hAnsi="Arial" w:cs="Arial"/>
          <w:sz w:val="24"/>
          <w:szCs w:val="24"/>
        </w:rPr>
        <w:t xml:space="preserve">the </w:t>
      </w:r>
      <w:r w:rsidR="009647F8">
        <w:rPr>
          <w:rFonts w:ascii="Arial" w:hAnsi="Arial" w:cs="Arial"/>
          <w:sz w:val="24"/>
          <w:szCs w:val="24"/>
        </w:rPr>
        <w:t xml:space="preserve">live training courses to be completed by the end of June 2018.  Furthermore, the UCLA Title IX Office </w:t>
      </w:r>
      <w:r w:rsidR="00513B93">
        <w:rPr>
          <w:rFonts w:ascii="Arial" w:hAnsi="Arial" w:cs="Arial"/>
          <w:sz w:val="24"/>
          <w:szCs w:val="24"/>
        </w:rPr>
        <w:t xml:space="preserve">is developing live SVSHP </w:t>
      </w:r>
      <w:r w:rsidR="00365ACC">
        <w:rPr>
          <w:rFonts w:ascii="Arial" w:hAnsi="Arial" w:cs="Arial"/>
          <w:sz w:val="24"/>
          <w:szCs w:val="24"/>
        </w:rPr>
        <w:t>training for</w:t>
      </w:r>
      <w:r w:rsidR="009647F8">
        <w:rPr>
          <w:rFonts w:ascii="Arial" w:hAnsi="Arial" w:cs="Arial"/>
          <w:sz w:val="24"/>
          <w:szCs w:val="24"/>
        </w:rPr>
        <w:t xml:space="preserve"> employees serviced by HRPC – South</w:t>
      </w:r>
      <w:r w:rsidR="00513B93">
        <w:rPr>
          <w:rFonts w:ascii="Arial" w:hAnsi="Arial" w:cs="Arial"/>
          <w:sz w:val="24"/>
          <w:szCs w:val="24"/>
        </w:rPr>
        <w:t xml:space="preserve"> who do not have access to a computer</w:t>
      </w:r>
      <w:r w:rsidR="00BE6F61">
        <w:rPr>
          <w:rFonts w:ascii="Arial" w:hAnsi="Arial" w:cs="Arial"/>
          <w:sz w:val="24"/>
          <w:szCs w:val="24"/>
        </w:rPr>
        <w:t>.</w:t>
      </w:r>
    </w:p>
    <w:p w14:paraId="55E724DD" w14:textId="77777777" w:rsidR="00C71A66" w:rsidRPr="003E4E4F" w:rsidRDefault="00C71A66" w:rsidP="00C71A66">
      <w:pPr>
        <w:spacing w:line="360" w:lineRule="auto"/>
        <w:jc w:val="both"/>
        <w:rPr>
          <w:rFonts w:ascii="Arial" w:hAnsi="Arial" w:cs="Arial"/>
          <w:sz w:val="24"/>
          <w:szCs w:val="24"/>
        </w:rPr>
      </w:pPr>
    </w:p>
    <w:p w14:paraId="024BEAF0" w14:textId="5D01DD7B" w:rsidR="005A5151" w:rsidRDefault="0005446C" w:rsidP="00C71A66">
      <w:pPr>
        <w:spacing w:line="360" w:lineRule="auto"/>
        <w:jc w:val="both"/>
        <w:rPr>
          <w:rFonts w:ascii="Arial" w:hAnsi="Arial" w:cs="Arial"/>
          <w:sz w:val="24"/>
          <w:szCs w:val="24"/>
        </w:rPr>
      </w:pPr>
      <w:r w:rsidRPr="00513B93">
        <w:rPr>
          <w:rFonts w:ascii="Arial" w:hAnsi="Arial" w:cs="Arial"/>
          <w:sz w:val="24"/>
          <w:szCs w:val="24"/>
          <w:u w:val="single"/>
        </w:rPr>
        <w:t>Recommendation</w:t>
      </w:r>
      <w:r w:rsidRPr="00513B93">
        <w:rPr>
          <w:rFonts w:ascii="Arial" w:hAnsi="Arial" w:cs="Arial"/>
          <w:sz w:val="24"/>
          <w:szCs w:val="24"/>
        </w:rPr>
        <w:t xml:space="preserve">:  </w:t>
      </w:r>
      <w:r w:rsidR="00240B9D" w:rsidRPr="00C71A66">
        <w:rPr>
          <w:rFonts w:ascii="Arial" w:hAnsi="Arial" w:cs="Arial"/>
          <w:sz w:val="24"/>
          <w:szCs w:val="24"/>
        </w:rPr>
        <w:t xml:space="preserve">HRPC – South </w:t>
      </w:r>
      <w:r w:rsidR="005A7970" w:rsidRPr="00C71A66">
        <w:rPr>
          <w:rFonts w:ascii="Arial" w:hAnsi="Arial" w:cs="Arial"/>
          <w:sz w:val="24"/>
          <w:szCs w:val="24"/>
        </w:rPr>
        <w:t>should work with ma</w:t>
      </w:r>
      <w:r w:rsidR="00C71A66">
        <w:rPr>
          <w:rFonts w:ascii="Arial" w:hAnsi="Arial" w:cs="Arial"/>
          <w:sz w:val="24"/>
          <w:szCs w:val="24"/>
        </w:rPr>
        <w:t>nagement of the departments</w:t>
      </w:r>
      <w:r w:rsidR="005A7970" w:rsidRPr="00C71A66">
        <w:rPr>
          <w:rFonts w:ascii="Arial" w:hAnsi="Arial" w:cs="Arial"/>
          <w:sz w:val="24"/>
          <w:szCs w:val="24"/>
        </w:rPr>
        <w:t xml:space="preserve"> they service </w:t>
      </w:r>
      <w:r w:rsidR="00240B9D" w:rsidRPr="00C71A66">
        <w:rPr>
          <w:rFonts w:ascii="Arial" w:hAnsi="Arial" w:cs="Arial"/>
          <w:sz w:val="24"/>
          <w:szCs w:val="24"/>
        </w:rPr>
        <w:t xml:space="preserve">to ensure that all staff are completing </w:t>
      </w:r>
      <w:r w:rsidR="005A7970" w:rsidRPr="00C71A66">
        <w:rPr>
          <w:rFonts w:ascii="Arial" w:hAnsi="Arial" w:cs="Arial"/>
          <w:sz w:val="24"/>
          <w:szCs w:val="24"/>
        </w:rPr>
        <w:t>mandated</w:t>
      </w:r>
      <w:r w:rsidR="00240B9D" w:rsidRPr="00C71A66">
        <w:rPr>
          <w:rFonts w:ascii="Arial" w:hAnsi="Arial" w:cs="Arial"/>
          <w:sz w:val="24"/>
          <w:szCs w:val="24"/>
        </w:rPr>
        <w:t xml:space="preserve"> </w:t>
      </w:r>
      <w:r w:rsidR="005A7970" w:rsidRPr="00C71A66">
        <w:rPr>
          <w:rFonts w:ascii="Arial" w:hAnsi="Arial" w:cs="Arial"/>
          <w:sz w:val="24"/>
          <w:szCs w:val="24"/>
        </w:rPr>
        <w:t>t</w:t>
      </w:r>
      <w:r w:rsidR="00240B9D" w:rsidRPr="00C71A66">
        <w:rPr>
          <w:rFonts w:ascii="Arial" w:hAnsi="Arial" w:cs="Arial"/>
          <w:sz w:val="24"/>
          <w:szCs w:val="24"/>
        </w:rPr>
        <w:t>raining on a timely basis.</w:t>
      </w:r>
      <w:r w:rsidR="00A80122">
        <w:rPr>
          <w:rFonts w:ascii="Arial" w:hAnsi="Arial" w:cs="Arial"/>
          <w:sz w:val="24"/>
          <w:szCs w:val="24"/>
        </w:rPr>
        <w:t xml:space="preserve">  </w:t>
      </w:r>
      <w:r w:rsidR="00A80122" w:rsidRPr="00513B93">
        <w:rPr>
          <w:rFonts w:ascii="Arial" w:hAnsi="Arial" w:cs="Arial"/>
          <w:sz w:val="24"/>
          <w:szCs w:val="24"/>
        </w:rPr>
        <w:t xml:space="preserve">To help increase the completion percentages for mandatory UC training courses, HRPC – South management should </w:t>
      </w:r>
      <w:r w:rsidR="00C71A66">
        <w:rPr>
          <w:rFonts w:ascii="Arial" w:hAnsi="Arial" w:cs="Arial"/>
          <w:sz w:val="24"/>
          <w:szCs w:val="24"/>
        </w:rPr>
        <w:t>work with</w:t>
      </w:r>
      <w:r w:rsidR="00605314">
        <w:rPr>
          <w:rFonts w:ascii="Arial" w:hAnsi="Arial" w:cs="Arial"/>
          <w:sz w:val="24"/>
          <w:szCs w:val="24"/>
        </w:rPr>
        <w:t xml:space="preserve"> department management, the UCLA </w:t>
      </w:r>
      <w:r w:rsidR="00605314" w:rsidRPr="00605314">
        <w:rPr>
          <w:rFonts w:ascii="Arial" w:hAnsi="Arial" w:cs="Arial"/>
          <w:sz w:val="24"/>
          <w:szCs w:val="24"/>
        </w:rPr>
        <w:t xml:space="preserve">Compliance </w:t>
      </w:r>
      <w:r w:rsidR="00605314" w:rsidRPr="00605314">
        <w:rPr>
          <w:rFonts w:ascii="Arial" w:hAnsi="Arial" w:cs="Arial"/>
          <w:sz w:val="24"/>
          <w:szCs w:val="24"/>
        </w:rPr>
        <w:lastRenderedPageBreak/>
        <w:t>Coordinator</w:t>
      </w:r>
      <w:r w:rsidR="00C71A66">
        <w:rPr>
          <w:rFonts w:ascii="Arial" w:hAnsi="Arial" w:cs="Arial"/>
          <w:sz w:val="24"/>
          <w:szCs w:val="24"/>
        </w:rPr>
        <w:t>,</w:t>
      </w:r>
      <w:r w:rsidR="00605314">
        <w:rPr>
          <w:rFonts w:ascii="Arial" w:hAnsi="Arial" w:cs="Arial"/>
          <w:sz w:val="24"/>
          <w:szCs w:val="24"/>
        </w:rPr>
        <w:t xml:space="preserve"> and the </w:t>
      </w:r>
      <w:r w:rsidR="00C71A66">
        <w:rPr>
          <w:rFonts w:ascii="Arial" w:hAnsi="Arial" w:cs="Arial"/>
          <w:sz w:val="24"/>
          <w:szCs w:val="24"/>
        </w:rPr>
        <w:t>Title IX O</w:t>
      </w:r>
      <w:r w:rsidR="00605314">
        <w:rPr>
          <w:rFonts w:ascii="Arial" w:hAnsi="Arial" w:cs="Arial"/>
          <w:sz w:val="24"/>
          <w:szCs w:val="24"/>
        </w:rPr>
        <w:t xml:space="preserve">ffice to </w:t>
      </w:r>
      <w:r w:rsidR="00A80122" w:rsidRPr="00513B93">
        <w:rPr>
          <w:rFonts w:ascii="Arial" w:hAnsi="Arial" w:cs="Arial"/>
          <w:sz w:val="24"/>
          <w:szCs w:val="24"/>
        </w:rPr>
        <w:t>ensure that all employees who don’t have access to a computer are provided the op</w:t>
      </w:r>
      <w:r w:rsidR="00981BF2">
        <w:rPr>
          <w:rFonts w:ascii="Arial" w:hAnsi="Arial" w:cs="Arial"/>
          <w:sz w:val="24"/>
          <w:szCs w:val="24"/>
        </w:rPr>
        <w:t>portunity to participate in the in-person training courses.</w:t>
      </w:r>
    </w:p>
    <w:p w14:paraId="09485966" w14:textId="25FF970C" w:rsidR="00447425" w:rsidRDefault="00447425" w:rsidP="00C71A66">
      <w:pPr>
        <w:spacing w:line="360" w:lineRule="auto"/>
        <w:jc w:val="both"/>
        <w:rPr>
          <w:rFonts w:ascii="Arial" w:hAnsi="Arial" w:cs="Arial"/>
          <w:sz w:val="24"/>
          <w:szCs w:val="24"/>
        </w:rPr>
      </w:pPr>
    </w:p>
    <w:p w14:paraId="20AF05B1" w14:textId="0DB9E08A" w:rsidR="00C836BB" w:rsidRDefault="00447425" w:rsidP="00C836BB">
      <w:pPr>
        <w:spacing w:line="360" w:lineRule="auto"/>
        <w:jc w:val="both"/>
        <w:rPr>
          <w:rFonts w:ascii="Arial" w:hAnsi="Arial" w:cs="Arial"/>
          <w:sz w:val="24"/>
          <w:szCs w:val="24"/>
        </w:rPr>
      </w:pPr>
      <w:r w:rsidRPr="00447425">
        <w:rPr>
          <w:rFonts w:ascii="Arial" w:hAnsi="Arial" w:cs="Arial"/>
          <w:sz w:val="24"/>
          <w:szCs w:val="24"/>
          <w:u w:val="single"/>
        </w:rPr>
        <w:t>Response</w:t>
      </w:r>
      <w:r w:rsidRPr="00447425">
        <w:rPr>
          <w:rFonts w:ascii="Arial" w:hAnsi="Arial" w:cs="Arial"/>
          <w:sz w:val="24"/>
          <w:szCs w:val="24"/>
        </w:rPr>
        <w:t xml:space="preserve">:  </w:t>
      </w:r>
      <w:r w:rsidR="00C836BB">
        <w:rPr>
          <w:rFonts w:ascii="Arial" w:hAnsi="Arial" w:cs="Arial"/>
          <w:sz w:val="24"/>
          <w:szCs w:val="24"/>
        </w:rPr>
        <w:t xml:space="preserve">HRPC – South has been sending detailed monthly compliance training reports to each client department.  After the audit, we added the compliance training completion rates to the reports. </w:t>
      </w:r>
      <w:r w:rsidR="00047DFA">
        <w:rPr>
          <w:rFonts w:ascii="Arial" w:hAnsi="Arial" w:cs="Arial"/>
          <w:sz w:val="24"/>
          <w:szCs w:val="24"/>
        </w:rPr>
        <w:t xml:space="preserve"> </w:t>
      </w:r>
      <w:r w:rsidR="00C836BB">
        <w:rPr>
          <w:rFonts w:ascii="Arial" w:hAnsi="Arial" w:cs="Arial"/>
          <w:sz w:val="24"/>
          <w:szCs w:val="24"/>
        </w:rPr>
        <w:t>HRPC – South continues to provide compliance training information, such as live trainings given by the Title IX Office, to client departments. Additionally, the Associate Director of HRPC – South has provided, and continues to provide, live training of the Ethics course for employees who haven’t received it during New Employee Orientation and do not have access to a computer.  It should also be noted that in addition to hiring UCLA student workers, CTO also employs non-UCLA student workers who never come to campus; CTO provides training to them at the beginning of the football season.  We have offered to assist their training efforts at the Rose Bowl and we will continue to reach out to CTO.</w:t>
      </w:r>
    </w:p>
    <w:p w14:paraId="757A1530" w14:textId="77777777" w:rsidR="00C836BB" w:rsidRDefault="00C836BB" w:rsidP="00C836BB">
      <w:pPr>
        <w:spacing w:line="360" w:lineRule="auto"/>
        <w:jc w:val="both"/>
        <w:rPr>
          <w:rFonts w:ascii="Arial" w:hAnsi="Arial" w:cs="Arial"/>
          <w:sz w:val="24"/>
          <w:szCs w:val="24"/>
        </w:rPr>
      </w:pPr>
    </w:p>
    <w:p w14:paraId="678BD3FD" w14:textId="77777777" w:rsidR="00C836BB" w:rsidRDefault="00C836BB" w:rsidP="00C836BB">
      <w:pPr>
        <w:spacing w:line="360" w:lineRule="auto"/>
        <w:jc w:val="both"/>
        <w:rPr>
          <w:rFonts w:ascii="Arial" w:hAnsi="Arial" w:cs="Arial"/>
          <w:sz w:val="24"/>
          <w:szCs w:val="24"/>
        </w:rPr>
      </w:pPr>
      <w:r>
        <w:rPr>
          <w:rFonts w:ascii="Arial" w:hAnsi="Arial" w:cs="Arial"/>
          <w:sz w:val="24"/>
          <w:szCs w:val="24"/>
        </w:rPr>
        <w:t>HRPC – South supported compliance training efforts and provided training to client departments.  In order for HRPC – South to complete training, it had to wait for the availability of large lecture halls, which were not available until June and by fiscal year end, the results were as follows:</w:t>
      </w:r>
    </w:p>
    <w:p w14:paraId="473AA347" w14:textId="03C2C6F5" w:rsidR="00447425" w:rsidRDefault="00447425" w:rsidP="00447425">
      <w:pPr>
        <w:spacing w:line="360" w:lineRule="auto"/>
        <w:jc w:val="both"/>
        <w:rPr>
          <w:rFonts w:ascii="Arial" w:hAnsi="Arial" w:cs="Arial"/>
          <w:sz w:val="24"/>
          <w:szCs w:val="24"/>
        </w:rPr>
      </w:pPr>
    </w:p>
    <w:p w14:paraId="070E1043" w14:textId="77777777" w:rsidR="00C836BB" w:rsidRDefault="00C836BB" w:rsidP="00C836BB">
      <w:pPr>
        <w:keepNext/>
        <w:spacing w:line="480" w:lineRule="auto"/>
        <w:jc w:val="center"/>
        <w:rPr>
          <w:rFonts w:ascii="Arial" w:hAnsi="Arial" w:cs="Arial"/>
          <w:sz w:val="24"/>
          <w:szCs w:val="24"/>
        </w:rPr>
      </w:pPr>
      <w:r>
        <w:rPr>
          <w:rFonts w:ascii="Arial" w:hAnsi="Arial" w:cs="Arial"/>
          <w:sz w:val="24"/>
          <w:szCs w:val="24"/>
        </w:rPr>
        <w:t xml:space="preserve">Ethical Values and Conduct Training </w:t>
      </w:r>
    </w:p>
    <w:tbl>
      <w:tblPr>
        <w:tblW w:w="5364" w:type="dxa"/>
        <w:jc w:val="center"/>
        <w:tblCellMar>
          <w:left w:w="0" w:type="dxa"/>
          <w:right w:w="0" w:type="dxa"/>
        </w:tblCellMar>
        <w:tblLook w:val="04A0" w:firstRow="1" w:lastRow="0" w:firstColumn="1" w:lastColumn="0" w:noHBand="0" w:noVBand="1"/>
      </w:tblPr>
      <w:tblGrid>
        <w:gridCol w:w="3880"/>
        <w:gridCol w:w="2506"/>
      </w:tblGrid>
      <w:tr w:rsidR="00C836BB" w14:paraId="5CC18344" w14:textId="77777777" w:rsidTr="001024C8">
        <w:trPr>
          <w:trHeight w:val="499"/>
          <w:jc w:val="center"/>
        </w:trPr>
        <w:tc>
          <w:tcPr>
            <w:tcW w:w="3880" w:type="dxa"/>
            <w:tcBorders>
              <w:top w:val="single" w:sz="8" w:space="0" w:color="4F81BD"/>
              <w:left w:val="single" w:sz="8" w:space="0" w:color="4F81BD"/>
              <w:bottom w:val="single" w:sz="8" w:space="0" w:color="4F81BD"/>
              <w:right w:val="nil"/>
            </w:tcBorders>
            <w:shd w:val="clear" w:color="auto" w:fill="4F81BD"/>
            <w:noWrap/>
            <w:tcMar>
              <w:top w:w="0" w:type="dxa"/>
              <w:left w:w="108" w:type="dxa"/>
              <w:bottom w:w="0" w:type="dxa"/>
              <w:right w:w="108" w:type="dxa"/>
            </w:tcMar>
            <w:vAlign w:val="center"/>
            <w:hideMark/>
          </w:tcPr>
          <w:p w14:paraId="41928C3E" w14:textId="77777777" w:rsidR="00C836BB" w:rsidRDefault="00C836BB" w:rsidP="001024C8">
            <w:pPr>
              <w:keepNext/>
              <w:rPr>
                <w:rFonts w:ascii="Arial" w:hAnsi="Arial" w:cs="Arial"/>
                <w:b/>
                <w:bCs/>
                <w:color w:val="000000"/>
              </w:rPr>
            </w:pPr>
            <w:r>
              <w:rPr>
                <w:rFonts w:ascii="Arial" w:hAnsi="Arial" w:cs="Arial"/>
                <w:b/>
                <w:bCs/>
                <w:color w:val="000000"/>
              </w:rPr>
              <w:t xml:space="preserve">Sub-Division </w:t>
            </w:r>
          </w:p>
        </w:tc>
        <w:tc>
          <w:tcPr>
            <w:tcW w:w="1484" w:type="dxa"/>
            <w:tcBorders>
              <w:top w:val="single" w:sz="8" w:space="0" w:color="4F81BD"/>
              <w:left w:val="nil"/>
              <w:bottom w:val="single" w:sz="8" w:space="0" w:color="4F81BD"/>
              <w:right w:val="single" w:sz="8" w:space="0" w:color="4F81BD"/>
            </w:tcBorders>
            <w:shd w:val="clear" w:color="auto" w:fill="4F81BD"/>
            <w:noWrap/>
            <w:tcMar>
              <w:top w:w="0" w:type="dxa"/>
              <w:left w:w="108" w:type="dxa"/>
              <w:bottom w:w="0" w:type="dxa"/>
              <w:right w:w="108" w:type="dxa"/>
            </w:tcMar>
            <w:vAlign w:val="center"/>
            <w:hideMark/>
          </w:tcPr>
          <w:p w14:paraId="2E1AFF51" w14:textId="77777777" w:rsidR="00C836BB" w:rsidRDefault="00C836BB" w:rsidP="001024C8">
            <w:pPr>
              <w:keepNext/>
              <w:jc w:val="center"/>
              <w:rPr>
                <w:rFonts w:ascii="Arial" w:hAnsi="Arial" w:cs="Arial"/>
                <w:b/>
                <w:bCs/>
                <w:color w:val="000000"/>
              </w:rPr>
            </w:pPr>
            <w:r>
              <w:rPr>
                <w:rFonts w:ascii="Arial" w:hAnsi="Arial" w:cs="Arial"/>
                <w:b/>
                <w:bCs/>
                <w:color w:val="000000"/>
              </w:rPr>
              <w:t>Completion  Percentage</w:t>
            </w:r>
          </w:p>
        </w:tc>
      </w:tr>
      <w:tr w:rsidR="00C836BB" w14:paraId="36D93E75"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06D5B46E" w14:textId="77777777" w:rsidR="00C836BB" w:rsidRDefault="00C836BB" w:rsidP="001024C8">
            <w:pPr>
              <w:keepNext/>
              <w:rPr>
                <w:rFonts w:ascii="Arial" w:hAnsi="Arial" w:cs="Arial"/>
                <w:b/>
                <w:bCs/>
                <w:color w:val="000000"/>
              </w:rPr>
            </w:pPr>
            <w:r>
              <w:rPr>
                <w:rFonts w:ascii="Arial" w:hAnsi="Arial" w:cs="Arial"/>
                <w:b/>
                <w:bCs/>
                <w:color w:val="000000"/>
              </w:rPr>
              <w:t>CENTRAL TICKET OFFICE</w:t>
            </w:r>
          </w:p>
        </w:tc>
        <w:tc>
          <w:tcPr>
            <w:tcW w:w="1484"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4F778294" w14:textId="77777777" w:rsidR="00C836BB" w:rsidRDefault="00C836BB" w:rsidP="001024C8">
            <w:pPr>
              <w:keepNext/>
              <w:jc w:val="center"/>
              <w:rPr>
                <w:rFonts w:ascii="Arial" w:hAnsi="Arial" w:cs="Arial"/>
                <w:color w:val="000000"/>
              </w:rPr>
            </w:pPr>
            <w:r>
              <w:rPr>
                <w:rFonts w:ascii="Arial" w:hAnsi="Arial" w:cs="Arial"/>
                <w:color w:val="000000"/>
              </w:rPr>
              <w:t>36.69%</w:t>
            </w:r>
          </w:p>
        </w:tc>
      </w:tr>
      <w:tr w:rsidR="00C836BB" w14:paraId="6FE8731C"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473DEE69" w14:textId="77777777" w:rsidR="00C836BB" w:rsidRDefault="00C836BB" w:rsidP="001024C8">
            <w:pPr>
              <w:keepNext/>
              <w:rPr>
                <w:rFonts w:ascii="Arial" w:hAnsi="Arial" w:cs="Arial"/>
                <w:b/>
                <w:bCs/>
                <w:color w:val="000000"/>
              </w:rPr>
            </w:pPr>
            <w:r>
              <w:rPr>
                <w:rFonts w:ascii="Arial" w:hAnsi="Arial" w:cs="Arial"/>
                <w:b/>
                <w:bCs/>
                <w:color w:val="000000"/>
              </w:rPr>
              <w:t>ENVIROMENTAL, HEALTH &amp; SAFETY</w:t>
            </w:r>
          </w:p>
        </w:tc>
        <w:tc>
          <w:tcPr>
            <w:tcW w:w="1484"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2DF01F2B" w14:textId="77777777" w:rsidR="00C836BB" w:rsidRDefault="00C836BB" w:rsidP="001024C8">
            <w:pPr>
              <w:keepNext/>
              <w:jc w:val="center"/>
              <w:rPr>
                <w:rFonts w:ascii="Arial" w:hAnsi="Arial" w:cs="Arial"/>
                <w:color w:val="000000"/>
              </w:rPr>
            </w:pPr>
            <w:r>
              <w:rPr>
                <w:rFonts w:ascii="Arial" w:hAnsi="Arial" w:cs="Arial"/>
                <w:color w:val="000000"/>
              </w:rPr>
              <w:t>87.67%</w:t>
            </w:r>
          </w:p>
        </w:tc>
      </w:tr>
      <w:tr w:rsidR="00C836BB" w14:paraId="747AB9C3"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4394E5BE" w14:textId="77777777" w:rsidR="00C836BB" w:rsidRDefault="00C836BB" w:rsidP="001024C8">
            <w:pPr>
              <w:keepNext/>
              <w:rPr>
                <w:rFonts w:ascii="Arial" w:hAnsi="Arial" w:cs="Arial"/>
                <w:b/>
                <w:bCs/>
                <w:color w:val="000000"/>
              </w:rPr>
            </w:pPr>
            <w:r>
              <w:rPr>
                <w:rFonts w:ascii="Arial" w:hAnsi="Arial" w:cs="Arial"/>
                <w:b/>
                <w:bCs/>
                <w:color w:val="000000"/>
              </w:rPr>
              <w:t>FACILITIES</w:t>
            </w:r>
          </w:p>
        </w:tc>
        <w:tc>
          <w:tcPr>
            <w:tcW w:w="1484"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423E8B81" w14:textId="77777777" w:rsidR="00C836BB" w:rsidRDefault="00C836BB" w:rsidP="001024C8">
            <w:pPr>
              <w:keepNext/>
              <w:jc w:val="center"/>
              <w:rPr>
                <w:rFonts w:ascii="Arial" w:hAnsi="Arial" w:cs="Arial"/>
                <w:color w:val="000000"/>
              </w:rPr>
            </w:pPr>
            <w:r>
              <w:rPr>
                <w:rFonts w:ascii="Arial" w:hAnsi="Arial" w:cs="Arial"/>
                <w:color w:val="000000"/>
              </w:rPr>
              <w:t>92.22%</w:t>
            </w:r>
          </w:p>
        </w:tc>
      </w:tr>
      <w:tr w:rsidR="00C836BB" w14:paraId="22A490A2"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23356F3E" w14:textId="77777777" w:rsidR="00C836BB" w:rsidRDefault="00C836BB" w:rsidP="001024C8">
            <w:pPr>
              <w:keepNext/>
              <w:rPr>
                <w:rFonts w:ascii="Arial" w:hAnsi="Arial" w:cs="Arial"/>
                <w:b/>
                <w:bCs/>
                <w:color w:val="000000"/>
              </w:rPr>
            </w:pPr>
            <w:r>
              <w:rPr>
                <w:rFonts w:ascii="Arial" w:hAnsi="Arial" w:cs="Arial"/>
                <w:b/>
                <w:bCs/>
                <w:color w:val="000000"/>
              </w:rPr>
              <w:t xml:space="preserve">MAIL &amp; DOCUMENT SERVICES </w:t>
            </w:r>
          </w:p>
        </w:tc>
        <w:tc>
          <w:tcPr>
            <w:tcW w:w="1484"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53F96BAC" w14:textId="77777777" w:rsidR="00C836BB" w:rsidRDefault="00C836BB" w:rsidP="001024C8">
            <w:pPr>
              <w:keepNext/>
              <w:jc w:val="center"/>
              <w:rPr>
                <w:rFonts w:ascii="Arial" w:hAnsi="Arial" w:cs="Arial"/>
                <w:color w:val="000000"/>
              </w:rPr>
            </w:pPr>
            <w:r>
              <w:rPr>
                <w:rFonts w:ascii="Arial" w:hAnsi="Arial" w:cs="Arial"/>
                <w:color w:val="000000"/>
              </w:rPr>
              <w:t>93.55%</w:t>
            </w:r>
          </w:p>
        </w:tc>
      </w:tr>
      <w:tr w:rsidR="00C836BB" w14:paraId="5621EF0F"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1E4D66F4" w14:textId="77777777" w:rsidR="00C836BB" w:rsidRDefault="00C836BB" w:rsidP="001024C8">
            <w:pPr>
              <w:keepNext/>
              <w:rPr>
                <w:rFonts w:ascii="Arial" w:hAnsi="Arial" w:cs="Arial"/>
                <w:b/>
                <w:bCs/>
                <w:color w:val="000000"/>
              </w:rPr>
            </w:pPr>
            <w:r>
              <w:rPr>
                <w:rFonts w:ascii="Arial" w:hAnsi="Arial" w:cs="Arial"/>
                <w:b/>
                <w:bCs/>
                <w:color w:val="000000"/>
              </w:rPr>
              <w:t>POLICE</w:t>
            </w:r>
          </w:p>
        </w:tc>
        <w:tc>
          <w:tcPr>
            <w:tcW w:w="1484"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1A7358CA" w14:textId="77777777" w:rsidR="00C836BB" w:rsidRDefault="00C836BB" w:rsidP="001024C8">
            <w:pPr>
              <w:keepNext/>
              <w:jc w:val="center"/>
              <w:rPr>
                <w:rFonts w:ascii="Arial" w:hAnsi="Arial" w:cs="Arial"/>
                <w:color w:val="000000"/>
              </w:rPr>
            </w:pPr>
            <w:r>
              <w:rPr>
                <w:rFonts w:ascii="Arial" w:hAnsi="Arial" w:cs="Arial"/>
                <w:color w:val="000000"/>
              </w:rPr>
              <w:t>76.24%</w:t>
            </w:r>
          </w:p>
        </w:tc>
      </w:tr>
      <w:tr w:rsidR="00C836BB" w14:paraId="0F2F4B1C"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6EDCFCB2" w14:textId="77777777" w:rsidR="00C836BB" w:rsidRDefault="00C836BB" w:rsidP="001024C8">
            <w:pPr>
              <w:keepNext/>
              <w:rPr>
                <w:rFonts w:ascii="Arial" w:hAnsi="Arial" w:cs="Arial"/>
                <w:b/>
                <w:bCs/>
                <w:color w:val="000000"/>
              </w:rPr>
            </w:pPr>
            <w:r>
              <w:rPr>
                <w:rFonts w:ascii="Arial" w:hAnsi="Arial" w:cs="Arial"/>
                <w:b/>
                <w:bCs/>
                <w:color w:val="000000"/>
              </w:rPr>
              <w:t>EVENTS &amp; TRANSPORTATION</w:t>
            </w:r>
          </w:p>
        </w:tc>
        <w:tc>
          <w:tcPr>
            <w:tcW w:w="1484"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2ED7283C" w14:textId="77777777" w:rsidR="00C836BB" w:rsidRDefault="00C836BB" w:rsidP="001024C8">
            <w:pPr>
              <w:keepNext/>
              <w:jc w:val="center"/>
              <w:rPr>
                <w:rFonts w:ascii="Arial" w:hAnsi="Arial" w:cs="Arial"/>
                <w:color w:val="000000"/>
              </w:rPr>
            </w:pPr>
            <w:r>
              <w:rPr>
                <w:rFonts w:ascii="Arial" w:hAnsi="Arial" w:cs="Arial"/>
                <w:color w:val="000000"/>
              </w:rPr>
              <w:t>95.10%</w:t>
            </w:r>
          </w:p>
        </w:tc>
      </w:tr>
    </w:tbl>
    <w:p w14:paraId="24612553" w14:textId="77777777" w:rsidR="00C836BB" w:rsidRDefault="00C836BB" w:rsidP="00C836BB">
      <w:pPr>
        <w:spacing w:line="360" w:lineRule="auto"/>
        <w:jc w:val="center"/>
        <w:rPr>
          <w:rFonts w:ascii="Arial" w:eastAsiaTheme="minorHAnsi" w:hAnsi="Arial" w:cs="Arial"/>
        </w:rPr>
      </w:pPr>
    </w:p>
    <w:p w14:paraId="471A4DFC" w14:textId="77777777" w:rsidR="00981BF2" w:rsidRDefault="00981BF2" w:rsidP="00C836BB">
      <w:pPr>
        <w:spacing w:line="276" w:lineRule="auto"/>
        <w:jc w:val="center"/>
        <w:rPr>
          <w:rFonts w:ascii="Arial" w:hAnsi="Arial" w:cs="Arial"/>
          <w:sz w:val="24"/>
          <w:szCs w:val="24"/>
        </w:rPr>
      </w:pPr>
    </w:p>
    <w:p w14:paraId="3DE1A4D0" w14:textId="393526B2" w:rsidR="00C836BB" w:rsidRDefault="00C836BB" w:rsidP="00C836BB">
      <w:pPr>
        <w:spacing w:line="276" w:lineRule="auto"/>
        <w:jc w:val="center"/>
        <w:rPr>
          <w:rFonts w:ascii="Arial" w:hAnsi="Arial" w:cs="Arial"/>
          <w:sz w:val="24"/>
          <w:szCs w:val="24"/>
        </w:rPr>
      </w:pPr>
      <w:r>
        <w:rPr>
          <w:rFonts w:ascii="Arial" w:hAnsi="Arial" w:cs="Arial"/>
          <w:sz w:val="24"/>
          <w:szCs w:val="24"/>
        </w:rPr>
        <w:lastRenderedPageBreak/>
        <w:t xml:space="preserve">Sexual Violence and Sexual Harassment Prevention Training Program </w:t>
      </w:r>
    </w:p>
    <w:p w14:paraId="147C9A3B" w14:textId="77777777" w:rsidR="00C836BB" w:rsidRDefault="00C836BB" w:rsidP="00C836BB">
      <w:pPr>
        <w:spacing w:line="360" w:lineRule="auto"/>
        <w:jc w:val="center"/>
        <w:rPr>
          <w:rFonts w:ascii="Arial" w:hAnsi="Arial" w:cs="Arial"/>
        </w:rPr>
      </w:pPr>
    </w:p>
    <w:tbl>
      <w:tblPr>
        <w:tblW w:w="5341" w:type="dxa"/>
        <w:jc w:val="center"/>
        <w:tblCellMar>
          <w:left w:w="0" w:type="dxa"/>
          <w:right w:w="0" w:type="dxa"/>
        </w:tblCellMar>
        <w:tblLook w:val="04A0" w:firstRow="1" w:lastRow="0" w:firstColumn="1" w:lastColumn="0" w:noHBand="0" w:noVBand="1"/>
      </w:tblPr>
      <w:tblGrid>
        <w:gridCol w:w="3880"/>
        <w:gridCol w:w="2506"/>
      </w:tblGrid>
      <w:tr w:rsidR="00C836BB" w14:paraId="7CA124D7" w14:textId="77777777" w:rsidTr="001024C8">
        <w:trPr>
          <w:trHeight w:val="499"/>
          <w:jc w:val="center"/>
        </w:trPr>
        <w:tc>
          <w:tcPr>
            <w:tcW w:w="3880" w:type="dxa"/>
            <w:tcBorders>
              <w:top w:val="single" w:sz="8" w:space="0" w:color="4F81BD"/>
              <w:left w:val="single" w:sz="8" w:space="0" w:color="4F81BD"/>
              <w:bottom w:val="single" w:sz="8" w:space="0" w:color="4F81BD"/>
              <w:right w:val="nil"/>
            </w:tcBorders>
            <w:shd w:val="clear" w:color="auto" w:fill="4F81BD"/>
            <w:noWrap/>
            <w:tcMar>
              <w:top w:w="0" w:type="dxa"/>
              <w:left w:w="108" w:type="dxa"/>
              <w:bottom w:w="0" w:type="dxa"/>
              <w:right w:w="108" w:type="dxa"/>
            </w:tcMar>
            <w:vAlign w:val="center"/>
            <w:hideMark/>
          </w:tcPr>
          <w:p w14:paraId="0B3574AC" w14:textId="77777777" w:rsidR="00C836BB" w:rsidRDefault="00C836BB" w:rsidP="001024C8">
            <w:pPr>
              <w:jc w:val="center"/>
              <w:rPr>
                <w:rFonts w:ascii="Arial" w:hAnsi="Arial" w:cs="Arial"/>
                <w:b/>
                <w:bCs/>
                <w:color w:val="000000"/>
              </w:rPr>
            </w:pPr>
            <w:r>
              <w:rPr>
                <w:rFonts w:ascii="Arial" w:hAnsi="Arial" w:cs="Arial"/>
                <w:b/>
                <w:bCs/>
                <w:color w:val="000000"/>
              </w:rPr>
              <w:t>Sub-Division</w:t>
            </w:r>
          </w:p>
        </w:tc>
        <w:tc>
          <w:tcPr>
            <w:tcW w:w="1461" w:type="dxa"/>
            <w:tcBorders>
              <w:top w:val="single" w:sz="8" w:space="0" w:color="4F81BD"/>
              <w:left w:val="nil"/>
              <w:bottom w:val="single" w:sz="8" w:space="0" w:color="4F81BD"/>
              <w:right w:val="single" w:sz="8" w:space="0" w:color="4F81BD"/>
            </w:tcBorders>
            <w:shd w:val="clear" w:color="auto" w:fill="4F81BD"/>
            <w:noWrap/>
            <w:tcMar>
              <w:top w:w="0" w:type="dxa"/>
              <w:left w:w="108" w:type="dxa"/>
              <w:bottom w:w="0" w:type="dxa"/>
              <w:right w:w="108" w:type="dxa"/>
            </w:tcMar>
            <w:hideMark/>
          </w:tcPr>
          <w:p w14:paraId="1CC9968B" w14:textId="77777777" w:rsidR="00C836BB" w:rsidRDefault="00C836BB" w:rsidP="001024C8">
            <w:pPr>
              <w:jc w:val="center"/>
              <w:rPr>
                <w:rFonts w:ascii="Arial" w:hAnsi="Arial" w:cs="Arial"/>
                <w:b/>
                <w:bCs/>
                <w:color w:val="000000"/>
              </w:rPr>
            </w:pPr>
            <w:r>
              <w:rPr>
                <w:rFonts w:ascii="Arial" w:hAnsi="Arial" w:cs="Arial"/>
                <w:b/>
                <w:bCs/>
                <w:color w:val="000000"/>
              </w:rPr>
              <w:t xml:space="preserve">Completion  Percentage </w:t>
            </w:r>
          </w:p>
        </w:tc>
      </w:tr>
      <w:tr w:rsidR="00C836BB" w14:paraId="790EB4BE"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4D0F3DD9" w14:textId="77777777" w:rsidR="00C836BB" w:rsidRDefault="00C836BB" w:rsidP="001024C8">
            <w:pPr>
              <w:rPr>
                <w:rFonts w:ascii="Arial" w:hAnsi="Arial" w:cs="Arial"/>
                <w:b/>
                <w:bCs/>
                <w:color w:val="000000"/>
              </w:rPr>
            </w:pPr>
            <w:r>
              <w:rPr>
                <w:rFonts w:ascii="Arial" w:hAnsi="Arial" w:cs="Arial"/>
                <w:b/>
                <w:bCs/>
                <w:color w:val="000000"/>
              </w:rPr>
              <w:t>CENTRAL TICKET OFFICE</w:t>
            </w:r>
          </w:p>
        </w:tc>
        <w:tc>
          <w:tcPr>
            <w:tcW w:w="1461"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5CC47D7B" w14:textId="77777777" w:rsidR="00C836BB" w:rsidRDefault="00C836BB" w:rsidP="001024C8">
            <w:pPr>
              <w:jc w:val="center"/>
              <w:rPr>
                <w:rFonts w:ascii="Arial" w:hAnsi="Arial" w:cs="Arial"/>
                <w:color w:val="000000"/>
              </w:rPr>
            </w:pPr>
            <w:r>
              <w:rPr>
                <w:rFonts w:ascii="Arial" w:hAnsi="Arial" w:cs="Arial"/>
                <w:color w:val="000000"/>
              </w:rPr>
              <w:t>75.26%</w:t>
            </w:r>
          </w:p>
        </w:tc>
      </w:tr>
      <w:tr w:rsidR="00C836BB" w14:paraId="556DBBCE"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4438CDCA" w14:textId="77777777" w:rsidR="00C836BB" w:rsidRDefault="00C836BB" w:rsidP="001024C8">
            <w:pPr>
              <w:rPr>
                <w:rFonts w:ascii="Arial" w:hAnsi="Arial" w:cs="Arial"/>
                <w:b/>
                <w:bCs/>
                <w:color w:val="000000"/>
              </w:rPr>
            </w:pPr>
            <w:r>
              <w:rPr>
                <w:rFonts w:ascii="Arial" w:hAnsi="Arial" w:cs="Arial"/>
                <w:b/>
                <w:bCs/>
                <w:color w:val="000000"/>
              </w:rPr>
              <w:t>ENVIROMENTAL, HEALTH &amp; SAFETY</w:t>
            </w:r>
          </w:p>
        </w:tc>
        <w:tc>
          <w:tcPr>
            <w:tcW w:w="1461"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523BA675" w14:textId="77777777" w:rsidR="00C836BB" w:rsidRDefault="00C836BB" w:rsidP="001024C8">
            <w:pPr>
              <w:jc w:val="center"/>
              <w:rPr>
                <w:rFonts w:ascii="Arial" w:hAnsi="Arial" w:cs="Arial"/>
                <w:color w:val="000000"/>
              </w:rPr>
            </w:pPr>
            <w:r>
              <w:rPr>
                <w:rFonts w:ascii="Arial" w:hAnsi="Arial" w:cs="Arial"/>
                <w:color w:val="000000"/>
              </w:rPr>
              <w:t>87.67%</w:t>
            </w:r>
          </w:p>
        </w:tc>
      </w:tr>
      <w:tr w:rsidR="00C836BB" w14:paraId="243A5C7E"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6DCABDDA" w14:textId="77777777" w:rsidR="00C836BB" w:rsidRDefault="00C836BB" w:rsidP="001024C8">
            <w:pPr>
              <w:rPr>
                <w:rFonts w:ascii="Arial" w:hAnsi="Arial" w:cs="Arial"/>
                <w:b/>
                <w:bCs/>
                <w:color w:val="000000"/>
              </w:rPr>
            </w:pPr>
            <w:r>
              <w:rPr>
                <w:rFonts w:ascii="Arial" w:hAnsi="Arial" w:cs="Arial"/>
                <w:b/>
                <w:bCs/>
                <w:color w:val="000000"/>
              </w:rPr>
              <w:t>FACILITIES</w:t>
            </w:r>
          </w:p>
        </w:tc>
        <w:tc>
          <w:tcPr>
            <w:tcW w:w="1461"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15E2433E" w14:textId="77777777" w:rsidR="00C836BB" w:rsidRDefault="00C836BB" w:rsidP="001024C8">
            <w:pPr>
              <w:jc w:val="center"/>
              <w:rPr>
                <w:rFonts w:ascii="Arial" w:hAnsi="Arial" w:cs="Arial"/>
                <w:color w:val="000000"/>
              </w:rPr>
            </w:pPr>
            <w:r>
              <w:rPr>
                <w:rFonts w:ascii="Arial" w:hAnsi="Arial" w:cs="Arial"/>
                <w:color w:val="000000"/>
              </w:rPr>
              <w:t>97.01%</w:t>
            </w:r>
          </w:p>
        </w:tc>
      </w:tr>
      <w:tr w:rsidR="00C836BB" w14:paraId="768838F3"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6DFB25BD" w14:textId="77777777" w:rsidR="00C836BB" w:rsidRDefault="00C836BB" w:rsidP="001024C8">
            <w:pPr>
              <w:rPr>
                <w:rFonts w:ascii="Arial" w:hAnsi="Arial" w:cs="Arial"/>
                <w:b/>
                <w:bCs/>
                <w:color w:val="000000"/>
              </w:rPr>
            </w:pPr>
            <w:r>
              <w:rPr>
                <w:rFonts w:ascii="Arial" w:hAnsi="Arial" w:cs="Arial"/>
                <w:b/>
                <w:bCs/>
                <w:color w:val="000000"/>
              </w:rPr>
              <w:t>MAIL &amp; DOCUMENT SERVICES</w:t>
            </w:r>
          </w:p>
        </w:tc>
        <w:tc>
          <w:tcPr>
            <w:tcW w:w="1461"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56E3A6F0" w14:textId="77777777" w:rsidR="00C836BB" w:rsidRDefault="00C836BB" w:rsidP="001024C8">
            <w:pPr>
              <w:jc w:val="center"/>
              <w:rPr>
                <w:rFonts w:ascii="Arial" w:hAnsi="Arial" w:cs="Arial"/>
                <w:color w:val="000000"/>
              </w:rPr>
            </w:pPr>
            <w:r>
              <w:rPr>
                <w:rFonts w:ascii="Arial" w:hAnsi="Arial" w:cs="Arial"/>
                <w:color w:val="000000"/>
              </w:rPr>
              <w:t>90.32%</w:t>
            </w:r>
          </w:p>
        </w:tc>
      </w:tr>
      <w:tr w:rsidR="00C836BB" w14:paraId="5AFCB4E5" w14:textId="77777777" w:rsidTr="001024C8">
        <w:trPr>
          <w:trHeight w:val="499"/>
          <w:jc w:val="center"/>
        </w:trPr>
        <w:tc>
          <w:tcPr>
            <w:tcW w:w="388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62FDB477" w14:textId="77777777" w:rsidR="00C836BB" w:rsidRDefault="00C836BB" w:rsidP="001024C8">
            <w:pPr>
              <w:rPr>
                <w:rFonts w:ascii="Arial" w:hAnsi="Arial" w:cs="Arial"/>
                <w:b/>
                <w:bCs/>
                <w:color w:val="000000"/>
              </w:rPr>
            </w:pPr>
            <w:r>
              <w:rPr>
                <w:rFonts w:ascii="Arial" w:hAnsi="Arial" w:cs="Arial"/>
                <w:b/>
                <w:bCs/>
                <w:color w:val="000000"/>
              </w:rPr>
              <w:t>POLICE</w:t>
            </w:r>
          </w:p>
        </w:tc>
        <w:tc>
          <w:tcPr>
            <w:tcW w:w="1461"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3A01328A" w14:textId="77777777" w:rsidR="00C836BB" w:rsidRDefault="00C836BB" w:rsidP="001024C8">
            <w:pPr>
              <w:jc w:val="center"/>
              <w:rPr>
                <w:rFonts w:ascii="Arial" w:hAnsi="Arial" w:cs="Arial"/>
                <w:color w:val="000000"/>
              </w:rPr>
            </w:pPr>
            <w:r>
              <w:rPr>
                <w:rFonts w:ascii="Arial" w:hAnsi="Arial" w:cs="Arial"/>
                <w:color w:val="000000"/>
              </w:rPr>
              <w:t>76.70%</w:t>
            </w:r>
          </w:p>
        </w:tc>
      </w:tr>
      <w:tr w:rsidR="00C836BB" w14:paraId="6502755F" w14:textId="77777777" w:rsidTr="001024C8">
        <w:trPr>
          <w:trHeight w:val="499"/>
          <w:jc w:val="center"/>
        </w:trPr>
        <w:tc>
          <w:tcPr>
            <w:tcW w:w="388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2BB48A16" w14:textId="77777777" w:rsidR="00C836BB" w:rsidRDefault="00C836BB" w:rsidP="001024C8">
            <w:pPr>
              <w:rPr>
                <w:rFonts w:ascii="Arial" w:hAnsi="Arial" w:cs="Arial"/>
                <w:b/>
                <w:bCs/>
                <w:color w:val="000000"/>
              </w:rPr>
            </w:pPr>
            <w:r>
              <w:rPr>
                <w:rFonts w:ascii="Arial" w:hAnsi="Arial" w:cs="Arial"/>
                <w:b/>
                <w:bCs/>
                <w:color w:val="000000"/>
              </w:rPr>
              <w:t>EVENTS &amp; TRANSPORTATION</w:t>
            </w:r>
          </w:p>
        </w:tc>
        <w:tc>
          <w:tcPr>
            <w:tcW w:w="1461"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4822401D" w14:textId="77777777" w:rsidR="00C836BB" w:rsidRDefault="00C836BB" w:rsidP="001024C8">
            <w:pPr>
              <w:jc w:val="center"/>
              <w:rPr>
                <w:rFonts w:ascii="Arial" w:hAnsi="Arial" w:cs="Arial"/>
                <w:color w:val="000000"/>
              </w:rPr>
            </w:pPr>
            <w:r>
              <w:rPr>
                <w:rFonts w:ascii="Arial" w:hAnsi="Arial" w:cs="Arial"/>
                <w:color w:val="000000"/>
              </w:rPr>
              <w:t>96.33%</w:t>
            </w:r>
          </w:p>
        </w:tc>
      </w:tr>
    </w:tbl>
    <w:p w14:paraId="2A5D9960" w14:textId="77777777" w:rsidR="00C836BB" w:rsidRDefault="00C836BB" w:rsidP="00C836BB">
      <w:pPr>
        <w:spacing w:line="360" w:lineRule="auto"/>
        <w:rPr>
          <w:rFonts w:ascii="Arial" w:eastAsiaTheme="minorHAnsi" w:hAnsi="Arial" w:cs="Arial"/>
        </w:rPr>
      </w:pPr>
    </w:p>
    <w:p w14:paraId="63D1C5E0" w14:textId="77777777" w:rsidR="00C836BB" w:rsidRDefault="00C836BB" w:rsidP="00C836BB">
      <w:pPr>
        <w:keepNext/>
        <w:spacing w:line="276" w:lineRule="auto"/>
        <w:jc w:val="center"/>
        <w:rPr>
          <w:rFonts w:ascii="Arial" w:hAnsi="Arial" w:cs="Arial"/>
          <w:sz w:val="24"/>
          <w:szCs w:val="24"/>
        </w:rPr>
      </w:pPr>
      <w:r>
        <w:rPr>
          <w:rFonts w:ascii="Arial" w:hAnsi="Arial" w:cs="Arial"/>
          <w:sz w:val="24"/>
          <w:szCs w:val="24"/>
        </w:rPr>
        <w:t xml:space="preserve">Cyber Security Awareness Training </w:t>
      </w:r>
    </w:p>
    <w:p w14:paraId="01A0FF97" w14:textId="77777777" w:rsidR="00C836BB" w:rsidRDefault="00C836BB" w:rsidP="00C836BB">
      <w:pPr>
        <w:keepNext/>
        <w:spacing w:line="360" w:lineRule="auto"/>
        <w:jc w:val="center"/>
        <w:rPr>
          <w:rFonts w:ascii="Arial" w:hAnsi="Arial" w:cs="Arial"/>
        </w:rPr>
      </w:pPr>
    </w:p>
    <w:tbl>
      <w:tblPr>
        <w:tblW w:w="5046" w:type="dxa"/>
        <w:jc w:val="center"/>
        <w:tblCellMar>
          <w:left w:w="0" w:type="dxa"/>
          <w:right w:w="0" w:type="dxa"/>
        </w:tblCellMar>
        <w:tblLook w:val="04A0" w:firstRow="1" w:lastRow="0" w:firstColumn="1" w:lastColumn="0" w:noHBand="0" w:noVBand="1"/>
      </w:tblPr>
      <w:tblGrid>
        <w:gridCol w:w="3730"/>
        <w:gridCol w:w="2506"/>
      </w:tblGrid>
      <w:tr w:rsidR="00C836BB" w14:paraId="2D1C454D" w14:textId="77777777" w:rsidTr="001024C8">
        <w:trPr>
          <w:trHeight w:val="499"/>
          <w:jc w:val="center"/>
        </w:trPr>
        <w:tc>
          <w:tcPr>
            <w:tcW w:w="3730" w:type="dxa"/>
            <w:tcBorders>
              <w:top w:val="single" w:sz="8" w:space="0" w:color="4F81BD"/>
              <w:left w:val="single" w:sz="8" w:space="0" w:color="4F81BD"/>
              <w:bottom w:val="single" w:sz="8" w:space="0" w:color="4F81BD"/>
              <w:right w:val="nil"/>
            </w:tcBorders>
            <w:shd w:val="clear" w:color="auto" w:fill="4F81BD"/>
            <w:noWrap/>
            <w:tcMar>
              <w:top w:w="0" w:type="dxa"/>
              <w:left w:w="108" w:type="dxa"/>
              <w:bottom w:w="0" w:type="dxa"/>
              <w:right w:w="108" w:type="dxa"/>
            </w:tcMar>
            <w:vAlign w:val="center"/>
            <w:hideMark/>
          </w:tcPr>
          <w:p w14:paraId="1879F5D6" w14:textId="77777777" w:rsidR="00C836BB" w:rsidRDefault="00C836BB" w:rsidP="001024C8">
            <w:pPr>
              <w:keepNext/>
              <w:jc w:val="center"/>
              <w:rPr>
                <w:rFonts w:ascii="Arial" w:hAnsi="Arial" w:cs="Arial"/>
                <w:b/>
                <w:bCs/>
                <w:color w:val="000000"/>
              </w:rPr>
            </w:pPr>
            <w:r>
              <w:rPr>
                <w:rFonts w:ascii="Arial" w:hAnsi="Arial" w:cs="Arial"/>
                <w:b/>
                <w:bCs/>
                <w:color w:val="000000"/>
              </w:rPr>
              <w:t>Sub-Division</w:t>
            </w:r>
          </w:p>
        </w:tc>
        <w:tc>
          <w:tcPr>
            <w:tcW w:w="1316" w:type="dxa"/>
            <w:tcBorders>
              <w:top w:val="single" w:sz="8" w:space="0" w:color="4F81BD"/>
              <w:left w:val="nil"/>
              <w:bottom w:val="single" w:sz="8" w:space="0" w:color="4F81BD"/>
              <w:right w:val="single" w:sz="8" w:space="0" w:color="4F81BD"/>
            </w:tcBorders>
            <w:shd w:val="clear" w:color="auto" w:fill="4F81BD"/>
            <w:noWrap/>
            <w:tcMar>
              <w:top w:w="0" w:type="dxa"/>
              <w:left w:w="108" w:type="dxa"/>
              <w:bottom w:w="0" w:type="dxa"/>
              <w:right w:w="108" w:type="dxa"/>
            </w:tcMar>
            <w:vAlign w:val="center"/>
            <w:hideMark/>
          </w:tcPr>
          <w:p w14:paraId="19D8CC24" w14:textId="77777777" w:rsidR="00C836BB" w:rsidRDefault="00C836BB" w:rsidP="001024C8">
            <w:pPr>
              <w:keepNext/>
              <w:jc w:val="center"/>
              <w:rPr>
                <w:rFonts w:ascii="Arial" w:hAnsi="Arial" w:cs="Arial"/>
                <w:b/>
                <w:bCs/>
                <w:color w:val="000000"/>
              </w:rPr>
            </w:pPr>
            <w:r>
              <w:rPr>
                <w:rFonts w:ascii="Arial" w:hAnsi="Arial" w:cs="Arial"/>
                <w:b/>
                <w:bCs/>
                <w:color w:val="000000"/>
              </w:rPr>
              <w:t>Completion  Percentage</w:t>
            </w:r>
          </w:p>
        </w:tc>
      </w:tr>
      <w:tr w:rsidR="00C836BB" w14:paraId="5AF337B1" w14:textId="77777777" w:rsidTr="001024C8">
        <w:trPr>
          <w:trHeight w:val="499"/>
          <w:jc w:val="center"/>
        </w:trPr>
        <w:tc>
          <w:tcPr>
            <w:tcW w:w="373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309B705B" w14:textId="77777777" w:rsidR="00C836BB" w:rsidRDefault="00C836BB" w:rsidP="001024C8">
            <w:pPr>
              <w:keepNext/>
              <w:rPr>
                <w:rFonts w:ascii="Arial" w:hAnsi="Arial" w:cs="Arial"/>
                <w:b/>
                <w:bCs/>
                <w:color w:val="000000"/>
              </w:rPr>
            </w:pPr>
            <w:r>
              <w:rPr>
                <w:rFonts w:ascii="Arial" w:hAnsi="Arial" w:cs="Arial"/>
                <w:b/>
                <w:bCs/>
                <w:color w:val="000000"/>
              </w:rPr>
              <w:t>CENTRAL TICKET OFFICE</w:t>
            </w:r>
          </w:p>
        </w:tc>
        <w:tc>
          <w:tcPr>
            <w:tcW w:w="1316"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563218EE" w14:textId="77777777" w:rsidR="00C836BB" w:rsidRDefault="00C836BB" w:rsidP="001024C8">
            <w:pPr>
              <w:keepNext/>
              <w:jc w:val="center"/>
              <w:rPr>
                <w:rFonts w:ascii="Arial" w:hAnsi="Arial" w:cs="Arial"/>
                <w:color w:val="000000"/>
              </w:rPr>
            </w:pPr>
            <w:r>
              <w:rPr>
                <w:rFonts w:ascii="Arial" w:hAnsi="Arial" w:cs="Arial"/>
                <w:color w:val="000000"/>
              </w:rPr>
              <w:t>100%</w:t>
            </w:r>
          </w:p>
        </w:tc>
      </w:tr>
      <w:tr w:rsidR="00C836BB" w14:paraId="318817B1" w14:textId="77777777" w:rsidTr="001024C8">
        <w:trPr>
          <w:trHeight w:val="499"/>
          <w:jc w:val="center"/>
        </w:trPr>
        <w:tc>
          <w:tcPr>
            <w:tcW w:w="373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3FAC5F90" w14:textId="77777777" w:rsidR="00C836BB" w:rsidRDefault="00C836BB" w:rsidP="001024C8">
            <w:pPr>
              <w:keepNext/>
              <w:rPr>
                <w:rFonts w:ascii="Arial" w:hAnsi="Arial" w:cs="Arial"/>
                <w:b/>
                <w:bCs/>
                <w:color w:val="000000"/>
              </w:rPr>
            </w:pPr>
            <w:r>
              <w:rPr>
                <w:rFonts w:ascii="Arial" w:hAnsi="Arial" w:cs="Arial"/>
                <w:b/>
                <w:bCs/>
                <w:color w:val="000000"/>
              </w:rPr>
              <w:t>ENVIROMENTAL, HEALTH &amp; SAFETY</w:t>
            </w:r>
          </w:p>
        </w:tc>
        <w:tc>
          <w:tcPr>
            <w:tcW w:w="1316"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52DADE1E" w14:textId="77777777" w:rsidR="00C836BB" w:rsidRDefault="00C836BB" w:rsidP="001024C8">
            <w:pPr>
              <w:keepNext/>
              <w:jc w:val="center"/>
              <w:rPr>
                <w:rFonts w:ascii="Arial" w:hAnsi="Arial" w:cs="Arial"/>
                <w:color w:val="000000"/>
              </w:rPr>
            </w:pPr>
            <w:r>
              <w:rPr>
                <w:rFonts w:ascii="Arial" w:hAnsi="Arial" w:cs="Arial"/>
                <w:color w:val="000000"/>
              </w:rPr>
              <w:t>100%</w:t>
            </w:r>
          </w:p>
        </w:tc>
      </w:tr>
      <w:tr w:rsidR="00C836BB" w14:paraId="28E430D1" w14:textId="77777777" w:rsidTr="001024C8">
        <w:trPr>
          <w:trHeight w:val="499"/>
          <w:jc w:val="center"/>
        </w:trPr>
        <w:tc>
          <w:tcPr>
            <w:tcW w:w="373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4D019F44" w14:textId="77777777" w:rsidR="00C836BB" w:rsidRDefault="00C836BB" w:rsidP="001024C8">
            <w:pPr>
              <w:keepNext/>
              <w:rPr>
                <w:rFonts w:ascii="Arial" w:hAnsi="Arial" w:cs="Arial"/>
                <w:b/>
                <w:bCs/>
                <w:color w:val="000000"/>
              </w:rPr>
            </w:pPr>
            <w:r>
              <w:rPr>
                <w:rFonts w:ascii="Arial" w:hAnsi="Arial" w:cs="Arial"/>
                <w:b/>
                <w:bCs/>
                <w:color w:val="000000"/>
              </w:rPr>
              <w:t>FACILITIES</w:t>
            </w:r>
          </w:p>
        </w:tc>
        <w:tc>
          <w:tcPr>
            <w:tcW w:w="1316"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5247D5DC" w14:textId="77777777" w:rsidR="00C836BB" w:rsidRDefault="00C836BB" w:rsidP="001024C8">
            <w:pPr>
              <w:keepNext/>
              <w:jc w:val="center"/>
              <w:rPr>
                <w:rFonts w:ascii="Arial" w:hAnsi="Arial" w:cs="Arial"/>
                <w:color w:val="000000"/>
              </w:rPr>
            </w:pPr>
            <w:r>
              <w:rPr>
                <w:rFonts w:ascii="Arial" w:hAnsi="Arial" w:cs="Arial"/>
                <w:color w:val="000000"/>
              </w:rPr>
              <w:t>94.81%</w:t>
            </w:r>
          </w:p>
        </w:tc>
      </w:tr>
      <w:tr w:rsidR="00C836BB" w14:paraId="0F436C24" w14:textId="77777777" w:rsidTr="001024C8">
        <w:trPr>
          <w:trHeight w:val="499"/>
          <w:jc w:val="center"/>
        </w:trPr>
        <w:tc>
          <w:tcPr>
            <w:tcW w:w="373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553177E0" w14:textId="77777777" w:rsidR="00C836BB" w:rsidRDefault="00C836BB" w:rsidP="001024C8">
            <w:pPr>
              <w:keepNext/>
              <w:rPr>
                <w:rFonts w:ascii="Arial" w:hAnsi="Arial" w:cs="Arial"/>
                <w:b/>
                <w:bCs/>
                <w:color w:val="000000"/>
              </w:rPr>
            </w:pPr>
            <w:r>
              <w:rPr>
                <w:rFonts w:ascii="Arial" w:hAnsi="Arial" w:cs="Arial"/>
                <w:b/>
                <w:bCs/>
                <w:color w:val="000000"/>
              </w:rPr>
              <w:t>MAIL &amp; DOCUMENT SERVICES</w:t>
            </w:r>
          </w:p>
        </w:tc>
        <w:tc>
          <w:tcPr>
            <w:tcW w:w="1316"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65D09DD2" w14:textId="77777777" w:rsidR="00C836BB" w:rsidRDefault="00C836BB" w:rsidP="001024C8">
            <w:pPr>
              <w:keepNext/>
              <w:jc w:val="center"/>
              <w:rPr>
                <w:rFonts w:ascii="Arial" w:hAnsi="Arial" w:cs="Arial"/>
                <w:color w:val="000000"/>
              </w:rPr>
            </w:pPr>
            <w:r>
              <w:rPr>
                <w:rFonts w:ascii="Arial" w:hAnsi="Arial" w:cs="Arial"/>
                <w:color w:val="000000"/>
              </w:rPr>
              <w:t>98.15%</w:t>
            </w:r>
          </w:p>
        </w:tc>
      </w:tr>
      <w:tr w:rsidR="00C836BB" w14:paraId="568DE946" w14:textId="77777777" w:rsidTr="001024C8">
        <w:trPr>
          <w:trHeight w:val="499"/>
          <w:jc w:val="center"/>
        </w:trPr>
        <w:tc>
          <w:tcPr>
            <w:tcW w:w="3730" w:type="dxa"/>
            <w:tcBorders>
              <w:top w:val="nil"/>
              <w:left w:val="single" w:sz="8" w:space="0" w:color="95B3D7"/>
              <w:bottom w:val="single" w:sz="8" w:space="0" w:color="95B3D7"/>
              <w:right w:val="nil"/>
            </w:tcBorders>
            <w:shd w:val="clear" w:color="auto" w:fill="DBE5F1"/>
            <w:noWrap/>
            <w:tcMar>
              <w:top w:w="0" w:type="dxa"/>
              <w:left w:w="108" w:type="dxa"/>
              <w:bottom w:w="0" w:type="dxa"/>
              <w:right w:w="108" w:type="dxa"/>
            </w:tcMar>
            <w:vAlign w:val="center"/>
            <w:hideMark/>
          </w:tcPr>
          <w:p w14:paraId="2898554E" w14:textId="77777777" w:rsidR="00C836BB" w:rsidRDefault="00C836BB" w:rsidP="001024C8">
            <w:pPr>
              <w:keepNext/>
              <w:rPr>
                <w:rFonts w:ascii="Arial" w:hAnsi="Arial" w:cs="Arial"/>
                <w:b/>
                <w:bCs/>
                <w:color w:val="000000"/>
              </w:rPr>
            </w:pPr>
            <w:r>
              <w:rPr>
                <w:rFonts w:ascii="Arial" w:hAnsi="Arial" w:cs="Arial"/>
                <w:b/>
                <w:bCs/>
                <w:color w:val="000000"/>
              </w:rPr>
              <w:t>POLICE</w:t>
            </w:r>
          </w:p>
        </w:tc>
        <w:tc>
          <w:tcPr>
            <w:tcW w:w="1316" w:type="dxa"/>
            <w:tcBorders>
              <w:top w:val="nil"/>
              <w:left w:val="nil"/>
              <w:bottom w:val="single" w:sz="8" w:space="0" w:color="95B3D7"/>
              <w:right w:val="single" w:sz="8" w:space="0" w:color="95B3D7"/>
            </w:tcBorders>
            <w:shd w:val="clear" w:color="auto" w:fill="DBE5F1"/>
            <w:noWrap/>
            <w:tcMar>
              <w:top w:w="0" w:type="dxa"/>
              <w:left w:w="108" w:type="dxa"/>
              <w:bottom w:w="0" w:type="dxa"/>
              <w:right w:w="108" w:type="dxa"/>
            </w:tcMar>
            <w:vAlign w:val="center"/>
            <w:hideMark/>
          </w:tcPr>
          <w:p w14:paraId="770D5BF6" w14:textId="77777777" w:rsidR="00C836BB" w:rsidRDefault="00C836BB" w:rsidP="001024C8">
            <w:pPr>
              <w:keepNext/>
              <w:jc w:val="center"/>
              <w:rPr>
                <w:rFonts w:ascii="Arial" w:hAnsi="Arial" w:cs="Arial"/>
                <w:color w:val="000000"/>
              </w:rPr>
            </w:pPr>
            <w:r>
              <w:rPr>
                <w:rFonts w:ascii="Arial" w:hAnsi="Arial" w:cs="Arial"/>
                <w:color w:val="000000"/>
              </w:rPr>
              <w:t>96.39%</w:t>
            </w:r>
          </w:p>
        </w:tc>
      </w:tr>
      <w:tr w:rsidR="00C836BB" w14:paraId="19438B6C" w14:textId="77777777" w:rsidTr="001024C8">
        <w:trPr>
          <w:trHeight w:val="499"/>
          <w:jc w:val="center"/>
        </w:trPr>
        <w:tc>
          <w:tcPr>
            <w:tcW w:w="3730" w:type="dxa"/>
            <w:tcBorders>
              <w:top w:val="nil"/>
              <w:left w:val="single" w:sz="8" w:space="0" w:color="95B3D7"/>
              <w:bottom w:val="single" w:sz="8" w:space="0" w:color="95B3D7"/>
              <w:right w:val="nil"/>
            </w:tcBorders>
            <w:noWrap/>
            <w:tcMar>
              <w:top w:w="0" w:type="dxa"/>
              <w:left w:w="108" w:type="dxa"/>
              <w:bottom w:w="0" w:type="dxa"/>
              <w:right w:w="108" w:type="dxa"/>
            </w:tcMar>
            <w:vAlign w:val="center"/>
            <w:hideMark/>
          </w:tcPr>
          <w:p w14:paraId="1D3AF47B" w14:textId="77777777" w:rsidR="00C836BB" w:rsidRDefault="00C836BB" w:rsidP="001024C8">
            <w:pPr>
              <w:rPr>
                <w:rFonts w:ascii="Arial" w:hAnsi="Arial" w:cs="Arial"/>
                <w:b/>
                <w:bCs/>
                <w:color w:val="000000"/>
              </w:rPr>
            </w:pPr>
            <w:r>
              <w:rPr>
                <w:rFonts w:ascii="Arial" w:hAnsi="Arial" w:cs="Arial"/>
                <w:b/>
                <w:bCs/>
                <w:color w:val="000000"/>
              </w:rPr>
              <w:t>EVENTS &amp; TRANSPORTATION</w:t>
            </w:r>
          </w:p>
        </w:tc>
        <w:tc>
          <w:tcPr>
            <w:tcW w:w="1316" w:type="dxa"/>
            <w:tcBorders>
              <w:top w:val="nil"/>
              <w:left w:val="nil"/>
              <w:bottom w:val="single" w:sz="8" w:space="0" w:color="95B3D7"/>
              <w:right w:val="single" w:sz="8" w:space="0" w:color="95B3D7"/>
            </w:tcBorders>
            <w:noWrap/>
            <w:tcMar>
              <w:top w:w="0" w:type="dxa"/>
              <w:left w:w="108" w:type="dxa"/>
              <w:bottom w:w="0" w:type="dxa"/>
              <w:right w:w="108" w:type="dxa"/>
            </w:tcMar>
            <w:vAlign w:val="center"/>
            <w:hideMark/>
          </w:tcPr>
          <w:p w14:paraId="79C1C22F" w14:textId="77777777" w:rsidR="00C836BB" w:rsidRDefault="00C836BB" w:rsidP="001024C8">
            <w:pPr>
              <w:jc w:val="center"/>
              <w:rPr>
                <w:rFonts w:ascii="Arial" w:hAnsi="Arial" w:cs="Arial"/>
                <w:color w:val="000000"/>
              </w:rPr>
            </w:pPr>
            <w:r>
              <w:rPr>
                <w:rFonts w:ascii="Arial" w:hAnsi="Arial" w:cs="Arial"/>
                <w:color w:val="000000"/>
              </w:rPr>
              <w:t>95.95%</w:t>
            </w:r>
          </w:p>
        </w:tc>
      </w:tr>
    </w:tbl>
    <w:p w14:paraId="59526DF1" w14:textId="77777777" w:rsidR="00447425" w:rsidRPr="00C71A66" w:rsidRDefault="00447425" w:rsidP="00981BF2">
      <w:pPr>
        <w:spacing w:line="480" w:lineRule="auto"/>
        <w:jc w:val="both"/>
        <w:rPr>
          <w:rFonts w:ascii="Arial" w:hAnsi="Arial" w:cs="Arial"/>
          <w:sz w:val="24"/>
          <w:szCs w:val="24"/>
        </w:rPr>
      </w:pPr>
    </w:p>
    <w:p w14:paraId="087D4FBC" w14:textId="36705A6E" w:rsidR="00DB7493" w:rsidRPr="00DB7493" w:rsidRDefault="00DB7493" w:rsidP="00C71A66">
      <w:pPr>
        <w:spacing w:line="360" w:lineRule="auto"/>
        <w:jc w:val="center"/>
        <w:rPr>
          <w:rFonts w:ascii="Arial" w:hAnsi="Arial" w:cs="Arial"/>
          <w:sz w:val="24"/>
          <w:szCs w:val="24"/>
          <w:u w:val="single"/>
        </w:rPr>
      </w:pPr>
      <w:r w:rsidRPr="00DB7493">
        <w:rPr>
          <w:rFonts w:ascii="Arial" w:hAnsi="Arial" w:cs="Arial"/>
          <w:sz w:val="24"/>
          <w:szCs w:val="24"/>
          <w:u w:val="single"/>
        </w:rPr>
        <w:t>Documentation and Approvals</w:t>
      </w:r>
    </w:p>
    <w:p w14:paraId="78CEF0E3" w14:textId="77777777" w:rsidR="004B6A2A" w:rsidRPr="003E4E4F" w:rsidRDefault="004B6A2A" w:rsidP="003E4E4F">
      <w:pPr>
        <w:pStyle w:val="Default"/>
        <w:spacing w:line="360" w:lineRule="auto"/>
        <w:jc w:val="both"/>
        <w:rPr>
          <w:rFonts w:ascii="Arial" w:hAnsi="Arial" w:cs="Arial"/>
        </w:rPr>
      </w:pPr>
    </w:p>
    <w:p w14:paraId="09DD4655" w14:textId="053B8E34" w:rsidR="00BE6AFD" w:rsidRDefault="004B6A2A" w:rsidP="00C71A66">
      <w:pPr>
        <w:overflowPunct/>
        <w:autoSpaceDE/>
        <w:adjustRightInd/>
        <w:spacing w:line="360" w:lineRule="auto"/>
        <w:jc w:val="both"/>
        <w:rPr>
          <w:rFonts w:ascii="Arial" w:eastAsia="Calibri" w:hAnsi="Arial" w:cs="Arial"/>
          <w:sz w:val="24"/>
          <w:szCs w:val="24"/>
        </w:rPr>
      </w:pPr>
      <w:r w:rsidRPr="004B6A2A">
        <w:rPr>
          <w:rFonts w:ascii="Arial" w:eastAsia="Calibri" w:hAnsi="Arial" w:cs="Arial"/>
          <w:sz w:val="24"/>
          <w:szCs w:val="24"/>
        </w:rPr>
        <w:t>The STAR</w:t>
      </w:r>
      <w:r w:rsidR="00513B93">
        <w:rPr>
          <w:rFonts w:ascii="Arial" w:eastAsia="Calibri" w:hAnsi="Arial" w:cs="Arial"/>
          <w:sz w:val="24"/>
          <w:szCs w:val="24"/>
        </w:rPr>
        <w:t xml:space="preserve"> award program</w:t>
      </w:r>
      <w:r w:rsidRPr="004B6A2A">
        <w:rPr>
          <w:rFonts w:ascii="Arial" w:eastAsia="Calibri" w:hAnsi="Arial" w:cs="Arial"/>
          <w:sz w:val="24"/>
          <w:szCs w:val="24"/>
        </w:rPr>
        <w:t xml:space="preserve"> </w:t>
      </w:r>
      <w:r>
        <w:rPr>
          <w:rFonts w:ascii="Arial" w:eastAsia="Calibri" w:hAnsi="Arial" w:cs="Arial"/>
          <w:sz w:val="24"/>
          <w:szCs w:val="24"/>
        </w:rPr>
        <w:t>was</w:t>
      </w:r>
      <w:r w:rsidR="00C93DAA">
        <w:rPr>
          <w:rFonts w:ascii="Arial" w:eastAsia="Calibri" w:hAnsi="Arial" w:cs="Arial"/>
          <w:sz w:val="24"/>
          <w:szCs w:val="24"/>
        </w:rPr>
        <w:t xml:space="preserve"> established </w:t>
      </w:r>
      <w:r w:rsidRPr="004B6A2A">
        <w:rPr>
          <w:rFonts w:ascii="Arial" w:eastAsia="Calibri" w:hAnsi="Arial" w:cs="Arial"/>
          <w:sz w:val="24"/>
          <w:szCs w:val="24"/>
        </w:rPr>
        <w:t>in fiscal year 2011-12</w:t>
      </w:r>
      <w:r w:rsidR="00C93DAA">
        <w:rPr>
          <w:rFonts w:ascii="Arial" w:eastAsia="Calibri" w:hAnsi="Arial" w:cs="Arial"/>
          <w:sz w:val="24"/>
          <w:szCs w:val="24"/>
        </w:rPr>
        <w:t xml:space="preserve"> </w:t>
      </w:r>
      <w:r w:rsidRPr="004B6A2A">
        <w:rPr>
          <w:rFonts w:ascii="Arial" w:eastAsia="Calibri" w:hAnsi="Arial" w:cs="Arial"/>
          <w:sz w:val="24"/>
          <w:szCs w:val="24"/>
        </w:rPr>
        <w:t xml:space="preserve">to provide discretionary cash awards that recognize and reward excellence in University service, significant achievements and contributions, and outstanding individual team performance. </w:t>
      </w:r>
      <w:r w:rsidR="00912B79">
        <w:rPr>
          <w:rFonts w:ascii="Arial" w:eastAsia="Calibri" w:hAnsi="Arial" w:cs="Arial"/>
          <w:sz w:val="24"/>
          <w:szCs w:val="24"/>
        </w:rPr>
        <w:t xml:space="preserve"> </w:t>
      </w:r>
      <w:r w:rsidR="00C93DAA" w:rsidRPr="00C93DAA">
        <w:rPr>
          <w:rFonts w:ascii="Arial" w:eastAsia="Calibri" w:hAnsi="Arial" w:cs="Arial"/>
          <w:sz w:val="24"/>
          <w:szCs w:val="24"/>
        </w:rPr>
        <w:t xml:space="preserve">Eligibility criteria, performance standards, award limits, and other elements governing recognition awards </w:t>
      </w:r>
      <w:r w:rsidR="00C93DAA">
        <w:rPr>
          <w:rFonts w:ascii="Arial" w:eastAsia="Calibri" w:hAnsi="Arial" w:cs="Arial"/>
          <w:sz w:val="24"/>
          <w:szCs w:val="24"/>
        </w:rPr>
        <w:t>were review</w:t>
      </w:r>
      <w:r w:rsidR="00513B93">
        <w:rPr>
          <w:rFonts w:ascii="Arial" w:eastAsia="Calibri" w:hAnsi="Arial" w:cs="Arial"/>
          <w:sz w:val="24"/>
          <w:szCs w:val="24"/>
        </w:rPr>
        <w:t>ed</w:t>
      </w:r>
      <w:r w:rsidR="00C93DAA">
        <w:rPr>
          <w:rFonts w:ascii="Arial" w:eastAsia="Calibri" w:hAnsi="Arial" w:cs="Arial"/>
          <w:sz w:val="24"/>
          <w:szCs w:val="24"/>
        </w:rPr>
        <w:t xml:space="preserve"> to verify that </w:t>
      </w:r>
      <w:r w:rsidR="00912B79">
        <w:rPr>
          <w:rFonts w:ascii="Arial" w:eastAsia="Calibri" w:hAnsi="Arial" w:cs="Arial"/>
          <w:sz w:val="24"/>
          <w:szCs w:val="24"/>
        </w:rPr>
        <w:t>they</w:t>
      </w:r>
      <w:r w:rsidR="00513B93">
        <w:rPr>
          <w:rFonts w:ascii="Arial" w:eastAsia="Calibri" w:hAnsi="Arial" w:cs="Arial"/>
          <w:sz w:val="24"/>
          <w:szCs w:val="24"/>
        </w:rPr>
        <w:t xml:space="preserve"> comply</w:t>
      </w:r>
      <w:r w:rsidR="00912B79">
        <w:rPr>
          <w:rFonts w:ascii="Arial" w:eastAsia="Calibri" w:hAnsi="Arial" w:cs="Arial"/>
          <w:sz w:val="24"/>
          <w:szCs w:val="24"/>
        </w:rPr>
        <w:t xml:space="preserve"> with </w:t>
      </w:r>
      <w:r w:rsidR="00C93DAA" w:rsidRPr="00C93DAA">
        <w:rPr>
          <w:rFonts w:ascii="Arial" w:eastAsia="Calibri" w:hAnsi="Arial" w:cs="Arial"/>
          <w:sz w:val="24"/>
          <w:szCs w:val="24"/>
        </w:rPr>
        <w:t xml:space="preserve">UCLA’s </w:t>
      </w:r>
      <w:r w:rsidR="00513B93">
        <w:rPr>
          <w:rFonts w:ascii="Arial" w:eastAsia="Calibri" w:hAnsi="Arial" w:cs="Arial"/>
          <w:sz w:val="24"/>
          <w:szCs w:val="24"/>
        </w:rPr>
        <w:t>Guidelines for the STAR Plan</w:t>
      </w:r>
      <w:r w:rsidR="00C93DAA" w:rsidRPr="00C93DAA">
        <w:rPr>
          <w:rFonts w:ascii="Arial" w:eastAsia="Calibri" w:hAnsi="Arial" w:cs="Arial"/>
          <w:sz w:val="24"/>
          <w:szCs w:val="24"/>
        </w:rPr>
        <w:t>.</w:t>
      </w:r>
      <w:r w:rsidR="00912B79">
        <w:rPr>
          <w:rFonts w:ascii="Arial" w:eastAsia="Calibri" w:hAnsi="Arial" w:cs="Arial"/>
          <w:sz w:val="24"/>
          <w:szCs w:val="24"/>
        </w:rPr>
        <w:t xml:space="preserve">  Controls surrounding </w:t>
      </w:r>
      <w:r w:rsidR="00270E5D">
        <w:rPr>
          <w:rFonts w:ascii="Arial" w:eastAsia="Calibri" w:hAnsi="Arial" w:cs="Arial"/>
          <w:sz w:val="24"/>
          <w:szCs w:val="24"/>
        </w:rPr>
        <w:t>employee performance appraisals and merit increase</w:t>
      </w:r>
      <w:r w:rsidR="00513B93">
        <w:rPr>
          <w:rFonts w:ascii="Arial" w:eastAsia="Calibri" w:hAnsi="Arial" w:cs="Arial"/>
          <w:sz w:val="24"/>
          <w:szCs w:val="24"/>
        </w:rPr>
        <w:t>s</w:t>
      </w:r>
      <w:r w:rsidR="00270E5D">
        <w:rPr>
          <w:rFonts w:ascii="Arial" w:eastAsia="Calibri" w:hAnsi="Arial" w:cs="Arial"/>
          <w:sz w:val="24"/>
          <w:szCs w:val="24"/>
        </w:rPr>
        <w:t xml:space="preserve"> were a</w:t>
      </w:r>
      <w:r w:rsidR="00BE6AFD">
        <w:rPr>
          <w:rFonts w:ascii="Arial" w:eastAsia="Calibri" w:hAnsi="Arial" w:cs="Arial"/>
          <w:sz w:val="24"/>
          <w:szCs w:val="24"/>
        </w:rPr>
        <w:t>lso reviewed.  The following were</w:t>
      </w:r>
      <w:r w:rsidR="00270E5D">
        <w:rPr>
          <w:rFonts w:ascii="Arial" w:eastAsia="Calibri" w:hAnsi="Arial" w:cs="Arial"/>
          <w:sz w:val="24"/>
          <w:szCs w:val="24"/>
        </w:rPr>
        <w:t xml:space="preserve"> identified:</w:t>
      </w:r>
      <w:r w:rsidR="00C93DAA" w:rsidRPr="00C93DAA">
        <w:rPr>
          <w:rFonts w:ascii="Arial" w:eastAsia="Calibri" w:hAnsi="Arial" w:cs="Arial"/>
          <w:sz w:val="24"/>
          <w:szCs w:val="24"/>
        </w:rPr>
        <w:t xml:space="preserve">  </w:t>
      </w:r>
    </w:p>
    <w:p w14:paraId="27A8950E" w14:textId="04F23EFF" w:rsidR="00DB7493" w:rsidRPr="00DB7493" w:rsidRDefault="00513B93" w:rsidP="00DB7493">
      <w:pPr>
        <w:numPr>
          <w:ilvl w:val="0"/>
          <w:numId w:val="6"/>
        </w:numPr>
        <w:overflowPunct/>
        <w:autoSpaceDE/>
        <w:adjustRightInd/>
        <w:spacing w:line="360" w:lineRule="auto"/>
        <w:ind w:left="540" w:hanging="540"/>
        <w:jc w:val="both"/>
        <w:textAlignment w:val="baseline"/>
        <w:rPr>
          <w:rFonts w:ascii="Arial" w:eastAsia="Calibri" w:hAnsi="Arial" w:cs="Arial"/>
          <w:sz w:val="24"/>
          <w:szCs w:val="24"/>
          <w:u w:val="single"/>
        </w:rPr>
      </w:pPr>
      <w:r>
        <w:rPr>
          <w:rFonts w:ascii="Arial" w:eastAsia="Calibri" w:hAnsi="Arial" w:cs="Arial"/>
          <w:sz w:val="24"/>
          <w:szCs w:val="24"/>
          <w:u w:val="single"/>
        </w:rPr>
        <w:lastRenderedPageBreak/>
        <w:t xml:space="preserve">Staff Appreciation and Recognition (STAR) </w:t>
      </w:r>
      <w:r w:rsidR="00DB7493" w:rsidRPr="00DB7493">
        <w:rPr>
          <w:rFonts w:ascii="Arial" w:eastAsia="Calibri" w:hAnsi="Arial" w:cs="Arial"/>
          <w:sz w:val="24"/>
          <w:szCs w:val="24"/>
          <w:u w:val="single"/>
        </w:rPr>
        <w:t>Awards</w:t>
      </w:r>
    </w:p>
    <w:p w14:paraId="096AF3B6" w14:textId="77777777" w:rsidR="00DB7493" w:rsidRPr="00BE6AFD" w:rsidRDefault="00DB7493" w:rsidP="00DB7493">
      <w:pPr>
        <w:overflowPunct/>
        <w:autoSpaceDE/>
        <w:adjustRightInd/>
        <w:spacing w:line="360" w:lineRule="auto"/>
        <w:ind w:left="540"/>
        <w:jc w:val="both"/>
        <w:rPr>
          <w:rFonts w:ascii="Arial" w:eastAsia="Calibri" w:hAnsi="Arial" w:cs="Arial"/>
          <w:sz w:val="24"/>
          <w:szCs w:val="24"/>
        </w:rPr>
      </w:pPr>
    </w:p>
    <w:p w14:paraId="4B98BD33" w14:textId="0D9E4AB3" w:rsidR="006030A6" w:rsidRDefault="00332C32" w:rsidP="00162102">
      <w:pPr>
        <w:overflowPunct/>
        <w:autoSpaceDE/>
        <w:adjustRightInd/>
        <w:spacing w:line="360" w:lineRule="auto"/>
        <w:ind w:left="547"/>
        <w:jc w:val="both"/>
        <w:rPr>
          <w:rFonts w:ascii="Arial" w:hAnsi="Arial" w:cs="Arial"/>
          <w:sz w:val="24"/>
          <w:szCs w:val="24"/>
        </w:rPr>
      </w:pPr>
      <w:r>
        <w:rPr>
          <w:rFonts w:ascii="Arial" w:eastAsia="Calibri" w:hAnsi="Arial" w:cs="Arial"/>
          <w:sz w:val="24"/>
          <w:szCs w:val="24"/>
        </w:rPr>
        <w:t xml:space="preserve">A query from CDW </w:t>
      </w:r>
      <w:r w:rsidR="00B679F7">
        <w:rPr>
          <w:rFonts w:ascii="Arial" w:eastAsia="Calibri" w:hAnsi="Arial" w:cs="Arial"/>
          <w:sz w:val="24"/>
          <w:szCs w:val="24"/>
        </w:rPr>
        <w:t xml:space="preserve">was generated to obtain a listing of all STAR awards granted during the 2016-17 fiscal year.  Data analytics </w:t>
      </w:r>
      <w:r w:rsidR="00F277BB">
        <w:rPr>
          <w:rFonts w:ascii="Arial" w:eastAsia="Calibri" w:hAnsi="Arial" w:cs="Arial"/>
          <w:sz w:val="24"/>
          <w:szCs w:val="24"/>
        </w:rPr>
        <w:t>were applied to summarize the information and a</w:t>
      </w:r>
      <w:r w:rsidR="00DB7493" w:rsidRPr="00DB7493">
        <w:rPr>
          <w:rFonts w:ascii="Arial" w:eastAsia="Calibri" w:hAnsi="Arial" w:cs="Arial"/>
          <w:sz w:val="24"/>
          <w:szCs w:val="24"/>
        </w:rPr>
        <w:t xml:space="preserve"> sample of </w:t>
      </w:r>
      <w:r w:rsidR="00513B93">
        <w:rPr>
          <w:rFonts w:ascii="Arial" w:hAnsi="Arial" w:cs="Arial"/>
          <w:sz w:val="24"/>
          <w:szCs w:val="24"/>
        </w:rPr>
        <w:t>ten</w:t>
      </w:r>
      <w:r w:rsidR="00DB7493" w:rsidRPr="00DB7493">
        <w:rPr>
          <w:rFonts w:ascii="Arial" w:hAnsi="Arial" w:cs="Arial"/>
          <w:sz w:val="24"/>
          <w:szCs w:val="24"/>
        </w:rPr>
        <w:t xml:space="preserve"> </w:t>
      </w:r>
      <w:r w:rsidR="00AC7406">
        <w:rPr>
          <w:rFonts w:ascii="Arial" w:hAnsi="Arial" w:cs="Arial"/>
          <w:sz w:val="24"/>
          <w:szCs w:val="24"/>
        </w:rPr>
        <w:t xml:space="preserve">STAR </w:t>
      </w:r>
      <w:r w:rsidR="00D626D9">
        <w:rPr>
          <w:rFonts w:ascii="Arial" w:hAnsi="Arial" w:cs="Arial"/>
          <w:sz w:val="24"/>
          <w:szCs w:val="24"/>
        </w:rPr>
        <w:t>awards</w:t>
      </w:r>
      <w:r w:rsidR="00DB7493" w:rsidRPr="00DB7493">
        <w:rPr>
          <w:rFonts w:ascii="Arial" w:hAnsi="Arial" w:cs="Arial"/>
          <w:sz w:val="24"/>
          <w:szCs w:val="24"/>
        </w:rPr>
        <w:t xml:space="preserve"> </w:t>
      </w:r>
      <w:r w:rsidR="00513B93">
        <w:rPr>
          <w:rFonts w:ascii="Arial" w:hAnsi="Arial" w:cs="Arial"/>
          <w:sz w:val="24"/>
          <w:szCs w:val="24"/>
        </w:rPr>
        <w:t>issued</w:t>
      </w:r>
      <w:r w:rsidR="00F277BB">
        <w:rPr>
          <w:rFonts w:ascii="Arial" w:hAnsi="Arial" w:cs="Arial"/>
          <w:sz w:val="24"/>
          <w:szCs w:val="24"/>
        </w:rPr>
        <w:t xml:space="preserve"> by </w:t>
      </w:r>
      <w:r w:rsidR="00DB7493" w:rsidRPr="00DB7493">
        <w:rPr>
          <w:rFonts w:ascii="Arial" w:hAnsi="Arial" w:cs="Arial"/>
          <w:sz w:val="24"/>
          <w:szCs w:val="24"/>
        </w:rPr>
        <w:t xml:space="preserve">E&amp;T, </w:t>
      </w:r>
      <w:r w:rsidR="000A76D1">
        <w:rPr>
          <w:rFonts w:ascii="Arial" w:hAnsi="Arial" w:cs="Arial"/>
          <w:sz w:val="24"/>
          <w:szCs w:val="24"/>
        </w:rPr>
        <w:t xml:space="preserve">EH&amp;S, and </w:t>
      </w:r>
      <w:r w:rsidR="00DB7493" w:rsidRPr="00DB7493">
        <w:rPr>
          <w:rFonts w:ascii="Arial" w:hAnsi="Arial" w:cs="Arial"/>
          <w:sz w:val="24"/>
          <w:szCs w:val="24"/>
        </w:rPr>
        <w:t>CTO</w:t>
      </w:r>
      <w:r w:rsidR="000A76D1">
        <w:rPr>
          <w:rFonts w:ascii="Arial" w:hAnsi="Arial" w:cs="Arial"/>
          <w:sz w:val="24"/>
          <w:szCs w:val="24"/>
        </w:rPr>
        <w:t xml:space="preserve"> </w:t>
      </w:r>
      <w:r w:rsidR="00DB7493" w:rsidRPr="00DB7493">
        <w:rPr>
          <w:rFonts w:ascii="Arial" w:hAnsi="Arial" w:cs="Arial"/>
          <w:sz w:val="24"/>
          <w:szCs w:val="24"/>
        </w:rPr>
        <w:t xml:space="preserve">were </w:t>
      </w:r>
      <w:r w:rsidR="00F277BB">
        <w:rPr>
          <w:rFonts w:ascii="Arial" w:hAnsi="Arial" w:cs="Arial"/>
          <w:sz w:val="24"/>
          <w:szCs w:val="24"/>
        </w:rPr>
        <w:t xml:space="preserve">selected for </w:t>
      </w:r>
      <w:r w:rsidR="00DB7493" w:rsidRPr="00DB7493">
        <w:rPr>
          <w:rFonts w:ascii="Arial" w:hAnsi="Arial" w:cs="Arial"/>
          <w:sz w:val="24"/>
          <w:szCs w:val="24"/>
        </w:rPr>
        <w:t>reviewed</w:t>
      </w:r>
      <w:r w:rsidR="00F277BB">
        <w:rPr>
          <w:rFonts w:ascii="Arial" w:hAnsi="Arial" w:cs="Arial"/>
          <w:sz w:val="24"/>
          <w:szCs w:val="24"/>
        </w:rPr>
        <w:t xml:space="preserve">.  </w:t>
      </w:r>
      <w:r w:rsidR="00AA2A41" w:rsidRPr="00AA2A41">
        <w:rPr>
          <w:rFonts w:ascii="Arial" w:hAnsi="Arial" w:cs="Arial"/>
          <w:sz w:val="24"/>
          <w:szCs w:val="24"/>
        </w:rPr>
        <w:t xml:space="preserve">Based on the test work performed, </w:t>
      </w:r>
      <w:r w:rsidR="006030A6">
        <w:rPr>
          <w:rFonts w:ascii="Arial" w:hAnsi="Arial" w:cs="Arial"/>
          <w:sz w:val="24"/>
          <w:szCs w:val="24"/>
        </w:rPr>
        <w:t xml:space="preserve">all employees that received a STAR award met eligibility requirements.  </w:t>
      </w:r>
      <w:r w:rsidR="00BE6AFD">
        <w:rPr>
          <w:rFonts w:ascii="Arial" w:hAnsi="Arial" w:cs="Arial"/>
          <w:sz w:val="24"/>
          <w:szCs w:val="24"/>
        </w:rPr>
        <w:t xml:space="preserve">Specifically, all employees where </w:t>
      </w:r>
      <w:r w:rsidR="006030A6">
        <w:rPr>
          <w:rFonts w:ascii="Arial" w:hAnsi="Arial" w:cs="Arial"/>
          <w:sz w:val="24"/>
          <w:szCs w:val="24"/>
        </w:rPr>
        <w:t xml:space="preserve">a policy covered Professional &amp; Support Staff or Management &amp; Senior </w:t>
      </w:r>
      <w:r w:rsidR="00572FFF">
        <w:rPr>
          <w:rFonts w:ascii="Arial" w:hAnsi="Arial" w:cs="Arial"/>
          <w:sz w:val="24"/>
          <w:szCs w:val="24"/>
        </w:rPr>
        <w:t>Professional</w:t>
      </w:r>
      <w:r w:rsidR="006030A6">
        <w:rPr>
          <w:rFonts w:ascii="Arial" w:hAnsi="Arial" w:cs="Arial"/>
          <w:sz w:val="24"/>
          <w:szCs w:val="24"/>
        </w:rPr>
        <w:t xml:space="preserve">, </w:t>
      </w:r>
      <w:r w:rsidR="00572FFF">
        <w:rPr>
          <w:rFonts w:ascii="Arial" w:hAnsi="Arial" w:cs="Arial"/>
          <w:sz w:val="24"/>
          <w:szCs w:val="24"/>
        </w:rPr>
        <w:t>had successfully completed their probationary period, were on active pay status</w:t>
      </w:r>
      <w:r w:rsidR="00162102">
        <w:rPr>
          <w:rFonts w:ascii="Arial" w:hAnsi="Arial" w:cs="Arial"/>
          <w:sz w:val="24"/>
          <w:szCs w:val="24"/>
        </w:rPr>
        <w:t>,</w:t>
      </w:r>
      <w:r w:rsidR="00572FFF">
        <w:rPr>
          <w:rFonts w:ascii="Arial" w:hAnsi="Arial" w:cs="Arial"/>
          <w:sz w:val="24"/>
          <w:szCs w:val="24"/>
        </w:rPr>
        <w:t xml:space="preserve"> and received a meets expectations or better overall rating on their most recent performance evaluation.  The </w:t>
      </w:r>
      <w:r w:rsidR="00AA2A41" w:rsidRPr="00AA2A41">
        <w:rPr>
          <w:rFonts w:ascii="Arial" w:hAnsi="Arial" w:cs="Arial"/>
          <w:sz w:val="24"/>
          <w:szCs w:val="24"/>
        </w:rPr>
        <w:t xml:space="preserve">STAR Plan awards were </w:t>
      </w:r>
      <w:r w:rsidR="00572FFF">
        <w:rPr>
          <w:rFonts w:ascii="Arial" w:hAnsi="Arial" w:cs="Arial"/>
          <w:sz w:val="24"/>
          <w:szCs w:val="24"/>
        </w:rPr>
        <w:t xml:space="preserve">also within guideline limits </w:t>
      </w:r>
      <w:r w:rsidR="00AA2A41" w:rsidRPr="00AA2A41">
        <w:rPr>
          <w:rFonts w:ascii="Arial" w:hAnsi="Arial" w:cs="Arial"/>
          <w:sz w:val="24"/>
          <w:szCs w:val="24"/>
        </w:rPr>
        <w:t>were properly reviewed</w:t>
      </w:r>
      <w:r w:rsidR="004D57AA">
        <w:rPr>
          <w:rFonts w:ascii="Arial" w:hAnsi="Arial" w:cs="Arial"/>
          <w:sz w:val="24"/>
          <w:szCs w:val="24"/>
        </w:rPr>
        <w:t xml:space="preserve">, </w:t>
      </w:r>
      <w:r w:rsidR="00AA2A41" w:rsidRPr="00AA2A41">
        <w:rPr>
          <w:rFonts w:ascii="Arial" w:hAnsi="Arial" w:cs="Arial"/>
          <w:sz w:val="24"/>
          <w:szCs w:val="24"/>
        </w:rPr>
        <w:t xml:space="preserve">approved, and met funding requirements and restrictions.  </w:t>
      </w:r>
    </w:p>
    <w:p w14:paraId="316F86C0" w14:textId="77777777" w:rsidR="006030A6" w:rsidRDefault="006030A6" w:rsidP="00162102">
      <w:pPr>
        <w:overflowPunct/>
        <w:autoSpaceDE/>
        <w:adjustRightInd/>
        <w:spacing w:line="360" w:lineRule="auto"/>
        <w:ind w:left="547"/>
        <w:jc w:val="both"/>
        <w:rPr>
          <w:rFonts w:ascii="Arial" w:hAnsi="Arial" w:cs="Arial"/>
          <w:sz w:val="24"/>
          <w:szCs w:val="24"/>
        </w:rPr>
      </w:pPr>
    </w:p>
    <w:p w14:paraId="678D4768" w14:textId="78B69FD3" w:rsidR="00DB7493" w:rsidRPr="001B15BB" w:rsidRDefault="006030A6" w:rsidP="00162102">
      <w:pPr>
        <w:overflowPunct/>
        <w:autoSpaceDE/>
        <w:adjustRightInd/>
        <w:spacing w:line="360" w:lineRule="auto"/>
        <w:ind w:firstLine="540"/>
        <w:jc w:val="both"/>
        <w:rPr>
          <w:rFonts w:ascii="Arial" w:hAnsi="Arial" w:cs="Arial"/>
          <w:sz w:val="24"/>
          <w:szCs w:val="24"/>
          <w:highlight w:val="yellow"/>
        </w:rPr>
      </w:pPr>
      <w:r w:rsidRPr="007E677F">
        <w:rPr>
          <w:rFonts w:ascii="Arial" w:hAnsi="Arial" w:cs="Arial"/>
          <w:sz w:val="24"/>
          <w:szCs w:val="24"/>
        </w:rPr>
        <w:t>There were no significant control weaknesses noted in this area.</w:t>
      </w:r>
    </w:p>
    <w:p w14:paraId="31F952FA" w14:textId="77777777" w:rsidR="00DB7493" w:rsidRPr="00DB7493" w:rsidRDefault="00DB7493" w:rsidP="00BE6AFD">
      <w:pPr>
        <w:overflowPunct/>
        <w:autoSpaceDE/>
        <w:autoSpaceDN/>
        <w:adjustRightInd/>
        <w:spacing w:line="360" w:lineRule="auto"/>
        <w:jc w:val="both"/>
        <w:rPr>
          <w:rFonts w:ascii="Arial" w:hAnsi="Arial" w:cs="Arial"/>
          <w:sz w:val="24"/>
          <w:szCs w:val="24"/>
        </w:rPr>
      </w:pPr>
    </w:p>
    <w:p w14:paraId="3937670A" w14:textId="61010FCE" w:rsidR="00DB7493" w:rsidRPr="00DB7493" w:rsidRDefault="00DB7493" w:rsidP="00447425">
      <w:pPr>
        <w:keepNext/>
        <w:widowControl w:val="0"/>
        <w:numPr>
          <w:ilvl w:val="0"/>
          <w:numId w:val="6"/>
        </w:numPr>
        <w:overflowPunct/>
        <w:autoSpaceDE/>
        <w:adjustRightInd/>
        <w:spacing w:line="360" w:lineRule="auto"/>
        <w:ind w:left="540" w:hanging="540"/>
        <w:contextualSpacing/>
        <w:jc w:val="both"/>
        <w:textAlignment w:val="baseline"/>
        <w:rPr>
          <w:rFonts w:ascii="Arial" w:hAnsi="Arial" w:cs="Arial"/>
          <w:sz w:val="24"/>
          <w:szCs w:val="24"/>
          <w:u w:val="single"/>
        </w:rPr>
      </w:pPr>
      <w:r w:rsidRPr="00DB7493">
        <w:rPr>
          <w:rFonts w:ascii="Arial" w:hAnsi="Arial" w:cs="Arial"/>
          <w:sz w:val="24"/>
          <w:szCs w:val="24"/>
          <w:u w:val="single"/>
        </w:rPr>
        <w:t>Performance Evaluations</w:t>
      </w:r>
    </w:p>
    <w:p w14:paraId="1D78BCAF" w14:textId="77777777" w:rsidR="00DB7493" w:rsidRPr="00BE6AFD" w:rsidRDefault="00DB7493" w:rsidP="00447425">
      <w:pPr>
        <w:keepNext/>
        <w:widowControl w:val="0"/>
        <w:spacing w:line="360" w:lineRule="auto"/>
        <w:jc w:val="both"/>
        <w:rPr>
          <w:rFonts w:ascii="Arial" w:hAnsi="Arial" w:cs="Arial"/>
          <w:color w:val="76923C" w:themeColor="accent3" w:themeShade="BF"/>
          <w:sz w:val="24"/>
          <w:szCs w:val="24"/>
        </w:rPr>
      </w:pPr>
    </w:p>
    <w:p w14:paraId="3BEB3514" w14:textId="575FC348" w:rsidR="00DB7493" w:rsidRPr="00DB7493" w:rsidRDefault="005B598C" w:rsidP="00447425">
      <w:pPr>
        <w:keepNext/>
        <w:widowControl w:val="0"/>
        <w:spacing w:line="360" w:lineRule="auto"/>
        <w:ind w:left="540"/>
        <w:jc w:val="both"/>
        <w:textAlignment w:val="baseline"/>
        <w:rPr>
          <w:rFonts w:ascii="Arial" w:hAnsi="Arial" w:cs="Arial"/>
          <w:color w:val="000000"/>
          <w:sz w:val="24"/>
          <w:szCs w:val="24"/>
          <w:shd w:val="clear" w:color="auto" w:fill="FFFFFF"/>
        </w:rPr>
      </w:pPr>
      <w:r>
        <w:rPr>
          <w:rFonts w:ascii="Arial" w:hAnsi="Arial" w:cs="Arial"/>
          <w:sz w:val="24"/>
          <w:szCs w:val="24"/>
        </w:rPr>
        <w:t xml:space="preserve">A listing of all employees from </w:t>
      </w:r>
      <w:r w:rsidRPr="00DB7493">
        <w:rPr>
          <w:rFonts w:ascii="Arial" w:hAnsi="Arial" w:cs="Arial"/>
          <w:sz w:val="24"/>
          <w:szCs w:val="24"/>
          <w:shd w:val="clear" w:color="auto" w:fill="FFFFFF"/>
        </w:rPr>
        <w:t xml:space="preserve">E&amp;T, CTO, FM, </w:t>
      </w:r>
      <w:r>
        <w:rPr>
          <w:rFonts w:ascii="Arial" w:hAnsi="Arial" w:cs="Arial"/>
          <w:sz w:val="24"/>
          <w:szCs w:val="24"/>
          <w:shd w:val="clear" w:color="auto" w:fill="FFFFFF"/>
        </w:rPr>
        <w:t xml:space="preserve">MDDS, UCPD </w:t>
      </w:r>
      <w:r w:rsidRPr="00DB7493">
        <w:rPr>
          <w:rFonts w:ascii="Arial" w:hAnsi="Arial" w:cs="Arial"/>
          <w:sz w:val="24"/>
          <w:szCs w:val="24"/>
          <w:shd w:val="clear" w:color="auto" w:fill="FFFFFF"/>
        </w:rPr>
        <w:t xml:space="preserve">and </w:t>
      </w:r>
      <w:r>
        <w:rPr>
          <w:rFonts w:ascii="Arial" w:hAnsi="Arial" w:cs="Arial"/>
          <w:sz w:val="24"/>
          <w:szCs w:val="24"/>
          <w:shd w:val="clear" w:color="auto" w:fill="FFFFFF"/>
        </w:rPr>
        <w:t xml:space="preserve">EH&amp;S </w:t>
      </w:r>
      <w:r w:rsidRPr="00DB7493">
        <w:rPr>
          <w:rFonts w:ascii="Arial" w:hAnsi="Arial" w:cs="Arial"/>
          <w:sz w:val="24"/>
          <w:szCs w:val="24"/>
          <w:shd w:val="clear" w:color="auto" w:fill="FFFFFF"/>
        </w:rPr>
        <w:t>departments</w:t>
      </w:r>
      <w:r w:rsidRPr="00DB7493">
        <w:rPr>
          <w:rFonts w:ascii="Arial" w:hAnsi="Arial" w:cs="Arial"/>
          <w:sz w:val="24"/>
          <w:szCs w:val="24"/>
        </w:rPr>
        <w:t xml:space="preserve"> </w:t>
      </w:r>
      <w:r>
        <w:rPr>
          <w:rFonts w:ascii="Arial" w:hAnsi="Arial" w:cs="Arial"/>
          <w:sz w:val="24"/>
          <w:szCs w:val="24"/>
        </w:rPr>
        <w:t xml:space="preserve">was obtained from HRPC – South.  </w:t>
      </w:r>
      <w:r w:rsidR="00DB7493" w:rsidRPr="00DB7493">
        <w:rPr>
          <w:rFonts w:ascii="Arial" w:hAnsi="Arial" w:cs="Arial"/>
          <w:sz w:val="24"/>
          <w:szCs w:val="24"/>
        </w:rPr>
        <w:t>A sample of 25 employee</w:t>
      </w:r>
      <w:r w:rsidR="00513B93">
        <w:rPr>
          <w:rFonts w:ascii="Arial" w:hAnsi="Arial" w:cs="Arial"/>
          <w:sz w:val="24"/>
          <w:szCs w:val="24"/>
        </w:rPr>
        <w:t>s</w:t>
      </w:r>
      <w:r w:rsidR="00DB7493" w:rsidRPr="00DB7493">
        <w:rPr>
          <w:rFonts w:ascii="Arial" w:hAnsi="Arial" w:cs="Arial"/>
          <w:sz w:val="24"/>
          <w:szCs w:val="24"/>
        </w:rPr>
        <w:t xml:space="preserve"> </w:t>
      </w:r>
      <w:r w:rsidR="000A6E7C">
        <w:rPr>
          <w:rFonts w:ascii="Arial" w:hAnsi="Arial" w:cs="Arial"/>
          <w:sz w:val="24"/>
          <w:szCs w:val="24"/>
          <w:shd w:val="clear" w:color="auto" w:fill="FFFFFF"/>
        </w:rPr>
        <w:t xml:space="preserve">were selected for </w:t>
      </w:r>
      <w:r w:rsidR="00DB7493" w:rsidRPr="00DB7493">
        <w:rPr>
          <w:rFonts w:ascii="Arial" w:hAnsi="Arial" w:cs="Arial"/>
          <w:sz w:val="24"/>
          <w:szCs w:val="24"/>
        </w:rPr>
        <w:t>review to ensure that performance evaluations were conducted in accordance with University policy</w:t>
      </w:r>
      <w:r w:rsidR="000A6E7C">
        <w:rPr>
          <w:rFonts w:ascii="Arial" w:hAnsi="Arial" w:cs="Arial"/>
          <w:sz w:val="24"/>
          <w:szCs w:val="24"/>
        </w:rPr>
        <w:t>, maintained within the employees personnel file</w:t>
      </w:r>
      <w:r w:rsidR="00513B93">
        <w:rPr>
          <w:rFonts w:ascii="Arial" w:hAnsi="Arial" w:cs="Arial"/>
          <w:sz w:val="24"/>
          <w:szCs w:val="24"/>
        </w:rPr>
        <w:t>,</w:t>
      </w:r>
      <w:r w:rsidR="000A6E7C">
        <w:rPr>
          <w:rFonts w:ascii="Arial" w:hAnsi="Arial" w:cs="Arial"/>
          <w:sz w:val="24"/>
          <w:szCs w:val="24"/>
        </w:rPr>
        <w:t xml:space="preserve"> and signed</w:t>
      </w:r>
      <w:r w:rsidR="00513B93">
        <w:rPr>
          <w:rFonts w:ascii="Arial" w:hAnsi="Arial" w:cs="Arial"/>
          <w:sz w:val="24"/>
          <w:szCs w:val="24"/>
        </w:rPr>
        <w:t xml:space="preserve"> by both the employee and their immediate supervisor</w:t>
      </w:r>
      <w:r w:rsidR="00DB7493" w:rsidRPr="00DB7493">
        <w:rPr>
          <w:rFonts w:ascii="Arial" w:hAnsi="Arial" w:cs="Arial"/>
          <w:sz w:val="24"/>
          <w:szCs w:val="24"/>
        </w:rPr>
        <w:t xml:space="preserve">.  According to UC Personnel Policies for Staff Members (PPSM) - 23: Performance Management “the performance of each employee shall be appraised at least annually in writing by the employee's immediate supervisor, or more frequently in accordance with local procedures.”  </w:t>
      </w:r>
      <w:r w:rsidR="006345E8">
        <w:rPr>
          <w:rFonts w:ascii="Arial" w:hAnsi="Arial" w:cs="Arial"/>
          <w:sz w:val="24"/>
          <w:szCs w:val="24"/>
        </w:rPr>
        <w:t>Based on the test work performed, a majority of the sub</w:t>
      </w:r>
      <w:r w:rsidR="00162102">
        <w:rPr>
          <w:rFonts w:ascii="Arial" w:hAnsi="Arial" w:cs="Arial"/>
          <w:sz w:val="24"/>
          <w:szCs w:val="24"/>
        </w:rPr>
        <w:t xml:space="preserve"> </w:t>
      </w:r>
      <w:r w:rsidR="006345E8">
        <w:rPr>
          <w:rFonts w:ascii="Arial" w:hAnsi="Arial" w:cs="Arial"/>
          <w:sz w:val="24"/>
          <w:szCs w:val="24"/>
        </w:rPr>
        <w:t xml:space="preserve">divisions are conducting performance evaluations on </w:t>
      </w:r>
      <w:r w:rsidR="00365ACC">
        <w:rPr>
          <w:rFonts w:ascii="Arial" w:hAnsi="Arial" w:cs="Arial"/>
          <w:sz w:val="24"/>
          <w:szCs w:val="24"/>
        </w:rPr>
        <w:t>a</w:t>
      </w:r>
      <w:r w:rsidR="006345E8">
        <w:rPr>
          <w:rFonts w:ascii="Arial" w:hAnsi="Arial" w:cs="Arial"/>
          <w:sz w:val="24"/>
          <w:szCs w:val="24"/>
        </w:rPr>
        <w:t xml:space="preserve"> periodic basis, in accordance with University policy.  Performance evaluations are reviewed and signed by the employees. </w:t>
      </w:r>
      <w:r w:rsidR="00162102">
        <w:rPr>
          <w:rFonts w:ascii="Arial" w:hAnsi="Arial" w:cs="Arial"/>
          <w:sz w:val="24"/>
          <w:szCs w:val="24"/>
        </w:rPr>
        <w:t xml:space="preserve"> </w:t>
      </w:r>
      <w:r w:rsidR="006345E8">
        <w:rPr>
          <w:rFonts w:ascii="Arial" w:hAnsi="Arial" w:cs="Arial"/>
          <w:sz w:val="24"/>
          <w:szCs w:val="24"/>
        </w:rPr>
        <w:t>However, t</w:t>
      </w:r>
      <w:r w:rsidR="00DB7493" w:rsidRPr="00DB7493">
        <w:rPr>
          <w:rFonts w:ascii="Arial" w:hAnsi="Arial" w:cs="Arial"/>
          <w:color w:val="000000"/>
          <w:sz w:val="24"/>
          <w:szCs w:val="24"/>
          <w:shd w:val="clear" w:color="auto" w:fill="FFFFFF"/>
        </w:rPr>
        <w:t>he following were noted:</w:t>
      </w:r>
    </w:p>
    <w:p w14:paraId="49602040" w14:textId="5CD88E1A" w:rsidR="00DB7493" w:rsidRPr="00DB7493" w:rsidRDefault="00513B93" w:rsidP="00DB7493">
      <w:pPr>
        <w:spacing w:line="360" w:lineRule="auto"/>
        <w:ind w:left="540"/>
        <w:jc w:val="both"/>
        <w:textAlignment w:val="baseline"/>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t>
      </w:r>
    </w:p>
    <w:p w14:paraId="76F609EE" w14:textId="72CA31B5" w:rsidR="00E66760" w:rsidRPr="00735F92" w:rsidRDefault="00513B93" w:rsidP="00981BF2">
      <w:pPr>
        <w:numPr>
          <w:ilvl w:val="0"/>
          <w:numId w:val="12"/>
        </w:numPr>
        <w:spacing w:line="360" w:lineRule="auto"/>
        <w:ind w:left="1094" w:hanging="547"/>
        <w:contextualSpacing/>
        <w:jc w:val="both"/>
        <w:textAlignment w:val="baseline"/>
        <w:rPr>
          <w:rFonts w:ascii="Arial" w:hAnsi="Arial" w:cs="Arial"/>
          <w:sz w:val="24"/>
          <w:szCs w:val="24"/>
        </w:rPr>
      </w:pPr>
      <w:r>
        <w:rPr>
          <w:rFonts w:ascii="Arial" w:hAnsi="Arial" w:cs="Arial"/>
          <w:color w:val="000000"/>
          <w:sz w:val="24"/>
          <w:szCs w:val="24"/>
          <w:shd w:val="clear" w:color="auto" w:fill="FFFFFF"/>
        </w:rPr>
        <w:lastRenderedPageBreak/>
        <w:t>In two instances,</w:t>
      </w:r>
      <w:r w:rsidR="00E66760">
        <w:rPr>
          <w:rFonts w:ascii="Arial" w:hAnsi="Arial" w:cs="Arial"/>
          <w:color w:val="000000"/>
          <w:sz w:val="24"/>
          <w:szCs w:val="24"/>
          <w:shd w:val="clear" w:color="auto" w:fill="FFFFFF"/>
        </w:rPr>
        <w:t xml:space="preserve"> employees did not have a recent performance evaluation conducted.  The</w:t>
      </w:r>
      <w:r w:rsidR="00494874">
        <w:rPr>
          <w:rFonts w:ascii="Arial" w:hAnsi="Arial" w:cs="Arial"/>
          <w:color w:val="000000"/>
          <w:sz w:val="24"/>
          <w:szCs w:val="24"/>
          <w:shd w:val="clear" w:color="auto" w:fill="FFFFFF"/>
        </w:rPr>
        <w:t xml:space="preserve"> employees identified were from </w:t>
      </w:r>
      <w:r w:rsidR="00E66760">
        <w:rPr>
          <w:rFonts w:ascii="Arial" w:hAnsi="Arial" w:cs="Arial"/>
          <w:color w:val="000000"/>
          <w:sz w:val="24"/>
          <w:szCs w:val="24"/>
          <w:shd w:val="clear" w:color="auto" w:fill="FFFFFF"/>
        </w:rPr>
        <w:t xml:space="preserve">FM and </w:t>
      </w:r>
      <w:r w:rsidR="00494874">
        <w:rPr>
          <w:rFonts w:ascii="Arial" w:hAnsi="Arial" w:cs="Arial"/>
          <w:color w:val="000000"/>
          <w:sz w:val="24"/>
          <w:szCs w:val="24"/>
          <w:shd w:val="clear" w:color="auto" w:fill="FFFFFF"/>
        </w:rPr>
        <w:t>M</w:t>
      </w:r>
      <w:r w:rsidR="00E66760">
        <w:rPr>
          <w:rFonts w:ascii="Arial" w:hAnsi="Arial" w:cs="Arial"/>
          <w:color w:val="000000"/>
          <w:sz w:val="24"/>
          <w:szCs w:val="24"/>
          <w:shd w:val="clear" w:color="auto" w:fill="FFFFFF"/>
        </w:rPr>
        <w:t xml:space="preserve">DDS.  The last performance evaluation for the FM employee was conducted in July 2013 </w:t>
      </w:r>
      <w:r w:rsidR="001E4387">
        <w:rPr>
          <w:rFonts w:ascii="Arial" w:hAnsi="Arial" w:cs="Arial"/>
          <w:color w:val="000000"/>
          <w:sz w:val="24"/>
          <w:szCs w:val="24"/>
          <w:shd w:val="clear" w:color="auto" w:fill="FFFFFF"/>
        </w:rPr>
        <w:t>and the</w:t>
      </w:r>
      <w:r w:rsidR="00162102">
        <w:rPr>
          <w:rFonts w:ascii="Arial" w:hAnsi="Arial" w:cs="Arial"/>
          <w:color w:val="000000"/>
          <w:sz w:val="24"/>
          <w:szCs w:val="24"/>
          <w:shd w:val="clear" w:color="auto" w:fill="FFFFFF"/>
        </w:rPr>
        <w:t xml:space="preserve"> one for MDDS was </w:t>
      </w:r>
      <w:r w:rsidR="00E66760">
        <w:rPr>
          <w:rFonts w:ascii="Arial" w:hAnsi="Arial" w:cs="Arial"/>
          <w:color w:val="000000"/>
          <w:sz w:val="24"/>
          <w:szCs w:val="24"/>
          <w:shd w:val="clear" w:color="auto" w:fill="FFFFFF"/>
        </w:rPr>
        <w:t xml:space="preserve">October 2016.  </w:t>
      </w:r>
    </w:p>
    <w:p w14:paraId="3941E61C" w14:textId="77777777" w:rsidR="00DB7493" w:rsidRPr="00DB7493" w:rsidRDefault="00DB7493" w:rsidP="00DB7493">
      <w:pPr>
        <w:spacing w:line="360" w:lineRule="auto"/>
        <w:jc w:val="both"/>
        <w:textAlignment w:val="baseline"/>
        <w:rPr>
          <w:rFonts w:ascii="Arial" w:hAnsi="Arial" w:cs="Arial"/>
          <w:sz w:val="24"/>
          <w:szCs w:val="24"/>
        </w:rPr>
      </w:pPr>
    </w:p>
    <w:p w14:paraId="302586C1" w14:textId="354BA0E1" w:rsidR="00DB7493" w:rsidRPr="00DB7493" w:rsidRDefault="00D37A91" w:rsidP="00DB7493">
      <w:pPr>
        <w:numPr>
          <w:ilvl w:val="0"/>
          <w:numId w:val="12"/>
        </w:numPr>
        <w:spacing w:line="360" w:lineRule="auto"/>
        <w:ind w:left="1080" w:hanging="540"/>
        <w:contextualSpacing/>
        <w:jc w:val="both"/>
        <w:textAlignment w:val="baseline"/>
        <w:rPr>
          <w:rFonts w:ascii="Arial" w:hAnsi="Arial" w:cs="Arial"/>
          <w:sz w:val="24"/>
          <w:szCs w:val="24"/>
        </w:rPr>
      </w:pPr>
      <w:r>
        <w:rPr>
          <w:rFonts w:ascii="Arial" w:hAnsi="Arial" w:cs="Arial"/>
          <w:color w:val="000000"/>
          <w:sz w:val="24"/>
          <w:szCs w:val="24"/>
          <w:shd w:val="clear" w:color="auto" w:fill="FFFFFF"/>
        </w:rPr>
        <w:t xml:space="preserve">In </w:t>
      </w:r>
      <w:r w:rsidR="00162102">
        <w:rPr>
          <w:rFonts w:ascii="Arial" w:hAnsi="Arial" w:cs="Arial"/>
          <w:color w:val="000000"/>
          <w:sz w:val="24"/>
          <w:szCs w:val="24"/>
          <w:shd w:val="clear" w:color="auto" w:fill="FFFFFF"/>
        </w:rPr>
        <w:t xml:space="preserve">five instances, </w:t>
      </w:r>
      <w:r w:rsidR="00513B93">
        <w:rPr>
          <w:rFonts w:ascii="Arial" w:hAnsi="Arial" w:cs="Arial"/>
          <w:color w:val="000000"/>
          <w:sz w:val="24"/>
          <w:szCs w:val="24"/>
          <w:shd w:val="clear" w:color="auto" w:fill="FFFFFF"/>
        </w:rPr>
        <w:t xml:space="preserve">performance </w:t>
      </w:r>
      <w:r w:rsidR="00DB7493" w:rsidRPr="00DB7493">
        <w:rPr>
          <w:rFonts w:ascii="Arial" w:hAnsi="Arial" w:cs="Arial"/>
          <w:color w:val="000000"/>
          <w:sz w:val="24"/>
          <w:szCs w:val="24"/>
          <w:shd w:val="clear" w:color="auto" w:fill="FFFFFF"/>
        </w:rPr>
        <w:t>evaluation</w:t>
      </w:r>
      <w:r w:rsidR="00E2315A">
        <w:rPr>
          <w:rFonts w:ascii="Arial" w:hAnsi="Arial" w:cs="Arial"/>
          <w:color w:val="000000"/>
          <w:sz w:val="24"/>
          <w:szCs w:val="24"/>
          <w:shd w:val="clear" w:color="auto" w:fill="FFFFFF"/>
        </w:rPr>
        <w:t>s</w:t>
      </w:r>
      <w:r w:rsidR="00162102">
        <w:rPr>
          <w:rFonts w:ascii="Arial" w:hAnsi="Arial" w:cs="Arial"/>
          <w:color w:val="000000"/>
          <w:sz w:val="24"/>
          <w:szCs w:val="24"/>
          <w:shd w:val="clear" w:color="auto" w:fill="FFFFFF"/>
        </w:rPr>
        <w:t xml:space="preserve"> were not submitted</w:t>
      </w:r>
      <w:r w:rsidR="00513B93">
        <w:rPr>
          <w:rFonts w:ascii="Arial" w:hAnsi="Arial" w:cs="Arial"/>
          <w:color w:val="000000"/>
          <w:sz w:val="24"/>
          <w:szCs w:val="24"/>
          <w:shd w:val="clear" w:color="auto" w:fill="FFFFFF"/>
        </w:rPr>
        <w:t xml:space="preserve"> </w:t>
      </w:r>
      <w:r w:rsidR="00DB7493" w:rsidRPr="00DB7493">
        <w:rPr>
          <w:rFonts w:ascii="Arial" w:hAnsi="Arial" w:cs="Arial"/>
          <w:color w:val="000000"/>
          <w:sz w:val="24"/>
          <w:szCs w:val="24"/>
          <w:shd w:val="clear" w:color="auto" w:fill="FFFFFF"/>
        </w:rPr>
        <w:t>to HRPC</w:t>
      </w:r>
      <w:r w:rsidR="00162102">
        <w:rPr>
          <w:rFonts w:ascii="Arial" w:hAnsi="Arial" w:cs="Arial"/>
          <w:color w:val="000000"/>
          <w:sz w:val="24"/>
          <w:szCs w:val="24"/>
          <w:shd w:val="clear" w:color="auto" w:fill="FFFFFF"/>
        </w:rPr>
        <w:t xml:space="preserve"> </w:t>
      </w:r>
      <w:r w:rsidR="00DB7493" w:rsidRPr="00DB7493">
        <w:rPr>
          <w:rFonts w:ascii="Arial" w:hAnsi="Arial" w:cs="Arial"/>
          <w:color w:val="000000"/>
          <w:sz w:val="24"/>
          <w:szCs w:val="24"/>
          <w:shd w:val="clear" w:color="auto" w:fill="FFFFFF"/>
        </w:rPr>
        <w:t>- South</w:t>
      </w:r>
      <w:r w:rsidR="00E2315A">
        <w:rPr>
          <w:rFonts w:ascii="Arial" w:hAnsi="Arial" w:cs="Arial"/>
          <w:color w:val="000000"/>
          <w:sz w:val="24"/>
          <w:szCs w:val="24"/>
          <w:shd w:val="clear" w:color="auto" w:fill="FFFFFF"/>
        </w:rPr>
        <w:t xml:space="preserve"> for record keeping purposes</w:t>
      </w:r>
      <w:r>
        <w:rPr>
          <w:rFonts w:ascii="Arial" w:hAnsi="Arial" w:cs="Arial"/>
          <w:color w:val="000000"/>
          <w:sz w:val="24"/>
          <w:szCs w:val="24"/>
          <w:shd w:val="clear" w:color="auto" w:fill="FFFFFF"/>
        </w:rPr>
        <w:t xml:space="preserve"> </w:t>
      </w:r>
      <w:r w:rsidR="00DB7493" w:rsidRPr="00DB7493">
        <w:rPr>
          <w:rFonts w:ascii="Arial" w:hAnsi="Arial" w:cs="Arial"/>
          <w:color w:val="000000"/>
          <w:sz w:val="24"/>
          <w:szCs w:val="24"/>
          <w:shd w:val="clear" w:color="auto" w:fill="FFFFFF"/>
        </w:rPr>
        <w:t xml:space="preserve">until A&amp;AS </w:t>
      </w:r>
      <w:r w:rsidR="00513B93">
        <w:rPr>
          <w:rFonts w:ascii="Arial" w:hAnsi="Arial" w:cs="Arial"/>
          <w:color w:val="000000"/>
          <w:sz w:val="24"/>
          <w:szCs w:val="24"/>
          <w:shd w:val="clear" w:color="auto" w:fill="FFFFFF"/>
        </w:rPr>
        <w:t>requested</w:t>
      </w:r>
      <w:r w:rsidR="00DB7493" w:rsidRPr="00DB7493">
        <w:rPr>
          <w:rFonts w:ascii="Arial" w:hAnsi="Arial" w:cs="Arial"/>
          <w:color w:val="000000"/>
          <w:sz w:val="24"/>
          <w:szCs w:val="24"/>
          <w:shd w:val="clear" w:color="auto" w:fill="FFFFFF"/>
        </w:rPr>
        <w:t xml:space="preserve"> the </w:t>
      </w:r>
      <w:r w:rsidR="00273236" w:rsidRPr="00DB7493">
        <w:rPr>
          <w:rFonts w:ascii="Arial" w:hAnsi="Arial" w:cs="Arial"/>
          <w:color w:val="000000"/>
          <w:sz w:val="24"/>
          <w:szCs w:val="24"/>
          <w:shd w:val="clear" w:color="auto" w:fill="FFFFFF"/>
        </w:rPr>
        <w:t>late</w:t>
      </w:r>
      <w:r w:rsidR="00273236">
        <w:rPr>
          <w:rFonts w:ascii="Arial" w:hAnsi="Arial" w:cs="Arial"/>
          <w:color w:val="000000"/>
          <w:sz w:val="24"/>
          <w:szCs w:val="24"/>
          <w:shd w:val="clear" w:color="auto" w:fill="FFFFFF"/>
        </w:rPr>
        <w:t>st</w:t>
      </w:r>
      <w:r w:rsidR="00DB7493" w:rsidRPr="00DB7493">
        <w:rPr>
          <w:rFonts w:ascii="Arial" w:hAnsi="Arial" w:cs="Arial"/>
          <w:color w:val="000000"/>
          <w:sz w:val="24"/>
          <w:szCs w:val="24"/>
          <w:shd w:val="clear" w:color="auto" w:fill="FFFFFF"/>
        </w:rPr>
        <w:t xml:space="preserve"> </w:t>
      </w:r>
      <w:r w:rsidR="00513B93">
        <w:rPr>
          <w:rFonts w:ascii="Arial" w:hAnsi="Arial" w:cs="Arial"/>
          <w:color w:val="000000"/>
          <w:sz w:val="24"/>
          <w:szCs w:val="24"/>
          <w:shd w:val="clear" w:color="auto" w:fill="FFFFFF"/>
        </w:rPr>
        <w:t xml:space="preserve">performance </w:t>
      </w:r>
      <w:r w:rsidR="00DB7493" w:rsidRPr="00DB7493">
        <w:rPr>
          <w:rFonts w:ascii="Arial" w:hAnsi="Arial" w:cs="Arial"/>
          <w:color w:val="000000"/>
          <w:sz w:val="24"/>
          <w:szCs w:val="24"/>
          <w:shd w:val="clear" w:color="auto" w:fill="FFFFFF"/>
        </w:rPr>
        <w:t>evaluation for th</w:t>
      </w:r>
      <w:r w:rsidR="00E2315A">
        <w:rPr>
          <w:rFonts w:ascii="Arial" w:hAnsi="Arial" w:cs="Arial"/>
          <w:color w:val="000000"/>
          <w:sz w:val="24"/>
          <w:szCs w:val="24"/>
          <w:shd w:val="clear" w:color="auto" w:fill="FFFFFF"/>
        </w:rPr>
        <w:t>ese</w:t>
      </w:r>
      <w:r w:rsidR="00DB7493" w:rsidRPr="00DB7493">
        <w:rPr>
          <w:rFonts w:ascii="Arial" w:hAnsi="Arial" w:cs="Arial"/>
          <w:color w:val="000000"/>
          <w:sz w:val="24"/>
          <w:szCs w:val="24"/>
          <w:shd w:val="clear" w:color="auto" w:fill="FFFFFF"/>
        </w:rPr>
        <w:t xml:space="preserve"> employee</w:t>
      </w:r>
      <w:r w:rsidR="00E2315A">
        <w:rPr>
          <w:rFonts w:ascii="Arial" w:hAnsi="Arial" w:cs="Arial"/>
          <w:color w:val="000000"/>
          <w:sz w:val="24"/>
          <w:szCs w:val="24"/>
          <w:shd w:val="clear" w:color="auto" w:fill="FFFFFF"/>
        </w:rPr>
        <w:t>s</w:t>
      </w:r>
      <w:r w:rsidR="00DB7493" w:rsidRPr="00DB7493">
        <w:rPr>
          <w:rFonts w:ascii="Arial" w:hAnsi="Arial" w:cs="Arial"/>
          <w:color w:val="000000"/>
          <w:sz w:val="24"/>
          <w:szCs w:val="24"/>
          <w:shd w:val="clear" w:color="auto" w:fill="FFFFFF"/>
        </w:rPr>
        <w:t>.</w:t>
      </w:r>
      <w:r w:rsidR="00162102">
        <w:rPr>
          <w:rFonts w:ascii="Arial" w:hAnsi="Arial" w:cs="Arial"/>
          <w:color w:val="000000"/>
          <w:sz w:val="24"/>
          <w:szCs w:val="24"/>
          <w:shd w:val="clear" w:color="auto" w:fill="FFFFFF"/>
        </w:rPr>
        <w:t xml:space="preserve">  The performance evaluations were for employees in FM and E&amp;T. </w:t>
      </w:r>
      <w:r w:rsidR="00DB7493" w:rsidRPr="00DB7493">
        <w:rPr>
          <w:rFonts w:ascii="Arial" w:hAnsi="Arial" w:cs="Arial"/>
          <w:color w:val="000000"/>
          <w:sz w:val="24"/>
          <w:szCs w:val="24"/>
          <w:shd w:val="clear" w:color="auto" w:fill="FFFFFF"/>
        </w:rPr>
        <w:t xml:space="preserve"> </w:t>
      </w:r>
    </w:p>
    <w:p w14:paraId="6C18118C" w14:textId="77777777" w:rsidR="00DB7493" w:rsidRPr="00DB7493" w:rsidRDefault="00DB7493" w:rsidP="00162102">
      <w:pPr>
        <w:overflowPunct/>
        <w:autoSpaceDE/>
        <w:autoSpaceDN/>
        <w:adjustRightInd/>
        <w:spacing w:line="360" w:lineRule="auto"/>
        <w:contextualSpacing/>
        <w:rPr>
          <w:rFonts w:ascii="Arial" w:hAnsi="Arial" w:cs="Arial"/>
          <w:color w:val="000000"/>
          <w:sz w:val="24"/>
          <w:szCs w:val="24"/>
          <w:shd w:val="clear" w:color="auto" w:fill="FFFFFF"/>
        </w:rPr>
      </w:pPr>
    </w:p>
    <w:p w14:paraId="72660A50" w14:textId="49DA5672" w:rsidR="00DB7493" w:rsidRDefault="00DB7493" w:rsidP="00DB7493">
      <w:pPr>
        <w:overflowPunct/>
        <w:autoSpaceDE/>
        <w:autoSpaceDN/>
        <w:adjustRightInd/>
        <w:spacing w:line="360" w:lineRule="auto"/>
        <w:ind w:left="540"/>
        <w:contextualSpacing/>
        <w:jc w:val="both"/>
        <w:rPr>
          <w:rFonts w:ascii="Arial" w:hAnsi="Arial" w:cs="Arial"/>
          <w:sz w:val="24"/>
          <w:szCs w:val="24"/>
        </w:rPr>
      </w:pPr>
      <w:r w:rsidRPr="00DB7493">
        <w:rPr>
          <w:rFonts w:ascii="Arial" w:hAnsi="Arial" w:cs="Arial"/>
          <w:sz w:val="24"/>
          <w:szCs w:val="24"/>
          <w:u w:val="single"/>
        </w:rPr>
        <w:t>Recommendation</w:t>
      </w:r>
      <w:r w:rsidRPr="00DB7493">
        <w:rPr>
          <w:rFonts w:ascii="Arial" w:hAnsi="Arial" w:cs="Arial"/>
          <w:sz w:val="24"/>
          <w:szCs w:val="24"/>
        </w:rPr>
        <w:t>:  Department management should ensure annual performance evaluations are prepared in a timely manner and that they are provi</w:t>
      </w:r>
      <w:r w:rsidR="00BE6AFD">
        <w:rPr>
          <w:rFonts w:ascii="Arial" w:hAnsi="Arial" w:cs="Arial"/>
          <w:sz w:val="24"/>
          <w:szCs w:val="24"/>
        </w:rPr>
        <w:t>ded to HRPC – South to</w:t>
      </w:r>
      <w:r w:rsidRPr="00DB7493">
        <w:rPr>
          <w:rFonts w:ascii="Arial" w:hAnsi="Arial" w:cs="Arial"/>
          <w:sz w:val="24"/>
          <w:szCs w:val="24"/>
        </w:rPr>
        <w:t xml:space="preserve"> be filed in the employee’s personnel file.  </w:t>
      </w:r>
    </w:p>
    <w:p w14:paraId="583333D8" w14:textId="16F48BFF" w:rsidR="00447425" w:rsidRDefault="00447425" w:rsidP="00DB7493">
      <w:pPr>
        <w:overflowPunct/>
        <w:autoSpaceDE/>
        <w:autoSpaceDN/>
        <w:adjustRightInd/>
        <w:spacing w:line="360" w:lineRule="auto"/>
        <w:ind w:left="540"/>
        <w:contextualSpacing/>
        <w:jc w:val="both"/>
        <w:rPr>
          <w:rFonts w:ascii="Arial" w:hAnsi="Arial" w:cs="Arial"/>
          <w:sz w:val="24"/>
          <w:szCs w:val="24"/>
        </w:rPr>
      </w:pPr>
    </w:p>
    <w:p w14:paraId="20E412DA" w14:textId="12C6D819" w:rsidR="00447425" w:rsidRPr="007517B8" w:rsidRDefault="00447425" w:rsidP="00447425">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will continue to log personnel evaluations provided by client departments and ensure the evaluations are filed in employee personnel files.</w:t>
      </w:r>
    </w:p>
    <w:p w14:paraId="3EAB6644" w14:textId="77777777" w:rsidR="00447425" w:rsidRDefault="00447425" w:rsidP="00DB7493">
      <w:pPr>
        <w:overflowPunct/>
        <w:autoSpaceDE/>
        <w:autoSpaceDN/>
        <w:adjustRightInd/>
        <w:spacing w:line="360" w:lineRule="auto"/>
        <w:ind w:left="540"/>
        <w:contextualSpacing/>
        <w:jc w:val="both"/>
        <w:rPr>
          <w:rFonts w:ascii="Arial" w:hAnsi="Arial" w:cs="Arial"/>
          <w:sz w:val="24"/>
          <w:szCs w:val="24"/>
        </w:rPr>
      </w:pPr>
    </w:p>
    <w:p w14:paraId="4330367A" w14:textId="77777777" w:rsidR="00EC60EF" w:rsidRDefault="00EC60EF" w:rsidP="00447425">
      <w:pPr>
        <w:keepNext/>
        <w:widowControl w:val="0"/>
        <w:numPr>
          <w:ilvl w:val="0"/>
          <w:numId w:val="6"/>
        </w:numPr>
        <w:overflowPunct/>
        <w:autoSpaceDE/>
        <w:adjustRightInd/>
        <w:spacing w:line="360" w:lineRule="auto"/>
        <w:ind w:left="547" w:hanging="540"/>
        <w:contextualSpacing/>
        <w:jc w:val="both"/>
        <w:textAlignment w:val="baseline"/>
        <w:rPr>
          <w:rFonts w:ascii="Arial" w:hAnsi="Arial" w:cs="Arial"/>
          <w:sz w:val="24"/>
          <w:szCs w:val="24"/>
          <w:u w:val="single"/>
        </w:rPr>
      </w:pPr>
      <w:r>
        <w:rPr>
          <w:rFonts w:ascii="Arial" w:hAnsi="Arial" w:cs="Arial"/>
          <w:sz w:val="24"/>
          <w:szCs w:val="24"/>
          <w:u w:val="single"/>
        </w:rPr>
        <w:t>Merit Increases</w:t>
      </w:r>
    </w:p>
    <w:p w14:paraId="704742DD" w14:textId="0D19A3BB" w:rsidR="00EC60EF" w:rsidRDefault="00EC60EF" w:rsidP="00447425">
      <w:pPr>
        <w:keepNext/>
        <w:widowControl w:val="0"/>
        <w:overflowPunct/>
        <w:autoSpaceDE/>
        <w:autoSpaceDN/>
        <w:adjustRightInd/>
        <w:spacing w:line="360" w:lineRule="auto"/>
        <w:ind w:left="547"/>
        <w:contextualSpacing/>
        <w:jc w:val="both"/>
        <w:rPr>
          <w:rFonts w:ascii="Arial" w:hAnsi="Arial" w:cs="Arial"/>
          <w:sz w:val="24"/>
          <w:szCs w:val="24"/>
        </w:rPr>
      </w:pPr>
    </w:p>
    <w:p w14:paraId="10EC0105" w14:textId="7A399EC9" w:rsidR="00CB77E7" w:rsidRDefault="00953007" w:rsidP="00447425">
      <w:pPr>
        <w:keepNext/>
        <w:widowControl w:val="0"/>
        <w:spacing w:line="360" w:lineRule="auto"/>
        <w:ind w:left="547"/>
        <w:jc w:val="both"/>
        <w:rPr>
          <w:rFonts w:ascii="Arial" w:hAnsi="Arial" w:cs="Arial"/>
          <w:sz w:val="24"/>
          <w:szCs w:val="24"/>
        </w:rPr>
      </w:pPr>
      <w:r>
        <w:rPr>
          <w:rFonts w:ascii="Arial" w:hAnsi="Arial" w:cs="Arial"/>
          <w:sz w:val="24"/>
          <w:szCs w:val="24"/>
        </w:rPr>
        <w:t xml:space="preserve">Controls surrounding </w:t>
      </w:r>
      <w:r w:rsidR="004A7A2F">
        <w:rPr>
          <w:rFonts w:ascii="Arial" w:hAnsi="Arial" w:cs="Arial"/>
          <w:sz w:val="24"/>
          <w:szCs w:val="24"/>
        </w:rPr>
        <w:t xml:space="preserve">merit increases for departments serviced by HRPC – South </w:t>
      </w:r>
      <w:r w:rsidR="00F37670">
        <w:rPr>
          <w:rFonts w:ascii="Arial" w:hAnsi="Arial" w:cs="Arial"/>
          <w:sz w:val="24"/>
          <w:szCs w:val="24"/>
        </w:rPr>
        <w:t xml:space="preserve">were reviewed </w:t>
      </w:r>
      <w:r w:rsidR="004A7A2F">
        <w:rPr>
          <w:rFonts w:ascii="Arial" w:hAnsi="Arial" w:cs="Arial"/>
          <w:sz w:val="24"/>
          <w:szCs w:val="24"/>
        </w:rPr>
        <w:t xml:space="preserve">to determine that salary increases are </w:t>
      </w:r>
      <w:r w:rsidR="009F0A73">
        <w:rPr>
          <w:rFonts w:ascii="Arial" w:hAnsi="Arial" w:cs="Arial"/>
          <w:sz w:val="24"/>
          <w:szCs w:val="24"/>
        </w:rPr>
        <w:t>authorized.  Discussions were held with HRPC – South and related documentation was reviewed.  Based on discus</w:t>
      </w:r>
      <w:r w:rsidR="00BE08A0">
        <w:rPr>
          <w:rFonts w:ascii="Arial" w:hAnsi="Arial" w:cs="Arial"/>
          <w:sz w:val="24"/>
          <w:szCs w:val="24"/>
        </w:rPr>
        <w:t>sions</w:t>
      </w:r>
      <w:r w:rsidR="009F0A73">
        <w:rPr>
          <w:rFonts w:ascii="Arial" w:hAnsi="Arial" w:cs="Arial"/>
          <w:sz w:val="24"/>
          <w:szCs w:val="24"/>
        </w:rPr>
        <w:t xml:space="preserve">, </w:t>
      </w:r>
      <w:r w:rsidR="00F37670">
        <w:rPr>
          <w:rFonts w:ascii="Arial" w:hAnsi="Arial" w:cs="Arial"/>
          <w:sz w:val="24"/>
          <w:szCs w:val="24"/>
        </w:rPr>
        <w:t xml:space="preserve">funds for </w:t>
      </w:r>
      <w:r w:rsidR="00513B93">
        <w:rPr>
          <w:rFonts w:ascii="Arial" w:hAnsi="Arial" w:cs="Arial"/>
          <w:sz w:val="24"/>
          <w:szCs w:val="24"/>
        </w:rPr>
        <w:t xml:space="preserve">the </w:t>
      </w:r>
      <w:r w:rsidR="009F0A73">
        <w:rPr>
          <w:rFonts w:ascii="Arial" w:hAnsi="Arial" w:cs="Arial"/>
          <w:sz w:val="24"/>
          <w:szCs w:val="24"/>
        </w:rPr>
        <w:t>me</w:t>
      </w:r>
      <w:r w:rsidR="00F37670">
        <w:rPr>
          <w:rFonts w:ascii="Arial" w:hAnsi="Arial" w:cs="Arial"/>
          <w:sz w:val="24"/>
          <w:szCs w:val="24"/>
        </w:rPr>
        <w:t>rit</w:t>
      </w:r>
      <w:r w:rsidR="00BE08A0">
        <w:rPr>
          <w:rFonts w:ascii="Arial" w:hAnsi="Arial" w:cs="Arial"/>
          <w:sz w:val="24"/>
          <w:szCs w:val="24"/>
        </w:rPr>
        <w:t xml:space="preserve"> program</w:t>
      </w:r>
      <w:r w:rsidR="00F37670">
        <w:rPr>
          <w:rFonts w:ascii="Arial" w:hAnsi="Arial" w:cs="Arial"/>
          <w:sz w:val="24"/>
          <w:szCs w:val="24"/>
        </w:rPr>
        <w:t xml:space="preserve"> </w:t>
      </w:r>
      <w:r w:rsidR="00513B93">
        <w:rPr>
          <w:rFonts w:ascii="Arial" w:hAnsi="Arial" w:cs="Arial"/>
          <w:sz w:val="24"/>
          <w:szCs w:val="24"/>
        </w:rPr>
        <w:t>are</w:t>
      </w:r>
      <w:r w:rsidR="00F37670">
        <w:rPr>
          <w:rFonts w:ascii="Arial" w:hAnsi="Arial" w:cs="Arial"/>
          <w:sz w:val="24"/>
          <w:szCs w:val="24"/>
        </w:rPr>
        <w:t xml:space="preserve"> based on a percentage of the total payroll expens</w:t>
      </w:r>
      <w:r w:rsidR="0040167C">
        <w:rPr>
          <w:rFonts w:ascii="Arial" w:hAnsi="Arial" w:cs="Arial"/>
          <w:sz w:val="24"/>
          <w:szCs w:val="24"/>
        </w:rPr>
        <w:t>e</w:t>
      </w:r>
      <w:r w:rsidR="00513B93">
        <w:rPr>
          <w:rFonts w:ascii="Arial" w:hAnsi="Arial" w:cs="Arial"/>
          <w:sz w:val="24"/>
          <w:szCs w:val="24"/>
        </w:rPr>
        <w:t>s for each department and</w:t>
      </w:r>
      <w:r w:rsidR="00C34BBD">
        <w:rPr>
          <w:rFonts w:ascii="Arial" w:hAnsi="Arial" w:cs="Arial"/>
          <w:sz w:val="24"/>
          <w:szCs w:val="24"/>
        </w:rPr>
        <w:t xml:space="preserve"> </w:t>
      </w:r>
      <w:r w:rsidR="00513B93">
        <w:rPr>
          <w:rFonts w:ascii="Arial" w:hAnsi="Arial" w:cs="Arial"/>
          <w:sz w:val="24"/>
          <w:szCs w:val="24"/>
        </w:rPr>
        <w:t>the percentages are</w:t>
      </w:r>
      <w:r w:rsidR="00C34BBD">
        <w:rPr>
          <w:rFonts w:ascii="Arial" w:hAnsi="Arial" w:cs="Arial"/>
          <w:sz w:val="24"/>
          <w:szCs w:val="24"/>
        </w:rPr>
        <w:t xml:space="preserve"> determined by University of California Office of the President (UCOP</w:t>
      </w:r>
      <w:r w:rsidR="00BE08A0">
        <w:rPr>
          <w:rFonts w:ascii="Arial" w:hAnsi="Arial" w:cs="Arial"/>
          <w:sz w:val="24"/>
          <w:szCs w:val="24"/>
        </w:rPr>
        <w:t>.</w:t>
      </w:r>
      <w:r w:rsidR="00C34BBD">
        <w:rPr>
          <w:rFonts w:ascii="Arial" w:hAnsi="Arial" w:cs="Arial"/>
          <w:sz w:val="24"/>
          <w:szCs w:val="24"/>
        </w:rPr>
        <w:t>)</w:t>
      </w:r>
      <w:r w:rsidR="00BE08A0">
        <w:rPr>
          <w:rFonts w:ascii="Arial" w:hAnsi="Arial" w:cs="Arial"/>
          <w:sz w:val="24"/>
          <w:szCs w:val="24"/>
        </w:rPr>
        <w:t xml:space="preserve">  A listing of all </w:t>
      </w:r>
      <w:r w:rsidR="005312F9">
        <w:rPr>
          <w:rFonts w:ascii="Arial" w:hAnsi="Arial" w:cs="Arial"/>
          <w:sz w:val="24"/>
          <w:szCs w:val="24"/>
        </w:rPr>
        <w:t xml:space="preserve">staff eligible for </w:t>
      </w:r>
      <w:r w:rsidR="00C34BBD">
        <w:rPr>
          <w:rFonts w:ascii="Arial" w:hAnsi="Arial" w:cs="Arial"/>
          <w:sz w:val="24"/>
          <w:szCs w:val="24"/>
        </w:rPr>
        <w:t>a</w:t>
      </w:r>
      <w:r w:rsidR="005312F9">
        <w:rPr>
          <w:rFonts w:ascii="Arial" w:hAnsi="Arial" w:cs="Arial"/>
          <w:sz w:val="24"/>
          <w:szCs w:val="24"/>
        </w:rPr>
        <w:t xml:space="preserve"> merit increase is provided to CTO, UCPD, F</w:t>
      </w:r>
      <w:r w:rsidR="00513B93">
        <w:rPr>
          <w:rFonts w:ascii="Arial" w:hAnsi="Arial" w:cs="Arial"/>
          <w:sz w:val="24"/>
          <w:szCs w:val="24"/>
        </w:rPr>
        <w:t>M</w:t>
      </w:r>
      <w:r w:rsidR="005312F9">
        <w:rPr>
          <w:rFonts w:ascii="Arial" w:hAnsi="Arial" w:cs="Arial"/>
          <w:sz w:val="24"/>
          <w:szCs w:val="24"/>
        </w:rPr>
        <w:t xml:space="preserve">, E&amp;T, </w:t>
      </w:r>
      <w:r w:rsidR="00990DEF">
        <w:rPr>
          <w:rFonts w:ascii="Arial" w:hAnsi="Arial" w:cs="Arial"/>
          <w:sz w:val="24"/>
          <w:szCs w:val="24"/>
        </w:rPr>
        <w:t>EH&amp;S</w:t>
      </w:r>
      <w:r w:rsidR="005312F9">
        <w:rPr>
          <w:rFonts w:ascii="Arial" w:hAnsi="Arial" w:cs="Arial"/>
          <w:sz w:val="24"/>
          <w:szCs w:val="24"/>
        </w:rPr>
        <w:t xml:space="preserve">, and MDDS by HRPC – South. </w:t>
      </w:r>
      <w:r w:rsidR="00CB77E7">
        <w:rPr>
          <w:rFonts w:ascii="Arial" w:hAnsi="Arial" w:cs="Arial"/>
          <w:sz w:val="24"/>
          <w:szCs w:val="24"/>
        </w:rPr>
        <w:t xml:space="preserve"> The listing provides the following informati</w:t>
      </w:r>
      <w:r w:rsidR="00480B11">
        <w:rPr>
          <w:rFonts w:ascii="Arial" w:hAnsi="Arial" w:cs="Arial"/>
          <w:sz w:val="24"/>
          <w:szCs w:val="24"/>
        </w:rPr>
        <w:t>on by employee: identification number, name, appointment type, hire date, title</w:t>
      </w:r>
      <w:r w:rsidR="00463EDF">
        <w:rPr>
          <w:rFonts w:ascii="Arial" w:hAnsi="Arial" w:cs="Arial"/>
          <w:sz w:val="24"/>
          <w:szCs w:val="24"/>
        </w:rPr>
        <w:t>, title</w:t>
      </w:r>
      <w:r w:rsidR="00480B11">
        <w:rPr>
          <w:rFonts w:ascii="Arial" w:hAnsi="Arial" w:cs="Arial"/>
          <w:sz w:val="24"/>
          <w:szCs w:val="24"/>
        </w:rPr>
        <w:t xml:space="preserve"> code, </w:t>
      </w:r>
      <w:r w:rsidR="00D97EA2">
        <w:rPr>
          <w:rFonts w:ascii="Arial" w:hAnsi="Arial" w:cs="Arial"/>
          <w:sz w:val="24"/>
          <w:szCs w:val="24"/>
        </w:rPr>
        <w:t xml:space="preserve">pay rate, and </w:t>
      </w:r>
      <w:r w:rsidR="00463EDF">
        <w:rPr>
          <w:rFonts w:ascii="Arial" w:hAnsi="Arial" w:cs="Arial"/>
          <w:sz w:val="24"/>
          <w:szCs w:val="24"/>
        </w:rPr>
        <w:t>merit increase amount (based</w:t>
      </w:r>
      <w:r w:rsidR="00BE6AFD">
        <w:rPr>
          <w:rFonts w:ascii="Arial" w:hAnsi="Arial" w:cs="Arial"/>
          <w:sz w:val="24"/>
          <w:szCs w:val="24"/>
        </w:rPr>
        <w:t xml:space="preserve"> on</w:t>
      </w:r>
      <w:r w:rsidR="00463EDF">
        <w:rPr>
          <w:rFonts w:ascii="Arial" w:hAnsi="Arial" w:cs="Arial"/>
          <w:sz w:val="24"/>
          <w:szCs w:val="24"/>
        </w:rPr>
        <w:t xml:space="preserve"> UCOP’s approved percentage</w:t>
      </w:r>
      <w:r w:rsidR="00D97EA2">
        <w:rPr>
          <w:rFonts w:ascii="Arial" w:hAnsi="Arial" w:cs="Arial"/>
          <w:sz w:val="24"/>
          <w:szCs w:val="24"/>
        </w:rPr>
        <w:t>.</w:t>
      </w:r>
      <w:r w:rsidR="00463EDF">
        <w:rPr>
          <w:rFonts w:ascii="Arial" w:hAnsi="Arial" w:cs="Arial"/>
          <w:sz w:val="24"/>
          <w:szCs w:val="24"/>
        </w:rPr>
        <w:t>)</w:t>
      </w:r>
      <w:r w:rsidR="00D97EA2">
        <w:rPr>
          <w:rFonts w:ascii="Arial" w:hAnsi="Arial" w:cs="Arial"/>
          <w:sz w:val="24"/>
          <w:szCs w:val="24"/>
        </w:rPr>
        <w:t xml:space="preserve">  Departments are required to confirm </w:t>
      </w:r>
      <w:r w:rsidR="000E1377">
        <w:rPr>
          <w:rFonts w:ascii="Arial" w:hAnsi="Arial" w:cs="Arial"/>
          <w:sz w:val="24"/>
          <w:szCs w:val="24"/>
        </w:rPr>
        <w:t xml:space="preserve">the recommended merit percentage, new salary amount, date and rating on the employee’s evaluation.  </w:t>
      </w:r>
      <w:r w:rsidR="003D5355">
        <w:rPr>
          <w:rFonts w:ascii="Arial" w:hAnsi="Arial" w:cs="Arial"/>
          <w:sz w:val="24"/>
          <w:szCs w:val="24"/>
        </w:rPr>
        <w:t xml:space="preserve">A comment section is also provided for additional information.  </w:t>
      </w:r>
      <w:r w:rsidR="00463EDF">
        <w:rPr>
          <w:rFonts w:ascii="Arial" w:hAnsi="Arial" w:cs="Arial"/>
          <w:sz w:val="24"/>
          <w:szCs w:val="24"/>
        </w:rPr>
        <w:t>Employee</w:t>
      </w:r>
      <w:r w:rsidR="003D5355">
        <w:rPr>
          <w:rFonts w:ascii="Arial" w:hAnsi="Arial" w:cs="Arial"/>
          <w:sz w:val="24"/>
          <w:szCs w:val="24"/>
        </w:rPr>
        <w:t>s</w:t>
      </w:r>
      <w:r w:rsidR="00463EDF">
        <w:rPr>
          <w:rFonts w:ascii="Arial" w:hAnsi="Arial" w:cs="Arial"/>
          <w:sz w:val="24"/>
          <w:szCs w:val="24"/>
        </w:rPr>
        <w:t xml:space="preserve"> must receive a m</w:t>
      </w:r>
      <w:r w:rsidR="00513B93">
        <w:rPr>
          <w:rFonts w:ascii="Arial" w:hAnsi="Arial" w:cs="Arial"/>
          <w:sz w:val="24"/>
          <w:szCs w:val="24"/>
        </w:rPr>
        <w:t xml:space="preserve">inimum overall rating of </w:t>
      </w:r>
      <w:r w:rsidR="00513B93">
        <w:rPr>
          <w:rFonts w:ascii="Arial" w:hAnsi="Arial" w:cs="Arial"/>
          <w:sz w:val="24"/>
          <w:szCs w:val="24"/>
        </w:rPr>
        <w:lastRenderedPageBreak/>
        <w:t xml:space="preserve">“meets </w:t>
      </w:r>
      <w:r w:rsidR="00463EDF">
        <w:rPr>
          <w:rFonts w:ascii="Arial" w:hAnsi="Arial" w:cs="Arial"/>
          <w:sz w:val="24"/>
          <w:szCs w:val="24"/>
        </w:rPr>
        <w:t>expectations</w:t>
      </w:r>
      <w:r w:rsidR="00513B93">
        <w:rPr>
          <w:rFonts w:ascii="Arial" w:hAnsi="Arial" w:cs="Arial"/>
          <w:sz w:val="24"/>
          <w:szCs w:val="24"/>
        </w:rPr>
        <w:t>”</w:t>
      </w:r>
      <w:r w:rsidR="00463EDF">
        <w:rPr>
          <w:rFonts w:ascii="Arial" w:hAnsi="Arial" w:cs="Arial"/>
          <w:sz w:val="24"/>
          <w:szCs w:val="24"/>
        </w:rPr>
        <w:t xml:space="preserve"> </w:t>
      </w:r>
      <w:r w:rsidR="003D5355">
        <w:rPr>
          <w:rFonts w:ascii="Arial" w:hAnsi="Arial" w:cs="Arial"/>
          <w:sz w:val="24"/>
          <w:szCs w:val="24"/>
        </w:rPr>
        <w:t xml:space="preserve">and be an eligible policy-covered staff for merit increase consideration. </w:t>
      </w:r>
      <w:r w:rsidR="00061E5D">
        <w:rPr>
          <w:rFonts w:ascii="Arial" w:hAnsi="Arial" w:cs="Arial"/>
          <w:sz w:val="24"/>
          <w:szCs w:val="24"/>
        </w:rPr>
        <w:t xml:space="preserve"> </w:t>
      </w:r>
      <w:r w:rsidR="000E1377">
        <w:rPr>
          <w:rFonts w:ascii="Arial" w:hAnsi="Arial" w:cs="Arial"/>
          <w:sz w:val="24"/>
          <w:szCs w:val="24"/>
        </w:rPr>
        <w:t xml:space="preserve">Departments are </w:t>
      </w:r>
      <w:r w:rsidR="00B024E7">
        <w:rPr>
          <w:rFonts w:ascii="Arial" w:hAnsi="Arial" w:cs="Arial"/>
          <w:sz w:val="24"/>
          <w:szCs w:val="24"/>
        </w:rPr>
        <w:t xml:space="preserve">restricted to the amount of </w:t>
      </w:r>
      <w:r w:rsidR="000E1377">
        <w:rPr>
          <w:rFonts w:ascii="Arial" w:hAnsi="Arial" w:cs="Arial"/>
          <w:sz w:val="24"/>
          <w:szCs w:val="24"/>
        </w:rPr>
        <w:t xml:space="preserve">funds </w:t>
      </w:r>
      <w:r w:rsidR="00B024E7">
        <w:rPr>
          <w:rFonts w:ascii="Arial" w:hAnsi="Arial" w:cs="Arial"/>
          <w:sz w:val="24"/>
          <w:szCs w:val="24"/>
        </w:rPr>
        <w:t xml:space="preserve">available to them </w:t>
      </w:r>
      <w:r w:rsidR="000E1377">
        <w:rPr>
          <w:rFonts w:ascii="Arial" w:hAnsi="Arial" w:cs="Arial"/>
          <w:sz w:val="24"/>
          <w:szCs w:val="24"/>
        </w:rPr>
        <w:t>for merit increase</w:t>
      </w:r>
      <w:r w:rsidR="00B024E7">
        <w:rPr>
          <w:rFonts w:ascii="Arial" w:hAnsi="Arial" w:cs="Arial"/>
          <w:sz w:val="24"/>
          <w:szCs w:val="24"/>
        </w:rPr>
        <w:t>s.</w:t>
      </w:r>
      <w:r w:rsidR="000E1377">
        <w:rPr>
          <w:rFonts w:ascii="Arial" w:hAnsi="Arial" w:cs="Arial"/>
          <w:sz w:val="24"/>
          <w:szCs w:val="24"/>
        </w:rPr>
        <w:t xml:space="preserve"> </w:t>
      </w:r>
      <w:r w:rsidR="00B024E7">
        <w:rPr>
          <w:rFonts w:ascii="Arial" w:hAnsi="Arial" w:cs="Arial"/>
          <w:sz w:val="24"/>
          <w:szCs w:val="24"/>
        </w:rPr>
        <w:t xml:space="preserve"> </w:t>
      </w:r>
      <w:r w:rsidR="008610B5">
        <w:rPr>
          <w:rFonts w:ascii="Arial" w:hAnsi="Arial" w:cs="Arial"/>
          <w:sz w:val="24"/>
          <w:szCs w:val="24"/>
        </w:rPr>
        <w:t xml:space="preserve">Recommended merit increases are forwarded to the Administrative Vice Chancellor for approval.  </w:t>
      </w:r>
      <w:r w:rsidR="00133BDA">
        <w:rPr>
          <w:rFonts w:ascii="Arial" w:hAnsi="Arial" w:cs="Arial"/>
          <w:sz w:val="24"/>
          <w:szCs w:val="24"/>
        </w:rPr>
        <w:t xml:space="preserve">Approved merit increase information is forwarded to HRPC – South management for </w:t>
      </w:r>
      <w:r w:rsidR="00C34BBD">
        <w:rPr>
          <w:rFonts w:ascii="Arial" w:hAnsi="Arial" w:cs="Arial"/>
          <w:sz w:val="24"/>
          <w:szCs w:val="24"/>
        </w:rPr>
        <w:t>implementation</w:t>
      </w:r>
      <w:r w:rsidR="00133BDA">
        <w:rPr>
          <w:rFonts w:ascii="Arial" w:hAnsi="Arial" w:cs="Arial"/>
          <w:sz w:val="24"/>
          <w:szCs w:val="24"/>
        </w:rPr>
        <w:t>.  The merit increase rosters are updated by HRPC – South staff.</w:t>
      </w:r>
      <w:r w:rsidR="00C34BBD">
        <w:rPr>
          <w:rFonts w:ascii="Arial" w:hAnsi="Arial" w:cs="Arial"/>
          <w:sz w:val="24"/>
          <w:szCs w:val="24"/>
        </w:rPr>
        <w:t xml:space="preserve"> </w:t>
      </w:r>
    </w:p>
    <w:p w14:paraId="14496D1C" w14:textId="1EC73FF0" w:rsidR="00953007" w:rsidRPr="00B978FC" w:rsidRDefault="00953007" w:rsidP="00B978FC">
      <w:pPr>
        <w:spacing w:line="360" w:lineRule="auto"/>
        <w:jc w:val="both"/>
        <w:rPr>
          <w:rFonts w:ascii="Arial" w:hAnsi="Arial" w:cs="Arial"/>
          <w:sz w:val="24"/>
          <w:szCs w:val="24"/>
        </w:rPr>
      </w:pPr>
    </w:p>
    <w:p w14:paraId="4FA692FA" w14:textId="143C2406" w:rsidR="00DB7493" w:rsidRPr="00B978FC" w:rsidRDefault="00953007" w:rsidP="00B978FC">
      <w:pPr>
        <w:spacing w:line="360" w:lineRule="auto"/>
        <w:ind w:left="540"/>
        <w:contextualSpacing/>
        <w:jc w:val="both"/>
        <w:rPr>
          <w:rFonts w:ascii="Arial" w:hAnsi="Arial" w:cs="Arial"/>
          <w:sz w:val="24"/>
          <w:szCs w:val="24"/>
          <w:u w:val="single"/>
        </w:rPr>
      </w:pPr>
      <w:r w:rsidRPr="007E677F">
        <w:rPr>
          <w:rFonts w:ascii="Arial" w:hAnsi="Arial" w:cs="Arial"/>
          <w:sz w:val="24"/>
          <w:szCs w:val="24"/>
        </w:rPr>
        <w:t>There were no significant control weaknesses noted in this area.</w:t>
      </w:r>
    </w:p>
    <w:p w14:paraId="354D187A" w14:textId="77777777" w:rsidR="00DB7493" w:rsidRPr="00DB7493" w:rsidRDefault="00DB7493" w:rsidP="00DB7493">
      <w:pPr>
        <w:spacing w:line="360" w:lineRule="auto"/>
        <w:ind w:left="540"/>
        <w:jc w:val="both"/>
        <w:textAlignment w:val="baseline"/>
        <w:rPr>
          <w:rFonts w:ascii="Arial" w:hAnsi="Arial" w:cs="Arial"/>
          <w:sz w:val="24"/>
          <w:szCs w:val="24"/>
        </w:rPr>
      </w:pPr>
    </w:p>
    <w:p w14:paraId="486113EE" w14:textId="5A6E4094" w:rsidR="006D2235" w:rsidRDefault="001638B9" w:rsidP="00047DFA">
      <w:pPr>
        <w:spacing w:line="360" w:lineRule="auto"/>
        <w:jc w:val="center"/>
        <w:rPr>
          <w:rFonts w:ascii="Arial" w:hAnsi="Arial" w:cs="Arial"/>
          <w:sz w:val="24"/>
          <w:szCs w:val="24"/>
          <w:u w:val="single"/>
        </w:rPr>
      </w:pPr>
      <w:r>
        <w:rPr>
          <w:rFonts w:ascii="Arial" w:hAnsi="Arial" w:cs="Arial"/>
          <w:sz w:val="24"/>
          <w:szCs w:val="24"/>
          <w:u w:val="single"/>
        </w:rPr>
        <w:t>Compliance</w:t>
      </w:r>
    </w:p>
    <w:p w14:paraId="52B0497A" w14:textId="77777777" w:rsidR="00981BF2" w:rsidRPr="00981BF2" w:rsidRDefault="00981BF2" w:rsidP="00981BF2">
      <w:pPr>
        <w:spacing w:line="360" w:lineRule="auto"/>
        <w:jc w:val="both"/>
        <w:rPr>
          <w:rFonts w:ascii="Arial" w:hAnsi="Arial" w:cs="Arial"/>
          <w:sz w:val="24"/>
          <w:szCs w:val="24"/>
        </w:rPr>
      </w:pPr>
    </w:p>
    <w:p w14:paraId="34C7E324" w14:textId="4DD2A45B" w:rsidR="00A750C0" w:rsidRPr="00022369" w:rsidRDefault="0050349E" w:rsidP="006D2235">
      <w:pPr>
        <w:spacing w:line="360" w:lineRule="auto"/>
        <w:jc w:val="both"/>
        <w:rPr>
          <w:rFonts w:ascii="Arial" w:hAnsi="Arial" w:cs="Arial"/>
          <w:bCs/>
          <w:sz w:val="24"/>
          <w:szCs w:val="24"/>
        </w:rPr>
      </w:pPr>
      <w:r w:rsidRPr="004E5906">
        <w:rPr>
          <w:rFonts w:ascii="Arial" w:eastAsia="Arial Unicode MS" w:hAnsi="Arial"/>
          <w:sz w:val="24"/>
        </w:rPr>
        <w:t>W</w:t>
      </w:r>
      <w:r>
        <w:rPr>
          <w:rFonts w:ascii="Arial" w:eastAsia="Arial Unicode MS" w:hAnsi="Arial"/>
          <w:sz w:val="24"/>
        </w:rPr>
        <w:t xml:space="preserve">orkers </w:t>
      </w:r>
      <w:r w:rsidRPr="004E5906">
        <w:rPr>
          <w:rFonts w:ascii="Arial" w:eastAsia="Arial Unicode MS" w:hAnsi="Arial"/>
          <w:sz w:val="24"/>
        </w:rPr>
        <w:t>C</w:t>
      </w:r>
      <w:r>
        <w:rPr>
          <w:rFonts w:ascii="Arial" w:eastAsia="Arial Unicode MS" w:hAnsi="Arial"/>
          <w:sz w:val="24"/>
        </w:rPr>
        <w:t>ompensation</w:t>
      </w:r>
      <w:r w:rsidRPr="004E5906">
        <w:rPr>
          <w:rFonts w:ascii="Arial" w:eastAsia="Arial Unicode MS" w:hAnsi="Arial"/>
          <w:sz w:val="24"/>
        </w:rPr>
        <w:t xml:space="preserve"> is a mandatory coverage that is afforded to all eligible employees in </w:t>
      </w:r>
      <w:smartTag w:uri="urn:schemas-microsoft-com:office:smarttags" w:element="State">
        <w:smartTag w:uri="urn:schemas-microsoft-com:office:smarttags" w:element="place">
          <w:r w:rsidRPr="004E5906">
            <w:rPr>
              <w:rFonts w:ascii="Arial" w:eastAsia="Arial Unicode MS" w:hAnsi="Arial"/>
              <w:sz w:val="24"/>
            </w:rPr>
            <w:t>California</w:t>
          </w:r>
        </w:smartTag>
      </w:smartTag>
      <w:r w:rsidRPr="004E5906">
        <w:rPr>
          <w:rFonts w:ascii="Arial" w:eastAsia="Arial Unicode MS" w:hAnsi="Arial"/>
          <w:sz w:val="24"/>
        </w:rPr>
        <w:t xml:space="preserve">.  It is designed to provide employees with immediate medical attention when they are injured or become ill at work, regardless of fault.  Benefits may include medical costs and temporary or permanent disability payments.  </w:t>
      </w:r>
      <w:r w:rsidR="006D2235" w:rsidRPr="00022369">
        <w:rPr>
          <w:rFonts w:ascii="Arial" w:hAnsi="Arial" w:cs="Arial"/>
          <w:bCs/>
          <w:sz w:val="24"/>
          <w:szCs w:val="24"/>
        </w:rPr>
        <w:t xml:space="preserve">Controls surrounding </w:t>
      </w:r>
      <w:r w:rsidR="002C37C9">
        <w:rPr>
          <w:rFonts w:ascii="Arial" w:hAnsi="Arial" w:cs="Arial"/>
          <w:bCs/>
          <w:sz w:val="24"/>
          <w:szCs w:val="24"/>
        </w:rPr>
        <w:t xml:space="preserve">reporting practices </w:t>
      </w:r>
      <w:r w:rsidR="006D2235">
        <w:rPr>
          <w:rFonts w:ascii="Arial" w:hAnsi="Arial" w:cs="Arial"/>
          <w:bCs/>
          <w:sz w:val="24"/>
          <w:szCs w:val="24"/>
        </w:rPr>
        <w:t xml:space="preserve">of work related injuries reporting </w:t>
      </w:r>
      <w:r w:rsidR="006D2235" w:rsidRPr="00022369">
        <w:rPr>
          <w:rFonts w:ascii="Arial" w:hAnsi="Arial" w:cs="Arial"/>
          <w:bCs/>
          <w:sz w:val="24"/>
          <w:szCs w:val="24"/>
        </w:rPr>
        <w:t>were reviewed</w:t>
      </w:r>
      <w:r w:rsidR="002C37C9">
        <w:rPr>
          <w:rFonts w:ascii="Arial" w:hAnsi="Arial" w:cs="Arial"/>
          <w:bCs/>
          <w:sz w:val="24"/>
          <w:szCs w:val="24"/>
        </w:rPr>
        <w:t xml:space="preserve"> for timeliness. </w:t>
      </w:r>
      <w:r w:rsidR="006D2235" w:rsidRPr="00022369">
        <w:rPr>
          <w:rFonts w:ascii="Arial" w:hAnsi="Arial" w:cs="Arial"/>
          <w:bCs/>
          <w:sz w:val="24"/>
          <w:szCs w:val="24"/>
        </w:rPr>
        <w:t xml:space="preserve"> </w:t>
      </w:r>
      <w:r w:rsidR="002C37C9">
        <w:rPr>
          <w:rFonts w:ascii="Arial" w:hAnsi="Arial" w:cs="Arial"/>
          <w:bCs/>
          <w:sz w:val="24"/>
          <w:szCs w:val="24"/>
        </w:rPr>
        <w:t>Monitoring practices for</w:t>
      </w:r>
      <w:r w:rsidR="00513B93">
        <w:rPr>
          <w:rFonts w:ascii="Arial" w:hAnsi="Arial" w:cs="Arial"/>
          <w:bCs/>
          <w:sz w:val="24"/>
          <w:szCs w:val="24"/>
        </w:rPr>
        <w:t xml:space="preserve"> employees appointed to </w:t>
      </w:r>
      <w:r w:rsidR="00365ACC">
        <w:rPr>
          <w:rFonts w:ascii="Arial" w:hAnsi="Arial" w:cs="Arial"/>
          <w:bCs/>
          <w:sz w:val="24"/>
          <w:szCs w:val="24"/>
        </w:rPr>
        <w:t>a limited</w:t>
      </w:r>
      <w:r w:rsidR="00513B93">
        <w:rPr>
          <w:rFonts w:ascii="Arial" w:hAnsi="Arial" w:cs="Arial"/>
          <w:bCs/>
          <w:sz w:val="24"/>
          <w:szCs w:val="24"/>
        </w:rPr>
        <w:t xml:space="preserve"> position</w:t>
      </w:r>
      <w:r w:rsidR="002C37C9">
        <w:rPr>
          <w:rFonts w:ascii="Arial" w:hAnsi="Arial" w:cs="Arial"/>
          <w:bCs/>
          <w:sz w:val="24"/>
          <w:szCs w:val="24"/>
        </w:rPr>
        <w:t xml:space="preserve"> were also </w:t>
      </w:r>
      <w:r w:rsidR="00CC2583">
        <w:rPr>
          <w:rFonts w:ascii="Arial" w:hAnsi="Arial" w:cs="Arial"/>
          <w:bCs/>
          <w:sz w:val="24"/>
          <w:szCs w:val="24"/>
        </w:rPr>
        <w:t>reviewed.</w:t>
      </w:r>
      <w:r w:rsidR="00513B93">
        <w:rPr>
          <w:rFonts w:ascii="Arial" w:hAnsi="Arial" w:cs="Arial"/>
          <w:bCs/>
          <w:sz w:val="24"/>
          <w:szCs w:val="24"/>
        </w:rPr>
        <w:t xml:space="preserve">  The following were noted:</w:t>
      </w:r>
      <w:r w:rsidR="00CC2583">
        <w:rPr>
          <w:rFonts w:ascii="Arial" w:hAnsi="Arial" w:cs="Arial"/>
          <w:bCs/>
          <w:sz w:val="24"/>
          <w:szCs w:val="24"/>
        </w:rPr>
        <w:t xml:space="preserve">  </w:t>
      </w:r>
    </w:p>
    <w:p w14:paraId="6CB1137B" w14:textId="77777777" w:rsidR="001638B9" w:rsidRPr="00BE6AFD" w:rsidRDefault="001638B9" w:rsidP="00BE6AFD">
      <w:pPr>
        <w:spacing w:line="360" w:lineRule="auto"/>
        <w:jc w:val="both"/>
        <w:rPr>
          <w:rFonts w:ascii="Arial" w:hAnsi="Arial" w:cs="Arial"/>
          <w:sz w:val="24"/>
          <w:szCs w:val="24"/>
        </w:rPr>
      </w:pPr>
    </w:p>
    <w:p w14:paraId="69B0C241" w14:textId="7EC6B45D" w:rsidR="00DB7493" w:rsidRPr="00EF45D6" w:rsidRDefault="00CC2583" w:rsidP="001B15BB">
      <w:pPr>
        <w:pStyle w:val="ListParagraph"/>
        <w:numPr>
          <w:ilvl w:val="0"/>
          <w:numId w:val="17"/>
        </w:numPr>
        <w:spacing w:after="0" w:line="360" w:lineRule="auto"/>
        <w:ind w:left="540" w:hanging="540"/>
        <w:rPr>
          <w:rFonts w:ascii="Arial" w:hAnsi="Arial" w:cs="Arial"/>
          <w:sz w:val="24"/>
          <w:szCs w:val="24"/>
          <w:u w:val="single"/>
        </w:rPr>
      </w:pPr>
      <w:r>
        <w:rPr>
          <w:rFonts w:ascii="Arial" w:hAnsi="Arial" w:cs="Arial"/>
          <w:sz w:val="24"/>
          <w:szCs w:val="24"/>
          <w:u w:val="single"/>
        </w:rPr>
        <w:t>Workers Compensation</w:t>
      </w:r>
    </w:p>
    <w:p w14:paraId="3D1931D2" w14:textId="77777777" w:rsidR="00DB7493" w:rsidRPr="00DB7493" w:rsidRDefault="00DB7493" w:rsidP="00513B93">
      <w:pPr>
        <w:spacing w:line="360" w:lineRule="auto"/>
        <w:jc w:val="both"/>
        <w:textAlignment w:val="baseline"/>
        <w:rPr>
          <w:rFonts w:ascii="Arial" w:hAnsi="Arial" w:cs="Arial"/>
          <w:sz w:val="24"/>
          <w:szCs w:val="24"/>
        </w:rPr>
      </w:pPr>
    </w:p>
    <w:p w14:paraId="0FBCA9CF" w14:textId="4526644B" w:rsidR="00DB7493" w:rsidRPr="00162102" w:rsidRDefault="00DB7493" w:rsidP="00162102">
      <w:pPr>
        <w:spacing w:line="360" w:lineRule="auto"/>
        <w:ind w:left="540"/>
        <w:jc w:val="both"/>
        <w:textAlignment w:val="baseline"/>
        <w:rPr>
          <w:rFonts w:ascii="Arial" w:hAnsi="Arial" w:cs="Arial"/>
          <w:sz w:val="24"/>
          <w:szCs w:val="24"/>
        </w:rPr>
      </w:pPr>
      <w:r w:rsidRPr="00DB7493">
        <w:rPr>
          <w:rFonts w:ascii="Arial" w:hAnsi="Arial" w:cs="Arial"/>
          <w:sz w:val="24"/>
          <w:szCs w:val="24"/>
        </w:rPr>
        <w:t>A report obtained from UCLA’s Insuranc</w:t>
      </w:r>
      <w:r w:rsidR="00C162CD">
        <w:rPr>
          <w:rFonts w:ascii="Arial" w:hAnsi="Arial" w:cs="Arial"/>
          <w:sz w:val="24"/>
          <w:szCs w:val="24"/>
        </w:rPr>
        <w:t xml:space="preserve">e and Risk Management (IRM) from July 2017 to February 2018 </w:t>
      </w:r>
      <w:r w:rsidRPr="00DB7493">
        <w:rPr>
          <w:rFonts w:ascii="Arial" w:hAnsi="Arial" w:cs="Arial"/>
          <w:sz w:val="24"/>
          <w:szCs w:val="24"/>
        </w:rPr>
        <w:t xml:space="preserve">was reviewed to ensure timely claims reporting for work related injuries.  </w:t>
      </w:r>
      <w:r w:rsidR="00A750C0" w:rsidRPr="00A750C0">
        <w:rPr>
          <w:rFonts w:ascii="Arial" w:hAnsi="Arial" w:cs="Arial"/>
          <w:sz w:val="24"/>
          <w:szCs w:val="24"/>
        </w:rPr>
        <w:t>At UCLA, IRM tracks the claims activity and calculates reporting timeliness from the date that the employer (employee's home department or IRM) first has knowledge of an injury to the date the </w:t>
      </w:r>
      <w:r w:rsidR="009B41D3">
        <w:rPr>
          <w:rFonts w:ascii="Arial" w:hAnsi="Arial" w:cs="Arial"/>
          <w:sz w:val="24"/>
          <w:szCs w:val="24"/>
        </w:rPr>
        <w:t>third-party administrator (</w:t>
      </w:r>
      <w:r w:rsidR="00A750C0" w:rsidRPr="00A750C0">
        <w:rPr>
          <w:rFonts w:ascii="Arial" w:hAnsi="Arial" w:cs="Arial"/>
          <w:sz w:val="24"/>
          <w:szCs w:val="24"/>
        </w:rPr>
        <w:t>TPA</w:t>
      </w:r>
      <w:r w:rsidR="009B41D3">
        <w:rPr>
          <w:rFonts w:ascii="Arial" w:hAnsi="Arial" w:cs="Arial"/>
          <w:sz w:val="24"/>
          <w:szCs w:val="24"/>
        </w:rPr>
        <w:t>)</w:t>
      </w:r>
      <w:r w:rsidR="00A750C0" w:rsidRPr="00A750C0">
        <w:rPr>
          <w:rFonts w:ascii="Arial" w:hAnsi="Arial" w:cs="Arial"/>
          <w:sz w:val="24"/>
          <w:szCs w:val="24"/>
        </w:rPr>
        <w:t xml:space="preserve"> is advised.</w:t>
      </w:r>
      <w:r w:rsidR="00A750C0" w:rsidRPr="004E5906">
        <w:rPr>
          <w:rFonts w:ascii="Arial" w:hAnsi="Arial" w:cs="Arial"/>
        </w:rPr>
        <w:t xml:space="preserve">  </w:t>
      </w:r>
      <w:r w:rsidR="009B41D3" w:rsidRPr="004E5906">
        <w:rPr>
          <w:rFonts w:ascii="Arial" w:eastAsia="Arial Unicode MS" w:hAnsi="Arial"/>
          <w:sz w:val="24"/>
        </w:rPr>
        <w:t>Sedgwick Claims Management Services</w:t>
      </w:r>
      <w:r w:rsidR="009B41D3">
        <w:rPr>
          <w:rFonts w:ascii="Arial" w:eastAsia="Arial Unicode MS" w:hAnsi="Arial"/>
          <w:sz w:val="24"/>
        </w:rPr>
        <w:t xml:space="preserve"> is t</w:t>
      </w:r>
      <w:r w:rsidR="009B41D3" w:rsidRPr="004E5906">
        <w:rPr>
          <w:rFonts w:ascii="Arial" w:eastAsia="Arial Unicode MS" w:hAnsi="Arial"/>
          <w:sz w:val="24"/>
        </w:rPr>
        <w:t xml:space="preserve">he TPA </w:t>
      </w:r>
      <w:r w:rsidR="009B41D3">
        <w:rPr>
          <w:rFonts w:ascii="Arial" w:eastAsia="Arial Unicode MS" w:hAnsi="Arial"/>
          <w:sz w:val="24"/>
        </w:rPr>
        <w:t xml:space="preserve">for the University and </w:t>
      </w:r>
      <w:r w:rsidR="009B41D3" w:rsidRPr="004E5906">
        <w:rPr>
          <w:rFonts w:ascii="Arial" w:eastAsia="Arial Unicode MS" w:hAnsi="Arial"/>
          <w:sz w:val="24"/>
        </w:rPr>
        <w:t xml:space="preserve">manages the claims process to ensure compliance with State laws.  </w:t>
      </w:r>
      <w:r w:rsidR="009B41D3">
        <w:rPr>
          <w:rFonts w:ascii="Arial" w:hAnsi="Arial" w:cs="Arial"/>
          <w:sz w:val="24"/>
          <w:szCs w:val="24"/>
          <w:shd w:val="clear" w:color="auto" w:fill="FFFFFF"/>
        </w:rPr>
        <w:t>Based on discussion with IRM</w:t>
      </w:r>
      <w:r w:rsidR="003D313B">
        <w:rPr>
          <w:rFonts w:ascii="Arial" w:hAnsi="Arial" w:cs="Arial"/>
          <w:sz w:val="24"/>
          <w:szCs w:val="24"/>
          <w:shd w:val="clear" w:color="auto" w:fill="FFFFFF"/>
        </w:rPr>
        <w:t xml:space="preserve"> management, UCOP requires that at least 90% of all workers compensation claims be reported to the TPA within 5 days of the employer’s knowledge.  R</w:t>
      </w:r>
      <w:r w:rsidR="003D313B">
        <w:rPr>
          <w:rFonts w:ascii="Arial" w:eastAsia="Arial Unicode MS" w:hAnsi="Arial"/>
          <w:sz w:val="24"/>
        </w:rPr>
        <w:t>eview of relevant documentation r</w:t>
      </w:r>
      <w:r w:rsidR="00A50FBA">
        <w:rPr>
          <w:rFonts w:ascii="Arial" w:eastAsia="Arial Unicode MS" w:hAnsi="Arial"/>
          <w:sz w:val="24"/>
        </w:rPr>
        <w:t xml:space="preserve">evealed that </w:t>
      </w:r>
      <w:r w:rsidR="003D313B">
        <w:rPr>
          <w:rFonts w:ascii="Arial" w:eastAsia="Arial Unicode MS" w:hAnsi="Arial"/>
          <w:sz w:val="24"/>
        </w:rPr>
        <w:t>d</w:t>
      </w:r>
      <w:r w:rsidR="003D313B" w:rsidRPr="00DB7493">
        <w:rPr>
          <w:rFonts w:ascii="Arial" w:hAnsi="Arial" w:cs="Arial"/>
          <w:sz w:val="24"/>
          <w:szCs w:val="24"/>
          <w:shd w:val="clear" w:color="auto" w:fill="FFFFFF"/>
        </w:rPr>
        <w:t xml:space="preserve">epartments under </w:t>
      </w:r>
      <w:r w:rsidR="003D313B" w:rsidRPr="00DB7493">
        <w:rPr>
          <w:rFonts w:ascii="Arial" w:hAnsi="Arial" w:cs="Arial"/>
          <w:sz w:val="24"/>
          <w:szCs w:val="24"/>
        </w:rPr>
        <w:t xml:space="preserve">HRPC – South </w:t>
      </w:r>
      <w:r w:rsidR="00501B24">
        <w:rPr>
          <w:rFonts w:ascii="Arial" w:hAnsi="Arial" w:cs="Arial"/>
          <w:sz w:val="24"/>
          <w:szCs w:val="24"/>
          <w:shd w:val="clear" w:color="auto" w:fill="FFFFFF"/>
        </w:rPr>
        <w:t>have an average</w:t>
      </w:r>
      <w:r w:rsidR="003D313B" w:rsidRPr="00DB7493">
        <w:rPr>
          <w:rFonts w:ascii="Arial" w:hAnsi="Arial" w:cs="Arial"/>
          <w:sz w:val="24"/>
          <w:szCs w:val="24"/>
          <w:shd w:val="clear" w:color="auto" w:fill="FFFFFF"/>
        </w:rPr>
        <w:t xml:space="preserve"> of </w:t>
      </w:r>
      <w:r w:rsidR="003D313B">
        <w:rPr>
          <w:rFonts w:ascii="Arial" w:hAnsi="Arial" w:cs="Arial"/>
          <w:sz w:val="24"/>
          <w:szCs w:val="24"/>
          <w:shd w:val="clear" w:color="auto" w:fill="FFFFFF"/>
        </w:rPr>
        <w:t>91.</w:t>
      </w:r>
      <w:r w:rsidR="003D313B" w:rsidRPr="00DB7493">
        <w:rPr>
          <w:rFonts w:ascii="Arial" w:hAnsi="Arial" w:cs="Arial"/>
          <w:sz w:val="24"/>
          <w:szCs w:val="24"/>
          <w:shd w:val="clear" w:color="auto" w:fill="FFFFFF"/>
        </w:rPr>
        <w:t>8</w:t>
      </w:r>
      <w:r w:rsidR="003D313B">
        <w:rPr>
          <w:rFonts w:ascii="Arial" w:hAnsi="Arial" w:cs="Arial"/>
          <w:sz w:val="24"/>
          <w:szCs w:val="24"/>
          <w:shd w:val="clear" w:color="auto" w:fill="FFFFFF"/>
        </w:rPr>
        <w:t>6</w:t>
      </w:r>
      <w:r w:rsidR="003D313B" w:rsidRPr="00DB7493">
        <w:rPr>
          <w:rFonts w:ascii="Arial" w:hAnsi="Arial" w:cs="Arial"/>
          <w:sz w:val="24"/>
          <w:szCs w:val="24"/>
          <w:shd w:val="clear" w:color="auto" w:fill="FFFFFF"/>
        </w:rPr>
        <w:t xml:space="preserve">% </w:t>
      </w:r>
      <w:r w:rsidR="00501B24">
        <w:rPr>
          <w:rFonts w:ascii="Arial" w:hAnsi="Arial" w:cs="Arial"/>
          <w:sz w:val="24"/>
          <w:szCs w:val="24"/>
          <w:shd w:val="clear" w:color="auto" w:fill="FFFFFF"/>
        </w:rPr>
        <w:t xml:space="preserve">rate </w:t>
      </w:r>
      <w:r w:rsidR="003D313B" w:rsidRPr="00DB7493">
        <w:rPr>
          <w:rFonts w:ascii="Arial" w:hAnsi="Arial" w:cs="Arial"/>
          <w:sz w:val="24"/>
          <w:szCs w:val="24"/>
          <w:shd w:val="clear" w:color="auto" w:fill="FFFFFF"/>
        </w:rPr>
        <w:t xml:space="preserve">of reporting work related injuries </w:t>
      </w:r>
      <w:r w:rsidR="00A50FBA">
        <w:rPr>
          <w:rFonts w:ascii="Arial" w:hAnsi="Arial" w:cs="Arial"/>
          <w:sz w:val="24"/>
          <w:szCs w:val="24"/>
          <w:shd w:val="clear" w:color="auto" w:fill="FFFFFF"/>
        </w:rPr>
        <w:t>within the 5 days of the employers knowledge</w:t>
      </w:r>
      <w:r w:rsidR="00501B24">
        <w:rPr>
          <w:rFonts w:ascii="Arial" w:hAnsi="Arial" w:cs="Arial"/>
          <w:sz w:val="24"/>
          <w:szCs w:val="24"/>
          <w:shd w:val="clear" w:color="auto" w:fill="FFFFFF"/>
        </w:rPr>
        <w:t xml:space="preserve"> to the TPA</w:t>
      </w:r>
      <w:r w:rsidR="00A50FBA">
        <w:rPr>
          <w:rFonts w:ascii="Arial" w:hAnsi="Arial" w:cs="Arial"/>
          <w:sz w:val="24"/>
          <w:szCs w:val="24"/>
          <w:shd w:val="clear" w:color="auto" w:fill="FFFFFF"/>
        </w:rPr>
        <w:t xml:space="preserve">. </w:t>
      </w:r>
      <w:r w:rsidRPr="00DB7493">
        <w:rPr>
          <w:rFonts w:ascii="Arial" w:hAnsi="Arial" w:cs="Arial"/>
          <w:color w:val="000000"/>
          <w:sz w:val="24"/>
          <w:szCs w:val="24"/>
          <w:shd w:val="clear" w:color="auto" w:fill="FFFFFF"/>
        </w:rPr>
        <w:t xml:space="preserve"> </w:t>
      </w:r>
    </w:p>
    <w:p w14:paraId="44296CB3" w14:textId="77777777" w:rsidR="00162102" w:rsidRDefault="00162102" w:rsidP="00513B93">
      <w:pPr>
        <w:spacing w:line="360" w:lineRule="auto"/>
        <w:ind w:firstLine="540"/>
        <w:jc w:val="both"/>
        <w:textAlignment w:val="baseline"/>
        <w:rPr>
          <w:rFonts w:ascii="Arial" w:hAnsi="Arial" w:cs="Arial"/>
          <w:sz w:val="24"/>
          <w:szCs w:val="24"/>
        </w:rPr>
      </w:pPr>
    </w:p>
    <w:p w14:paraId="780B2CA2" w14:textId="3E200695" w:rsidR="00BE6AFD" w:rsidRDefault="00DB7493" w:rsidP="002D7F3E">
      <w:pPr>
        <w:spacing w:line="360" w:lineRule="auto"/>
        <w:ind w:firstLine="540"/>
        <w:jc w:val="both"/>
        <w:textAlignment w:val="baseline"/>
        <w:rPr>
          <w:rFonts w:ascii="Arial" w:hAnsi="Arial" w:cs="Arial"/>
          <w:sz w:val="24"/>
          <w:szCs w:val="24"/>
        </w:rPr>
      </w:pPr>
      <w:r w:rsidRPr="00DB7493">
        <w:rPr>
          <w:rFonts w:ascii="Arial" w:hAnsi="Arial" w:cs="Arial"/>
          <w:sz w:val="24"/>
          <w:szCs w:val="24"/>
        </w:rPr>
        <w:t>There were no significant control weaknesses noted in this area.</w:t>
      </w:r>
      <w:r w:rsidR="00BE6AFD">
        <w:rPr>
          <w:rFonts w:ascii="Arial" w:hAnsi="Arial" w:cs="Arial"/>
          <w:sz w:val="24"/>
          <w:szCs w:val="24"/>
        </w:rPr>
        <w:t xml:space="preserve">  </w:t>
      </w:r>
    </w:p>
    <w:p w14:paraId="6DA967A7" w14:textId="77777777" w:rsidR="00447425" w:rsidRPr="00513B93" w:rsidRDefault="00447425" w:rsidP="00447425">
      <w:pPr>
        <w:spacing w:line="360" w:lineRule="auto"/>
        <w:jc w:val="both"/>
        <w:textAlignment w:val="baseline"/>
        <w:rPr>
          <w:rFonts w:ascii="Arial" w:hAnsi="Arial" w:cs="Arial"/>
          <w:sz w:val="24"/>
          <w:szCs w:val="24"/>
        </w:rPr>
      </w:pPr>
    </w:p>
    <w:p w14:paraId="15E0D8AD" w14:textId="7D34B4C9" w:rsidR="00EF45D6" w:rsidRPr="00EF45D6" w:rsidRDefault="00EF45D6" w:rsidP="00BE6AFD">
      <w:pPr>
        <w:pStyle w:val="ListParagraph"/>
        <w:numPr>
          <w:ilvl w:val="0"/>
          <w:numId w:val="17"/>
        </w:numPr>
        <w:spacing w:after="0" w:line="360" w:lineRule="auto"/>
        <w:ind w:left="540" w:hanging="540"/>
        <w:jc w:val="both"/>
        <w:rPr>
          <w:rFonts w:ascii="Arial" w:hAnsi="Arial" w:cs="Arial"/>
          <w:sz w:val="24"/>
          <w:szCs w:val="24"/>
          <w:u w:val="single"/>
        </w:rPr>
      </w:pPr>
      <w:r>
        <w:rPr>
          <w:rFonts w:ascii="Arial" w:hAnsi="Arial" w:cs="Arial"/>
          <w:sz w:val="24"/>
          <w:szCs w:val="24"/>
          <w:u w:val="single"/>
        </w:rPr>
        <w:t>Limited Time Employees</w:t>
      </w:r>
    </w:p>
    <w:p w14:paraId="7664C913" w14:textId="77777777" w:rsidR="0046582B" w:rsidRDefault="0046582B" w:rsidP="00162102">
      <w:pPr>
        <w:pStyle w:val="ListParagraph"/>
        <w:spacing w:after="0" w:line="360" w:lineRule="auto"/>
        <w:ind w:left="360"/>
        <w:jc w:val="both"/>
        <w:rPr>
          <w:rFonts w:ascii="Arial" w:eastAsia="Calibri" w:hAnsi="Arial" w:cs="Arial"/>
          <w:sz w:val="24"/>
          <w:szCs w:val="24"/>
        </w:rPr>
      </w:pPr>
    </w:p>
    <w:p w14:paraId="1A44628B" w14:textId="4E5D623C" w:rsidR="0046582B" w:rsidRPr="00162102" w:rsidRDefault="001C0C2B" w:rsidP="00162102">
      <w:pPr>
        <w:spacing w:line="360" w:lineRule="auto"/>
        <w:ind w:left="540"/>
        <w:jc w:val="both"/>
        <w:rPr>
          <w:rFonts w:ascii="Arial" w:hAnsi="Arial" w:cs="Arial"/>
          <w:sz w:val="24"/>
          <w:szCs w:val="24"/>
        </w:rPr>
      </w:pPr>
      <w:r>
        <w:rPr>
          <w:rFonts w:ascii="Arial" w:hAnsi="Arial" w:cs="Arial"/>
          <w:sz w:val="24"/>
          <w:szCs w:val="24"/>
        </w:rPr>
        <w:t>Limited Appointment</w:t>
      </w:r>
      <w:r w:rsidR="00162102">
        <w:rPr>
          <w:rFonts w:ascii="Arial" w:hAnsi="Arial" w:cs="Arial"/>
          <w:sz w:val="24"/>
          <w:szCs w:val="24"/>
        </w:rPr>
        <w:t xml:space="preserve"> reports from</w:t>
      </w:r>
      <w:r>
        <w:rPr>
          <w:rFonts w:ascii="Arial" w:hAnsi="Arial" w:cs="Arial"/>
          <w:sz w:val="24"/>
          <w:szCs w:val="24"/>
        </w:rPr>
        <w:t xml:space="preserve"> </w:t>
      </w:r>
      <w:r w:rsidR="00162102">
        <w:rPr>
          <w:rFonts w:ascii="Arial" w:hAnsi="Arial" w:cs="Arial"/>
          <w:sz w:val="24"/>
          <w:szCs w:val="24"/>
        </w:rPr>
        <w:t>Document Direct</w:t>
      </w:r>
      <w:r>
        <w:rPr>
          <w:rFonts w:ascii="Arial" w:hAnsi="Arial" w:cs="Arial"/>
          <w:sz w:val="24"/>
          <w:szCs w:val="24"/>
        </w:rPr>
        <w:t xml:space="preserve"> were</w:t>
      </w:r>
      <w:r w:rsidR="001F5D31">
        <w:rPr>
          <w:rFonts w:ascii="Arial" w:hAnsi="Arial" w:cs="Arial"/>
          <w:sz w:val="24"/>
          <w:szCs w:val="24"/>
        </w:rPr>
        <w:t xml:space="preserve"> accessed to obtain the </w:t>
      </w:r>
      <w:r w:rsidR="00703627">
        <w:rPr>
          <w:rFonts w:ascii="Arial" w:hAnsi="Arial" w:cs="Arial"/>
          <w:sz w:val="24"/>
          <w:szCs w:val="24"/>
        </w:rPr>
        <w:t>benefits eligi</w:t>
      </w:r>
      <w:r w:rsidR="00162102">
        <w:rPr>
          <w:rFonts w:ascii="Arial" w:hAnsi="Arial" w:cs="Arial"/>
          <w:sz w:val="24"/>
          <w:szCs w:val="24"/>
        </w:rPr>
        <w:t>bility and career status of employees</w:t>
      </w:r>
      <w:r w:rsidR="00703627">
        <w:rPr>
          <w:rFonts w:ascii="Arial" w:hAnsi="Arial" w:cs="Arial"/>
          <w:sz w:val="24"/>
          <w:szCs w:val="24"/>
        </w:rPr>
        <w:t xml:space="preserve"> </w:t>
      </w:r>
      <w:r w:rsidR="0069209C">
        <w:rPr>
          <w:rFonts w:ascii="Arial" w:hAnsi="Arial" w:cs="Arial"/>
          <w:sz w:val="24"/>
          <w:szCs w:val="24"/>
        </w:rPr>
        <w:t>for all departments service</w:t>
      </w:r>
      <w:r w:rsidR="00513B93">
        <w:rPr>
          <w:rFonts w:ascii="Arial" w:hAnsi="Arial" w:cs="Arial"/>
          <w:sz w:val="24"/>
          <w:szCs w:val="24"/>
        </w:rPr>
        <w:t>d</w:t>
      </w:r>
      <w:r w:rsidR="0069209C">
        <w:rPr>
          <w:rFonts w:ascii="Arial" w:hAnsi="Arial" w:cs="Arial"/>
          <w:sz w:val="24"/>
          <w:szCs w:val="24"/>
        </w:rPr>
        <w:t xml:space="preserve"> by HRPC – South</w:t>
      </w:r>
      <w:r w:rsidR="00703627">
        <w:rPr>
          <w:rFonts w:ascii="Arial" w:hAnsi="Arial" w:cs="Arial"/>
          <w:sz w:val="24"/>
          <w:szCs w:val="24"/>
        </w:rPr>
        <w:t xml:space="preserve">, as of March 15, 2018.  </w:t>
      </w:r>
      <w:r w:rsidRPr="001C0C2B">
        <w:rPr>
          <w:rFonts w:ascii="Arial" w:hAnsi="Arial" w:cs="Arial"/>
          <w:sz w:val="24"/>
          <w:szCs w:val="24"/>
        </w:rPr>
        <w:t xml:space="preserve">Discussions with management and review of </w:t>
      </w:r>
      <w:r w:rsidR="00A41532">
        <w:rPr>
          <w:rFonts w:ascii="Arial" w:hAnsi="Arial" w:cs="Arial"/>
          <w:sz w:val="24"/>
          <w:szCs w:val="24"/>
        </w:rPr>
        <w:t xml:space="preserve">the </w:t>
      </w:r>
      <w:r w:rsidR="00162102">
        <w:rPr>
          <w:rFonts w:ascii="Arial" w:hAnsi="Arial" w:cs="Arial"/>
          <w:sz w:val="24"/>
          <w:szCs w:val="24"/>
        </w:rPr>
        <w:t>Limited Appointment</w:t>
      </w:r>
      <w:r w:rsidRPr="001C0C2B">
        <w:rPr>
          <w:rFonts w:ascii="Arial" w:hAnsi="Arial" w:cs="Arial"/>
          <w:sz w:val="24"/>
          <w:szCs w:val="24"/>
        </w:rPr>
        <w:t xml:space="preserve"> reports indicated that HRPC – South and the departments they service are proactively monitoring the hours of limited time employee</w:t>
      </w:r>
      <w:r w:rsidR="00A41532">
        <w:rPr>
          <w:rFonts w:ascii="Arial" w:hAnsi="Arial" w:cs="Arial"/>
          <w:sz w:val="24"/>
          <w:szCs w:val="24"/>
        </w:rPr>
        <w:t>s</w:t>
      </w:r>
      <w:r w:rsidRPr="001C0C2B">
        <w:rPr>
          <w:rFonts w:ascii="Arial" w:hAnsi="Arial" w:cs="Arial"/>
          <w:sz w:val="24"/>
          <w:szCs w:val="24"/>
        </w:rPr>
        <w:t xml:space="preserve">.  MyHR automatically sends an e-mail notification to </w:t>
      </w:r>
      <w:r>
        <w:rPr>
          <w:rFonts w:ascii="Arial" w:hAnsi="Arial" w:cs="Arial"/>
          <w:sz w:val="24"/>
          <w:szCs w:val="24"/>
        </w:rPr>
        <w:t xml:space="preserve">department </w:t>
      </w:r>
      <w:r w:rsidRPr="001C0C2B">
        <w:rPr>
          <w:rFonts w:ascii="Arial" w:hAnsi="Arial" w:cs="Arial"/>
          <w:sz w:val="24"/>
          <w:szCs w:val="24"/>
        </w:rPr>
        <w:t>management when an employee is approaching the end of their appointment</w:t>
      </w:r>
      <w:r>
        <w:rPr>
          <w:rFonts w:ascii="Arial" w:hAnsi="Arial" w:cs="Arial"/>
          <w:sz w:val="24"/>
          <w:szCs w:val="24"/>
        </w:rPr>
        <w:t xml:space="preserve">.  </w:t>
      </w:r>
      <w:r w:rsidRPr="001C0C2B">
        <w:rPr>
          <w:rFonts w:ascii="Arial" w:hAnsi="Arial" w:cs="Arial"/>
          <w:sz w:val="24"/>
          <w:szCs w:val="24"/>
        </w:rPr>
        <w:t>HPRC South provides periodic reports (monthly &amp; per pay period) to departme</w:t>
      </w:r>
      <w:r w:rsidR="00162102">
        <w:rPr>
          <w:rFonts w:ascii="Arial" w:hAnsi="Arial" w:cs="Arial"/>
          <w:sz w:val="24"/>
          <w:szCs w:val="24"/>
        </w:rPr>
        <w:t>nts for review and approval</w:t>
      </w:r>
      <w:r w:rsidRPr="001C0C2B">
        <w:rPr>
          <w:rFonts w:ascii="Arial" w:hAnsi="Arial" w:cs="Arial"/>
          <w:sz w:val="24"/>
          <w:szCs w:val="24"/>
        </w:rPr>
        <w:t xml:space="preserve"> regarding the employee’s appointment. </w:t>
      </w:r>
    </w:p>
    <w:p w14:paraId="4C851CF4" w14:textId="77777777" w:rsidR="0046582B" w:rsidRPr="0046582B" w:rsidRDefault="0046582B" w:rsidP="0046582B">
      <w:pPr>
        <w:pStyle w:val="ListParagraph"/>
        <w:spacing w:line="360" w:lineRule="auto"/>
        <w:ind w:left="360"/>
        <w:jc w:val="both"/>
        <w:rPr>
          <w:rFonts w:ascii="Arial" w:hAnsi="Arial" w:cs="Arial"/>
          <w:sz w:val="24"/>
          <w:szCs w:val="24"/>
        </w:rPr>
      </w:pPr>
      <w:r w:rsidRPr="0046582B">
        <w:rPr>
          <w:rFonts w:ascii="Arial" w:hAnsi="Arial" w:cs="Arial"/>
          <w:sz w:val="24"/>
          <w:szCs w:val="24"/>
        </w:rPr>
        <w:t> </w:t>
      </w:r>
    </w:p>
    <w:p w14:paraId="29B487CC" w14:textId="7F9002EB" w:rsidR="0046582B" w:rsidRDefault="0046582B" w:rsidP="00447425">
      <w:pPr>
        <w:pStyle w:val="ListParagraph"/>
        <w:widowControl w:val="0"/>
        <w:spacing w:after="0" w:line="360" w:lineRule="auto"/>
        <w:ind w:left="547"/>
        <w:jc w:val="both"/>
        <w:textAlignment w:val="baseline"/>
        <w:rPr>
          <w:rFonts w:ascii="Arial" w:hAnsi="Arial" w:cs="Arial"/>
          <w:sz w:val="24"/>
          <w:szCs w:val="24"/>
        </w:rPr>
      </w:pPr>
      <w:r w:rsidRPr="0046582B">
        <w:rPr>
          <w:rFonts w:ascii="Arial" w:hAnsi="Arial" w:cs="Arial"/>
          <w:sz w:val="24"/>
          <w:szCs w:val="24"/>
        </w:rPr>
        <w:t>There were no significant control weaknesses noted in this area.</w:t>
      </w:r>
    </w:p>
    <w:p w14:paraId="52CCDB18" w14:textId="77777777" w:rsidR="00513B93" w:rsidRPr="00756781" w:rsidRDefault="00513B93" w:rsidP="00756781">
      <w:pPr>
        <w:spacing w:line="360" w:lineRule="auto"/>
        <w:jc w:val="both"/>
        <w:textAlignment w:val="baseline"/>
        <w:rPr>
          <w:rFonts w:ascii="Arial" w:hAnsi="Arial" w:cs="Arial"/>
          <w:sz w:val="24"/>
          <w:szCs w:val="24"/>
        </w:rPr>
      </w:pPr>
    </w:p>
    <w:p w14:paraId="3BF2A8C2" w14:textId="27782498" w:rsidR="004874F5" w:rsidRDefault="00734764" w:rsidP="00513B93">
      <w:pPr>
        <w:spacing w:line="360" w:lineRule="auto"/>
        <w:jc w:val="center"/>
        <w:rPr>
          <w:rFonts w:ascii="Arial" w:hAnsi="Arial" w:cs="Arial"/>
          <w:sz w:val="24"/>
          <w:szCs w:val="24"/>
          <w:u w:val="single"/>
        </w:rPr>
      </w:pPr>
      <w:r>
        <w:rPr>
          <w:rFonts w:ascii="Arial" w:hAnsi="Arial" w:cs="Arial"/>
          <w:sz w:val="24"/>
          <w:szCs w:val="24"/>
          <w:u w:val="single"/>
        </w:rPr>
        <w:t>Physical Security</w:t>
      </w:r>
    </w:p>
    <w:p w14:paraId="4382DCE4" w14:textId="77777777" w:rsidR="00734764" w:rsidRPr="00756781" w:rsidRDefault="00734764" w:rsidP="00734764">
      <w:pPr>
        <w:spacing w:line="360" w:lineRule="auto"/>
        <w:jc w:val="both"/>
        <w:rPr>
          <w:rFonts w:ascii="Arial" w:hAnsi="Arial" w:cs="Arial"/>
          <w:sz w:val="24"/>
          <w:szCs w:val="24"/>
        </w:rPr>
      </w:pPr>
    </w:p>
    <w:p w14:paraId="150B7A80" w14:textId="054BC65F" w:rsidR="00DA27E5" w:rsidRDefault="00DA27E5" w:rsidP="00DA27E5">
      <w:pPr>
        <w:spacing w:line="360" w:lineRule="auto"/>
        <w:jc w:val="both"/>
        <w:rPr>
          <w:rFonts w:ascii="Arial" w:hAnsi="Arial" w:cs="Arial"/>
          <w:sz w:val="24"/>
          <w:szCs w:val="24"/>
        </w:rPr>
      </w:pPr>
      <w:r w:rsidRPr="0085377C">
        <w:rPr>
          <w:rFonts w:ascii="Arial" w:hAnsi="Arial" w:cs="Arial"/>
          <w:sz w:val="24"/>
          <w:szCs w:val="24"/>
        </w:rPr>
        <w:t xml:space="preserve">In order to determine if </w:t>
      </w:r>
      <w:r>
        <w:rPr>
          <w:rFonts w:ascii="Arial" w:hAnsi="Arial" w:cs="Arial"/>
          <w:sz w:val="24"/>
          <w:szCs w:val="24"/>
        </w:rPr>
        <w:t xml:space="preserve">personnel files </w:t>
      </w:r>
      <w:r w:rsidRPr="0085377C">
        <w:rPr>
          <w:rFonts w:ascii="Arial" w:hAnsi="Arial" w:cs="Arial"/>
          <w:sz w:val="24"/>
          <w:szCs w:val="24"/>
        </w:rPr>
        <w:t xml:space="preserve">were properly safeguarded, A&amp;AS reviewed controls over the </w:t>
      </w:r>
      <w:r w:rsidR="00C550A8">
        <w:rPr>
          <w:rFonts w:ascii="Arial" w:hAnsi="Arial" w:cs="Arial"/>
          <w:sz w:val="24"/>
          <w:szCs w:val="24"/>
        </w:rPr>
        <w:t xml:space="preserve">departmental safe and other </w:t>
      </w:r>
      <w:r w:rsidRPr="0085377C">
        <w:rPr>
          <w:rFonts w:ascii="Arial" w:hAnsi="Arial" w:cs="Arial"/>
          <w:sz w:val="24"/>
          <w:szCs w:val="24"/>
        </w:rPr>
        <w:t xml:space="preserve">lockable receptacles used to secure </w:t>
      </w:r>
      <w:r w:rsidR="00891693">
        <w:rPr>
          <w:rFonts w:ascii="Arial" w:hAnsi="Arial" w:cs="Arial"/>
          <w:sz w:val="24"/>
          <w:szCs w:val="24"/>
        </w:rPr>
        <w:t>documents</w:t>
      </w:r>
      <w:r w:rsidRPr="0085377C">
        <w:rPr>
          <w:rFonts w:ascii="Arial" w:hAnsi="Arial" w:cs="Arial"/>
          <w:sz w:val="24"/>
          <w:szCs w:val="24"/>
        </w:rPr>
        <w:t>.  Walk</w:t>
      </w:r>
      <w:r w:rsidR="00756781">
        <w:rPr>
          <w:rFonts w:ascii="Arial" w:hAnsi="Arial" w:cs="Arial"/>
          <w:sz w:val="24"/>
          <w:szCs w:val="24"/>
        </w:rPr>
        <w:t>-</w:t>
      </w:r>
      <w:r w:rsidRPr="0085377C">
        <w:rPr>
          <w:rFonts w:ascii="Arial" w:hAnsi="Arial" w:cs="Arial"/>
          <w:sz w:val="24"/>
          <w:szCs w:val="24"/>
        </w:rPr>
        <w:t xml:space="preserve">through observations and discussions were also conducted with </w:t>
      </w:r>
      <w:r w:rsidR="00891693">
        <w:rPr>
          <w:rFonts w:ascii="Arial" w:hAnsi="Arial" w:cs="Arial"/>
          <w:sz w:val="24"/>
          <w:szCs w:val="24"/>
        </w:rPr>
        <w:t>staff</w:t>
      </w:r>
      <w:r w:rsidRPr="0085377C">
        <w:rPr>
          <w:rFonts w:ascii="Arial" w:hAnsi="Arial" w:cs="Arial"/>
          <w:sz w:val="24"/>
          <w:szCs w:val="24"/>
        </w:rPr>
        <w:t xml:space="preserve"> to evaluate the physical set-up of the </w:t>
      </w:r>
      <w:r w:rsidR="00891693">
        <w:rPr>
          <w:rFonts w:ascii="Arial" w:hAnsi="Arial" w:cs="Arial"/>
          <w:sz w:val="24"/>
          <w:szCs w:val="24"/>
        </w:rPr>
        <w:t>HRPC – South</w:t>
      </w:r>
      <w:r w:rsidR="00513B93">
        <w:rPr>
          <w:rFonts w:ascii="Arial" w:hAnsi="Arial" w:cs="Arial"/>
          <w:sz w:val="24"/>
          <w:szCs w:val="24"/>
        </w:rPr>
        <w:t>,</w:t>
      </w:r>
      <w:r w:rsidR="00891693">
        <w:rPr>
          <w:rFonts w:ascii="Arial" w:hAnsi="Arial" w:cs="Arial"/>
          <w:sz w:val="24"/>
          <w:szCs w:val="24"/>
        </w:rPr>
        <w:t xml:space="preserve"> </w:t>
      </w:r>
      <w:r w:rsidRPr="0085377C">
        <w:rPr>
          <w:rFonts w:ascii="Arial" w:hAnsi="Arial" w:cs="Arial"/>
          <w:sz w:val="24"/>
          <w:szCs w:val="24"/>
        </w:rPr>
        <w:t xml:space="preserve">including the </w:t>
      </w:r>
      <w:r w:rsidRPr="0085377C" w:rsidDel="0013559D">
        <w:rPr>
          <w:rFonts w:ascii="Arial" w:hAnsi="Arial" w:cs="Arial"/>
          <w:sz w:val="24"/>
          <w:szCs w:val="24"/>
        </w:rPr>
        <w:t>video surveillance</w:t>
      </w:r>
      <w:r w:rsidRPr="0085377C">
        <w:rPr>
          <w:rFonts w:ascii="Arial" w:hAnsi="Arial" w:cs="Arial"/>
          <w:sz w:val="24"/>
          <w:szCs w:val="24"/>
        </w:rPr>
        <w:t xml:space="preserve"> and security </w:t>
      </w:r>
      <w:r w:rsidR="00891693">
        <w:rPr>
          <w:rFonts w:ascii="Arial" w:hAnsi="Arial" w:cs="Arial"/>
          <w:sz w:val="24"/>
          <w:szCs w:val="24"/>
        </w:rPr>
        <w:t>sy</w:t>
      </w:r>
      <w:r w:rsidRPr="0085377C">
        <w:rPr>
          <w:rFonts w:ascii="Arial" w:hAnsi="Arial" w:cs="Arial"/>
          <w:sz w:val="24"/>
          <w:szCs w:val="24"/>
        </w:rPr>
        <w:t>stems.  A&amp;AS noted the following:</w:t>
      </w:r>
    </w:p>
    <w:p w14:paraId="03984FB0" w14:textId="66F9BE6B" w:rsidR="00734764" w:rsidRDefault="00734764" w:rsidP="00734764">
      <w:pPr>
        <w:spacing w:line="360" w:lineRule="auto"/>
        <w:jc w:val="both"/>
        <w:rPr>
          <w:rFonts w:ascii="Arial" w:hAnsi="Arial" w:cs="Arial"/>
          <w:sz w:val="24"/>
          <w:szCs w:val="24"/>
          <w:u w:val="single"/>
        </w:rPr>
      </w:pPr>
    </w:p>
    <w:p w14:paraId="09BE4367" w14:textId="638E0CC1" w:rsidR="004874F5" w:rsidRDefault="00734764" w:rsidP="00756781">
      <w:pPr>
        <w:pStyle w:val="ListParagraph"/>
        <w:numPr>
          <w:ilvl w:val="0"/>
          <w:numId w:val="20"/>
        </w:numPr>
        <w:spacing w:after="0" w:line="360" w:lineRule="auto"/>
        <w:ind w:left="540" w:hanging="540"/>
        <w:jc w:val="both"/>
        <w:rPr>
          <w:rFonts w:ascii="Arial" w:hAnsi="Arial" w:cs="Arial"/>
          <w:sz w:val="24"/>
          <w:szCs w:val="24"/>
          <w:u w:val="single"/>
        </w:rPr>
      </w:pPr>
      <w:r>
        <w:rPr>
          <w:rFonts w:ascii="Arial" w:hAnsi="Arial" w:cs="Arial"/>
          <w:sz w:val="24"/>
          <w:szCs w:val="24"/>
          <w:u w:val="single"/>
        </w:rPr>
        <w:t>Physical Security</w:t>
      </w:r>
    </w:p>
    <w:p w14:paraId="5B8C3E59" w14:textId="77777777" w:rsidR="00756781" w:rsidRPr="00756781" w:rsidRDefault="00756781" w:rsidP="00756781">
      <w:pPr>
        <w:pStyle w:val="ListParagraph"/>
        <w:spacing w:after="0" w:line="360" w:lineRule="auto"/>
        <w:ind w:left="540"/>
        <w:jc w:val="both"/>
        <w:rPr>
          <w:rFonts w:ascii="Arial" w:hAnsi="Arial" w:cs="Arial"/>
          <w:sz w:val="24"/>
          <w:szCs w:val="24"/>
        </w:rPr>
      </w:pPr>
    </w:p>
    <w:p w14:paraId="252D6C29" w14:textId="424988D8" w:rsidR="00F46B4E" w:rsidRDefault="00173FA4" w:rsidP="00E3394E">
      <w:pPr>
        <w:spacing w:line="360" w:lineRule="auto"/>
        <w:ind w:left="540"/>
        <w:jc w:val="both"/>
        <w:rPr>
          <w:rFonts w:ascii="Arial" w:hAnsi="Arial" w:cs="Arial"/>
          <w:sz w:val="24"/>
          <w:szCs w:val="24"/>
        </w:rPr>
      </w:pPr>
      <w:r w:rsidRPr="00173FA4">
        <w:rPr>
          <w:rFonts w:ascii="Arial" w:hAnsi="Arial" w:cs="Arial"/>
          <w:sz w:val="24"/>
          <w:szCs w:val="24"/>
        </w:rPr>
        <w:t xml:space="preserve">On </w:t>
      </w:r>
      <w:r>
        <w:rPr>
          <w:rFonts w:ascii="Arial" w:hAnsi="Arial" w:cs="Arial"/>
          <w:sz w:val="24"/>
          <w:szCs w:val="24"/>
        </w:rPr>
        <w:t xml:space="preserve">March </w:t>
      </w:r>
      <w:r w:rsidRPr="00173FA4">
        <w:rPr>
          <w:rFonts w:ascii="Arial" w:hAnsi="Arial" w:cs="Arial"/>
          <w:sz w:val="24"/>
          <w:szCs w:val="24"/>
        </w:rPr>
        <w:t>1</w:t>
      </w:r>
      <w:r>
        <w:rPr>
          <w:rFonts w:ascii="Arial" w:hAnsi="Arial" w:cs="Arial"/>
          <w:sz w:val="24"/>
          <w:szCs w:val="24"/>
        </w:rPr>
        <w:t>4</w:t>
      </w:r>
      <w:r w:rsidRPr="00173FA4">
        <w:rPr>
          <w:rFonts w:ascii="Arial" w:hAnsi="Arial" w:cs="Arial"/>
          <w:sz w:val="24"/>
          <w:szCs w:val="24"/>
        </w:rPr>
        <w:t>, 20</w:t>
      </w:r>
      <w:r>
        <w:rPr>
          <w:rFonts w:ascii="Arial" w:hAnsi="Arial" w:cs="Arial"/>
          <w:sz w:val="24"/>
          <w:szCs w:val="24"/>
        </w:rPr>
        <w:t>18</w:t>
      </w:r>
      <w:r w:rsidRPr="00173FA4">
        <w:rPr>
          <w:rFonts w:ascii="Arial" w:hAnsi="Arial" w:cs="Arial"/>
          <w:sz w:val="24"/>
          <w:szCs w:val="24"/>
        </w:rPr>
        <w:t>, A&amp;AS performed a physical security walk</w:t>
      </w:r>
      <w:r w:rsidR="00756781">
        <w:rPr>
          <w:rFonts w:ascii="Arial" w:hAnsi="Arial" w:cs="Arial"/>
          <w:sz w:val="24"/>
          <w:szCs w:val="24"/>
        </w:rPr>
        <w:t>-</w:t>
      </w:r>
      <w:r w:rsidRPr="00173FA4">
        <w:rPr>
          <w:rFonts w:ascii="Arial" w:hAnsi="Arial" w:cs="Arial"/>
          <w:sz w:val="24"/>
          <w:szCs w:val="24"/>
        </w:rPr>
        <w:t xml:space="preserve">through of the </w:t>
      </w:r>
      <w:r>
        <w:rPr>
          <w:rFonts w:ascii="Arial" w:hAnsi="Arial" w:cs="Arial"/>
          <w:sz w:val="24"/>
          <w:szCs w:val="24"/>
        </w:rPr>
        <w:t xml:space="preserve">HRPC – South </w:t>
      </w:r>
      <w:r w:rsidRPr="00173FA4">
        <w:rPr>
          <w:rFonts w:ascii="Arial" w:hAnsi="Arial" w:cs="Arial"/>
          <w:sz w:val="24"/>
          <w:szCs w:val="24"/>
        </w:rPr>
        <w:t xml:space="preserve">and its storage areas.  Based on the observation, A&amp;AS </w:t>
      </w:r>
      <w:r w:rsidR="00E3394E">
        <w:rPr>
          <w:rFonts w:ascii="Arial" w:hAnsi="Arial" w:cs="Arial"/>
          <w:sz w:val="24"/>
          <w:szCs w:val="24"/>
        </w:rPr>
        <w:t xml:space="preserve">verified </w:t>
      </w:r>
      <w:r w:rsidRPr="00173FA4">
        <w:rPr>
          <w:rFonts w:ascii="Arial" w:hAnsi="Arial" w:cs="Arial"/>
          <w:sz w:val="24"/>
          <w:szCs w:val="24"/>
        </w:rPr>
        <w:t xml:space="preserve">that the </w:t>
      </w:r>
      <w:r w:rsidR="004961F8">
        <w:rPr>
          <w:rFonts w:ascii="Arial" w:hAnsi="Arial" w:cs="Arial"/>
          <w:sz w:val="24"/>
          <w:szCs w:val="24"/>
        </w:rPr>
        <w:t xml:space="preserve">HRPC – South suite and </w:t>
      </w:r>
      <w:r w:rsidR="00E3394E">
        <w:rPr>
          <w:rFonts w:ascii="Arial" w:hAnsi="Arial" w:cs="Arial"/>
          <w:sz w:val="24"/>
          <w:szCs w:val="24"/>
        </w:rPr>
        <w:t>personnel files are</w:t>
      </w:r>
      <w:r w:rsidRPr="00173FA4">
        <w:rPr>
          <w:rFonts w:ascii="Arial" w:hAnsi="Arial" w:cs="Arial"/>
          <w:sz w:val="24"/>
          <w:szCs w:val="24"/>
        </w:rPr>
        <w:t xml:space="preserve"> secured</w:t>
      </w:r>
      <w:r w:rsidR="004961F8">
        <w:rPr>
          <w:rFonts w:ascii="Arial" w:hAnsi="Arial" w:cs="Arial"/>
          <w:sz w:val="24"/>
          <w:szCs w:val="24"/>
        </w:rPr>
        <w:t xml:space="preserve"> and limited to </w:t>
      </w:r>
      <w:r w:rsidR="003F53AD">
        <w:rPr>
          <w:rFonts w:ascii="Arial" w:hAnsi="Arial" w:cs="Arial"/>
          <w:sz w:val="24"/>
          <w:szCs w:val="24"/>
        </w:rPr>
        <w:t>authorized</w:t>
      </w:r>
      <w:r w:rsidR="004961F8">
        <w:rPr>
          <w:rFonts w:ascii="Arial" w:hAnsi="Arial" w:cs="Arial"/>
          <w:sz w:val="24"/>
          <w:szCs w:val="24"/>
        </w:rPr>
        <w:t xml:space="preserve"> individuals.  </w:t>
      </w:r>
      <w:r w:rsidR="003F53AD">
        <w:rPr>
          <w:rFonts w:ascii="Arial" w:hAnsi="Arial" w:cs="Arial"/>
          <w:sz w:val="24"/>
          <w:szCs w:val="24"/>
        </w:rPr>
        <w:t>Access to the HRPC – South suite is restricted to staff a</w:t>
      </w:r>
      <w:r w:rsidR="00600652">
        <w:rPr>
          <w:rFonts w:ascii="Arial" w:hAnsi="Arial" w:cs="Arial"/>
          <w:sz w:val="24"/>
          <w:szCs w:val="24"/>
        </w:rPr>
        <w:t xml:space="preserve">nd is only accessible via a key during non-business hours.  </w:t>
      </w:r>
      <w:r w:rsidR="009A3AE2">
        <w:rPr>
          <w:rFonts w:ascii="Arial" w:hAnsi="Arial" w:cs="Arial"/>
          <w:sz w:val="24"/>
          <w:szCs w:val="24"/>
        </w:rPr>
        <w:t>Visitor a</w:t>
      </w:r>
      <w:r w:rsidR="00600652">
        <w:rPr>
          <w:rFonts w:ascii="Arial" w:hAnsi="Arial" w:cs="Arial"/>
          <w:sz w:val="24"/>
          <w:szCs w:val="24"/>
        </w:rPr>
        <w:t>ccess to the suite is restricted to normal operating business hours.  The suite is monitored by four security cameras</w:t>
      </w:r>
      <w:r w:rsidR="00AD12E8">
        <w:rPr>
          <w:rFonts w:ascii="Arial" w:hAnsi="Arial" w:cs="Arial"/>
          <w:sz w:val="24"/>
          <w:szCs w:val="24"/>
        </w:rPr>
        <w:t xml:space="preserve"> </w:t>
      </w:r>
      <w:r w:rsidR="00BD166A">
        <w:rPr>
          <w:rFonts w:ascii="Arial" w:hAnsi="Arial" w:cs="Arial"/>
          <w:sz w:val="24"/>
          <w:szCs w:val="24"/>
        </w:rPr>
        <w:t xml:space="preserve">and other surveillance equipment </w:t>
      </w:r>
      <w:r w:rsidR="00AD12E8">
        <w:rPr>
          <w:rFonts w:ascii="Arial" w:hAnsi="Arial" w:cs="Arial"/>
          <w:sz w:val="24"/>
          <w:szCs w:val="24"/>
        </w:rPr>
        <w:t>that capture clear, unobstructed views of pertinent entry/exit points</w:t>
      </w:r>
      <w:r w:rsidR="00BD166A">
        <w:rPr>
          <w:rFonts w:ascii="Arial" w:hAnsi="Arial" w:cs="Arial"/>
          <w:sz w:val="24"/>
          <w:szCs w:val="24"/>
        </w:rPr>
        <w:t>, office space</w:t>
      </w:r>
      <w:r w:rsidR="00513B93">
        <w:rPr>
          <w:rFonts w:ascii="Arial" w:hAnsi="Arial" w:cs="Arial"/>
          <w:sz w:val="24"/>
          <w:szCs w:val="24"/>
        </w:rPr>
        <w:t>,</w:t>
      </w:r>
      <w:r w:rsidR="00BD166A">
        <w:rPr>
          <w:rFonts w:ascii="Arial" w:hAnsi="Arial" w:cs="Arial"/>
          <w:sz w:val="24"/>
          <w:szCs w:val="24"/>
        </w:rPr>
        <w:t xml:space="preserve"> and the departmental safe.  Various other security measure</w:t>
      </w:r>
      <w:r w:rsidR="00513B93">
        <w:rPr>
          <w:rFonts w:ascii="Arial" w:hAnsi="Arial" w:cs="Arial"/>
          <w:sz w:val="24"/>
          <w:szCs w:val="24"/>
        </w:rPr>
        <w:t>s</w:t>
      </w:r>
      <w:r w:rsidR="00BD166A">
        <w:rPr>
          <w:rFonts w:ascii="Arial" w:hAnsi="Arial" w:cs="Arial"/>
          <w:sz w:val="24"/>
          <w:szCs w:val="24"/>
        </w:rPr>
        <w:t xml:space="preserve"> have been implemented</w:t>
      </w:r>
      <w:r w:rsidR="003B3161">
        <w:rPr>
          <w:rFonts w:ascii="Arial" w:hAnsi="Arial" w:cs="Arial"/>
          <w:sz w:val="24"/>
          <w:szCs w:val="24"/>
        </w:rPr>
        <w:t>,</w:t>
      </w:r>
      <w:r w:rsidR="00BD166A">
        <w:rPr>
          <w:rFonts w:ascii="Arial" w:hAnsi="Arial" w:cs="Arial"/>
          <w:sz w:val="24"/>
          <w:szCs w:val="24"/>
        </w:rPr>
        <w:t xml:space="preserve"> </w:t>
      </w:r>
      <w:r w:rsidR="003B3161">
        <w:rPr>
          <w:rFonts w:ascii="Arial" w:hAnsi="Arial" w:cs="Arial"/>
          <w:sz w:val="24"/>
          <w:szCs w:val="24"/>
        </w:rPr>
        <w:t xml:space="preserve">such as, </w:t>
      </w:r>
      <w:r w:rsidR="00BD166A">
        <w:rPr>
          <w:rFonts w:ascii="Arial" w:hAnsi="Arial" w:cs="Arial"/>
          <w:sz w:val="24"/>
          <w:szCs w:val="24"/>
        </w:rPr>
        <w:t>security alarms that directly notify</w:t>
      </w:r>
      <w:r w:rsidR="00513B93">
        <w:rPr>
          <w:rFonts w:ascii="Arial" w:hAnsi="Arial" w:cs="Arial"/>
          <w:sz w:val="24"/>
          <w:szCs w:val="24"/>
        </w:rPr>
        <w:t xml:space="preserve"> UCPD</w:t>
      </w:r>
      <w:r w:rsidR="00BD166A">
        <w:rPr>
          <w:rFonts w:ascii="Arial" w:hAnsi="Arial" w:cs="Arial"/>
          <w:sz w:val="24"/>
          <w:szCs w:val="24"/>
        </w:rPr>
        <w:t xml:space="preserve"> </w:t>
      </w:r>
      <w:r w:rsidR="003B3161">
        <w:rPr>
          <w:rFonts w:ascii="Arial" w:hAnsi="Arial" w:cs="Arial"/>
          <w:sz w:val="24"/>
          <w:szCs w:val="24"/>
        </w:rPr>
        <w:t>in case of an emergency.  Personnel files are maintained in a separate location that is restricted to HRPC – South staff</w:t>
      </w:r>
      <w:r w:rsidR="00C94E13">
        <w:rPr>
          <w:rFonts w:ascii="Arial" w:hAnsi="Arial" w:cs="Arial"/>
          <w:sz w:val="24"/>
          <w:szCs w:val="24"/>
        </w:rPr>
        <w:t xml:space="preserve"> and monitored by a security camera.</w:t>
      </w:r>
      <w:r w:rsidR="003B3161">
        <w:rPr>
          <w:rFonts w:ascii="Arial" w:hAnsi="Arial" w:cs="Arial"/>
          <w:sz w:val="24"/>
          <w:szCs w:val="24"/>
        </w:rPr>
        <w:t xml:space="preserve">  Access to the </w:t>
      </w:r>
      <w:r w:rsidR="00513B93">
        <w:rPr>
          <w:rFonts w:ascii="Arial" w:hAnsi="Arial" w:cs="Arial"/>
          <w:sz w:val="24"/>
          <w:szCs w:val="24"/>
        </w:rPr>
        <w:t>p</w:t>
      </w:r>
      <w:r w:rsidR="003B3161">
        <w:rPr>
          <w:rFonts w:ascii="Arial" w:hAnsi="Arial" w:cs="Arial"/>
          <w:sz w:val="24"/>
          <w:szCs w:val="24"/>
        </w:rPr>
        <w:t>ersonnel</w:t>
      </w:r>
      <w:r w:rsidR="000E4E52">
        <w:rPr>
          <w:rFonts w:ascii="Arial" w:hAnsi="Arial" w:cs="Arial"/>
          <w:sz w:val="24"/>
          <w:szCs w:val="24"/>
        </w:rPr>
        <w:t xml:space="preserve"> file room requires </w:t>
      </w:r>
      <w:r w:rsidR="00C94E13">
        <w:rPr>
          <w:rFonts w:ascii="Arial" w:hAnsi="Arial" w:cs="Arial"/>
          <w:sz w:val="24"/>
          <w:szCs w:val="24"/>
        </w:rPr>
        <w:t>a multifactor authentication.  Personnel files are maintained in locked receptacles.  Keys to the receptacles</w:t>
      </w:r>
      <w:r w:rsidR="00513B93">
        <w:rPr>
          <w:rFonts w:ascii="Arial" w:hAnsi="Arial" w:cs="Arial"/>
          <w:sz w:val="24"/>
          <w:szCs w:val="24"/>
        </w:rPr>
        <w:t xml:space="preserve"> are</w:t>
      </w:r>
      <w:r w:rsidR="00C94E13">
        <w:rPr>
          <w:rFonts w:ascii="Arial" w:hAnsi="Arial" w:cs="Arial"/>
          <w:sz w:val="24"/>
          <w:szCs w:val="24"/>
        </w:rPr>
        <w:t xml:space="preserve"> restricted to HRPC – South staff</w:t>
      </w:r>
      <w:r w:rsidR="00756781">
        <w:rPr>
          <w:rFonts w:ascii="Arial" w:hAnsi="Arial" w:cs="Arial"/>
          <w:sz w:val="24"/>
          <w:szCs w:val="24"/>
        </w:rPr>
        <w:t xml:space="preserve">.  </w:t>
      </w:r>
    </w:p>
    <w:p w14:paraId="53D5EA00" w14:textId="77777777" w:rsidR="00F46B4E" w:rsidRDefault="00F46B4E" w:rsidP="00E3394E">
      <w:pPr>
        <w:spacing w:line="360" w:lineRule="auto"/>
        <w:ind w:left="540"/>
        <w:jc w:val="both"/>
        <w:rPr>
          <w:rFonts w:ascii="Arial" w:hAnsi="Arial" w:cs="Arial"/>
          <w:sz w:val="24"/>
          <w:szCs w:val="24"/>
        </w:rPr>
      </w:pPr>
    </w:p>
    <w:p w14:paraId="7A6D1BF8" w14:textId="7AAB27B6" w:rsidR="004874F5" w:rsidRPr="00DB7493" w:rsidRDefault="004874F5" w:rsidP="004874F5">
      <w:pPr>
        <w:spacing w:line="360" w:lineRule="auto"/>
        <w:ind w:firstLine="540"/>
        <w:jc w:val="both"/>
        <w:textAlignment w:val="baseline"/>
        <w:rPr>
          <w:rFonts w:ascii="Arial" w:hAnsi="Arial" w:cs="Arial"/>
          <w:sz w:val="24"/>
          <w:szCs w:val="24"/>
        </w:rPr>
      </w:pPr>
      <w:r w:rsidRPr="00DB7493">
        <w:rPr>
          <w:rFonts w:ascii="Arial" w:hAnsi="Arial" w:cs="Arial"/>
          <w:sz w:val="24"/>
          <w:szCs w:val="24"/>
        </w:rPr>
        <w:t>There were no significant control weaknesses noted in this area.</w:t>
      </w:r>
      <w:r w:rsidR="00756781">
        <w:rPr>
          <w:rFonts w:ascii="Arial" w:hAnsi="Arial" w:cs="Arial"/>
          <w:sz w:val="24"/>
          <w:szCs w:val="24"/>
        </w:rPr>
        <w:t xml:space="preserve">  </w:t>
      </w:r>
    </w:p>
    <w:p w14:paraId="46D6FDCB" w14:textId="77777777" w:rsidR="004874F5" w:rsidRPr="00DB7493" w:rsidRDefault="004874F5" w:rsidP="004874F5">
      <w:pPr>
        <w:spacing w:line="360" w:lineRule="auto"/>
        <w:jc w:val="both"/>
        <w:textAlignment w:val="baseline"/>
        <w:rPr>
          <w:rFonts w:ascii="Arial" w:hAnsi="Arial" w:cs="Arial"/>
          <w:color w:val="76923C" w:themeColor="accent3" w:themeShade="BF"/>
          <w:sz w:val="24"/>
          <w:szCs w:val="24"/>
          <w:u w:val="single"/>
        </w:rPr>
      </w:pPr>
    </w:p>
    <w:p w14:paraId="7EE316DA" w14:textId="3BFD14C6" w:rsidR="004874F5" w:rsidRDefault="00734764" w:rsidP="00756781">
      <w:pPr>
        <w:pStyle w:val="ListParagraph"/>
        <w:numPr>
          <w:ilvl w:val="0"/>
          <w:numId w:val="20"/>
        </w:numPr>
        <w:spacing w:after="0" w:line="360" w:lineRule="auto"/>
        <w:ind w:left="547" w:hanging="540"/>
        <w:jc w:val="both"/>
        <w:rPr>
          <w:rFonts w:ascii="Arial" w:hAnsi="Arial" w:cs="Arial"/>
          <w:sz w:val="24"/>
          <w:szCs w:val="24"/>
          <w:u w:val="single"/>
        </w:rPr>
      </w:pPr>
      <w:r>
        <w:rPr>
          <w:rFonts w:ascii="Arial" w:hAnsi="Arial" w:cs="Arial"/>
          <w:sz w:val="24"/>
          <w:szCs w:val="24"/>
          <w:u w:val="single"/>
        </w:rPr>
        <w:t>Safe Access</w:t>
      </w:r>
    </w:p>
    <w:p w14:paraId="7712B935" w14:textId="77777777" w:rsidR="00513B93" w:rsidRPr="00734764" w:rsidRDefault="00513B93" w:rsidP="00513B93">
      <w:pPr>
        <w:pStyle w:val="ListParagraph"/>
        <w:spacing w:after="0" w:line="360" w:lineRule="auto"/>
        <w:ind w:left="547"/>
        <w:rPr>
          <w:rFonts w:ascii="Arial" w:hAnsi="Arial" w:cs="Arial"/>
          <w:sz w:val="24"/>
          <w:szCs w:val="24"/>
          <w:u w:val="single"/>
        </w:rPr>
      </w:pPr>
    </w:p>
    <w:p w14:paraId="0848E1D6" w14:textId="06180010" w:rsidR="004627A3" w:rsidRPr="00B96231" w:rsidRDefault="00186B7C" w:rsidP="00447425">
      <w:pPr>
        <w:widowControl w:val="0"/>
        <w:spacing w:line="360" w:lineRule="auto"/>
        <w:ind w:left="547"/>
        <w:jc w:val="both"/>
        <w:rPr>
          <w:rFonts w:ascii="Arial" w:hAnsi="Arial" w:cs="Arial"/>
          <w:sz w:val="24"/>
          <w:szCs w:val="24"/>
        </w:rPr>
      </w:pPr>
      <w:r>
        <w:rPr>
          <w:rFonts w:ascii="Arial" w:hAnsi="Arial" w:cs="Arial"/>
          <w:sz w:val="24"/>
          <w:szCs w:val="24"/>
        </w:rPr>
        <w:t>HRPC South</w:t>
      </w:r>
      <w:r w:rsidR="00927112">
        <w:rPr>
          <w:rFonts w:ascii="Arial" w:hAnsi="Arial" w:cs="Arial"/>
          <w:sz w:val="24"/>
          <w:szCs w:val="24"/>
        </w:rPr>
        <w:t xml:space="preserve"> has a </w:t>
      </w:r>
      <w:r w:rsidR="00DB12B1">
        <w:rPr>
          <w:rFonts w:ascii="Arial" w:hAnsi="Arial" w:cs="Arial"/>
          <w:sz w:val="24"/>
          <w:szCs w:val="24"/>
        </w:rPr>
        <w:t xml:space="preserve">safe </w:t>
      </w:r>
      <w:r w:rsidR="00927112">
        <w:rPr>
          <w:rFonts w:ascii="Arial" w:hAnsi="Arial" w:cs="Arial"/>
          <w:sz w:val="24"/>
          <w:szCs w:val="24"/>
        </w:rPr>
        <w:t xml:space="preserve">that is </w:t>
      </w:r>
      <w:r w:rsidR="004627A3" w:rsidRPr="00B96231">
        <w:rPr>
          <w:rFonts w:ascii="Arial" w:hAnsi="Arial" w:cs="Arial"/>
          <w:sz w:val="24"/>
          <w:szCs w:val="24"/>
        </w:rPr>
        <w:t>restricted to limited in</w:t>
      </w:r>
      <w:r w:rsidR="004627A3">
        <w:rPr>
          <w:rFonts w:ascii="Arial" w:hAnsi="Arial" w:cs="Arial"/>
          <w:sz w:val="24"/>
          <w:szCs w:val="24"/>
        </w:rPr>
        <w:t>dividuals</w:t>
      </w:r>
      <w:r w:rsidR="00927112">
        <w:rPr>
          <w:rFonts w:ascii="Arial" w:hAnsi="Arial" w:cs="Arial"/>
          <w:sz w:val="24"/>
          <w:szCs w:val="24"/>
        </w:rPr>
        <w:t xml:space="preserve">, </w:t>
      </w:r>
      <w:r w:rsidR="00DB12B1">
        <w:rPr>
          <w:rFonts w:ascii="Arial" w:hAnsi="Arial" w:cs="Arial"/>
          <w:sz w:val="24"/>
          <w:szCs w:val="24"/>
        </w:rPr>
        <w:t xml:space="preserve">and </w:t>
      </w:r>
      <w:r w:rsidR="00927112">
        <w:rPr>
          <w:rFonts w:ascii="Arial" w:hAnsi="Arial" w:cs="Arial"/>
          <w:sz w:val="24"/>
          <w:szCs w:val="24"/>
        </w:rPr>
        <w:t xml:space="preserve">is </w:t>
      </w:r>
      <w:r w:rsidR="004627A3">
        <w:rPr>
          <w:rFonts w:ascii="Arial" w:hAnsi="Arial" w:cs="Arial"/>
          <w:sz w:val="24"/>
          <w:szCs w:val="24"/>
        </w:rPr>
        <w:t xml:space="preserve">monitored by </w:t>
      </w:r>
      <w:r w:rsidR="004627A3" w:rsidRPr="00B96231">
        <w:rPr>
          <w:rFonts w:ascii="Arial" w:hAnsi="Arial" w:cs="Arial"/>
          <w:sz w:val="24"/>
          <w:szCs w:val="24"/>
        </w:rPr>
        <w:t>security camera</w:t>
      </w:r>
      <w:r w:rsidR="00513B93">
        <w:rPr>
          <w:rFonts w:ascii="Arial" w:hAnsi="Arial" w:cs="Arial"/>
          <w:sz w:val="24"/>
          <w:szCs w:val="24"/>
        </w:rPr>
        <w:t>s</w:t>
      </w:r>
      <w:r w:rsidR="004627A3" w:rsidRPr="00B96231">
        <w:rPr>
          <w:rFonts w:ascii="Arial" w:hAnsi="Arial" w:cs="Arial"/>
          <w:sz w:val="24"/>
          <w:szCs w:val="24"/>
        </w:rPr>
        <w:t xml:space="preserve"> and</w:t>
      </w:r>
      <w:r w:rsidR="004627A3">
        <w:rPr>
          <w:rFonts w:ascii="Arial" w:hAnsi="Arial" w:cs="Arial"/>
          <w:sz w:val="24"/>
          <w:szCs w:val="24"/>
        </w:rPr>
        <w:t xml:space="preserve"> </w:t>
      </w:r>
      <w:r w:rsidR="005D5639">
        <w:rPr>
          <w:rFonts w:ascii="Arial" w:hAnsi="Arial" w:cs="Arial"/>
          <w:sz w:val="24"/>
          <w:szCs w:val="24"/>
        </w:rPr>
        <w:t>alarm system</w:t>
      </w:r>
      <w:r w:rsidR="00DB12B1">
        <w:rPr>
          <w:rFonts w:ascii="Arial" w:hAnsi="Arial" w:cs="Arial"/>
          <w:sz w:val="24"/>
          <w:szCs w:val="24"/>
        </w:rPr>
        <w:t>s</w:t>
      </w:r>
      <w:r w:rsidR="004627A3" w:rsidRPr="00B96231">
        <w:rPr>
          <w:rFonts w:ascii="Arial" w:hAnsi="Arial" w:cs="Arial"/>
          <w:sz w:val="24"/>
          <w:szCs w:val="24"/>
        </w:rPr>
        <w:t xml:space="preserve">.  The </w:t>
      </w:r>
      <w:r w:rsidR="00927112">
        <w:rPr>
          <w:rFonts w:ascii="Arial" w:hAnsi="Arial" w:cs="Arial"/>
          <w:sz w:val="24"/>
          <w:szCs w:val="24"/>
        </w:rPr>
        <w:t>s</w:t>
      </w:r>
      <w:r w:rsidR="004627A3">
        <w:rPr>
          <w:rFonts w:ascii="Arial" w:hAnsi="Arial" w:cs="Arial"/>
          <w:sz w:val="24"/>
          <w:szCs w:val="24"/>
        </w:rPr>
        <w:t xml:space="preserve">afe is used to store </w:t>
      </w:r>
      <w:r w:rsidR="005D5639">
        <w:rPr>
          <w:rFonts w:ascii="Arial" w:hAnsi="Arial" w:cs="Arial"/>
          <w:sz w:val="24"/>
          <w:szCs w:val="24"/>
        </w:rPr>
        <w:t xml:space="preserve">departmental assets, such as, </w:t>
      </w:r>
      <w:r w:rsidR="00927112">
        <w:rPr>
          <w:rFonts w:ascii="Arial" w:hAnsi="Arial" w:cs="Arial"/>
          <w:sz w:val="24"/>
          <w:szCs w:val="24"/>
        </w:rPr>
        <w:t>payroll checks, awards</w:t>
      </w:r>
      <w:r w:rsidR="00DB12B1">
        <w:rPr>
          <w:rFonts w:ascii="Arial" w:hAnsi="Arial" w:cs="Arial"/>
          <w:sz w:val="24"/>
          <w:szCs w:val="24"/>
        </w:rPr>
        <w:t>,</w:t>
      </w:r>
      <w:r w:rsidR="00927112">
        <w:rPr>
          <w:rFonts w:ascii="Arial" w:hAnsi="Arial" w:cs="Arial"/>
          <w:sz w:val="24"/>
          <w:szCs w:val="24"/>
        </w:rPr>
        <w:t xml:space="preserve"> and meal tickets</w:t>
      </w:r>
      <w:r w:rsidR="004627A3" w:rsidRPr="00B96231">
        <w:rPr>
          <w:rFonts w:ascii="Arial" w:hAnsi="Arial" w:cs="Arial"/>
          <w:sz w:val="24"/>
          <w:szCs w:val="24"/>
        </w:rPr>
        <w:t>.  Controls over the department’s safes, and keys were reviewed to verify compliance</w:t>
      </w:r>
      <w:r w:rsidR="004627A3">
        <w:rPr>
          <w:rFonts w:ascii="Arial" w:hAnsi="Arial" w:cs="Arial"/>
          <w:sz w:val="24"/>
          <w:szCs w:val="24"/>
        </w:rPr>
        <w:t xml:space="preserve"> with </w:t>
      </w:r>
      <w:r w:rsidR="00513B93">
        <w:rPr>
          <w:rFonts w:ascii="Arial" w:hAnsi="Arial" w:cs="Arial"/>
          <w:sz w:val="24"/>
          <w:szCs w:val="24"/>
        </w:rPr>
        <w:t xml:space="preserve">UC Business and Finance Bulletin, </w:t>
      </w:r>
      <w:r w:rsidR="004627A3">
        <w:rPr>
          <w:rFonts w:ascii="Arial" w:hAnsi="Arial" w:cs="Arial"/>
          <w:sz w:val="24"/>
          <w:szCs w:val="24"/>
        </w:rPr>
        <w:t>BUS-49</w:t>
      </w:r>
      <w:r w:rsidR="004627A3" w:rsidRPr="00B96231">
        <w:rPr>
          <w:rFonts w:ascii="Arial" w:hAnsi="Arial" w:cs="Arial"/>
          <w:sz w:val="24"/>
          <w:szCs w:val="24"/>
        </w:rPr>
        <w:t xml:space="preserve">, </w:t>
      </w:r>
      <w:r w:rsidR="00513B93">
        <w:rPr>
          <w:rFonts w:ascii="Arial" w:hAnsi="Arial" w:cs="Arial"/>
          <w:sz w:val="24"/>
          <w:szCs w:val="24"/>
        </w:rPr>
        <w:t xml:space="preserve">“Cash and Cash Equivalents” (BUS-49), </w:t>
      </w:r>
      <w:r w:rsidR="004627A3" w:rsidRPr="00B96231">
        <w:rPr>
          <w:rFonts w:ascii="Arial" w:hAnsi="Arial" w:cs="Arial"/>
          <w:sz w:val="24"/>
          <w:szCs w:val="24"/>
        </w:rPr>
        <w:t xml:space="preserve">and best business practices.  Specifically, A&amp;AS </w:t>
      </w:r>
      <w:r w:rsidR="004627A3">
        <w:rPr>
          <w:rFonts w:ascii="Arial" w:hAnsi="Arial" w:cs="Arial"/>
          <w:sz w:val="24"/>
          <w:szCs w:val="24"/>
        </w:rPr>
        <w:t xml:space="preserve">staff </w:t>
      </w:r>
      <w:r w:rsidR="004627A3" w:rsidRPr="00B96231">
        <w:rPr>
          <w:rFonts w:ascii="Arial" w:hAnsi="Arial" w:cs="Arial"/>
          <w:sz w:val="24"/>
          <w:szCs w:val="24"/>
        </w:rPr>
        <w:t>verified t</w:t>
      </w:r>
      <w:r w:rsidR="004627A3">
        <w:rPr>
          <w:rFonts w:ascii="Arial" w:hAnsi="Arial" w:cs="Arial"/>
          <w:sz w:val="24"/>
          <w:szCs w:val="24"/>
        </w:rPr>
        <w:t>he following</w:t>
      </w:r>
      <w:r w:rsidR="004627A3" w:rsidRPr="00B96231">
        <w:rPr>
          <w:rFonts w:ascii="Arial" w:hAnsi="Arial" w:cs="Arial"/>
          <w:sz w:val="24"/>
          <w:szCs w:val="24"/>
        </w:rPr>
        <w:t>:</w:t>
      </w:r>
    </w:p>
    <w:p w14:paraId="6F0C72C8" w14:textId="77777777" w:rsidR="004627A3" w:rsidRPr="00B96231" w:rsidRDefault="004627A3" w:rsidP="004627A3">
      <w:pPr>
        <w:spacing w:line="360" w:lineRule="auto"/>
        <w:jc w:val="both"/>
        <w:rPr>
          <w:rFonts w:ascii="Arial" w:hAnsi="Arial" w:cs="Arial"/>
          <w:sz w:val="24"/>
          <w:szCs w:val="24"/>
        </w:rPr>
      </w:pPr>
    </w:p>
    <w:p w14:paraId="4B9C4AA8" w14:textId="1815A9F2" w:rsidR="004627A3" w:rsidRPr="00045223" w:rsidRDefault="005D5639" w:rsidP="004627A3">
      <w:pPr>
        <w:numPr>
          <w:ilvl w:val="0"/>
          <w:numId w:val="21"/>
        </w:numPr>
        <w:overflowPunct/>
        <w:autoSpaceDE/>
        <w:autoSpaceDN/>
        <w:adjustRightInd/>
        <w:spacing w:line="360" w:lineRule="auto"/>
        <w:ind w:left="1080" w:hanging="540"/>
        <w:jc w:val="both"/>
        <w:rPr>
          <w:rFonts w:ascii="Arial" w:hAnsi="Arial" w:cs="Arial"/>
          <w:sz w:val="24"/>
          <w:szCs w:val="24"/>
        </w:rPr>
      </w:pPr>
      <w:r>
        <w:rPr>
          <w:rFonts w:ascii="Arial" w:hAnsi="Arial" w:cs="Arial"/>
          <w:sz w:val="24"/>
          <w:szCs w:val="24"/>
        </w:rPr>
        <w:t xml:space="preserve">The </w:t>
      </w:r>
      <w:r w:rsidR="005D3D82">
        <w:rPr>
          <w:rFonts w:ascii="Arial" w:hAnsi="Arial" w:cs="Arial"/>
          <w:sz w:val="24"/>
          <w:szCs w:val="24"/>
        </w:rPr>
        <w:t xml:space="preserve">key and safe </w:t>
      </w:r>
      <w:r>
        <w:rPr>
          <w:rFonts w:ascii="Arial" w:hAnsi="Arial" w:cs="Arial"/>
          <w:sz w:val="24"/>
          <w:szCs w:val="24"/>
        </w:rPr>
        <w:t>combination</w:t>
      </w:r>
      <w:r w:rsidR="004627A3" w:rsidRPr="00B96231">
        <w:rPr>
          <w:rFonts w:ascii="Arial" w:hAnsi="Arial" w:cs="Arial"/>
          <w:sz w:val="24"/>
          <w:szCs w:val="24"/>
        </w:rPr>
        <w:t xml:space="preserve"> </w:t>
      </w:r>
      <w:r w:rsidR="005D3D82">
        <w:rPr>
          <w:rFonts w:ascii="Arial" w:hAnsi="Arial" w:cs="Arial"/>
          <w:sz w:val="24"/>
          <w:szCs w:val="24"/>
        </w:rPr>
        <w:t>is restricted</w:t>
      </w:r>
      <w:r w:rsidR="00513B93">
        <w:rPr>
          <w:rFonts w:ascii="Arial" w:hAnsi="Arial" w:cs="Arial"/>
          <w:sz w:val="24"/>
          <w:szCs w:val="24"/>
        </w:rPr>
        <w:t xml:space="preserve"> to</w:t>
      </w:r>
      <w:r w:rsidR="005D3D82">
        <w:rPr>
          <w:rFonts w:ascii="Arial" w:hAnsi="Arial" w:cs="Arial"/>
          <w:sz w:val="24"/>
          <w:szCs w:val="24"/>
        </w:rPr>
        <w:t xml:space="preserve"> a limited number of HRPC – South staff </w:t>
      </w:r>
      <w:r w:rsidR="004627A3">
        <w:rPr>
          <w:rFonts w:ascii="Arial" w:hAnsi="Arial" w:cs="Arial"/>
          <w:sz w:val="24"/>
          <w:szCs w:val="24"/>
        </w:rPr>
        <w:t xml:space="preserve">and </w:t>
      </w:r>
      <w:r w:rsidR="005D3D82">
        <w:rPr>
          <w:rFonts w:ascii="Arial" w:hAnsi="Arial" w:cs="Arial"/>
          <w:sz w:val="24"/>
          <w:szCs w:val="24"/>
        </w:rPr>
        <w:t xml:space="preserve">is </w:t>
      </w:r>
      <w:r w:rsidR="004627A3">
        <w:rPr>
          <w:rFonts w:ascii="Arial" w:hAnsi="Arial" w:cs="Arial"/>
          <w:sz w:val="24"/>
          <w:szCs w:val="24"/>
        </w:rPr>
        <w:t>opened under dual-</w:t>
      </w:r>
      <w:r w:rsidR="004627A3" w:rsidRPr="00B96231">
        <w:rPr>
          <w:rFonts w:ascii="Arial" w:hAnsi="Arial" w:cs="Arial"/>
          <w:sz w:val="24"/>
          <w:szCs w:val="24"/>
        </w:rPr>
        <w:t xml:space="preserve">custody. </w:t>
      </w:r>
    </w:p>
    <w:p w14:paraId="45E8ED5E" w14:textId="7C16E1B9" w:rsidR="004627A3" w:rsidRPr="005F7B8B" w:rsidRDefault="004627A3" w:rsidP="004627A3">
      <w:pPr>
        <w:numPr>
          <w:ilvl w:val="0"/>
          <w:numId w:val="21"/>
        </w:numPr>
        <w:overflowPunct/>
        <w:autoSpaceDE/>
        <w:autoSpaceDN/>
        <w:adjustRightInd/>
        <w:spacing w:line="360" w:lineRule="auto"/>
        <w:ind w:left="1080" w:hanging="540"/>
        <w:jc w:val="both"/>
        <w:rPr>
          <w:rFonts w:ascii="Arial" w:hAnsi="Arial" w:cs="Arial"/>
          <w:sz w:val="24"/>
          <w:szCs w:val="24"/>
        </w:rPr>
      </w:pPr>
      <w:r w:rsidRPr="00B96231">
        <w:rPr>
          <w:rFonts w:ascii="Arial" w:hAnsi="Arial" w:cs="Arial"/>
          <w:sz w:val="24"/>
          <w:szCs w:val="24"/>
        </w:rPr>
        <w:t xml:space="preserve">A sealed record of the safe’s combination </w:t>
      </w:r>
      <w:r w:rsidR="005D3D82">
        <w:rPr>
          <w:rFonts w:ascii="Arial" w:hAnsi="Arial" w:cs="Arial"/>
          <w:sz w:val="24"/>
          <w:szCs w:val="24"/>
        </w:rPr>
        <w:t>is maintained by management away from the safe area</w:t>
      </w:r>
      <w:r w:rsidRPr="00B96231">
        <w:rPr>
          <w:rFonts w:ascii="Arial" w:hAnsi="Arial" w:cs="Arial"/>
          <w:sz w:val="24"/>
          <w:szCs w:val="24"/>
        </w:rPr>
        <w:t xml:space="preserve">. </w:t>
      </w:r>
    </w:p>
    <w:p w14:paraId="5357CC1F" w14:textId="0C02737F" w:rsidR="004627A3" w:rsidRDefault="004627A3" w:rsidP="004627A3">
      <w:pPr>
        <w:numPr>
          <w:ilvl w:val="0"/>
          <w:numId w:val="21"/>
        </w:numPr>
        <w:overflowPunct/>
        <w:autoSpaceDE/>
        <w:autoSpaceDN/>
        <w:adjustRightInd/>
        <w:spacing w:line="360" w:lineRule="auto"/>
        <w:ind w:left="1080" w:hanging="540"/>
        <w:jc w:val="both"/>
        <w:rPr>
          <w:rFonts w:ascii="Arial" w:hAnsi="Arial" w:cs="Arial"/>
          <w:sz w:val="24"/>
          <w:szCs w:val="24"/>
        </w:rPr>
      </w:pPr>
      <w:r w:rsidRPr="005F7B8B">
        <w:rPr>
          <w:rFonts w:ascii="Arial" w:hAnsi="Arial" w:cs="Arial"/>
          <w:sz w:val="24"/>
          <w:szCs w:val="24"/>
        </w:rPr>
        <w:t xml:space="preserve">Changes to the safe are documented on a log by management. </w:t>
      </w:r>
    </w:p>
    <w:p w14:paraId="5515781F" w14:textId="77777777" w:rsidR="008503DD" w:rsidRPr="008503DD" w:rsidRDefault="008503DD" w:rsidP="00981BF2">
      <w:pPr>
        <w:overflowPunct/>
        <w:autoSpaceDE/>
        <w:autoSpaceDN/>
        <w:adjustRightInd/>
        <w:spacing w:line="360" w:lineRule="auto"/>
        <w:ind w:left="540"/>
        <w:jc w:val="both"/>
        <w:rPr>
          <w:rFonts w:ascii="Arial" w:hAnsi="Arial" w:cs="Arial"/>
          <w:sz w:val="24"/>
          <w:szCs w:val="24"/>
        </w:rPr>
      </w:pPr>
    </w:p>
    <w:p w14:paraId="6A3E9FE5" w14:textId="6FF57FAF" w:rsidR="004627A3" w:rsidRPr="00B96231" w:rsidRDefault="005D3D82" w:rsidP="004627A3">
      <w:pPr>
        <w:spacing w:line="360" w:lineRule="auto"/>
        <w:ind w:left="540"/>
        <w:jc w:val="both"/>
        <w:rPr>
          <w:rFonts w:ascii="Arial" w:hAnsi="Arial" w:cs="Arial"/>
          <w:sz w:val="24"/>
          <w:szCs w:val="24"/>
        </w:rPr>
      </w:pPr>
      <w:r>
        <w:rPr>
          <w:rFonts w:ascii="Arial" w:hAnsi="Arial" w:cs="Arial"/>
          <w:sz w:val="24"/>
          <w:szCs w:val="24"/>
        </w:rPr>
        <w:t xml:space="preserve">However, during the </w:t>
      </w:r>
      <w:r w:rsidR="008503DD">
        <w:rPr>
          <w:rFonts w:ascii="Arial" w:hAnsi="Arial" w:cs="Arial"/>
          <w:sz w:val="24"/>
          <w:szCs w:val="24"/>
        </w:rPr>
        <w:t xml:space="preserve">physical security </w:t>
      </w:r>
      <w:r>
        <w:rPr>
          <w:rFonts w:ascii="Arial" w:hAnsi="Arial" w:cs="Arial"/>
          <w:sz w:val="24"/>
          <w:szCs w:val="24"/>
        </w:rPr>
        <w:t>walk</w:t>
      </w:r>
      <w:r w:rsidR="00756781">
        <w:rPr>
          <w:rFonts w:ascii="Arial" w:hAnsi="Arial" w:cs="Arial"/>
          <w:sz w:val="24"/>
          <w:szCs w:val="24"/>
        </w:rPr>
        <w:t>-</w:t>
      </w:r>
      <w:r>
        <w:rPr>
          <w:rFonts w:ascii="Arial" w:hAnsi="Arial" w:cs="Arial"/>
          <w:sz w:val="24"/>
          <w:szCs w:val="24"/>
        </w:rPr>
        <w:t xml:space="preserve">through </w:t>
      </w:r>
      <w:r w:rsidR="008503DD">
        <w:rPr>
          <w:rFonts w:ascii="Arial" w:hAnsi="Arial" w:cs="Arial"/>
          <w:sz w:val="24"/>
          <w:szCs w:val="24"/>
        </w:rPr>
        <w:t xml:space="preserve">A&amp;AS became aware that the safe’s combination had not been changed since December 22, 2016.  </w:t>
      </w:r>
      <w:r w:rsidR="00876732">
        <w:rPr>
          <w:rFonts w:ascii="Arial" w:hAnsi="Arial" w:cs="Arial"/>
          <w:sz w:val="24"/>
          <w:szCs w:val="24"/>
        </w:rPr>
        <w:t>HRPC – South management changed</w:t>
      </w:r>
      <w:r w:rsidR="00513B93">
        <w:rPr>
          <w:rFonts w:ascii="Arial" w:hAnsi="Arial" w:cs="Arial"/>
          <w:sz w:val="24"/>
          <w:szCs w:val="24"/>
        </w:rPr>
        <w:t xml:space="preserve"> the safe’s combination after the A&amp;AS</w:t>
      </w:r>
      <w:r w:rsidR="00876732">
        <w:rPr>
          <w:rFonts w:ascii="Arial" w:hAnsi="Arial" w:cs="Arial"/>
          <w:sz w:val="24"/>
          <w:szCs w:val="24"/>
        </w:rPr>
        <w:t xml:space="preserve"> walk</w:t>
      </w:r>
      <w:r w:rsidR="00756781">
        <w:rPr>
          <w:rFonts w:ascii="Arial" w:hAnsi="Arial" w:cs="Arial"/>
          <w:sz w:val="24"/>
          <w:szCs w:val="24"/>
        </w:rPr>
        <w:t>-</w:t>
      </w:r>
      <w:r w:rsidR="00876732">
        <w:rPr>
          <w:rFonts w:ascii="Arial" w:hAnsi="Arial" w:cs="Arial"/>
          <w:sz w:val="24"/>
          <w:szCs w:val="24"/>
        </w:rPr>
        <w:t xml:space="preserve">through. </w:t>
      </w:r>
      <w:r w:rsidR="004627A3" w:rsidRPr="00B96231">
        <w:rPr>
          <w:rFonts w:ascii="Arial" w:hAnsi="Arial" w:cs="Arial"/>
          <w:sz w:val="24"/>
          <w:szCs w:val="24"/>
        </w:rPr>
        <w:t xml:space="preserve">   </w:t>
      </w:r>
    </w:p>
    <w:p w14:paraId="7F88FDD6" w14:textId="77777777" w:rsidR="004627A3" w:rsidRPr="00B96231" w:rsidRDefault="004627A3" w:rsidP="004627A3">
      <w:pPr>
        <w:spacing w:line="360" w:lineRule="auto"/>
        <w:jc w:val="both"/>
        <w:rPr>
          <w:rFonts w:ascii="Arial" w:hAnsi="Arial" w:cs="Arial"/>
          <w:sz w:val="24"/>
          <w:szCs w:val="24"/>
        </w:rPr>
      </w:pPr>
    </w:p>
    <w:p w14:paraId="01882BE0" w14:textId="3BA71987" w:rsidR="00756781" w:rsidRDefault="004627A3" w:rsidP="002D7F3E">
      <w:pPr>
        <w:spacing w:line="360" w:lineRule="auto"/>
        <w:ind w:left="540"/>
        <w:jc w:val="both"/>
        <w:rPr>
          <w:rFonts w:ascii="Arial" w:hAnsi="Arial" w:cs="Arial"/>
          <w:sz w:val="24"/>
          <w:szCs w:val="24"/>
        </w:rPr>
      </w:pPr>
      <w:r w:rsidRPr="00B96231">
        <w:rPr>
          <w:rFonts w:ascii="Arial" w:hAnsi="Arial" w:cs="Arial"/>
          <w:sz w:val="24"/>
          <w:szCs w:val="24"/>
          <w:u w:val="single"/>
        </w:rPr>
        <w:t>Recommendation</w:t>
      </w:r>
      <w:r w:rsidRPr="00B96231">
        <w:rPr>
          <w:rFonts w:ascii="Arial" w:hAnsi="Arial" w:cs="Arial"/>
          <w:sz w:val="24"/>
          <w:szCs w:val="24"/>
        </w:rPr>
        <w:t xml:space="preserve">:  Management should </w:t>
      </w:r>
      <w:r w:rsidR="00876732">
        <w:rPr>
          <w:rFonts w:ascii="Arial" w:hAnsi="Arial" w:cs="Arial"/>
          <w:sz w:val="24"/>
          <w:szCs w:val="24"/>
        </w:rPr>
        <w:t xml:space="preserve">ensure that </w:t>
      </w:r>
      <w:r w:rsidRPr="00B96231">
        <w:rPr>
          <w:rFonts w:ascii="Arial" w:hAnsi="Arial" w:cs="Arial"/>
          <w:sz w:val="24"/>
          <w:szCs w:val="24"/>
        </w:rPr>
        <w:t>safe</w:t>
      </w:r>
      <w:r w:rsidR="00876732">
        <w:rPr>
          <w:rFonts w:ascii="Arial" w:hAnsi="Arial" w:cs="Arial"/>
          <w:sz w:val="24"/>
          <w:szCs w:val="24"/>
        </w:rPr>
        <w:t xml:space="preserve">’s </w:t>
      </w:r>
      <w:r w:rsidRPr="00B96231">
        <w:rPr>
          <w:rFonts w:ascii="Arial" w:hAnsi="Arial" w:cs="Arial"/>
          <w:sz w:val="24"/>
          <w:szCs w:val="24"/>
        </w:rPr>
        <w:t>combination</w:t>
      </w:r>
      <w:r>
        <w:rPr>
          <w:rFonts w:ascii="Arial" w:hAnsi="Arial" w:cs="Arial"/>
          <w:sz w:val="24"/>
          <w:szCs w:val="24"/>
        </w:rPr>
        <w:t xml:space="preserve"> </w:t>
      </w:r>
      <w:r w:rsidR="00876732">
        <w:rPr>
          <w:rFonts w:ascii="Arial" w:hAnsi="Arial" w:cs="Arial"/>
          <w:sz w:val="24"/>
          <w:szCs w:val="24"/>
        </w:rPr>
        <w:t>is changed whenever a person who knows the combination leaves</w:t>
      </w:r>
      <w:r w:rsidR="00513B93">
        <w:rPr>
          <w:rFonts w:ascii="Arial" w:hAnsi="Arial" w:cs="Arial"/>
          <w:sz w:val="24"/>
          <w:szCs w:val="24"/>
        </w:rPr>
        <w:t xml:space="preserve"> HRPC - South</w:t>
      </w:r>
      <w:r w:rsidR="00D70D3A">
        <w:rPr>
          <w:rFonts w:ascii="Arial" w:hAnsi="Arial" w:cs="Arial"/>
          <w:sz w:val="24"/>
          <w:szCs w:val="24"/>
        </w:rPr>
        <w:t xml:space="preserve">. </w:t>
      </w:r>
      <w:r w:rsidR="00513B93">
        <w:rPr>
          <w:rFonts w:ascii="Arial" w:hAnsi="Arial" w:cs="Arial"/>
          <w:sz w:val="24"/>
          <w:szCs w:val="24"/>
        </w:rPr>
        <w:t xml:space="preserve"> </w:t>
      </w:r>
      <w:r w:rsidR="00D70D3A">
        <w:rPr>
          <w:rFonts w:ascii="Arial" w:hAnsi="Arial" w:cs="Arial"/>
          <w:sz w:val="24"/>
          <w:szCs w:val="24"/>
        </w:rPr>
        <w:t xml:space="preserve">In addition, the combination should be changed at least once a year.  </w:t>
      </w:r>
      <w:r w:rsidRPr="00B96231">
        <w:rPr>
          <w:rFonts w:ascii="Arial" w:hAnsi="Arial" w:cs="Arial"/>
          <w:sz w:val="24"/>
          <w:szCs w:val="24"/>
        </w:rPr>
        <w:t>Changes made to the safe</w:t>
      </w:r>
      <w:r w:rsidR="00FF4527">
        <w:rPr>
          <w:rFonts w:ascii="Arial" w:hAnsi="Arial" w:cs="Arial"/>
          <w:sz w:val="24"/>
          <w:szCs w:val="24"/>
        </w:rPr>
        <w:t>’s combination</w:t>
      </w:r>
      <w:r w:rsidR="00D70D3A">
        <w:rPr>
          <w:rFonts w:ascii="Arial" w:hAnsi="Arial" w:cs="Arial"/>
          <w:sz w:val="24"/>
          <w:szCs w:val="24"/>
        </w:rPr>
        <w:t xml:space="preserve"> should be documented</w:t>
      </w:r>
      <w:r w:rsidR="00756781">
        <w:rPr>
          <w:rFonts w:ascii="Arial" w:hAnsi="Arial" w:cs="Arial"/>
          <w:sz w:val="24"/>
          <w:szCs w:val="24"/>
        </w:rPr>
        <w:t xml:space="preserve">.  </w:t>
      </w:r>
    </w:p>
    <w:p w14:paraId="148B1CFF" w14:textId="7903681E" w:rsidR="00447425" w:rsidRDefault="00447425" w:rsidP="002D7F3E">
      <w:pPr>
        <w:spacing w:line="360" w:lineRule="auto"/>
        <w:ind w:left="540"/>
        <w:jc w:val="both"/>
        <w:rPr>
          <w:rFonts w:ascii="Arial" w:hAnsi="Arial" w:cs="Arial"/>
          <w:sz w:val="24"/>
          <w:szCs w:val="24"/>
        </w:rPr>
      </w:pPr>
    </w:p>
    <w:p w14:paraId="11DCE35F" w14:textId="6A47A522" w:rsidR="00447425" w:rsidRPr="007517B8" w:rsidRDefault="00447425" w:rsidP="00447425">
      <w:pPr>
        <w:pStyle w:val="ListParagraph"/>
        <w:spacing w:after="0" w:line="360" w:lineRule="auto"/>
        <w:ind w:left="540"/>
        <w:jc w:val="both"/>
        <w:rPr>
          <w:rFonts w:ascii="Arial" w:hAnsi="Arial" w:cs="Arial"/>
          <w:sz w:val="24"/>
          <w:szCs w:val="24"/>
        </w:rPr>
      </w:pPr>
      <w:r w:rsidRPr="00447425">
        <w:rPr>
          <w:rFonts w:ascii="Arial" w:hAnsi="Arial" w:cs="Arial"/>
          <w:sz w:val="24"/>
          <w:szCs w:val="24"/>
          <w:u w:val="single"/>
        </w:rPr>
        <w:t>Response</w:t>
      </w:r>
      <w:r>
        <w:rPr>
          <w:rFonts w:ascii="Arial" w:hAnsi="Arial" w:cs="Arial"/>
          <w:sz w:val="24"/>
          <w:szCs w:val="24"/>
        </w:rPr>
        <w:t xml:space="preserve">:  </w:t>
      </w:r>
      <w:r w:rsidR="00C836BB">
        <w:rPr>
          <w:rFonts w:ascii="Arial" w:hAnsi="Arial" w:cs="Arial"/>
          <w:sz w:val="24"/>
          <w:szCs w:val="24"/>
        </w:rPr>
        <w:t>HRPC – South will continue to update the safe’s combination when an employee who knows the code leaves the department, and HRPC – South will change the safe’s combination at least once a year.</w:t>
      </w:r>
    </w:p>
    <w:p w14:paraId="73D87686" w14:textId="39A6344C" w:rsidR="00447425" w:rsidRDefault="00447425" w:rsidP="002D7F3E">
      <w:pPr>
        <w:spacing w:line="360" w:lineRule="auto"/>
        <w:ind w:left="540"/>
        <w:jc w:val="both"/>
        <w:rPr>
          <w:rFonts w:ascii="Arial" w:hAnsi="Arial" w:cs="Arial"/>
          <w:sz w:val="24"/>
          <w:szCs w:val="24"/>
        </w:rPr>
      </w:pPr>
    </w:p>
    <w:p w14:paraId="400CC378" w14:textId="5EC750C4" w:rsidR="00447425" w:rsidRDefault="00447425" w:rsidP="00447425">
      <w:pPr>
        <w:spacing w:line="360" w:lineRule="auto"/>
        <w:jc w:val="both"/>
        <w:rPr>
          <w:rFonts w:ascii="Arial" w:hAnsi="Arial" w:cs="Arial"/>
          <w:sz w:val="24"/>
          <w:szCs w:val="24"/>
        </w:rPr>
      </w:pPr>
    </w:p>
    <w:p w14:paraId="1F724D17" w14:textId="77777777" w:rsidR="00981BF2" w:rsidRDefault="00981BF2" w:rsidP="00447425">
      <w:pPr>
        <w:spacing w:line="360" w:lineRule="auto"/>
        <w:jc w:val="both"/>
        <w:rPr>
          <w:rFonts w:ascii="Arial" w:hAnsi="Arial" w:cs="Arial"/>
          <w:sz w:val="24"/>
          <w:szCs w:val="24"/>
        </w:rPr>
      </w:pPr>
    </w:p>
    <w:p w14:paraId="0FDCE37D" w14:textId="202ECE9E" w:rsidR="00447425" w:rsidRDefault="00981BF2" w:rsidP="00447425">
      <w:pPr>
        <w:spacing w:line="276" w:lineRule="auto"/>
        <w:jc w:val="both"/>
        <w:rPr>
          <w:rFonts w:ascii="Arial" w:hAnsi="Arial" w:cs="Arial"/>
          <w:sz w:val="16"/>
          <w:szCs w:val="16"/>
        </w:rPr>
      </w:pPr>
      <w:r>
        <w:rPr>
          <w:rFonts w:ascii="Arial" w:hAnsi="Arial" w:cs="Arial"/>
          <w:sz w:val="16"/>
          <w:szCs w:val="16"/>
        </w:rPr>
        <w:t>180627-4</w:t>
      </w:r>
    </w:p>
    <w:p w14:paraId="7725F828" w14:textId="2D660D7F" w:rsidR="00447425" w:rsidRPr="00447425" w:rsidRDefault="00447425" w:rsidP="00447425">
      <w:pPr>
        <w:spacing w:line="276" w:lineRule="auto"/>
        <w:jc w:val="both"/>
        <w:rPr>
          <w:rFonts w:ascii="Arial" w:hAnsi="Arial" w:cs="Arial"/>
          <w:sz w:val="16"/>
          <w:szCs w:val="16"/>
        </w:rPr>
      </w:pPr>
      <w:r w:rsidRPr="00447425">
        <w:rPr>
          <w:rFonts w:ascii="Arial" w:hAnsi="Arial" w:cs="Arial"/>
          <w:sz w:val="16"/>
          <w:szCs w:val="16"/>
        </w:rPr>
        <w:t>REP</w:t>
      </w:r>
    </w:p>
    <w:sectPr w:rsidR="00447425" w:rsidRPr="00447425" w:rsidSect="007F01A2">
      <w:footerReference w:type="default" r:id="rId9"/>
      <w:footerReference w:type="first" r:id="rId10"/>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CF2B4" w14:textId="77777777" w:rsidR="001E4387" w:rsidRDefault="001E4387" w:rsidP="00DC6E16">
      <w:r>
        <w:separator/>
      </w:r>
    </w:p>
  </w:endnote>
  <w:endnote w:type="continuationSeparator" w:id="0">
    <w:p w14:paraId="23D83873" w14:textId="77777777" w:rsidR="001E4387" w:rsidRDefault="001E4387" w:rsidP="00DC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13C5" w14:textId="77777777" w:rsidR="001E4387" w:rsidRDefault="001E4387" w:rsidP="00CC5E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1A0D4F" w14:textId="77777777" w:rsidR="001E4387" w:rsidRDefault="001E4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0699213"/>
      <w:docPartObj>
        <w:docPartGallery w:val="Page Numbers (Bottom of Page)"/>
        <w:docPartUnique/>
      </w:docPartObj>
    </w:sdtPr>
    <w:sdtEndPr>
      <w:rPr>
        <w:noProof/>
      </w:rPr>
    </w:sdtEndPr>
    <w:sdtContent>
      <w:p w14:paraId="7677E42B" w14:textId="762F6EEB" w:rsidR="001E4387" w:rsidRDefault="001E4387">
        <w:pPr>
          <w:pStyle w:val="Footer"/>
          <w:jc w:val="center"/>
        </w:pPr>
        <w:r w:rsidRPr="0099669F">
          <w:rPr>
            <w:rFonts w:ascii="Arial" w:hAnsi="Arial" w:cs="Arial"/>
            <w:sz w:val="24"/>
            <w:szCs w:val="24"/>
          </w:rPr>
          <w:fldChar w:fldCharType="begin"/>
        </w:r>
        <w:r w:rsidRPr="0099669F">
          <w:rPr>
            <w:rFonts w:ascii="Arial" w:hAnsi="Arial" w:cs="Arial"/>
            <w:sz w:val="24"/>
            <w:szCs w:val="24"/>
          </w:rPr>
          <w:instrText xml:space="preserve"> PAGE   \* MERGEFORMAT </w:instrText>
        </w:r>
        <w:r w:rsidRPr="0099669F">
          <w:rPr>
            <w:rFonts w:ascii="Arial" w:hAnsi="Arial" w:cs="Arial"/>
            <w:sz w:val="24"/>
            <w:szCs w:val="24"/>
          </w:rPr>
          <w:fldChar w:fldCharType="separate"/>
        </w:r>
        <w:r w:rsidR="00954C31">
          <w:rPr>
            <w:rFonts w:ascii="Arial" w:hAnsi="Arial" w:cs="Arial"/>
            <w:noProof/>
            <w:sz w:val="24"/>
            <w:szCs w:val="24"/>
          </w:rPr>
          <w:t>8</w:t>
        </w:r>
        <w:r w:rsidRPr="0099669F">
          <w:rPr>
            <w:rFonts w:ascii="Arial" w:hAnsi="Arial" w:cs="Arial"/>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7DEF" w14:textId="77777777" w:rsidR="001E4387" w:rsidRPr="0099669F" w:rsidRDefault="001E4387">
    <w:pPr>
      <w:pStyle w:val="Footer"/>
      <w:jc w:val="center"/>
      <w:rPr>
        <w:rFonts w:ascii="Arial" w:hAnsi="Arial" w:cs="Arial"/>
        <w:sz w:val="24"/>
        <w:szCs w:val="24"/>
      </w:rPr>
    </w:pPr>
  </w:p>
  <w:p w14:paraId="34E33921" w14:textId="77777777" w:rsidR="001E4387" w:rsidRDefault="001E4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DC7A" w14:textId="77777777" w:rsidR="001E4387" w:rsidRDefault="001E4387" w:rsidP="00DC6E16">
      <w:r>
        <w:separator/>
      </w:r>
    </w:p>
  </w:footnote>
  <w:footnote w:type="continuationSeparator" w:id="0">
    <w:p w14:paraId="4C4A393E" w14:textId="77777777" w:rsidR="001E4387" w:rsidRDefault="001E4387" w:rsidP="00DC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6B7"/>
    <w:multiLevelType w:val="hybridMultilevel"/>
    <w:tmpl w:val="367EE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50C94"/>
    <w:multiLevelType w:val="hybridMultilevel"/>
    <w:tmpl w:val="812E54D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C542B53"/>
    <w:multiLevelType w:val="hybridMultilevel"/>
    <w:tmpl w:val="CAC8D11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3612BBB"/>
    <w:multiLevelType w:val="hybridMultilevel"/>
    <w:tmpl w:val="99586B6E"/>
    <w:lvl w:ilvl="0" w:tplc="04090015">
      <w:start w:val="1"/>
      <w:numFmt w:val="upperLetter"/>
      <w:lvlText w:val="%1."/>
      <w:lvlJc w:val="left"/>
      <w:pPr>
        <w:tabs>
          <w:tab w:val="num" w:pos="1440"/>
        </w:tabs>
        <w:ind w:left="1440" w:hanging="360"/>
      </w:pPr>
      <w:rPr>
        <w:rFonts w:hint="default"/>
      </w:rPr>
    </w:lvl>
    <w:lvl w:ilvl="1" w:tplc="EA8EF2BE">
      <w:start w:val="1"/>
      <w:numFmt w:val="bullet"/>
      <w:lvlText w:val=""/>
      <w:lvlJc w:val="left"/>
      <w:pPr>
        <w:tabs>
          <w:tab w:val="num" w:pos="2160"/>
        </w:tabs>
        <w:ind w:left="2160" w:hanging="360"/>
      </w:pPr>
      <w:rPr>
        <w:rFonts w:ascii="Wingdings" w:hAnsi="Wingdings" w:hint="default"/>
        <w:sz w:val="24"/>
        <w:szCs w:val="24"/>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322E3B9A"/>
    <w:multiLevelType w:val="hybridMultilevel"/>
    <w:tmpl w:val="13D417D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2D97202"/>
    <w:multiLevelType w:val="hybridMultilevel"/>
    <w:tmpl w:val="EA30F77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3143ED6"/>
    <w:multiLevelType w:val="hybridMultilevel"/>
    <w:tmpl w:val="DDEA03F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B683930"/>
    <w:multiLevelType w:val="hybridMultilevel"/>
    <w:tmpl w:val="07BE7A28"/>
    <w:lvl w:ilvl="0" w:tplc="C964AC4A">
      <w:start w:val="1"/>
      <w:numFmt w:val="bullet"/>
      <w:lvlText w:val=""/>
      <w:lvlJc w:val="left"/>
      <w:pPr>
        <w:ind w:left="900" w:hanging="360"/>
      </w:pPr>
      <w:rPr>
        <w:rFonts w:ascii="Wingdings" w:hAnsi="Wingdings"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CA426C6"/>
    <w:multiLevelType w:val="hybridMultilevel"/>
    <w:tmpl w:val="48E8446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9" w15:restartNumberingAfterBreak="0">
    <w:nsid w:val="46ED44F0"/>
    <w:multiLevelType w:val="hybridMultilevel"/>
    <w:tmpl w:val="EA86D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55601"/>
    <w:multiLevelType w:val="hybridMultilevel"/>
    <w:tmpl w:val="670225B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EB5392F"/>
    <w:multiLevelType w:val="multilevel"/>
    <w:tmpl w:val="3F3EA45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4EED1416"/>
    <w:multiLevelType w:val="hybridMultilevel"/>
    <w:tmpl w:val="A86227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142D2C"/>
    <w:multiLevelType w:val="hybridMultilevel"/>
    <w:tmpl w:val="772C696A"/>
    <w:lvl w:ilvl="0" w:tplc="04090005">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4" w15:restartNumberingAfterBreak="0">
    <w:nsid w:val="5B2445E2"/>
    <w:multiLevelType w:val="hybridMultilevel"/>
    <w:tmpl w:val="13D417D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DC06453"/>
    <w:multiLevelType w:val="hybridMultilevel"/>
    <w:tmpl w:val="46B28572"/>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E90453"/>
    <w:multiLevelType w:val="hybridMultilevel"/>
    <w:tmpl w:val="49FA6286"/>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62AB09A1"/>
    <w:multiLevelType w:val="hybridMultilevel"/>
    <w:tmpl w:val="32566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BC799A"/>
    <w:multiLevelType w:val="hybridMultilevel"/>
    <w:tmpl w:val="CAC8D11A"/>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FA26958"/>
    <w:multiLevelType w:val="hybridMultilevel"/>
    <w:tmpl w:val="34D432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E2E34"/>
    <w:multiLevelType w:val="hybridMultilevel"/>
    <w:tmpl w:val="9CCCB314"/>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9464F1B"/>
    <w:multiLevelType w:val="hybridMultilevel"/>
    <w:tmpl w:val="9B466400"/>
    <w:lvl w:ilvl="0" w:tplc="C5980B84">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B07EA"/>
    <w:multiLevelType w:val="hybridMultilevel"/>
    <w:tmpl w:val="B7828884"/>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7D185ED4"/>
    <w:multiLevelType w:val="hybridMultilevel"/>
    <w:tmpl w:val="6624D1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14"/>
  </w:num>
  <w:num w:numId="7">
    <w:abstractNumId w:val="10"/>
  </w:num>
  <w:num w:numId="8">
    <w:abstractNumId w:val="15"/>
  </w:num>
  <w:num w:numId="9">
    <w:abstractNumId w:val="7"/>
  </w:num>
  <w:num w:numId="10">
    <w:abstractNumId w:val="17"/>
  </w:num>
  <w:num w:numId="11">
    <w:abstractNumId w:val="19"/>
  </w:num>
  <w:num w:numId="12">
    <w:abstractNumId w:val="16"/>
  </w:num>
  <w:num w:numId="13">
    <w:abstractNumId w:val="9"/>
  </w:num>
  <w:num w:numId="14">
    <w:abstractNumId w:val="5"/>
  </w:num>
  <w:num w:numId="15">
    <w:abstractNumId w:val="23"/>
  </w:num>
  <w:num w:numId="16">
    <w:abstractNumId w:val="4"/>
  </w:num>
  <w:num w:numId="17">
    <w:abstractNumId w:val="2"/>
  </w:num>
  <w:num w:numId="18">
    <w:abstractNumId w:val="1"/>
  </w:num>
  <w:num w:numId="19">
    <w:abstractNumId w:val="22"/>
  </w:num>
  <w:num w:numId="20">
    <w:abstractNumId w:val="18"/>
  </w:num>
  <w:num w:numId="21">
    <w:abstractNumId w:val="20"/>
  </w:num>
  <w:num w:numId="22">
    <w:abstractNumId w:val="0"/>
  </w:num>
  <w:num w:numId="23">
    <w:abstractNumId w:val="8"/>
  </w:num>
  <w:num w:numId="24">
    <w:abstractNumId w:val="13"/>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30CE"/>
    <w:rsid w:val="00013431"/>
    <w:rsid w:val="00013ED0"/>
    <w:rsid w:val="000164B1"/>
    <w:rsid w:val="00016587"/>
    <w:rsid w:val="00016DFF"/>
    <w:rsid w:val="00020DC7"/>
    <w:rsid w:val="00020FD6"/>
    <w:rsid w:val="000258F8"/>
    <w:rsid w:val="0003140A"/>
    <w:rsid w:val="00035432"/>
    <w:rsid w:val="00036434"/>
    <w:rsid w:val="0004129C"/>
    <w:rsid w:val="00044F09"/>
    <w:rsid w:val="00047DFA"/>
    <w:rsid w:val="0005446C"/>
    <w:rsid w:val="00054D72"/>
    <w:rsid w:val="00061E5D"/>
    <w:rsid w:val="000643E0"/>
    <w:rsid w:val="00064CDD"/>
    <w:rsid w:val="00065AE1"/>
    <w:rsid w:val="00065D32"/>
    <w:rsid w:val="00071697"/>
    <w:rsid w:val="000716D1"/>
    <w:rsid w:val="00072B99"/>
    <w:rsid w:val="000767E6"/>
    <w:rsid w:val="000771A2"/>
    <w:rsid w:val="000841C9"/>
    <w:rsid w:val="00090145"/>
    <w:rsid w:val="00090B13"/>
    <w:rsid w:val="000974EC"/>
    <w:rsid w:val="000976DD"/>
    <w:rsid w:val="000A370B"/>
    <w:rsid w:val="000A483F"/>
    <w:rsid w:val="000A4910"/>
    <w:rsid w:val="000A6E7C"/>
    <w:rsid w:val="000A76D1"/>
    <w:rsid w:val="000B311F"/>
    <w:rsid w:val="000B4B98"/>
    <w:rsid w:val="000C03ED"/>
    <w:rsid w:val="000C6539"/>
    <w:rsid w:val="000D37DC"/>
    <w:rsid w:val="000D3C34"/>
    <w:rsid w:val="000D42C5"/>
    <w:rsid w:val="000E09BE"/>
    <w:rsid w:val="000E1377"/>
    <w:rsid w:val="000E336D"/>
    <w:rsid w:val="000E34C9"/>
    <w:rsid w:val="000E44DD"/>
    <w:rsid w:val="000E4A6C"/>
    <w:rsid w:val="000E4E52"/>
    <w:rsid w:val="000E5624"/>
    <w:rsid w:val="000E60E8"/>
    <w:rsid w:val="000F1024"/>
    <w:rsid w:val="000F58A3"/>
    <w:rsid w:val="000F5FA5"/>
    <w:rsid w:val="000F61ED"/>
    <w:rsid w:val="000F7A03"/>
    <w:rsid w:val="001007D3"/>
    <w:rsid w:val="00100DC8"/>
    <w:rsid w:val="00100E31"/>
    <w:rsid w:val="001011B0"/>
    <w:rsid w:val="00101766"/>
    <w:rsid w:val="00101784"/>
    <w:rsid w:val="001024C8"/>
    <w:rsid w:val="00106C82"/>
    <w:rsid w:val="0011779B"/>
    <w:rsid w:val="00117E91"/>
    <w:rsid w:val="00117FBC"/>
    <w:rsid w:val="0012316C"/>
    <w:rsid w:val="00124001"/>
    <w:rsid w:val="00125B63"/>
    <w:rsid w:val="00126F60"/>
    <w:rsid w:val="001270E0"/>
    <w:rsid w:val="00127FC6"/>
    <w:rsid w:val="00133BDA"/>
    <w:rsid w:val="0013491B"/>
    <w:rsid w:val="0013650C"/>
    <w:rsid w:val="00140D76"/>
    <w:rsid w:val="001500C2"/>
    <w:rsid w:val="00150854"/>
    <w:rsid w:val="00150CC5"/>
    <w:rsid w:val="0015125D"/>
    <w:rsid w:val="0015499C"/>
    <w:rsid w:val="00154F41"/>
    <w:rsid w:val="00162102"/>
    <w:rsid w:val="001631A9"/>
    <w:rsid w:val="001635FD"/>
    <w:rsid w:val="001638B9"/>
    <w:rsid w:val="001647BB"/>
    <w:rsid w:val="00166699"/>
    <w:rsid w:val="001712F5"/>
    <w:rsid w:val="00171ABA"/>
    <w:rsid w:val="00172B15"/>
    <w:rsid w:val="00173FA4"/>
    <w:rsid w:val="00175864"/>
    <w:rsid w:val="00181085"/>
    <w:rsid w:val="00181473"/>
    <w:rsid w:val="0018323F"/>
    <w:rsid w:val="0018455F"/>
    <w:rsid w:val="00184D57"/>
    <w:rsid w:val="00185975"/>
    <w:rsid w:val="00186B7C"/>
    <w:rsid w:val="001873CA"/>
    <w:rsid w:val="001876FC"/>
    <w:rsid w:val="00190F97"/>
    <w:rsid w:val="00194197"/>
    <w:rsid w:val="00195CB9"/>
    <w:rsid w:val="00195FBC"/>
    <w:rsid w:val="00196EC3"/>
    <w:rsid w:val="00197ACB"/>
    <w:rsid w:val="001A534F"/>
    <w:rsid w:val="001A688C"/>
    <w:rsid w:val="001A694B"/>
    <w:rsid w:val="001A7AF8"/>
    <w:rsid w:val="001A7F06"/>
    <w:rsid w:val="001B15BB"/>
    <w:rsid w:val="001B41BC"/>
    <w:rsid w:val="001B67A5"/>
    <w:rsid w:val="001B7589"/>
    <w:rsid w:val="001B7C38"/>
    <w:rsid w:val="001C0C2B"/>
    <w:rsid w:val="001C27F5"/>
    <w:rsid w:val="001C42CE"/>
    <w:rsid w:val="001C6041"/>
    <w:rsid w:val="001C61B6"/>
    <w:rsid w:val="001C6C45"/>
    <w:rsid w:val="001C6D00"/>
    <w:rsid w:val="001C75CE"/>
    <w:rsid w:val="001C7E22"/>
    <w:rsid w:val="001D4329"/>
    <w:rsid w:val="001D4D91"/>
    <w:rsid w:val="001D7377"/>
    <w:rsid w:val="001D7DDC"/>
    <w:rsid w:val="001E08B5"/>
    <w:rsid w:val="001E3F73"/>
    <w:rsid w:val="001E4387"/>
    <w:rsid w:val="001E5DF4"/>
    <w:rsid w:val="001F0AAE"/>
    <w:rsid w:val="001F2E02"/>
    <w:rsid w:val="001F45EE"/>
    <w:rsid w:val="001F5D31"/>
    <w:rsid w:val="002005A1"/>
    <w:rsid w:val="00211DC9"/>
    <w:rsid w:val="00213797"/>
    <w:rsid w:val="00224948"/>
    <w:rsid w:val="00225054"/>
    <w:rsid w:val="0022528A"/>
    <w:rsid w:val="00231944"/>
    <w:rsid w:val="002324B4"/>
    <w:rsid w:val="002325F9"/>
    <w:rsid w:val="0023516A"/>
    <w:rsid w:val="00236FA4"/>
    <w:rsid w:val="00240791"/>
    <w:rsid w:val="00240B9D"/>
    <w:rsid w:val="002478AD"/>
    <w:rsid w:val="002512B3"/>
    <w:rsid w:val="0025149C"/>
    <w:rsid w:val="002519A1"/>
    <w:rsid w:val="002524AF"/>
    <w:rsid w:val="00252794"/>
    <w:rsid w:val="002534E6"/>
    <w:rsid w:val="00255AD5"/>
    <w:rsid w:val="00260477"/>
    <w:rsid w:val="00263784"/>
    <w:rsid w:val="0026474B"/>
    <w:rsid w:val="002649DA"/>
    <w:rsid w:val="00270AB4"/>
    <w:rsid w:val="00270E5D"/>
    <w:rsid w:val="002721A4"/>
    <w:rsid w:val="00272688"/>
    <w:rsid w:val="00273236"/>
    <w:rsid w:val="002753A9"/>
    <w:rsid w:val="00276350"/>
    <w:rsid w:val="00276C15"/>
    <w:rsid w:val="0028027F"/>
    <w:rsid w:val="00282D69"/>
    <w:rsid w:val="00283892"/>
    <w:rsid w:val="00283F20"/>
    <w:rsid w:val="00290AE2"/>
    <w:rsid w:val="00293C39"/>
    <w:rsid w:val="00295F9C"/>
    <w:rsid w:val="002967EC"/>
    <w:rsid w:val="00297239"/>
    <w:rsid w:val="002A0568"/>
    <w:rsid w:val="002A0847"/>
    <w:rsid w:val="002A0959"/>
    <w:rsid w:val="002B2C23"/>
    <w:rsid w:val="002C370E"/>
    <w:rsid w:val="002C37C9"/>
    <w:rsid w:val="002C6341"/>
    <w:rsid w:val="002D42C9"/>
    <w:rsid w:val="002D5A76"/>
    <w:rsid w:val="002D6249"/>
    <w:rsid w:val="002D7CBA"/>
    <w:rsid w:val="002D7F3E"/>
    <w:rsid w:val="002E16F2"/>
    <w:rsid w:val="002E3568"/>
    <w:rsid w:val="002F318A"/>
    <w:rsid w:val="002F33BF"/>
    <w:rsid w:val="002F3A8D"/>
    <w:rsid w:val="002F56F3"/>
    <w:rsid w:val="002F57F1"/>
    <w:rsid w:val="003006D6"/>
    <w:rsid w:val="00300BFE"/>
    <w:rsid w:val="00301923"/>
    <w:rsid w:val="003033E8"/>
    <w:rsid w:val="003038F2"/>
    <w:rsid w:val="003052E0"/>
    <w:rsid w:val="003063BE"/>
    <w:rsid w:val="00310839"/>
    <w:rsid w:val="00311729"/>
    <w:rsid w:val="0031606B"/>
    <w:rsid w:val="00316E5A"/>
    <w:rsid w:val="0031765C"/>
    <w:rsid w:val="0032065B"/>
    <w:rsid w:val="003258D2"/>
    <w:rsid w:val="0032678A"/>
    <w:rsid w:val="00330A53"/>
    <w:rsid w:val="003321CF"/>
    <w:rsid w:val="00332376"/>
    <w:rsid w:val="00332C32"/>
    <w:rsid w:val="003344F9"/>
    <w:rsid w:val="00335F3B"/>
    <w:rsid w:val="00337663"/>
    <w:rsid w:val="003376A2"/>
    <w:rsid w:val="003411A0"/>
    <w:rsid w:val="00342C7D"/>
    <w:rsid w:val="003430A4"/>
    <w:rsid w:val="00350334"/>
    <w:rsid w:val="0035089C"/>
    <w:rsid w:val="00351AC3"/>
    <w:rsid w:val="00351C79"/>
    <w:rsid w:val="00355393"/>
    <w:rsid w:val="003569FC"/>
    <w:rsid w:val="00356F09"/>
    <w:rsid w:val="003575CE"/>
    <w:rsid w:val="00357D38"/>
    <w:rsid w:val="00361DEF"/>
    <w:rsid w:val="003658BC"/>
    <w:rsid w:val="00365ACC"/>
    <w:rsid w:val="00370428"/>
    <w:rsid w:val="00370568"/>
    <w:rsid w:val="00370C1F"/>
    <w:rsid w:val="0037379D"/>
    <w:rsid w:val="003746F0"/>
    <w:rsid w:val="00377E70"/>
    <w:rsid w:val="0038068A"/>
    <w:rsid w:val="0038269B"/>
    <w:rsid w:val="00382D89"/>
    <w:rsid w:val="00382E71"/>
    <w:rsid w:val="00384EBC"/>
    <w:rsid w:val="00386456"/>
    <w:rsid w:val="0038719C"/>
    <w:rsid w:val="00387C10"/>
    <w:rsid w:val="0039074D"/>
    <w:rsid w:val="00391B3C"/>
    <w:rsid w:val="00391B8A"/>
    <w:rsid w:val="00392241"/>
    <w:rsid w:val="00392949"/>
    <w:rsid w:val="003A0DA8"/>
    <w:rsid w:val="003A2F64"/>
    <w:rsid w:val="003A32AF"/>
    <w:rsid w:val="003A3671"/>
    <w:rsid w:val="003A3686"/>
    <w:rsid w:val="003A3E83"/>
    <w:rsid w:val="003A7930"/>
    <w:rsid w:val="003B16E1"/>
    <w:rsid w:val="003B22BB"/>
    <w:rsid w:val="003B3161"/>
    <w:rsid w:val="003B4E49"/>
    <w:rsid w:val="003B55B6"/>
    <w:rsid w:val="003B69F1"/>
    <w:rsid w:val="003B6EB4"/>
    <w:rsid w:val="003C2AB2"/>
    <w:rsid w:val="003C4608"/>
    <w:rsid w:val="003C77ED"/>
    <w:rsid w:val="003D313B"/>
    <w:rsid w:val="003D347C"/>
    <w:rsid w:val="003D5355"/>
    <w:rsid w:val="003E1ED0"/>
    <w:rsid w:val="003E2CA2"/>
    <w:rsid w:val="003E2CD7"/>
    <w:rsid w:val="003E34BA"/>
    <w:rsid w:val="003E34CE"/>
    <w:rsid w:val="003E39C7"/>
    <w:rsid w:val="003E4D86"/>
    <w:rsid w:val="003E4E4F"/>
    <w:rsid w:val="003E598D"/>
    <w:rsid w:val="003F30BE"/>
    <w:rsid w:val="003F4E70"/>
    <w:rsid w:val="003F53AD"/>
    <w:rsid w:val="003F729F"/>
    <w:rsid w:val="0040167C"/>
    <w:rsid w:val="00405BFC"/>
    <w:rsid w:val="00407C0A"/>
    <w:rsid w:val="00410C5A"/>
    <w:rsid w:val="00412F94"/>
    <w:rsid w:val="00413E95"/>
    <w:rsid w:val="004144E3"/>
    <w:rsid w:val="004207F9"/>
    <w:rsid w:val="0042223C"/>
    <w:rsid w:val="00430862"/>
    <w:rsid w:val="00431102"/>
    <w:rsid w:val="00432B18"/>
    <w:rsid w:val="0043563E"/>
    <w:rsid w:val="00435ED3"/>
    <w:rsid w:val="00436962"/>
    <w:rsid w:val="00440359"/>
    <w:rsid w:val="004405A5"/>
    <w:rsid w:val="004427AA"/>
    <w:rsid w:val="004470FB"/>
    <w:rsid w:val="00447425"/>
    <w:rsid w:val="004527DE"/>
    <w:rsid w:val="004602D9"/>
    <w:rsid w:val="0046189C"/>
    <w:rsid w:val="004627A3"/>
    <w:rsid w:val="00463EDF"/>
    <w:rsid w:val="0046582B"/>
    <w:rsid w:val="0047316E"/>
    <w:rsid w:val="00474ED1"/>
    <w:rsid w:val="00476613"/>
    <w:rsid w:val="004807FA"/>
    <w:rsid w:val="00480AC7"/>
    <w:rsid w:val="00480B11"/>
    <w:rsid w:val="00481C16"/>
    <w:rsid w:val="004837C0"/>
    <w:rsid w:val="00483F69"/>
    <w:rsid w:val="0048743F"/>
    <w:rsid w:val="004874F5"/>
    <w:rsid w:val="00491128"/>
    <w:rsid w:val="0049252E"/>
    <w:rsid w:val="004935EB"/>
    <w:rsid w:val="00494363"/>
    <w:rsid w:val="00494874"/>
    <w:rsid w:val="00495CE4"/>
    <w:rsid w:val="004961F8"/>
    <w:rsid w:val="0049646F"/>
    <w:rsid w:val="004A59C4"/>
    <w:rsid w:val="004A7A2F"/>
    <w:rsid w:val="004B0643"/>
    <w:rsid w:val="004B3563"/>
    <w:rsid w:val="004B3BE5"/>
    <w:rsid w:val="004B6A2A"/>
    <w:rsid w:val="004B6C34"/>
    <w:rsid w:val="004C0C9F"/>
    <w:rsid w:val="004C1EFF"/>
    <w:rsid w:val="004C3A0D"/>
    <w:rsid w:val="004C421B"/>
    <w:rsid w:val="004C5710"/>
    <w:rsid w:val="004C5CD4"/>
    <w:rsid w:val="004C5DA1"/>
    <w:rsid w:val="004D57AA"/>
    <w:rsid w:val="004D5FE0"/>
    <w:rsid w:val="004D6B83"/>
    <w:rsid w:val="004D7275"/>
    <w:rsid w:val="004D7EC5"/>
    <w:rsid w:val="004E0125"/>
    <w:rsid w:val="004E1151"/>
    <w:rsid w:val="004E149D"/>
    <w:rsid w:val="004E3B85"/>
    <w:rsid w:val="004E6AAF"/>
    <w:rsid w:val="004F1738"/>
    <w:rsid w:val="004F1881"/>
    <w:rsid w:val="004F2378"/>
    <w:rsid w:val="004F6ACA"/>
    <w:rsid w:val="005008A0"/>
    <w:rsid w:val="00501152"/>
    <w:rsid w:val="005014BB"/>
    <w:rsid w:val="00501B24"/>
    <w:rsid w:val="00501D73"/>
    <w:rsid w:val="0050349E"/>
    <w:rsid w:val="0050386F"/>
    <w:rsid w:val="00503ECF"/>
    <w:rsid w:val="00507751"/>
    <w:rsid w:val="005079A2"/>
    <w:rsid w:val="005130E5"/>
    <w:rsid w:val="00513B32"/>
    <w:rsid w:val="00513B93"/>
    <w:rsid w:val="00516262"/>
    <w:rsid w:val="00517BA6"/>
    <w:rsid w:val="00522C9E"/>
    <w:rsid w:val="00523AC6"/>
    <w:rsid w:val="00524C31"/>
    <w:rsid w:val="005312F9"/>
    <w:rsid w:val="00532A15"/>
    <w:rsid w:val="005332CC"/>
    <w:rsid w:val="0054127D"/>
    <w:rsid w:val="00545E7C"/>
    <w:rsid w:val="00553419"/>
    <w:rsid w:val="00554499"/>
    <w:rsid w:val="00554DF6"/>
    <w:rsid w:val="00556564"/>
    <w:rsid w:val="00564341"/>
    <w:rsid w:val="00565D38"/>
    <w:rsid w:val="00567602"/>
    <w:rsid w:val="0057105F"/>
    <w:rsid w:val="005717A0"/>
    <w:rsid w:val="005727CD"/>
    <w:rsid w:val="00572AFF"/>
    <w:rsid w:val="00572FFF"/>
    <w:rsid w:val="00573130"/>
    <w:rsid w:val="00577F7A"/>
    <w:rsid w:val="005803BA"/>
    <w:rsid w:val="0058049D"/>
    <w:rsid w:val="005836F7"/>
    <w:rsid w:val="00591FD7"/>
    <w:rsid w:val="005922E8"/>
    <w:rsid w:val="005945AF"/>
    <w:rsid w:val="005A14F1"/>
    <w:rsid w:val="005A2D2B"/>
    <w:rsid w:val="005A4B53"/>
    <w:rsid w:val="005A5151"/>
    <w:rsid w:val="005A564D"/>
    <w:rsid w:val="005A5BA2"/>
    <w:rsid w:val="005A7970"/>
    <w:rsid w:val="005B05D5"/>
    <w:rsid w:val="005B27E5"/>
    <w:rsid w:val="005B598C"/>
    <w:rsid w:val="005C0F25"/>
    <w:rsid w:val="005C5C8F"/>
    <w:rsid w:val="005C6942"/>
    <w:rsid w:val="005D191C"/>
    <w:rsid w:val="005D367C"/>
    <w:rsid w:val="005D3D82"/>
    <w:rsid w:val="005D4DE9"/>
    <w:rsid w:val="005D5639"/>
    <w:rsid w:val="005E3546"/>
    <w:rsid w:val="005E77C6"/>
    <w:rsid w:val="005F0F54"/>
    <w:rsid w:val="005F35D5"/>
    <w:rsid w:val="005F38A5"/>
    <w:rsid w:val="005F7532"/>
    <w:rsid w:val="0060048D"/>
    <w:rsid w:val="00600652"/>
    <w:rsid w:val="00602BDF"/>
    <w:rsid w:val="00602E79"/>
    <w:rsid w:val="006030A6"/>
    <w:rsid w:val="0060349E"/>
    <w:rsid w:val="00604CB6"/>
    <w:rsid w:val="00605314"/>
    <w:rsid w:val="00605C14"/>
    <w:rsid w:val="00613EEA"/>
    <w:rsid w:val="00614868"/>
    <w:rsid w:val="00614B3B"/>
    <w:rsid w:val="00615329"/>
    <w:rsid w:val="006213B5"/>
    <w:rsid w:val="006244EE"/>
    <w:rsid w:val="00624B32"/>
    <w:rsid w:val="0062574F"/>
    <w:rsid w:val="00625899"/>
    <w:rsid w:val="0062743A"/>
    <w:rsid w:val="00627712"/>
    <w:rsid w:val="00627CFC"/>
    <w:rsid w:val="00630A64"/>
    <w:rsid w:val="006310F4"/>
    <w:rsid w:val="00631A08"/>
    <w:rsid w:val="00631BF8"/>
    <w:rsid w:val="006345E8"/>
    <w:rsid w:val="00635B3F"/>
    <w:rsid w:val="00641AC6"/>
    <w:rsid w:val="00643974"/>
    <w:rsid w:val="006479BB"/>
    <w:rsid w:val="00647ED4"/>
    <w:rsid w:val="006515C6"/>
    <w:rsid w:val="0065416C"/>
    <w:rsid w:val="0065468E"/>
    <w:rsid w:val="006614B9"/>
    <w:rsid w:val="006626C1"/>
    <w:rsid w:val="00662F2C"/>
    <w:rsid w:val="00666060"/>
    <w:rsid w:val="0067274D"/>
    <w:rsid w:val="00673EBA"/>
    <w:rsid w:val="006759DD"/>
    <w:rsid w:val="00677745"/>
    <w:rsid w:val="00686976"/>
    <w:rsid w:val="00690E6B"/>
    <w:rsid w:val="0069209C"/>
    <w:rsid w:val="006957D6"/>
    <w:rsid w:val="00696020"/>
    <w:rsid w:val="006A004E"/>
    <w:rsid w:val="006A3998"/>
    <w:rsid w:val="006A4B26"/>
    <w:rsid w:val="006A589D"/>
    <w:rsid w:val="006A6EA8"/>
    <w:rsid w:val="006B3B80"/>
    <w:rsid w:val="006B4E9C"/>
    <w:rsid w:val="006B7391"/>
    <w:rsid w:val="006C19AD"/>
    <w:rsid w:val="006C7C67"/>
    <w:rsid w:val="006D2235"/>
    <w:rsid w:val="006D243C"/>
    <w:rsid w:val="006D5460"/>
    <w:rsid w:val="006D628B"/>
    <w:rsid w:val="006D6A73"/>
    <w:rsid w:val="006D7237"/>
    <w:rsid w:val="006E20A2"/>
    <w:rsid w:val="006E21E9"/>
    <w:rsid w:val="006E7342"/>
    <w:rsid w:val="006E7F5C"/>
    <w:rsid w:val="006F2784"/>
    <w:rsid w:val="006F3BCC"/>
    <w:rsid w:val="006F4B23"/>
    <w:rsid w:val="00700437"/>
    <w:rsid w:val="00702E24"/>
    <w:rsid w:val="00703627"/>
    <w:rsid w:val="00703A43"/>
    <w:rsid w:val="007040B0"/>
    <w:rsid w:val="00704B69"/>
    <w:rsid w:val="00705CCA"/>
    <w:rsid w:val="00706347"/>
    <w:rsid w:val="0070713D"/>
    <w:rsid w:val="00707A9D"/>
    <w:rsid w:val="00713A43"/>
    <w:rsid w:val="00721662"/>
    <w:rsid w:val="0072204B"/>
    <w:rsid w:val="007230BE"/>
    <w:rsid w:val="00723700"/>
    <w:rsid w:val="00726C5A"/>
    <w:rsid w:val="007306E0"/>
    <w:rsid w:val="0073082F"/>
    <w:rsid w:val="00730F34"/>
    <w:rsid w:val="007315D6"/>
    <w:rsid w:val="00731F21"/>
    <w:rsid w:val="007327C6"/>
    <w:rsid w:val="00734764"/>
    <w:rsid w:val="007355DF"/>
    <w:rsid w:val="00735F92"/>
    <w:rsid w:val="0074396B"/>
    <w:rsid w:val="00744126"/>
    <w:rsid w:val="00747851"/>
    <w:rsid w:val="00747A80"/>
    <w:rsid w:val="00752BC3"/>
    <w:rsid w:val="0075611A"/>
    <w:rsid w:val="00756781"/>
    <w:rsid w:val="00760E96"/>
    <w:rsid w:val="00762932"/>
    <w:rsid w:val="00763986"/>
    <w:rsid w:val="007717A1"/>
    <w:rsid w:val="0077187E"/>
    <w:rsid w:val="00773AE1"/>
    <w:rsid w:val="0077538C"/>
    <w:rsid w:val="0077656F"/>
    <w:rsid w:val="00777667"/>
    <w:rsid w:val="00782736"/>
    <w:rsid w:val="00782E37"/>
    <w:rsid w:val="00782FB2"/>
    <w:rsid w:val="00784C49"/>
    <w:rsid w:val="00785656"/>
    <w:rsid w:val="00787588"/>
    <w:rsid w:val="00791336"/>
    <w:rsid w:val="00791A94"/>
    <w:rsid w:val="007A0CCC"/>
    <w:rsid w:val="007A1F09"/>
    <w:rsid w:val="007A54CF"/>
    <w:rsid w:val="007A68D0"/>
    <w:rsid w:val="007B03C8"/>
    <w:rsid w:val="007B0497"/>
    <w:rsid w:val="007B34FE"/>
    <w:rsid w:val="007B6894"/>
    <w:rsid w:val="007C08AB"/>
    <w:rsid w:val="007C1633"/>
    <w:rsid w:val="007C167D"/>
    <w:rsid w:val="007C1756"/>
    <w:rsid w:val="007C69FC"/>
    <w:rsid w:val="007D103C"/>
    <w:rsid w:val="007D2E14"/>
    <w:rsid w:val="007D367D"/>
    <w:rsid w:val="007D3C7E"/>
    <w:rsid w:val="007D4FA3"/>
    <w:rsid w:val="007E0B30"/>
    <w:rsid w:val="007E1A76"/>
    <w:rsid w:val="007E5136"/>
    <w:rsid w:val="007E6AED"/>
    <w:rsid w:val="007E7916"/>
    <w:rsid w:val="007F01A2"/>
    <w:rsid w:val="007F3232"/>
    <w:rsid w:val="007F5702"/>
    <w:rsid w:val="007F78D6"/>
    <w:rsid w:val="00804327"/>
    <w:rsid w:val="00804BE3"/>
    <w:rsid w:val="00805574"/>
    <w:rsid w:val="008076B8"/>
    <w:rsid w:val="00810664"/>
    <w:rsid w:val="00811268"/>
    <w:rsid w:val="00811CA0"/>
    <w:rsid w:val="00812F6F"/>
    <w:rsid w:val="0081362E"/>
    <w:rsid w:val="0081642C"/>
    <w:rsid w:val="00820201"/>
    <w:rsid w:val="0082168A"/>
    <w:rsid w:val="008218B4"/>
    <w:rsid w:val="00830312"/>
    <w:rsid w:val="008306BD"/>
    <w:rsid w:val="00830856"/>
    <w:rsid w:val="00830A64"/>
    <w:rsid w:val="00831DFC"/>
    <w:rsid w:val="008322DE"/>
    <w:rsid w:val="00835F42"/>
    <w:rsid w:val="0083611C"/>
    <w:rsid w:val="008366D1"/>
    <w:rsid w:val="008439A1"/>
    <w:rsid w:val="008503DD"/>
    <w:rsid w:val="0085060A"/>
    <w:rsid w:val="00850BC5"/>
    <w:rsid w:val="00852BE4"/>
    <w:rsid w:val="00854265"/>
    <w:rsid w:val="00857904"/>
    <w:rsid w:val="0086059A"/>
    <w:rsid w:val="008610B5"/>
    <w:rsid w:val="00861268"/>
    <w:rsid w:val="00862B80"/>
    <w:rsid w:val="0086316D"/>
    <w:rsid w:val="008637CC"/>
    <w:rsid w:val="00863EE5"/>
    <w:rsid w:val="00871978"/>
    <w:rsid w:val="008722E3"/>
    <w:rsid w:val="00875E67"/>
    <w:rsid w:val="008761C1"/>
    <w:rsid w:val="00876732"/>
    <w:rsid w:val="008806B2"/>
    <w:rsid w:val="0088167E"/>
    <w:rsid w:val="0088225B"/>
    <w:rsid w:val="00887802"/>
    <w:rsid w:val="00887E3F"/>
    <w:rsid w:val="00891693"/>
    <w:rsid w:val="00892F37"/>
    <w:rsid w:val="00892F8A"/>
    <w:rsid w:val="00895450"/>
    <w:rsid w:val="0089798B"/>
    <w:rsid w:val="008A596D"/>
    <w:rsid w:val="008B0066"/>
    <w:rsid w:val="008B1187"/>
    <w:rsid w:val="008B3CCA"/>
    <w:rsid w:val="008C0A7F"/>
    <w:rsid w:val="008C0EB9"/>
    <w:rsid w:val="008D1BC4"/>
    <w:rsid w:val="008D2454"/>
    <w:rsid w:val="008E1777"/>
    <w:rsid w:val="008E3501"/>
    <w:rsid w:val="008E43BA"/>
    <w:rsid w:val="008E4E4B"/>
    <w:rsid w:val="008F1E44"/>
    <w:rsid w:val="008F1E88"/>
    <w:rsid w:val="008F374E"/>
    <w:rsid w:val="008F757E"/>
    <w:rsid w:val="00903FAA"/>
    <w:rsid w:val="00912356"/>
    <w:rsid w:val="00912B79"/>
    <w:rsid w:val="00917C29"/>
    <w:rsid w:val="00920C92"/>
    <w:rsid w:val="00922BD8"/>
    <w:rsid w:val="00924214"/>
    <w:rsid w:val="00925990"/>
    <w:rsid w:val="00927112"/>
    <w:rsid w:val="00930D2A"/>
    <w:rsid w:val="009312BD"/>
    <w:rsid w:val="00931406"/>
    <w:rsid w:val="00932936"/>
    <w:rsid w:val="0094499E"/>
    <w:rsid w:val="00945201"/>
    <w:rsid w:val="00950C6A"/>
    <w:rsid w:val="00951C62"/>
    <w:rsid w:val="00953007"/>
    <w:rsid w:val="009538C5"/>
    <w:rsid w:val="00954C31"/>
    <w:rsid w:val="009551A5"/>
    <w:rsid w:val="00956FD5"/>
    <w:rsid w:val="00960B4B"/>
    <w:rsid w:val="00960CF6"/>
    <w:rsid w:val="009647F8"/>
    <w:rsid w:val="00970EE3"/>
    <w:rsid w:val="0097310E"/>
    <w:rsid w:val="009748BD"/>
    <w:rsid w:val="0097712A"/>
    <w:rsid w:val="00981BF2"/>
    <w:rsid w:val="00982F8A"/>
    <w:rsid w:val="00983FC2"/>
    <w:rsid w:val="009840A6"/>
    <w:rsid w:val="0098494F"/>
    <w:rsid w:val="009904B5"/>
    <w:rsid w:val="0099072D"/>
    <w:rsid w:val="00990DEF"/>
    <w:rsid w:val="00992354"/>
    <w:rsid w:val="00992C01"/>
    <w:rsid w:val="00993FA5"/>
    <w:rsid w:val="0099669F"/>
    <w:rsid w:val="009A3AE2"/>
    <w:rsid w:val="009A43AB"/>
    <w:rsid w:val="009A5E83"/>
    <w:rsid w:val="009B41D3"/>
    <w:rsid w:val="009B5FD9"/>
    <w:rsid w:val="009C13B4"/>
    <w:rsid w:val="009C2939"/>
    <w:rsid w:val="009C400F"/>
    <w:rsid w:val="009C4A3C"/>
    <w:rsid w:val="009D229D"/>
    <w:rsid w:val="009D6EEE"/>
    <w:rsid w:val="009D6F92"/>
    <w:rsid w:val="009E5588"/>
    <w:rsid w:val="009E5B05"/>
    <w:rsid w:val="009F03A7"/>
    <w:rsid w:val="009F0A73"/>
    <w:rsid w:val="009F1138"/>
    <w:rsid w:val="009F1664"/>
    <w:rsid w:val="009F1DE3"/>
    <w:rsid w:val="009F223C"/>
    <w:rsid w:val="009F3062"/>
    <w:rsid w:val="009F36E5"/>
    <w:rsid w:val="009F44E6"/>
    <w:rsid w:val="009F5C3C"/>
    <w:rsid w:val="009F5D89"/>
    <w:rsid w:val="00A00158"/>
    <w:rsid w:val="00A03B81"/>
    <w:rsid w:val="00A03BF6"/>
    <w:rsid w:val="00A07B8A"/>
    <w:rsid w:val="00A1189F"/>
    <w:rsid w:val="00A12062"/>
    <w:rsid w:val="00A12A82"/>
    <w:rsid w:val="00A2118D"/>
    <w:rsid w:val="00A21A1F"/>
    <w:rsid w:val="00A2228C"/>
    <w:rsid w:val="00A233D1"/>
    <w:rsid w:val="00A23E48"/>
    <w:rsid w:val="00A32803"/>
    <w:rsid w:val="00A328C9"/>
    <w:rsid w:val="00A35270"/>
    <w:rsid w:val="00A40624"/>
    <w:rsid w:val="00A407E9"/>
    <w:rsid w:val="00A41532"/>
    <w:rsid w:val="00A41F14"/>
    <w:rsid w:val="00A50EEF"/>
    <w:rsid w:val="00A50FBA"/>
    <w:rsid w:val="00A52A2F"/>
    <w:rsid w:val="00A564AB"/>
    <w:rsid w:val="00A615BD"/>
    <w:rsid w:val="00A617B2"/>
    <w:rsid w:val="00A7236E"/>
    <w:rsid w:val="00A72E2A"/>
    <w:rsid w:val="00A74C52"/>
    <w:rsid w:val="00A750C0"/>
    <w:rsid w:val="00A80122"/>
    <w:rsid w:val="00A81264"/>
    <w:rsid w:val="00A81C94"/>
    <w:rsid w:val="00A821A0"/>
    <w:rsid w:val="00A8304C"/>
    <w:rsid w:val="00A8583C"/>
    <w:rsid w:val="00A869E6"/>
    <w:rsid w:val="00A91265"/>
    <w:rsid w:val="00A91931"/>
    <w:rsid w:val="00A91A1E"/>
    <w:rsid w:val="00A93F4E"/>
    <w:rsid w:val="00A94953"/>
    <w:rsid w:val="00AA24C5"/>
    <w:rsid w:val="00AA2A18"/>
    <w:rsid w:val="00AA2A41"/>
    <w:rsid w:val="00AA7C6B"/>
    <w:rsid w:val="00AB05AB"/>
    <w:rsid w:val="00AB1B11"/>
    <w:rsid w:val="00AB418D"/>
    <w:rsid w:val="00AB5CB5"/>
    <w:rsid w:val="00AB7892"/>
    <w:rsid w:val="00AB7A14"/>
    <w:rsid w:val="00AC587A"/>
    <w:rsid w:val="00AC63D4"/>
    <w:rsid w:val="00AC7406"/>
    <w:rsid w:val="00AD0B48"/>
    <w:rsid w:val="00AD0F26"/>
    <w:rsid w:val="00AD12E8"/>
    <w:rsid w:val="00AD133B"/>
    <w:rsid w:val="00AD176A"/>
    <w:rsid w:val="00AD2BCB"/>
    <w:rsid w:val="00AD51F8"/>
    <w:rsid w:val="00AD750C"/>
    <w:rsid w:val="00AD7896"/>
    <w:rsid w:val="00AE2436"/>
    <w:rsid w:val="00AE25C3"/>
    <w:rsid w:val="00AE2C53"/>
    <w:rsid w:val="00AE2FCD"/>
    <w:rsid w:val="00AE69A1"/>
    <w:rsid w:val="00AF1BC8"/>
    <w:rsid w:val="00AF2A81"/>
    <w:rsid w:val="00B01937"/>
    <w:rsid w:val="00B024E7"/>
    <w:rsid w:val="00B0280A"/>
    <w:rsid w:val="00B03B33"/>
    <w:rsid w:val="00B04BC3"/>
    <w:rsid w:val="00B11408"/>
    <w:rsid w:val="00B11B56"/>
    <w:rsid w:val="00B17381"/>
    <w:rsid w:val="00B20EA5"/>
    <w:rsid w:val="00B221D2"/>
    <w:rsid w:val="00B2227F"/>
    <w:rsid w:val="00B232ED"/>
    <w:rsid w:val="00B253FA"/>
    <w:rsid w:val="00B26914"/>
    <w:rsid w:val="00B27938"/>
    <w:rsid w:val="00B27D7F"/>
    <w:rsid w:val="00B318A0"/>
    <w:rsid w:val="00B33187"/>
    <w:rsid w:val="00B3469D"/>
    <w:rsid w:val="00B34A6F"/>
    <w:rsid w:val="00B376DC"/>
    <w:rsid w:val="00B423BF"/>
    <w:rsid w:val="00B42F95"/>
    <w:rsid w:val="00B45FF4"/>
    <w:rsid w:val="00B47DCF"/>
    <w:rsid w:val="00B521D5"/>
    <w:rsid w:val="00B55ED4"/>
    <w:rsid w:val="00B57696"/>
    <w:rsid w:val="00B57E50"/>
    <w:rsid w:val="00B57FBF"/>
    <w:rsid w:val="00B60A34"/>
    <w:rsid w:val="00B6176C"/>
    <w:rsid w:val="00B61F73"/>
    <w:rsid w:val="00B651AB"/>
    <w:rsid w:val="00B65599"/>
    <w:rsid w:val="00B65D20"/>
    <w:rsid w:val="00B66906"/>
    <w:rsid w:val="00B679F7"/>
    <w:rsid w:val="00B72291"/>
    <w:rsid w:val="00B72B36"/>
    <w:rsid w:val="00B742F2"/>
    <w:rsid w:val="00B74FE1"/>
    <w:rsid w:val="00B7639D"/>
    <w:rsid w:val="00B76AA1"/>
    <w:rsid w:val="00B8050A"/>
    <w:rsid w:val="00B80B94"/>
    <w:rsid w:val="00B80E63"/>
    <w:rsid w:val="00B81217"/>
    <w:rsid w:val="00B81D5C"/>
    <w:rsid w:val="00B86913"/>
    <w:rsid w:val="00B9299A"/>
    <w:rsid w:val="00B94DD9"/>
    <w:rsid w:val="00B978FC"/>
    <w:rsid w:val="00B97A7E"/>
    <w:rsid w:val="00BA01F7"/>
    <w:rsid w:val="00BA15F2"/>
    <w:rsid w:val="00BA4E38"/>
    <w:rsid w:val="00BA57A8"/>
    <w:rsid w:val="00BA73B3"/>
    <w:rsid w:val="00BA7E6C"/>
    <w:rsid w:val="00BB1E58"/>
    <w:rsid w:val="00BB2A8B"/>
    <w:rsid w:val="00BB74E7"/>
    <w:rsid w:val="00BB786C"/>
    <w:rsid w:val="00BC0F20"/>
    <w:rsid w:val="00BC15AF"/>
    <w:rsid w:val="00BC6EF2"/>
    <w:rsid w:val="00BC7034"/>
    <w:rsid w:val="00BD0711"/>
    <w:rsid w:val="00BD166A"/>
    <w:rsid w:val="00BD2E4F"/>
    <w:rsid w:val="00BD37A9"/>
    <w:rsid w:val="00BD3FE4"/>
    <w:rsid w:val="00BD775B"/>
    <w:rsid w:val="00BE08A0"/>
    <w:rsid w:val="00BE1C63"/>
    <w:rsid w:val="00BE1D55"/>
    <w:rsid w:val="00BE21B1"/>
    <w:rsid w:val="00BE2234"/>
    <w:rsid w:val="00BE49E7"/>
    <w:rsid w:val="00BE6AFD"/>
    <w:rsid w:val="00BE6F61"/>
    <w:rsid w:val="00BF10A2"/>
    <w:rsid w:val="00BF3D80"/>
    <w:rsid w:val="00BF5DB3"/>
    <w:rsid w:val="00BF7626"/>
    <w:rsid w:val="00C00172"/>
    <w:rsid w:val="00C018DD"/>
    <w:rsid w:val="00C0381B"/>
    <w:rsid w:val="00C07A39"/>
    <w:rsid w:val="00C162CD"/>
    <w:rsid w:val="00C224B4"/>
    <w:rsid w:val="00C27287"/>
    <w:rsid w:val="00C34BBD"/>
    <w:rsid w:val="00C35F87"/>
    <w:rsid w:val="00C36A40"/>
    <w:rsid w:val="00C37033"/>
    <w:rsid w:val="00C43EBE"/>
    <w:rsid w:val="00C54927"/>
    <w:rsid w:val="00C550A8"/>
    <w:rsid w:val="00C55D5C"/>
    <w:rsid w:val="00C605CF"/>
    <w:rsid w:val="00C62922"/>
    <w:rsid w:val="00C63A43"/>
    <w:rsid w:val="00C65722"/>
    <w:rsid w:val="00C65DD1"/>
    <w:rsid w:val="00C65E8E"/>
    <w:rsid w:val="00C66A00"/>
    <w:rsid w:val="00C70A05"/>
    <w:rsid w:val="00C71A66"/>
    <w:rsid w:val="00C71C0F"/>
    <w:rsid w:val="00C72007"/>
    <w:rsid w:val="00C81B74"/>
    <w:rsid w:val="00C82720"/>
    <w:rsid w:val="00C836BB"/>
    <w:rsid w:val="00C836C7"/>
    <w:rsid w:val="00C84402"/>
    <w:rsid w:val="00C87B30"/>
    <w:rsid w:val="00C87D6E"/>
    <w:rsid w:val="00C92E31"/>
    <w:rsid w:val="00C93DAA"/>
    <w:rsid w:val="00C94E13"/>
    <w:rsid w:val="00C955D9"/>
    <w:rsid w:val="00C9639B"/>
    <w:rsid w:val="00C9723E"/>
    <w:rsid w:val="00CA37B0"/>
    <w:rsid w:val="00CA42BC"/>
    <w:rsid w:val="00CA53E0"/>
    <w:rsid w:val="00CA5D5B"/>
    <w:rsid w:val="00CA65E7"/>
    <w:rsid w:val="00CB032D"/>
    <w:rsid w:val="00CB0D1E"/>
    <w:rsid w:val="00CB1EC9"/>
    <w:rsid w:val="00CB2A6A"/>
    <w:rsid w:val="00CB31CC"/>
    <w:rsid w:val="00CB37D4"/>
    <w:rsid w:val="00CB3DFE"/>
    <w:rsid w:val="00CB3E38"/>
    <w:rsid w:val="00CB55B3"/>
    <w:rsid w:val="00CB58FD"/>
    <w:rsid w:val="00CB77E7"/>
    <w:rsid w:val="00CC087D"/>
    <w:rsid w:val="00CC2583"/>
    <w:rsid w:val="00CC361F"/>
    <w:rsid w:val="00CC5E37"/>
    <w:rsid w:val="00CD14AC"/>
    <w:rsid w:val="00CD39E7"/>
    <w:rsid w:val="00CD43E7"/>
    <w:rsid w:val="00CD6FA4"/>
    <w:rsid w:val="00CD7A09"/>
    <w:rsid w:val="00CD7FD8"/>
    <w:rsid w:val="00CE2261"/>
    <w:rsid w:val="00CE2B86"/>
    <w:rsid w:val="00CE3313"/>
    <w:rsid w:val="00CE52E4"/>
    <w:rsid w:val="00CE63DA"/>
    <w:rsid w:val="00CE7699"/>
    <w:rsid w:val="00CF027D"/>
    <w:rsid w:val="00CF7D9B"/>
    <w:rsid w:val="00CF7F12"/>
    <w:rsid w:val="00D01EB2"/>
    <w:rsid w:val="00D04A28"/>
    <w:rsid w:val="00D06723"/>
    <w:rsid w:val="00D1135C"/>
    <w:rsid w:val="00D12E55"/>
    <w:rsid w:val="00D20487"/>
    <w:rsid w:val="00D2178E"/>
    <w:rsid w:val="00D23785"/>
    <w:rsid w:val="00D26473"/>
    <w:rsid w:val="00D312AE"/>
    <w:rsid w:val="00D31CA1"/>
    <w:rsid w:val="00D341CC"/>
    <w:rsid w:val="00D3668C"/>
    <w:rsid w:val="00D37A91"/>
    <w:rsid w:val="00D40B12"/>
    <w:rsid w:val="00D463FD"/>
    <w:rsid w:val="00D50D54"/>
    <w:rsid w:val="00D5364E"/>
    <w:rsid w:val="00D54CB1"/>
    <w:rsid w:val="00D54CBD"/>
    <w:rsid w:val="00D626D9"/>
    <w:rsid w:val="00D6437A"/>
    <w:rsid w:val="00D704E1"/>
    <w:rsid w:val="00D70D3A"/>
    <w:rsid w:val="00D717AB"/>
    <w:rsid w:val="00D719E6"/>
    <w:rsid w:val="00D734FD"/>
    <w:rsid w:val="00D74C17"/>
    <w:rsid w:val="00D809EB"/>
    <w:rsid w:val="00D83B4C"/>
    <w:rsid w:val="00D911FA"/>
    <w:rsid w:val="00D974EB"/>
    <w:rsid w:val="00D97EA2"/>
    <w:rsid w:val="00DA010A"/>
    <w:rsid w:val="00DA0801"/>
    <w:rsid w:val="00DA27E5"/>
    <w:rsid w:val="00DA63D3"/>
    <w:rsid w:val="00DA6F42"/>
    <w:rsid w:val="00DA7D75"/>
    <w:rsid w:val="00DB12B1"/>
    <w:rsid w:val="00DB3F90"/>
    <w:rsid w:val="00DB4CD8"/>
    <w:rsid w:val="00DB6163"/>
    <w:rsid w:val="00DB6280"/>
    <w:rsid w:val="00DB6DA4"/>
    <w:rsid w:val="00DB7493"/>
    <w:rsid w:val="00DB7D64"/>
    <w:rsid w:val="00DC0E88"/>
    <w:rsid w:val="00DC2D18"/>
    <w:rsid w:val="00DC32EE"/>
    <w:rsid w:val="00DC4C38"/>
    <w:rsid w:val="00DC5FAF"/>
    <w:rsid w:val="00DC6E16"/>
    <w:rsid w:val="00DC793A"/>
    <w:rsid w:val="00DD0D3F"/>
    <w:rsid w:val="00DD4CB8"/>
    <w:rsid w:val="00DD6DCC"/>
    <w:rsid w:val="00DE11EE"/>
    <w:rsid w:val="00DE2C49"/>
    <w:rsid w:val="00DE3439"/>
    <w:rsid w:val="00DF051D"/>
    <w:rsid w:val="00DF44F2"/>
    <w:rsid w:val="00E011CC"/>
    <w:rsid w:val="00E03D78"/>
    <w:rsid w:val="00E04074"/>
    <w:rsid w:val="00E045B8"/>
    <w:rsid w:val="00E0733E"/>
    <w:rsid w:val="00E106F6"/>
    <w:rsid w:val="00E10C5F"/>
    <w:rsid w:val="00E131FF"/>
    <w:rsid w:val="00E145C2"/>
    <w:rsid w:val="00E16132"/>
    <w:rsid w:val="00E16A39"/>
    <w:rsid w:val="00E20EFD"/>
    <w:rsid w:val="00E2315A"/>
    <w:rsid w:val="00E2387E"/>
    <w:rsid w:val="00E2543C"/>
    <w:rsid w:val="00E255F7"/>
    <w:rsid w:val="00E26829"/>
    <w:rsid w:val="00E27D32"/>
    <w:rsid w:val="00E30AAC"/>
    <w:rsid w:val="00E332DA"/>
    <w:rsid w:val="00E3394E"/>
    <w:rsid w:val="00E4073A"/>
    <w:rsid w:val="00E40FF7"/>
    <w:rsid w:val="00E442DD"/>
    <w:rsid w:val="00E45AA2"/>
    <w:rsid w:val="00E52C8F"/>
    <w:rsid w:val="00E54EF0"/>
    <w:rsid w:val="00E55890"/>
    <w:rsid w:val="00E55ECC"/>
    <w:rsid w:val="00E5692C"/>
    <w:rsid w:val="00E63264"/>
    <w:rsid w:val="00E635FA"/>
    <w:rsid w:val="00E64591"/>
    <w:rsid w:val="00E65A9B"/>
    <w:rsid w:val="00E65DCB"/>
    <w:rsid w:val="00E66760"/>
    <w:rsid w:val="00E67B70"/>
    <w:rsid w:val="00E72D86"/>
    <w:rsid w:val="00E7331D"/>
    <w:rsid w:val="00E76B89"/>
    <w:rsid w:val="00E77602"/>
    <w:rsid w:val="00E814AF"/>
    <w:rsid w:val="00E84A3C"/>
    <w:rsid w:val="00E9055B"/>
    <w:rsid w:val="00E9130D"/>
    <w:rsid w:val="00E9463E"/>
    <w:rsid w:val="00E97E0A"/>
    <w:rsid w:val="00EA026A"/>
    <w:rsid w:val="00EA16FF"/>
    <w:rsid w:val="00EA2DDD"/>
    <w:rsid w:val="00EA3888"/>
    <w:rsid w:val="00EA3C05"/>
    <w:rsid w:val="00EA6D01"/>
    <w:rsid w:val="00EB07C6"/>
    <w:rsid w:val="00EB3E13"/>
    <w:rsid w:val="00EB4940"/>
    <w:rsid w:val="00EC04CC"/>
    <w:rsid w:val="00EC34D0"/>
    <w:rsid w:val="00EC5068"/>
    <w:rsid w:val="00EC5B89"/>
    <w:rsid w:val="00EC5BFF"/>
    <w:rsid w:val="00EC60EF"/>
    <w:rsid w:val="00EC6531"/>
    <w:rsid w:val="00ED2935"/>
    <w:rsid w:val="00ED3995"/>
    <w:rsid w:val="00ED41E0"/>
    <w:rsid w:val="00ED43CB"/>
    <w:rsid w:val="00ED7478"/>
    <w:rsid w:val="00ED7734"/>
    <w:rsid w:val="00ED7CCD"/>
    <w:rsid w:val="00ED7EC7"/>
    <w:rsid w:val="00EE400E"/>
    <w:rsid w:val="00EE5848"/>
    <w:rsid w:val="00EF1361"/>
    <w:rsid w:val="00EF3EF2"/>
    <w:rsid w:val="00EF4527"/>
    <w:rsid w:val="00EF45D6"/>
    <w:rsid w:val="00F02C15"/>
    <w:rsid w:val="00F03AEF"/>
    <w:rsid w:val="00F04E30"/>
    <w:rsid w:val="00F061BA"/>
    <w:rsid w:val="00F0783A"/>
    <w:rsid w:val="00F1038A"/>
    <w:rsid w:val="00F11C58"/>
    <w:rsid w:val="00F16872"/>
    <w:rsid w:val="00F204C6"/>
    <w:rsid w:val="00F21A52"/>
    <w:rsid w:val="00F21FD9"/>
    <w:rsid w:val="00F23262"/>
    <w:rsid w:val="00F26B54"/>
    <w:rsid w:val="00F277BB"/>
    <w:rsid w:val="00F277C9"/>
    <w:rsid w:val="00F30C87"/>
    <w:rsid w:val="00F320AE"/>
    <w:rsid w:val="00F32731"/>
    <w:rsid w:val="00F3377A"/>
    <w:rsid w:val="00F3395A"/>
    <w:rsid w:val="00F355EC"/>
    <w:rsid w:val="00F35E0B"/>
    <w:rsid w:val="00F36D1F"/>
    <w:rsid w:val="00F37670"/>
    <w:rsid w:val="00F4387E"/>
    <w:rsid w:val="00F46B4E"/>
    <w:rsid w:val="00F476C8"/>
    <w:rsid w:val="00F508FD"/>
    <w:rsid w:val="00F568E3"/>
    <w:rsid w:val="00F579CD"/>
    <w:rsid w:val="00F6068F"/>
    <w:rsid w:val="00F607AD"/>
    <w:rsid w:val="00F61ED5"/>
    <w:rsid w:val="00F633DF"/>
    <w:rsid w:val="00F67E5C"/>
    <w:rsid w:val="00F71C69"/>
    <w:rsid w:val="00F74522"/>
    <w:rsid w:val="00F80A49"/>
    <w:rsid w:val="00F824BF"/>
    <w:rsid w:val="00F82BB3"/>
    <w:rsid w:val="00F82E3F"/>
    <w:rsid w:val="00F834BE"/>
    <w:rsid w:val="00F83D6E"/>
    <w:rsid w:val="00F85EEF"/>
    <w:rsid w:val="00F862D7"/>
    <w:rsid w:val="00F86AF2"/>
    <w:rsid w:val="00F91117"/>
    <w:rsid w:val="00F9314E"/>
    <w:rsid w:val="00F94F2E"/>
    <w:rsid w:val="00F95FDF"/>
    <w:rsid w:val="00F95FF7"/>
    <w:rsid w:val="00F960B6"/>
    <w:rsid w:val="00FA07A1"/>
    <w:rsid w:val="00FA0CD4"/>
    <w:rsid w:val="00FA2CD9"/>
    <w:rsid w:val="00FA4ECA"/>
    <w:rsid w:val="00FA5C63"/>
    <w:rsid w:val="00FB26CE"/>
    <w:rsid w:val="00FB3B8F"/>
    <w:rsid w:val="00FB3DD5"/>
    <w:rsid w:val="00FC38AA"/>
    <w:rsid w:val="00FC54FA"/>
    <w:rsid w:val="00FC792B"/>
    <w:rsid w:val="00FD0906"/>
    <w:rsid w:val="00FD18EB"/>
    <w:rsid w:val="00FD6409"/>
    <w:rsid w:val="00FD6B91"/>
    <w:rsid w:val="00FE5690"/>
    <w:rsid w:val="00FE6F45"/>
    <w:rsid w:val="00FF1479"/>
    <w:rsid w:val="00FF3762"/>
    <w:rsid w:val="00FF4527"/>
    <w:rsid w:val="00FF5624"/>
    <w:rsid w:val="00FF5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31425"/>
    <o:shapelayout v:ext="edit">
      <o:idmap v:ext="edit" data="1"/>
    </o:shapelayout>
  </w:shapeDefaults>
  <w:decimalSymbol w:val="."/>
  <w:listSeparator w:val=","/>
  <w14:docId w14:val="04C1E573"/>
  <w15:docId w15:val="{18877077-2761-4F05-AC3E-90AD9003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16E"/>
    <w:pPr>
      <w:overflowPunct w:val="0"/>
      <w:autoSpaceDE w:val="0"/>
      <w:autoSpaceDN w:val="0"/>
      <w:adjustRightInd w:val="0"/>
    </w:pPr>
  </w:style>
  <w:style w:type="paragraph" w:styleId="Heading1">
    <w:name w:val="heading 1"/>
    <w:basedOn w:val="BodyText"/>
    <w:next w:val="Normal"/>
    <w:link w:val="Heading1Char"/>
    <w:qFormat/>
    <w:rsid w:val="00E255F7"/>
    <w:pPr>
      <w:jc w:val="both"/>
      <w:outlineLvl w:val="0"/>
    </w:pPr>
    <w:rPr>
      <w:rFonts w:cs="Arial"/>
      <w:szCs w:val="24"/>
      <w:u w:val="single"/>
    </w:rPr>
  </w:style>
  <w:style w:type="paragraph" w:styleId="Heading2">
    <w:name w:val="heading 2"/>
    <w:basedOn w:val="Normal"/>
    <w:next w:val="Normal"/>
    <w:link w:val="Heading2Char"/>
    <w:unhideWhenUsed/>
    <w:qFormat/>
    <w:rsid w:val="00E255F7"/>
    <w:pPr>
      <w:tabs>
        <w:tab w:val="num" w:pos="540"/>
      </w:tabs>
      <w:spacing w:line="360" w:lineRule="auto"/>
      <w:jc w:val="center"/>
      <w:textAlignment w:val="baseline"/>
      <w:outlineLvl w:val="1"/>
    </w:pPr>
    <w:rPr>
      <w:rFonts w:ascii="Arial" w:hAnsi="Arial" w:cs="Arial"/>
      <w:sz w:val="24"/>
      <w:szCs w:val="24"/>
      <w:u w:val="single"/>
    </w:rPr>
  </w:style>
  <w:style w:type="paragraph" w:styleId="Heading3">
    <w:name w:val="heading 3"/>
    <w:basedOn w:val="ListParagraph"/>
    <w:next w:val="Normal"/>
    <w:link w:val="Heading3Char"/>
    <w:unhideWhenUsed/>
    <w:qFormat/>
    <w:rsid w:val="0047316E"/>
    <w:pPr>
      <w:numPr>
        <w:numId w:val="1"/>
      </w:numPr>
      <w:spacing w:line="360" w:lineRule="auto"/>
      <w:ind w:left="540" w:hanging="540"/>
      <w:jc w:val="both"/>
      <w:outlineLvl w:val="2"/>
    </w:pPr>
    <w:rPr>
      <w:rFonts w:ascii="Arial" w:hAnsi="Arial" w:cs="Arial"/>
      <w:sz w:val="24"/>
      <w:szCs w:val="24"/>
      <w:u w:val="single"/>
    </w:rPr>
  </w:style>
  <w:style w:type="paragraph" w:styleId="Heading6">
    <w:name w:val="heading 6"/>
    <w:basedOn w:val="Normal"/>
    <w:next w:val="Normal"/>
    <w:link w:val="Heading6Char"/>
    <w:semiHidden/>
    <w:unhideWhenUsed/>
    <w:qFormat/>
    <w:rsid w:val="00B60A34"/>
    <w:pPr>
      <w:keepNext/>
      <w:tabs>
        <w:tab w:val="left" w:pos="3960"/>
      </w:tabs>
      <w:overflowPunct/>
      <w:autoSpaceDE/>
      <w:autoSpaceDN/>
      <w:adjustRightInd/>
      <w:spacing w:line="360" w:lineRule="auto"/>
      <w:jc w:val="center"/>
      <w:outlineLvl w:val="5"/>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55F7"/>
    <w:rPr>
      <w:rFonts w:ascii="Arial" w:hAnsi="Arial" w:cs="Arial"/>
      <w:sz w:val="24"/>
      <w:szCs w:val="24"/>
      <w:u w:val="single"/>
    </w:rPr>
  </w:style>
  <w:style w:type="character" w:customStyle="1" w:styleId="Heading6Char">
    <w:name w:val="Heading 6 Char"/>
    <w:basedOn w:val="DefaultParagraphFont"/>
    <w:link w:val="Heading6"/>
    <w:semiHidden/>
    <w:rsid w:val="00B60A34"/>
    <w:rPr>
      <w:rFonts w:ascii="Arial" w:hAnsi="Arial"/>
      <w:sz w:val="24"/>
      <w:u w:val="single"/>
    </w:rPr>
  </w:style>
  <w:style w:type="paragraph" w:styleId="BodyText">
    <w:name w:val="Body Text"/>
    <w:basedOn w:val="Normal"/>
    <w:link w:val="BodyTextChar"/>
    <w:uiPriority w:val="99"/>
    <w:unhideWhenUsed/>
    <w:rsid w:val="00B60A34"/>
    <w:pPr>
      <w:overflowPunct/>
      <w:autoSpaceDE/>
      <w:autoSpaceDN/>
      <w:adjustRightInd/>
      <w:spacing w:line="360" w:lineRule="auto"/>
    </w:pPr>
    <w:rPr>
      <w:rFonts w:ascii="Arial" w:hAnsi="Arial"/>
      <w:sz w:val="24"/>
    </w:rPr>
  </w:style>
  <w:style w:type="character" w:customStyle="1" w:styleId="BodyTextChar">
    <w:name w:val="Body Text Char"/>
    <w:basedOn w:val="DefaultParagraphFont"/>
    <w:link w:val="BodyText"/>
    <w:uiPriority w:val="99"/>
    <w:rsid w:val="00B60A34"/>
    <w:rPr>
      <w:rFonts w:ascii="Arial" w:hAnsi="Arial"/>
      <w:sz w:val="24"/>
    </w:rPr>
  </w:style>
  <w:style w:type="paragraph" w:styleId="BodyText3">
    <w:name w:val="Body Text 3"/>
    <w:basedOn w:val="Normal"/>
    <w:link w:val="BodyText3Char"/>
    <w:unhideWhenUsed/>
    <w:rsid w:val="00B60A34"/>
    <w:pPr>
      <w:tabs>
        <w:tab w:val="left" w:pos="720"/>
        <w:tab w:val="left" w:pos="1440"/>
        <w:tab w:val="left" w:pos="2160"/>
        <w:tab w:val="left" w:pos="2880"/>
        <w:tab w:val="left" w:pos="3600"/>
        <w:tab w:val="left" w:pos="4320"/>
        <w:tab w:val="left" w:pos="5040"/>
        <w:tab w:val="left" w:pos="5760"/>
      </w:tabs>
      <w:overflowPunct/>
      <w:spacing w:line="360" w:lineRule="auto"/>
      <w:jc w:val="both"/>
    </w:pPr>
    <w:rPr>
      <w:rFonts w:ascii="Arial" w:hAnsi="Arial" w:cs="Arial"/>
      <w:color w:val="000000"/>
      <w:sz w:val="24"/>
      <w:szCs w:val="26"/>
    </w:rPr>
  </w:style>
  <w:style w:type="character" w:customStyle="1" w:styleId="BodyText3Char">
    <w:name w:val="Body Text 3 Char"/>
    <w:basedOn w:val="DefaultParagraphFont"/>
    <w:link w:val="BodyText3"/>
    <w:rsid w:val="00B60A34"/>
    <w:rPr>
      <w:rFonts w:ascii="Arial" w:hAnsi="Arial" w:cs="Arial"/>
      <w:color w:val="000000"/>
      <w:sz w:val="24"/>
      <w:szCs w:val="26"/>
    </w:rPr>
  </w:style>
  <w:style w:type="paragraph" w:styleId="NormalWeb">
    <w:name w:val="Normal (Web)"/>
    <w:basedOn w:val="Normal"/>
    <w:uiPriority w:val="99"/>
    <w:unhideWhenUsed/>
    <w:rsid w:val="00B65599"/>
    <w:pPr>
      <w:overflowPunct/>
      <w:autoSpaceDE/>
      <w:autoSpaceDN/>
      <w:adjustRightInd/>
    </w:pPr>
    <w:rPr>
      <w:sz w:val="24"/>
      <w:szCs w:val="24"/>
    </w:rPr>
  </w:style>
  <w:style w:type="paragraph" w:styleId="ListParagraph">
    <w:name w:val="List Paragraph"/>
    <w:basedOn w:val="Normal"/>
    <w:uiPriority w:val="34"/>
    <w:qFormat/>
    <w:rsid w:val="00BE21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DC6E16"/>
    <w:pPr>
      <w:tabs>
        <w:tab w:val="center" w:pos="4680"/>
        <w:tab w:val="right" w:pos="9360"/>
      </w:tabs>
    </w:pPr>
  </w:style>
  <w:style w:type="character" w:customStyle="1" w:styleId="HeaderChar">
    <w:name w:val="Header Char"/>
    <w:basedOn w:val="DefaultParagraphFont"/>
    <w:link w:val="Header"/>
    <w:rsid w:val="00DC6E16"/>
  </w:style>
  <w:style w:type="paragraph" w:styleId="Footer">
    <w:name w:val="footer"/>
    <w:basedOn w:val="Normal"/>
    <w:link w:val="FooterChar"/>
    <w:uiPriority w:val="99"/>
    <w:rsid w:val="00DC6E16"/>
    <w:pPr>
      <w:tabs>
        <w:tab w:val="center" w:pos="4680"/>
        <w:tab w:val="right" w:pos="9360"/>
      </w:tabs>
    </w:pPr>
  </w:style>
  <w:style w:type="character" w:customStyle="1" w:styleId="FooterChar">
    <w:name w:val="Footer Char"/>
    <w:basedOn w:val="DefaultParagraphFont"/>
    <w:link w:val="Footer"/>
    <w:uiPriority w:val="99"/>
    <w:rsid w:val="00DC6E16"/>
  </w:style>
  <w:style w:type="paragraph" w:styleId="BodyText2">
    <w:name w:val="Body Text 2"/>
    <w:basedOn w:val="Normal"/>
    <w:link w:val="BodyText2Char"/>
    <w:rsid w:val="006A6EA8"/>
    <w:pPr>
      <w:spacing w:after="120" w:line="480" w:lineRule="auto"/>
    </w:pPr>
  </w:style>
  <w:style w:type="character" w:customStyle="1" w:styleId="BodyText2Char">
    <w:name w:val="Body Text 2 Char"/>
    <w:basedOn w:val="DefaultParagraphFont"/>
    <w:link w:val="BodyText2"/>
    <w:rsid w:val="006A6EA8"/>
  </w:style>
  <w:style w:type="paragraph" w:styleId="BalloonText">
    <w:name w:val="Balloon Text"/>
    <w:basedOn w:val="Normal"/>
    <w:link w:val="BalloonTextChar"/>
    <w:rsid w:val="00BC7034"/>
    <w:rPr>
      <w:rFonts w:ascii="Tahoma" w:hAnsi="Tahoma" w:cs="Tahoma"/>
      <w:sz w:val="16"/>
      <w:szCs w:val="16"/>
    </w:rPr>
  </w:style>
  <w:style w:type="character" w:customStyle="1" w:styleId="BalloonTextChar">
    <w:name w:val="Balloon Text Char"/>
    <w:basedOn w:val="DefaultParagraphFont"/>
    <w:link w:val="BalloonText"/>
    <w:rsid w:val="00BC7034"/>
    <w:rPr>
      <w:rFonts w:ascii="Tahoma" w:hAnsi="Tahoma" w:cs="Tahoma"/>
      <w:sz w:val="16"/>
      <w:szCs w:val="16"/>
    </w:rPr>
  </w:style>
  <w:style w:type="character" w:customStyle="1" w:styleId="Heading1Char">
    <w:name w:val="Heading 1 Char"/>
    <w:basedOn w:val="DefaultParagraphFont"/>
    <w:link w:val="Heading1"/>
    <w:rsid w:val="00E255F7"/>
    <w:rPr>
      <w:rFonts w:ascii="Arial" w:hAnsi="Arial" w:cs="Arial"/>
      <w:sz w:val="24"/>
      <w:szCs w:val="24"/>
      <w:u w:val="single"/>
    </w:rPr>
  </w:style>
  <w:style w:type="character" w:customStyle="1" w:styleId="Heading3Char">
    <w:name w:val="Heading 3 Char"/>
    <w:basedOn w:val="DefaultParagraphFont"/>
    <w:link w:val="Heading3"/>
    <w:rsid w:val="0047316E"/>
    <w:rPr>
      <w:rFonts w:ascii="Arial" w:eastAsiaTheme="minorHAnsi" w:hAnsi="Arial" w:cs="Arial"/>
      <w:sz w:val="24"/>
      <w:szCs w:val="24"/>
      <w:u w:val="single"/>
    </w:rPr>
  </w:style>
  <w:style w:type="character" w:styleId="CommentReference">
    <w:name w:val="annotation reference"/>
    <w:basedOn w:val="DefaultParagraphFont"/>
    <w:uiPriority w:val="99"/>
    <w:semiHidden/>
    <w:unhideWhenUsed/>
    <w:rsid w:val="004F1738"/>
    <w:rPr>
      <w:sz w:val="16"/>
      <w:szCs w:val="16"/>
    </w:rPr>
  </w:style>
  <w:style w:type="paragraph" w:styleId="CommentText">
    <w:name w:val="annotation text"/>
    <w:basedOn w:val="Normal"/>
    <w:link w:val="CommentTextChar"/>
    <w:semiHidden/>
    <w:unhideWhenUsed/>
    <w:rsid w:val="004F1738"/>
  </w:style>
  <w:style w:type="character" w:customStyle="1" w:styleId="CommentTextChar">
    <w:name w:val="Comment Text Char"/>
    <w:basedOn w:val="DefaultParagraphFont"/>
    <w:link w:val="CommentText"/>
    <w:semiHidden/>
    <w:rsid w:val="004F1738"/>
  </w:style>
  <w:style w:type="paragraph" w:styleId="CommentSubject">
    <w:name w:val="annotation subject"/>
    <w:basedOn w:val="CommentText"/>
    <w:next w:val="CommentText"/>
    <w:link w:val="CommentSubjectChar"/>
    <w:semiHidden/>
    <w:unhideWhenUsed/>
    <w:rsid w:val="004F1738"/>
    <w:rPr>
      <w:b/>
      <w:bCs/>
    </w:rPr>
  </w:style>
  <w:style w:type="character" w:customStyle="1" w:styleId="CommentSubjectChar">
    <w:name w:val="Comment Subject Char"/>
    <w:basedOn w:val="CommentTextChar"/>
    <w:link w:val="CommentSubject"/>
    <w:semiHidden/>
    <w:rsid w:val="004F1738"/>
    <w:rPr>
      <w:b/>
      <w:bCs/>
    </w:rPr>
  </w:style>
  <w:style w:type="paragraph" w:customStyle="1" w:styleId="Normal1">
    <w:name w:val="Normal1"/>
    <w:basedOn w:val="Normal"/>
    <w:rsid w:val="0074396B"/>
    <w:pPr>
      <w:overflowPunct/>
      <w:autoSpaceDE/>
      <w:autoSpaceDN/>
      <w:adjustRightInd/>
    </w:pPr>
    <w:rPr>
      <w:sz w:val="24"/>
      <w:szCs w:val="24"/>
    </w:rPr>
  </w:style>
  <w:style w:type="character" w:customStyle="1" w:styleId="sb12aef471">
    <w:name w:val="s_b12aef471"/>
    <w:basedOn w:val="DefaultParagraphFont"/>
    <w:rsid w:val="0074396B"/>
    <w:rPr>
      <w:rFonts w:ascii="Calibri" w:hAnsi="Calibri" w:hint="default"/>
    </w:rPr>
  </w:style>
  <w:style w:type="paragraph" w:customStyle="1" w:styleId="ListParagraph0">
    <w:name w:val="ListParagraph"/>
    <w:basedOn w:val="Normal"/>
    <w:qFormat/>
    <w:rsid w:val="00BD37A9"/>
    <w:pPr>
      <w:overflowPunct/>
      <w:spacing w:line="276" w:lineRule="auto"/>
      <w:ind w:left="720"/>
    </w:pPr>
    <w:rPr>
      <w:rFonts w:ascii="Verdana" w:hAnsi="Verdana"/>
      <w:sz w:val="24"/>
      <w:szCs w:val="24"/>
    </w:rPr>
  </w:style>
  <w:style w:type="character" w:styleId="PageNumber">
    <w:name w:val="page number"/>
    <w:rsid w:val="00DB7493"/>
    <w:rPr>
      <w:rFonts w:cs="Times New Roman"/>
    </w:rPr>
  </w:style>
  <w:style w:type="character" w:customStyle="1" w:styleId="sac4300a41">
    <w:name w:val="s_ac4300a41"/>
    <w:basedOn w:val="DefaultParagraphFont"/>
    <w:rsid w:val="00EC04CC"/>
    <w:rPr>
      <w:rFonts w:ascii="Calibri" w:hAnsi="Calibri" w:hint="default"/>
      <w:color w:val="000000"/>
      <w:sz w:val="22"/>
      <w:szCs w:val="22"/>
    </w:rPr>
  </w:style>
  <w:style w:type="table" w:styleId="TableGrid">
    <w:name w:val="Table Grid"/>
    <w:basedOn w:val="TableNormal"/>
    <w:rsid w:val="0016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E3B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ListTable3-Accent1">
    <w:name w:val="List Table 3 Accent 1"/>
    <w:basedOn w:val="TableNormal"/>
    <w:uiPriority w:val="48"/>
    <w:rsid w:val="004E3B8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4E3B85"/>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4B6A2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64890">
      <w:bodyDiv w:val="1"/>
      <w:marLeft w:val="0"/>
      <w:marRight w:val="0"/>
      <w:marTop w:val="0"/>
      <w:marBottom w:val="0"/>
      <w:divBdr>
        <w:top w:val="none" w:sz="0" w:space="0" w:color="auto"/>
        <w:left w:val="none" w:sz="0" w:space="0" w:color="auto"/>
        <w:bottom w:val="none" w:sz="0" w:space="0" w:color="auto"/>
        <w:right w:val="none" w:sz="0" w:space="0" w:color="auto"/>
      </w:divBdr>
    </w:div>
    <w:div w:id="35203254">
      <w:bodyDiv w:val="1"/>
      <w:marLeft w:val="0"/>
      <w:marRight w:val="0"/>
      <w:marTop w:val="0"/>
      <w:marBottom w:val="0"/>
      <w:divBdr>
        <w:top w:val="none" w:sz="0" w:space="0" w:color="auto"/>
        <w:left w:val="none" w:sz="0" w:space="0" w:color="auto"/>
        <w:bottom w:val="none" w:sz="0" w:space="0" w:color="auto"/>
        <w:right w:val="none" w:sz="0" w:space="0" w:color="auto"/>
      </w:divBdr>
    </w:div>
    <w:div w:id="57872537">
      <w:bodyDiv w:val="1"/>
      <w:marLeft w:val="0"/>
      <w:marRight w:val="0"/>
      <w:marTop w:val="0"/>
      <w:marBottom w:val="0"/>
      <w:divBdr>
        <w:top w:val="none" w:sz="0" w:space="0" w:color="auto"/>
        <w:left w:val="none" w:sz="0" w:space="0" w:color="auto"/>
        <w:bottom w:val="none" w:sz="0" w:space="0" w:color="auto"/>
        <w:right w:val="none" w:sz="0" w:space="0" w:color="auto"/>
      </w:divBdr>
    </w:div>
    <w:div w:id="107358214">
      <w:bodyDiv w:val="1"/>
      <w:marLeft w:val="0"/>
      <w:marRight w:val="0"/>
      <w:marTop w:val="0"/>
      <w:marBottom w:val="0"/>
      <w:divBdr>
        <w:top w:val="none" w:sz="0" w:space="0" w:color="auto"/>
        <w:left w:val="none" w:sz="0" w:space="0" w:color="auto"/>
        <w:bottom w:val="none" w:sz="0" w:space="0" w:color="auto"/>
        <w:right w:val="none" w:sz="0" w:space="0" w:color="auto"/>
      </w:divBdr>
    </w:div>
    <w:div w:id="192304411">
      <w:bodyDiv w:val="1"/>
      <w:marLeft w:val="0"/>
      <w:marRight w:val="0"/>
      <w:marTop w:val="0"/>
      <w:marBottom w:val="0"/>
      <w:divBdr>
        <w:top w:val="none" w:sz="0" w:space="0" w:color="auto"/>
        <w:left w:val="none" w:sz="0" w:space="0" w:color="auto"/>
        <w:bottom w:val="none" w:sz="0" w:space="0" w:color="auto"/>
        <w:right w:val="none" w:sz="0" w:space="0" w:color="auto"/>
      </w:divBdr>
    </w:div>
    <w:div w:id="201021493">
      <w:bodyDiv w:val="1"/>
      <w:marLeft w:val="0"/>
      <w:marRight w:val="0"/>
      <w:marTop w:val="0"/>
      <w:marBottom w:val="0"/>
      <w:divBdr>
        <w:top w:val="none" w:sz="0" w:space="0" w:color="auto"/>
        <w:left w:val="none" w:sz="0" w:space="0" w:color="auto"/>
        <w:bottom w:val="none" w:sz="0" w:space="0" w:color="auto"/>
        <w:right w:val="none" w:sz="0" w:space="0" w:color="auto"/>
      </w:divBdr>
    </w:div>
    <w:div w:id="258605907">
      <w:bodyDiv w:val="1"/>
      <w:marLeft w:val="0"/>
      <w:marRight w:val="0"/>
      <w:marTop w:val="0"/>
      <w:marBottom w:val="0"/>
      <w:divBdr>
        <w:top w:val="none" w:sz="0" w:space="0" w:color="auto"/>
        <w:left w:val="none" w:sz="0" w:space="0" w:color="auto"/>
        <w:bottom w:val="none" w:sz="0" w:space="0" w:color="auto"/>
        <w:right w:val="none" w:sz="0" w:space="0" w:color="auto"/>
      </w:divBdr>
    </w:div>
    <w:div w:id="359091579">
      <w:bodyDiv w:val="1"/>
      <w:marLeft w:val="0"/>
      <w:marRight w:val="0"/>
      <w:marTop w:val="0"/>
      <w:marBottom w:val="0"/>
      <w:divBdr>
        <w:top w:val="none" w:sz="0" w:space="0" w:color="auto"/>
        <w:left w:val="none" w:sz="0" w:space="0" w:color="auto"/>
        <w:bottom w:val="none" w:sz="0" w:space="0" w:color="auto"/>
        <w:right w:val="none" w:sz="0" w:space="0" w:color="auto"/>
      </w:divBdr>
    </w:div>
    <w:div w:id="424225244">
      <w:bodyDiv w:val="1"/>
      <w:marLeft w:val="0"/>
      <w:marRight w:val="0"/>
      <w:marTop w:val="0"/>
      <w:marBottom w:val="0"/>
      <w:divBdr>
        <w:top w:val="none" w:sz="0" w:space="0" w:color="auto"/>
        <w:left w:val="none" w:sz="0" w:space="0" w:color="auto"/>
        <w:bottom w:val="none" w:sz="0" w:space="0" w:color="auto"/>
        <w:right w:val="none" w:sz="0" w:space="0" w:color="auto"/>
      </w:divBdr>
      <w:divsChild>
        <w:div w:id="1840921853">
          <w:marLeft w:val="0"/>
          <w:marRight w:val="0"/>
          <w:marTop w:val="0"/>
          <w:marBottom w:val="200"/>
          <w:divBdr>
            <w:top w:val="none" w:sz="0" w:space="0" w:color="auto"/>
            <w:left w:val="none" w:sz="0" w:space="0" w:color="auto"/>
            <w:bottom w:val="none" w:sz="0" w:space="0" w:color="auto"/>
            <w:right w:val="none" w:sz="0" w:space="0" w:color="auto"/>
          </w:divBdr>
        </w:div>
        <w:div w:id="1453330258">
          <w:marLeft w:val="0"/>
          <w:marRight w:val="0"/>
          <w:marTop w:val="0"/>
          <w:marBottom w:val="200"/>
          <w:divBdr>
            <w:top w:val="none" w:sz="0" w:space="0" w:color="auto"/>
            <w:left w:val="none" w:sz="0" w:space="0" w:color="auto"/>
            <w:bottom w:val="none" w:sz="0" w:space="0" w:color="auto"/>
            <w:right w:val="none" w:sz="0" w:space="0" w:color="auto"/>
          </w:divBdr>
        </w:div>
        <w:div w:id="967668820">
          <w:marLeft w:val="0"/>
          <w:marRight w:val="0"/>
          <w:marTop w:val="0"/>
          <w:marBottom w:val="200"/>
          <w:divBdr>
            <w:top w:val="none" w:sz="0" w:space="0" w:color="auto"/>
            <w:left w:val="none" w:sz="0" w:space="0" w:color="auto"/>
            <w:bottom w:val="none" w:sz="0" w:space="0" w:color="auto"/>
            <w:right w:val="none" w:sz="0" w:space="0" w:color="auto"/>
          </w:divBdr>
        </w:div>
        <w:div w:id="1438673978">
          <w:marLeft w:val="0"/>
          <w:marRight w:val="0"/>
          <w:marTop w:val="0"/>
          <w:marBottom w:val="200"/>
          <w:divBdr>
            <w:top w:val="none" w:sz="0" w:space="0" w:color="auto"/>
            <w:left w:val="none" w:sz="0" w:space="0" w:color="auto"/>
            <w:bottom w:val="none" w:sz="0" w:space="0" w:color="auto"/>
            <w:right w:val="none" w:sz="0" w:space="0" w:color="auto"/>
          </w:divBdr>
        </w:div>
        <w:div w:id="189415841">
          <w:marLeft w:val="0"/>
          <w:marRight w:val="0"/>
          <w:marTop w:val="0"/>
          <w:marBottom w:val="200"/>
          <w:divBdr>
            <w:top w:val="none" w:sz="0" w:space="0" w:color="auto"/>
            <w:left w:val="none" w:sz="0" w:space="0" w:color="auto"/>
            <w:bottom w:val="none" w:sz="0" w:space="0" w:color="auto"/>
            <w:right w:val="none" w:sz="0" w:space="0" w:color="auto"/>
          </w:divBdr>
        </w:div>
        <w:div w:id="1295254556">
          <w:marLeft w:val="0"/>
          <w:marRight w:val="0"/>
          <w:marTop w:val="0"/>
          <w:marBottom w:val="200"/>
          <w:divBdr>
            <w:top w:val="none" w:sz="0" w:space="0" w:color="auto"/>
            <w:left w:val="none" w:sz="0" w:space="0" w:color="auto"/>
            <w:bottom w:val="none" w:sz="0" w:space="0" w:color="auto"/>
            <w:right w:val="none" w:sz="0" w:space="0" w:color="auto"/>
          </w:divBdr>
        </w:div>
        <w:div w:id="549847778">
          <w:marLeft w:val="0"/>
          <w:marRight w:val="0"/>
          <w:marTop w:val="0"/>
          <w:marBottom w:val="200"/>
          <w:divBdr>
            <w:top w:val="none" w:sz="0" w:space="0" w:color="auto"/>
            <w:left w:val="none" w:sz="0" w:space="0" w:color="auto"/>
            <w:bottom w:val="none" w:sz="0" w:space="0" w:color="auto"/>
            <w:right w:val="none" w:sz="0" w:space="0" w:color="auto"/>
          </w:divBdr>
        </w:div>
      </w:divsChild>
    </w:div>
    <w:div w:id="527573692">
      <w:bodyDiv w:val="1"/>
      <w:marLeft w:val="0"/>
      <w:marRight w:val="0"/>
      <w:marTop w:val="0"/>
      <w:marBottom w:val="0"/>
      <w:divBdr>
        <w:top w:val="none" w:sz="0" w:space="0" w:color="auto"/>
        <w:left w:val="none" w:sz="0" w:space="0" w:color="auto"/>
        <w:bottom w:val="none" w:sz="0" w:space="0" w:color="auto"/>
        <w:right w:val="none" w:sz="0" w:space="0" w:color="auto"/>
      </w:divBdr>
    </w:div>
    <w:div w:id="527721974">
      <w:bodyDiv w:val="1"/>
      <w:marLeft w:val="0"/>
      <w:marRight w:val="0"/>
      <w:marTop w:val="0"/>
      <w:marBottom w:val="0"/>
      <w:divBdr>
        <w:top w:val="none" w:sz="0" w:space="0" w:color="auto"/>
        <w:left w:val="none" w:sz="0" w:space="0" w:color="auto"/>
        <w:bottom w:val="none" w:sz="0" w:space="0" w:color="auto"/>
        <w:right w:val="none" w:sz="0" w:space="0" w:color="auto"/>
      </w:divBdr>
    </w:div>
    <w:div w:id="594246570">
      <w:bodyDiv w:val="1"/>
      <w:marLeft w:val="0"/>
      <w:marRight w:val="0"/>
      <w:marTop w:val="0"/>
      <w:marBottom w:val="0"/>
      <w:divBdr>
        <w:top w:val="none" w:sz="0" w:space="0" w:color="auto"/>
        <w:left w:val="none" w:sz="0" w:space="0" w:color="auto"/>
        <w:bottom w:val="none" w:sz="0" w:space="0" w:color="auto"/>
        <w:right w:val="none" w:sz="0" w:space="0" w:color="auto"/>
      </w:divBdr>
    </w:div>
    <w:div w:id="703795472">
      <w:bodyDiv w:val="1"/>
      <w:marLeft w:val="0"/>
      <w:marRight w:val="0"/>
      <w:marTop w:val="0"/>
      <w:marBottom w:val="0"/>
      <w:divBdr>
        <w:top w:val="none" w:sz="0" w:space="0" w:color="auto"/>
        <w:left w:val="none" w:sz="0" w:space="0" w:color="auto"/>
        <w:bottom w:val="none" w:sz="0" w:space="0" w:color="auto"/>
        <w:right w:val="none" w:sz="0" w:space="0" w:color="auto"/>
      </w:divBdr>
    </w:div>
    <w:div w:id="814958383">
      <w:bodyDiv w:val="1"/>
      <w:marLeft w:val="0"/>
      <w:marRight w:val="0"/>
      <w:marTop w:val="0"/>
      <w:marBottom w:val="0"/>
      <w:divBdr>
        <w:top w:val="none" w:sz="0" w:space="0" w:color="auto"/>
        <w:left w:val="none" w:sz="0" w:space="0" w:color="auto"/>
        <w:bottom w:val="none" w:sz="0" w:space="0" w:color="auto"/>
        <w:right w:val="none" w:sz="0" w:space="0" w:color="auto"/>
      </w:divBdr>
    </w:div>
    <w:div w:id="820732137">
      <w:bodyDiv w:val="1"/>
      <w:marLeft w:val="0"/>
      <w:marRight w:val="0"/>
      <w:marTop w:val="0"/>
      <w:marBottom w:val="0"/>
      <w:divBdr>
        <w:top w:val="none" w:sz="0" w:space="0" w:color="auto"/>
        <w:left w:val="none" w:sz="0" w:space="0" w:color="auto"/>
        <w:bottom w:val="none" w:sz="0" w:space="0" w:color="auto"/>
        <w:right w:val="none" w:sz="0" w:space="0" w:color="auto"/>
      </w:divBdr>
    </w:div>
    <w:div w:id="831336784">
      <w:bodyDiv w:val="1"/>
      <w:marLeft w:val="0"/>
      <w:marRight w:val="0"/>
      <w:marTop w:val="0"/>
      <w:marBottom w:val="0"/>
      <w:divBdr>
        <w:top w:val="none" w:sz="0" w:space="0" w:color="auto"/>
        <w:left w:val="none" w:sz="0" w:space="0" w:color="auto"/>
        <w:bottom w:val="none" w:sz="0" w:space="0" w:color="auto"/>
        <w:right w:val="none" w:sz="0" w:space="0" w:color="auto"/>
      </w:divBdr>
    </w:div>
    <w:div w:id="831718219">
      <w:bodyDiv w:val="1"/>
      <w:marLeft w:val="0"/>
      <w:marRight w:val="0"/>
      <w:marTop w:val="0"/>
      <w:marBottom w:val="0"/>
      <w:divBdr>
        <w:top w:val="none" w:sz="0" w:space="0" w:color="auto"/>
        <w:left w:val="none" w:sz="0" w:space="0" w:color="auto"/>
        <w:bottom w:val="none" w:sz="0" w:space="0" w:color="auto"/>
        <w:right w:val="none" w:sz="0" w:space="0" w:color="auto"/>
      </w:divBdr>
    </w:div>
    <w:div w:id="936138980">
      <w:bodyDiv w:val="1"/>
      <w:marLeft w:val="0"/>
      <w:marRight w:val="0"/>
      <w:marTop w:val="0"/>
      <w:marBottom w:val="0"/>
      <w:divBdr>
        <w:top w:val="none" w:sz="0" w:space="0" w:color="auto"/>
        <w:left w:val="none" w:sz="0" w:space="0" w:color="auto"/>
        <w:bottom w:val="none" w:sz="0" w:space="0" w:color="auto"/>
        <w:right w:val="none" w:sz="0" w:space="0" w:color="auto"/>
      </w:divBdr>
    </w:div>
    <w:div w:id="1001928438">
      <w:bodyDiv w:val="1"/>
      <w:marLeft w:val="0"/>
      <w:marRight w:val="0"/>
      <w:marTop w:val="0"/>
      <w:marBottom w:val="0"/>
      <w:divBdr>
        <w:top w:val="none" w:sz="0" w:space="0" w:color="auto"/>
        <w:left w:val="none" w:sz="0" w:space="0" w:color="auto"/>
        <w:bottom w:val="none" w:sz="0" w:space="0" w:color="auto"/>
        <w:right w:val="none" w:sz="0" w:space="0" w:color="auto"/>
      </w:divBdr>
    </w:div>
    <w:div w:id="1057240352">
      <w:bodyDiv w:val="1"/>
      <w:marLeft w:val="0"/>
      <w:marRight w:val="0"/>
      <w:marTop w:val="0"/>
      <w:marBottom w:val="0"/>
      <w:divBdr>
        <w:top w:val="none" w:sz="0" w:space="0" w:color="auto"/>
        <w:left w:val="none" w:sz="0" w:space="0" w:color="auto"/>
        <w:bottom w:val="none" w:sz="0" w:space="0" w:color="auto"/>
        <w:right w:val="none" w:sz="0" w:space="0" w:color="auto"/>
      </w:divBdr>
    </w:div>
    <w:div w:id="1061710010">
      <w:bodyDiv w:val="1"/>
      <w:marLeft w:val="0"/>
      <w:marRight w:val="0"/>
      <w:marTop w:val="0"/>
      <w:marBottom w:val="0"/>
      <w:divBdr>
        <w:top w:val="none" w:sz="0" w:space="0" w:color="auto"/>
        <w:left w:val="none" w:sz="0" w:space="0" w:color="auto"/>
        <w:bottom w:val="none" w:sz="0" w:space="0" w:color="auto"/>
        <w:right w:val="none" w:sz="0" w:space="0" w:color="auto"/>
      </w:divBdr>
    </w:div>
    <w:div w:id="1098792192">
      <w:bodyDiv w:val="1"/>
      <w:marLeft w:val="0"/>
      <w:marRight w:val="0"/>
      <w:marTop w:val="0"/>
      <w:marBottom w:val="0"/>
      <w:divBdr>
        <w:top w:val="none" w:sz="0" w:space="0" w:color="auto"/>
        <w:left w:val="none" w:sz="0" w:space="0" w:color="auto"/>
        <w:bottom w:val="none" w:sz="0" w:space="0" w:color="auto"/>
        <w:right w:val="none" w:sz="0" w:space="0" w:color="auto"/>
      </w:divBdr>
    </w:div>
    <w:div w:id="1129125551">
      <w:bodyDiv w:val="1"/>
      <w:marLeft w:val="0"/>
      <w:marRight w:val="0"/>
      <w:marTop w:val="0"/>
      <w:marBottom w:val="0"/>
      <w:divBdr>
        <w:top w:val="none" w:sz="0" w:space="0" w:color="auto"/>
        <w:left w:val="none" w:sz="0" w:space="0" w:color="auto"/>
        <w:bottom w:val="none" w:sz="0" w:space="0" w:color="auto"/>
        <w:right w:val="none" w:sz="0" w:space="0" w:color="auto"/>
      </w:divBdr>
    </w:div>
    <w:div w:id="1158306509">
      <w:bodyDiv w:val="1"/>
      <w:marLeft w:val="0"/>
      <w:marRight w:val="0"/>
      <w:marTop w:val="0"/>
      <w:marBottom w:val="0"/>
      <w:divBdr>
        <w:top w:val="none" w:sz="0" w:space="0" w:color="auto"/>
        <w:left w:val="none" w:sz="0" w:space="0" w:color="auto"/>
        <w:bottom w:val="none" w:sz="0" w:space="0" w:color="auto"/>
        <w:right w:val="none" w:sz="0" w:space="0" w:color="auto"/>
      </w:divBdr>
    </w:div>
    <w:div w:id="1212810570">
      <w:bodyDiv w:val="1"/>
      <w:marLeft w:val="0"/>
      <w:marRight w:val="0"/>
      <w:marTop w:val="0"/>
      <w:marBottom w:val="0"/>
      <w:divBdr>
        <w:top w:val="none" w:sz="0" w:space="0" w:color="auto"/>
        <w:left w:val="none" w:sz="0" w:space="0" w:color="auto"/>
        <w:bottom w:val="none" w:sz="0" w:space="0" w:color="auto"/>
        <w:right w:val="none" w:sz="0" w:space="0" w:color="auto"/>
      </w:divBdr>
    </w:div>
    <w:div w:id="1231425914">
      <w:bodyDiv w:val="1"/>
      <w:marLeft w:val="0"/>
      <w:marRight w:val="0"/>
      <w:marTop w:val="0"/>
      <w:marBottom w:val="0"/>
      <w:divBdr>
        <w:top w:val="none" w:sz="0" w:space="0" w:color="auto"/>
        <w:left w:val="none" w:sz="0" w:space="0" w:color="auto"/>
        <w:bottom w:val="none" w:sz="0" w:space="0" w:color="auto"/>
        <w:right w:val="none" w:sz="0" w:space="0" w:color="auto"/>
      </w:divBdr>
    </w:div>
    <w:div w:id="1242714641">
      <w:bodyDiv w:val="1"/>
      <w:marLeft w:val="0"/>
      <w:marRight w:val="0"/>
      <w:marTop w:val="0"/>
      <w:marBottom w:val="0"/>
      <w:divBdr>
        <w:top w:val="none" w:sz="0" w:space="0" w:color="auto"/>
        <w:left w:val="none" w:sz="0" w:space="0" w:color="auto"/>
        <w:bottom w:val="none" w:sz="0" w:space="0" w:color="auto"/>
        <w:right w:val="none" w:sz="0" w:space="0" w:color="auto"/>
      </w:divBdr>
      <w:divsChild>
        <w:div w:id="328561647">
          <w:marLeft w:val="0"/>
          <w:marRight w:val="0"/>
          <w:marTop w:val="0"/>
          <w:marBottom w:val="200"/>
          <w:divBdr>
            <w:top w:val="none" w:sz="0" w:space="0" w:color="auto"/>
            <w:left w:val="none" w:sz="0" w:space="0" w:color="auto"/>
            <w:bottom w:val="none" w:sz="0" w:space="0" w:color="auto"/>
            <w:right w:val="none" w:sz="0" w:space="0" w:color="auto"/>
          </w:divBdr>
        </w:div>
        <w:div w:id="1203444898">
          <w:marLeft w:val="0"/>
          <w:marRight w:val="0"/>
          <w:marTop w:val="0"/>
          <w:marBottom w:val="200"/>
          <w:divBdr>
            <w:top w:val="none" w:sz="0" w:space="0" w:color="auto"/>
            <w:left w:val="none" w:sz="0" w:space="0" w:color="auto"/>
            <w:bottom w:val="none" w:sz="0" w:space="0" w:color="auto"/>
            <w:right w:val="none" w:sz="0" w:space="0" w:color="auto"/>
          </w:divBdr>
        </w:div>
        <w:div w:id="2033260483">
          <w:marLeft w:val="0"/>
          <w:marRight w:val="0"/>
          <w:marTop w:val="0"/>
          <w:marBottom w:val="200"/>
          <w:divBdr>
            <w:top w:val="none" w:sz="0" w:space="0" w:color="auto"/>
            <w:left w:val="none" w:sz="0" w:space="0" w:color="auto"/>
            <w:bottom w:val="none" w:sz="0" w:space="0" w:color="auto"/>
            <w:right w:val="none" w:sz="0" w:space="0" w:color="auto"/>
          </w:divBdr>
        </w:div>
        <w:div w:id="503209024">
          <w:marLeft w:val="0"/>
          <w:marRight w:val="0"/>
          <w:marTop w:val="0"/>
          <w:marBottom w:val="200"/>
          <w:divBdr>
            <w:top w:val="none" w:sz="0" w:space="0" w:color="auto"/>
            <w:left w:val="none" w:sz="0" w:space="0" w:color="auto"/>
            <w:bottom w:val="none" w:sz="0" w:space="0" w:color="auto"/>
            <w:right w:val="none" w:sz="0" w:space="0" w:color="auto"/>
          </w:divBdr>
        </w:div>
        <w:div w:id="490559251">
          <w:marLeft w:val="0"/>
          <w:marRight w:val="0"/>
          <w:marTop w:val="0"/>
          <w:marBottom w:val="200"/>
          <w:divBdr>
            <w:top w:val="none" w:sz="0" w:space="0" w:color="auto"/>
            <w:left w:val="none" w:sz="0" w:space="0" w:color="auto"/>
            <w:bottom w:val="none" w:sz="0" w:space="0" w:color="auto"/>
            <w:right w:val="none" w:sz="0" w:space="0" w:color="auto"/>
          </w:divBdr>
        </w:div>
        <w:div w:id="678701262">
          <w:marLeft w:val="0"/>
          <w:marRight w:val="0"/>
          <w:marTop w:val="0"/>
          <w:marBottom w:val="200"/>
          <w:divBdr>
            <w:top w:val="none" w:sz="0" w:space="0" w:color="auto"/>
            <w:left w:val="none" w:sz="0" w:space="0" w:color="auto"/>
            <w:bottom w:val="none" w:sz="0" w:space="0" w:color="auto"/>
            <w:right w:val="none" w:sz="0" w:space="0" w:color="auto"/>
          </w:divBdr>
        </w:div>
        <w:div w:id="1994487585">
          <w:marLeft w:val="0"/>
          <w:marRight w:val="0"/>
          <w:marTop w:val="0"/>
          <w:marBottom w:val="200"/>
          <w:divBdr>
            <w:top w:val="none" w:sz="0" w:space="0" w:color="auto"/>
            <w:left w:val="none" w:sz="0" w:space="0" w:color="auto"/>
            <w:bottom w:val="none" w:sz="0" w:space="0" w:color="auto"/>
            <w:right w:val="none" w:sz="0" w:space="0" w:color="auto"/>
          </w:divBdr>
        </w:div>
      </w:divsChild>
    </w:div>
    <w:div w:id="1299843211">
      <w:bodyDiv w:val="1"/>
      <w:marLeft w:val="0"/>
      <w:marRight w:val="0"/>
      <w:marTop w:val="0"/>
      <w:marBottom w:val="0"/>
      <w:divBdr>
        <w:top w:val="none" w:sz="0" w:space="0" w:color="auto"/>
        <w:left w:val="none" w:sz="0" w:space="0" w:color="auto"/>
        <w:bottom w:val="none" w:sz="0" w:space="0" w:color="auto"/>
        <w:right w:val="none" w:sz="0" w:space="0" w:color="auto"/>
      </w:divBdr>
    </w:div>
    <w:div w:id="1382099870">
      <w:bodyDiv w:val="1"/>
      <w:marLeft w:val="0"/>
      <w:marRight w:val="0"/>
      <w:marTop w:val="0"/>
      <w:marBottom w:val="0"/>
      <w:divBdr>
        <w:top w:val="none" w:sz="0" w:space="0" w:color="auto"/>
        <w:left w:val="none" w:sz="0" w:space="0" w:color="auto"/>
        <w:bottom w:val="none" w:sz="0" w:space="0" w:color="auto"/>
        <w:right w:val="none" w:sz="0" w:space="0" w:color="auto"/>
      </w:divBdr>
    </w:div>
    <w:div w:id="1426918057">
      <w:bodyDiv w:val="1"/>
      <w:marLeft w:val="0"/>
      <w:marRight w:val="0"/>
      <w:marTop w:val="0"/>
      <w:marBottom w:val="0"/>
      <w:divBdr>
        <w:top w:val="none" w:sz="0" w:space="0" w:color="auto"/>
        <w:left w:val="none" w:sz="0" w:space="0" w:color="auto"/>
        <w:bottom w:val="none" w:sz="0" w:space="0" w:color="auto"/>
        <w:right w:val="none" w:sz="0" w:space="0" w:color="auto"/>
      </w:divBdr>
    </w:div>
    <w:div w:id="1510020930">
      <w:bodyDiv w:val="1"/>
      <w:marLeft w:val="0"/>
      <w:marRight w:val="0"/>
      <w:marTop w:val="0"/>
      <w:marBottom w:val="0"/>
      <w:divBdr>
        <w:top w:val="none" w:sz="0" w:space="0" w:color="auto"/>
        <w:left w:val="none" w:sz="0" w:space="0" w:color="auto"/>
        <w:bottom w:val="none" w:sz="0" w:space="0" w:color="auto"/>
        <w:right w:val="none" w:sz="0" w:space="0" w:color="auto"/>
      </w:divBdr>
    </w:div>
    <w:div w:id="1597788288">
      <w:bodyDiv w:val="1"/>
      <w:marLeft w:val="0"/>
      <w:marRight w:val="0"/>
      <w:marTop w:val="0"/>
      <w:marBottom w:val="0"/>
      <w:divBdr>
        <w:top w:val="none" w:sz="0" w:space="0" w:color="auto"/>
        <w:left w:val="none" w:sz="0" w:space="0" w:color="auto"/>
        <w:bottom w:val="none" w:sz="0" w:space="0" w:color="auto"/>
        <w:right w:val="none" w:sz="0" w:space="0" w:color="auto"/>
      </w:divBdr>
    </w:div>
    <w:div w:id="1708989801">
      <w:bodyDiv w:val="1"/>
      <w:marLeft w:val="0"/>
      <w:marRight w:val="0"/>
      <w:marTop w:val="0"/>
      <w:marBottom w:val="0"/>
      <w:divBdr>
        <w:top w:val="none" w:sz="0" w:space="0" w:color="auto"/>
        <w:left w:val="none" w:sz="0" w:space="0" w:color="auto"/>
        <w:bottom w:val="none" w:sz="0" w:space="0" w:color="auto"/>
        <w:right w:val="none" w:sz="0" w:space="0" w:color="auto"/>
      </w:divBdr>
    </w:div>
    <w:div w:id="1713535648">
      <w:bodyDiv w:val="1"/>
      <w:marLeft w:val="0"/>
      <w:marRight w:val="0"/>
      <w:marTop w:val="0"/>
      <w:marBottom w:val="0"/>
      <w:divBdr>
        <w:top w:val="none" w:sz="0" w:space="0" w:color="auto"/>
        <w:left w:val="none" w:sz="0" w:space="0" w:color="auto"/>
        <w:bottom w:val="none" w:sz="0" w:space="0" w:color="auto"/>
        <w:right w:val="none" w:sz="0" w:space="0" w:color="auto"/>
      </w:divBdr>
    </w:div>
    <w:div w:id="1845322967">
      <w:bodyDiv w:val="1"/>
      <w:marLeft w:val="0"/>
      <w:marRight w:val="0"/>
      <w:marTop w:val="0"/>
      <w:marBottom w:val="0"/>
      <w:divBdr>
        <w:top w:val="none" w:sz="0" w:space="0" w:color="auto"/>
        <w:left w:val="none" w:sz="0" w:space="0" w:color="auto"/>
        <w:bottom w:val="none" w:sz="0" w:space="0" w:color="auto"/>
        <w:right w:val="none" w:sz="0" w:space="0" w:color="auto"/>
      </w:divBdr>
    </w:div>
    <w:div w:id="1848714906">
      <w:bodyDiv w:val="1"/>
      <w:marLeft w:val="0"/>
      <w:marRight w:val="0"/>
      <w:marTop w:val="0"/>
      <w:marBottom w:val="0"/>
      <w:divBdr>
        <w:top w:val="none" w:sz="0" w:space="0" w:color="auto"/>
        <w:left w:val="none" w:sz="0" w:space="0" w:color="auto"/>
        <w:bottom w:val="none" w:sz="0" w:space="0" w:color="auto"/>
        <w:right w:val="none" w:sz="0" w:space="0" w:color="auto"/>
      </w:divBdr>
    </w:div>
    <w:div w:id="1928877720">
      <w:bodyDiv w:val="1"/>
      <w:marLeft w:val="0"/>
      <w:marRight w:val="0"/>
      <w:marTop w:val="0"/>
      <w:marBottom w:val="0"/>
      <w:divBdr>
        <w:top w:val="none" w:sz="0" w:space="0" w:color="auto"/>
        <w:left w:val="none" w:sz="0" w:space="0" w:color="auto"/>
        <w:bottom w:val="none" w:sz="0" w:space="0" w:color="auto"/>
        <w:right w:val="none" w:sz="0" w:space="0" w:color="auto"/>
      </w:divBdr>
    </w:div>
    <w:div w:id="1933513531">
      <w:bodyDiv w:val="1"/>
      <w:marLeft w:val="0"/>
      <w:marRight w:val="0"/>
      <w:marTop w:val="0"/>
      <w:marBottom w:val="0"/>
      <w:divBdr>
        <w:top w:val="none" w:sz="0" w:space="0" w:color="auto"/>
        <w:left w:val="none" w:sz="0" w:space="0" w:color="auto"/>
        <w:bottom w:val="none" w:sz="0" w:space="0" w:color="auto"/>
        <w:right w:val="none" w:sz="0" w:space="0" w:color="auto"/>
      </w:divBdr>
    </w:div>
    <w:div w:id="1951156224">
      <w:bodyDiv w:val="1"/>
      <w:marLeft w:val="0"/>
      <w:marRight w:val="0"/>
      <w:marTop w:val="0"/>
      <w:marBottom w:val="0"/>
      <w:divBdr>
        <w:top w:val="none" w:sz="0" w:space="0" w:color="auto"/>
        <w:left w:val="none" w:sz="0" w:space="0" w:color="auto"/>
        <w:bottom w:val="none" w:sz="0" w:space="0" w:color="auto"/>
        <w:right w:val="none" w:sz="0" w:space="0" w:color="auto"/>
      </w:divBdr>
    </w:div>
    <w:div w:id="1990741732">
      <w:bodyDiv w:val="1"/>
      <w:marLeft w:val="0"/>
      <w:marRight w:val="0"/>
      <w:marTop w:val="0"/>
      <w:marBottom w:val="0"/>
      <w:divBdr>
        <w:top w:val="none" w:sz="0" w:space="0" w:color="auto"/>
        <w:left w:val="none" w:sz="0" w:space="0" w:color="auto"/>
        <w:bottom w:val="none" w:sz="0" w:space="0" w:color="auto"/>
        <w:right w:val="none" w:sz="0" w:space="0" w:color="auto"/>
      </w:divBdr>
    </w:div>
    <w:div w:id="2052876836">
      <w:bodyDiv w:val="1"/>
      <w:marLeft w:val="0"/>
      <w:marRight w:val="0"/>
      <w:marTop w:val="0"/>
      <w:marBottom w:val="0"/>
      <w:divBdr>
        <w:top w:val="none" w:sz="0" w:space="0" w:color="auto"/>
        <w:left w:val="none" w:sz="0" w:space="0" w:color="auto"/>
        <w:bottom w:val="none" w:sz="0" w:space="0" w:color="auto"/>
        <w:right w:val="none" w:sz="0" w:space="0" w:color="auto"/>
      </w:divBdr>
    </w:div>
    <w:div w:id="2085101828">
      <w:bodyDiv w:val="1"/>
      <w:marLeft w:val="0"/>
      <w:marRight w:val="0"/>
      <w:marTop w:val="0"/>
      <w:marBottom w:val="0"/>
      <w:divBdr>
        <w:top w:val="none" w:sz="0" w:space="0" w:color="auto"/>
        <w:left w:val="none" w:sz="0" w:space="0" w:color="auto"/>
        <w:bottom w:val="none" w:sz="0" w:space="0" w:color="auto"/>
        <w:right w:val="none" w:sz="0" w:space="0" w:color="auto"/>
      </w:divBdr>
    </w:div>
    <w:div w:id="2091730551">
      <w:bodyDiv w:val="1"/>
      <w:marLeft w:val="0"/>
      <w:marRight w:val="0"/>
      <w:marTop w:val="0"/>
      <w:marBottom w:val="0"/>
      <w:divBdr>
        <w:top w:val="none" w:sz="0" w:space="0" w:color="auto"/>
        <w:left w:val="none" w:sz="0" w:space="0" w:color="auto"/>
        <w:bottom w:val="none" w:sz="0" w:space="0" w:color="auto"/>
        <w:right w:val="none" w:sz="0" w:space="0" w:color="auto"/>
      </w:divBdr>
    </w:div>
    <w:div w:id="21015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C129-9837-4F54-84BB-D4656541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9B7B1C7A</Template>
  <TotalTime>28</TotalTime>
  <Pages>23</Pages>
  <Words>5406</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Paulina Nuñez</cp:lastModifiedBy>
  <cp:revision>6</cp:revision>
  <cp:lastPrinted>2018-12-11T22:42:00Z</cp:lastPrinted>
  <dcterms:created xsi:type="dcterms:W3CDTF">2018-12-14T19:35:00Z</dcterms:created>
  <dcterms:modified xsi:type="dcterms:W3CDTF">2018-12-14T21:19:00Z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