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453" w:rsidRDefault="00E67453" w:rsidP="00E67453">
      <w:pPr>
        <w:overflowPunct w:val="0"/>
        <w:autoSpaceDE w:val="0"/>
        <w:autoSpaceDN w:val="0"/>
        <w:adjustRightInd w:val="0"/>
        <w:spacing w:after="0" w:line="360" w:lineRule="auto"/>
        <w:jc w:val="center"/>
        <w:rPr>
          <w:rFonts w:ascii="Arial" w:eastAsia="Times New Roman" w:hAnsi="Arial" w:cs="Arial"/>
          <w:sz w:val="24"/>
          <w:szCs w:val="24"/>
        </w:rPr>
      </w:pPr>
      <w:bookmarkStart w:id="0" w:name="_GoBack"/>
      <w:bookmarkEnd w:id="0"/>
    </w:p>
    <w:p w:rsidR="0053755B" w:rsidRPr="00E67453" w:rsidRDefault="0053755B" w:rsidP="00E67453">
      <w:pPr>
        <w:overflowPunct w:val="0"/>
        <w:autoSpaceDE w:val="0"/>
        <w:autoSpaceDN w:val="0"/>
        <w:adjustRightInd w:val="0"/>
        <w:spacing w:after="0" w:line="360" w:lineRule="auto"/>
        <w:jc w:val="center"/>
        <w:rPr>
          <w:rFonts w:ascii="Arial" w:eastAsia="Times New Roman" w:hAnsi="Arial" w:cs="Arial"/>
          <w:sz w:val="24"/>
          <w:szCs w:val="24"/>
        </w:rPr>
      </w:pPr>
    </w:p>
    <w:p w:rsidR="00E67453" w:rsidRPr="00E67453" w:rsidRDefault="00E67453" w:rsidP="00E67453">
      <w:pPr>
        <w:overflowPunct w:val="0"/>
        <w:autoSpaceDE w:val="0"/>
        <w:autoSpaceDN w:val="0"/>
        <w:adjustRightInd w:val="0"/>
        <w:spacing w:after="0" w:line="360" w:lineRule="auto"/>
        <w:jc w:val="center"/>
        <w:rPr>
          <w:rFonts w:ascii="Arial" w:eastAsia="Times New Roman" w:hAnsi="Arial" w:cs="Arial"/>
          <w:sz w:val="24"/>
          <w:szCs w:val="24"/>
        </w:rPr>
      </w:pPr>
    </w:p>
    <w:p w:rsidR="00E67453" w:rsidRPr="00E67453" w:rsidRDefault="00E67453" w:rsidP="00E67453">
      <w:pPr>
        <w:overflowPunct w:val="0"/>
        <w:autoSpaceDE w:val="0"/>
        <w:autoSpaceDN w:val="0"/>
        <w:adjustRightInd w:val="0"/>
        <w:spacing w:after="0" w:line="360" w:lineRule="auto"/>
        <w:jc w:val="center"/>
        <w:rPr>
          <w:rFonts w:ascii="Arial" w:eastAsia="Times New Roman" w:hAnsi="Arial" w:cs="Arial"/>
          <w:sz w:val="24"/>
          <w:szCs w:val="24"/>
        </w:rPr>
      </w:pPr>
    </w:p>
    <w:p w:rsidR="00E67453" w:rsidRPr="00E67453" w:rsidRDefault="00E67453" w:rsidP="00E67453">
      <w:pPr>
        <w:overflowPunct w:val="0"/>
        <w:autoSpaceDE w:val="0"/>
        <w:autoSpaceDN w:val="0"/>
        <w:adjustRightInd w:val="0"/>
        <w:spacing w:after="0" w:line="360" w:lineRule="auto"/>
        <w:jc w:val="center"/>
        <w:rPr>
          <w:rFonts w:ascii="Arial" w:eastAsia="Times New Roman" w:hAnsi="Arial" w:cs="Arial"/>
          <w:sz w:val="24"/>
          <w:szCs w:val="24"/>
        </w:rPr>
      </w:pPr>
    </w:p>
    <w:p w:rsidR="00E67453" w:rsidRPr="00E67453" w:rsidRDefault="00E67453" w:rsidP="00E67453">
      <w:pPr>
        <w:overflowPunct w:val="0"/>
        <w:autoSpaceDE w:val="0"/>
        <w:autoSpaceDN w:val="0"/>
        <w:adjustRightInd w:val="0"/>
        <w:spacing w:after="0" w:line="360" w:lineRule="auto"/>
        <w:jc w:val="center"/>
        <w:rPr>
          <w:rFonts w:ascii="Arial" w:eastAsia="Times New Roman" w:hAnsi="Arial" w:cs="Arial"/>
          <w:sz w:val="24"/>
          <w:szCs w:val="24"/>
        </w:rPr>
      </w:pPr>
      <w:r w:rsidRPr="00E67453">
        <w:rPr>
          <w:rFonts w:ascii="Arial" w:eastAsia="Times New Roman" w:hAnsi="Arial" w:cs="Arial"/>
          <w:sz w:val="24"/>
          <w:szCs w:val="24"/>
        </w:rPr>
        <w:t>EVENTS &amp; TRANSPORTATION</w:t>
      </w:r>
    </w:p>
    <w:p w:rsidR="00E67453" w:rsidRPr="00E67453" w:rsidRDefault="00E67453" w:rsidP="00E67453">
      <w:pPr>
        <w:overflowPunct w:val="0"/>
        <w:autoSpaceDE w:val="0"/>
        <w:autoSpaceDN w:val="0"/>
        <w:adjustRightInd w:val="0"/>
        <w:spacing w:after="0" w:line="360" w:lineRule="auto"/>
        <w:jc w:val="center"/>
        <w:rPr>
          <w:rFonts w:ascii="Arial" w:eastAsia="Times New Roman" w:hAnsi="Arial" w:cs="Arial"/>
          <w:sz w:val="24"/>
          <w:szCs w:val="24"/>
        </w:rPr>
      </w:pPr>
      <w:r w:rsidRPr="00E67453">
        <w:rPr>
          <w:rFonts w:ascii="Arial" w:eastAsia="Times New Roman" w:hAnsi="Arial" w:cs="Arial"/>
          <w:sz w:val="24"/>
          <w:szCs w:val="24"/>
        </w:rPr>
        <w:t>EVENTS OFFICE</w:t>
      </w:r>
    </w:p>
    <w:p w:rsidR="00E67453" w:rsidRPr="00E67453" w:rsidRDefault="00E67453" w:rsidP="00E67453">
      <w:pPr>
        <w:tabs>
          <w:tab w:val="center" w:pos="4680"/>
        </w:tabs>
        <w:overflowPunct w:val="0"/>
        <w:autoSpaceDE w:val="0"/>
        <w:autoSpaceDN w:val="0"/>
        <w:adjustRightInd w:val="0"/>
        <w:spacing w:after="0" w:line="360" w:lineRule="auto"/>
        <w:jc w:val="center"/>
        <w:rPr>
          <w:rFonts w:ascii="Arial" w:eastAsia="Times New Roman" w:hAnsi="Arial" w:cs="Arial"/>
          <w:sz w:val="24"/>
          <w:szCs w:val="24"/>
        </w:rPr>
      </w:pPr>
      <w:r w:rsidRPr="00E67453">
        <w:rPr>
          <w:rFonts w:ascii="Arial" w:eastAsia="Times New Roman" w:hAnsi="Arial" w:cs="Arial"/>
          <w:sz w:val="24"/>
          <w:szCs w:val="24"/>
        </w:rPr>
        <w:t>AUDIT REPORT #18-2209</w:t>
      </w:r>
    </w:p>
    <w:p w:rsidR="00E67453" w:rsidRPr="00E67453" w:rsidRDefault="00E67453" w:rsidP="00E67453">
      <w:pPr>
        <w:tabs>
          <w:tab w:val="center" w:pos="4680"/>
        </w:tabs>
        <w:overflowPunct w:val="0"/>
        <w:autoSpaceDE w:val="0"/>
        <w:autoSpaceDN w:val="0"/>
        <w:adjustRightInd w:val="0"/>
        <w:spacing w:after="0" w:line="360" w:lineRule="auto"/>
        <w:jc w:val="center"/>
        <w:rPr>
          <w:rFonts w:ascii="Arial" w:eastAsia="Times New Roman" w:hAnsi="Arial" w:cs="Arial"/>
          <w:sz w:val="24"/>
          <w:szCs w:val="24"/>
        </w:rPr>
      </w:pPr>
    </w:p>
    <w:p w:rsidR="00E67453" w:rsidRPr="00E67453" w:rsidRDefault="00E67453" w:rsidP="00E67453">
      <w:pPr>
        <w:overflowPunct w:val="0"/>
        <w:autoSpaceDE w:val="0"/>
        <w:autoSpaceDN w:val="0"/>
        <w:adjustRightInd w:val="0"/>
        <w:spacing w:after="0" w:line="360" w:lineRule="auto"/>
        <w:jc w:val="center"/>
        <w:rPr>
          <w:rFonts w:ascii="Arial" w:eastAsia="Times New Roman" w:hAnsi="Arial" w:cs="Arial"/>
          <w:sz w:val="24"/>
          <w:szCs w:val="24"/>
        </w:rPr>
      </w:pPr>
    </w:p>
    <w:p w:rsidR="00E67453" w:rsidRPr="00E67453" w:rsidRDefault="00E67453" w:rsidP="00E67453">
      <w:pPr>
        <w:overflowPunct w:val="0"/>
        <w:autoSpaceDE w:val="0"/>
        <w:autoSpaceDN w:val="0"/>
        <w:adjustRightInd w:val="0"/>
        <w:spacing w:after="0" w:line="360" w:lineRule="auto"/>
        <w:jc w:val="center"/>
        <w:rPr>
          <w:rFonts w:ascii="Arial" w:eastAsia="Times New Roman" w:hAnsi="Arial" w:cs="Arial"/>
          <w:sz w:val="24"/>
          <w:szCs w:val="24"/>
        </w:rPr>
      </w:pPr>
    </w:p>
    <w:p w:rsidR="00E67453" w:rsidRPr="00E67453" w:rsidRDefault="00E67453" w:rsidP="00E67453">
      <w:pPr>
        <w:overflowPunct w:val="0"/>
        <w:autoSpaceDE w:val="0"/>
        <w:autoSpaceDN w:val="0"/>
        <w:adjustRightInd w:val="0"/>
        <w:spacing w:after="0" w:line="360" w:lineRule="auto"/>
        <w:jc w:val="center"/>
        <w:rPr>
          <w:rFonts w:ascii="Arial" w:eastAsia="Times New Roman" w:hAnsi="Arial" w:cs="Arial"/>
          <w:sz w:val="24"/>
          <w:szCs w:val="24"/>
        </w:rPr>
      </w:pPr>
    </w:p>
    <w:p w:rsidR="00E67453" w:rsidRPr="00E67453" w:rsidRDefault="00E67453" w:rsidP="00E67453">
      <w:pPr>
        <w:overflowPunct w:val="0"/>
        <w:autoSpaceDE w:val="0"/>
        <w:autoSpaceDN w:val="0"/>
        <w:adjustRightInd w:val="0"/>
        <w:spacing w:after="0" w:line="360" w:lineRule="auto"/>
        <w:jc w:val="center"/>
        <w:rPr>
          <w:rFonts w:ascii="Arial" w:eastAsia="Times New Roman" w:hAnsi="Arial" w:cs="Arial"/>
          <w:sz w:val="24"/>
          <w:szCs w:val="24"/>
        </w:rPr>
      </w:pPr>
    </w:p>
    <w:p w:rsidR="00E67453" w:rsidRPr="00E67453" w:rsidRDefault="00E67453" w:rsidP="00E67453">
      <w:pPr>
        <w:overflowPunct w:val="0"/>
        <w:autoSpaceDE w:val="0"/>
        <w:autoSpaceDN w:val="0"/>
        <w:adjustRightInd w:val="0"/>
        <w:spacing w:after="0" w:line="360" w:lineRule="auto"/>
        <w:jc w:val="center"/>
        <w:rPr>
          <w:rFonts w:ascii="Arial" w:eastAsia="Times New Roman" w:hAnsi="Arial" w:cs="Arial"/>
          <w:sz w:val="24"/>
          <w:szCs w:val="24"/>
        </w:rPr>
      </w:pPr>
    </w:p>
    <w:p w:rsidR="00E67453" w:rsidRPr="00E67453" w:rsidRDefault="00E67453" w:rsidP="00E67453">
      <w:pPr>
        <w:overflowPunct w:val="0"/>
        <w:autoSpaceDE w:val="0"/>
        <w:autoSpaceDN w:val="0"/>
        <w:adjustRightInd w:val="0"/>
        <w:spacing w:after="0" w:line="360" w:lineRule="auto"/>
        <w:jc w:val="center"/>
        <w:rPr>
          <w:rFonts w:ascii="Arial" w:eastAsia="Times New Roman" w:hAnsi="Arial" w:cs="Arial"/>
          <w:sz w:val="24"/>
          <w:szCs w:val="24"/>
        </w:rPr>
      </w:pPr>
    </w:p>
    <w:p w:rsidR="00E67453" w:rsidRPr="00E67453" w:rsidRDefault="00E67453" w:rsidP="00E67453">
      <w:pPr>
        <w:overflowPunct w:val="0"/>
        <w:autoSpaceDE w:val="0"/>
        <w:autoSpaceDN w:val="0"/>
        <w:adjustRightInd w:val="0"/>
        <w:spacing w:after="0" w:line="360" w:lineRule="auto"/>
        <w:jc w:val="center"/>
        <w:rPr>
          <w:rFonts w:ascii="Arial" w:eastAsia="Times New Roman" w:hAnsi="Arial" w:cs="Arial"/>
          <w:sz w:val="24"/>
          <w:szCs w:val="24"/>
        </w:rPr>
      </w:pPr>
    </w:p>
    <w:p w:rsidR="00E67453" w:rsidRPr="00E67453" w:rsidRDefault="00E67453" w:rsidP="00E67453">
      <w:pPr>
        <w:overflowPunct w:val="0"/>
        <w:autoSpaceDE w:val="0"/>
        <w:autoSpaceDN w:val="0"/>
        <w:adjustRightInd w:val="0"/>
        <w:spacing w:after="0" w:line="360" w:lineRule="auto"/>
        <w:jc w:val="center"/>
        <w:rPr>
          <w:rFonts w:ascii="Arial" w:eastAsia="Times New Roman" w:hAnsi="Arial" w:cs="Arial"/>
          <w:sz w:val="24"/>
          <w:szCs w:val="24"/>
        </w:rPr>
      </w:pPr>
    </w:p>
    <w:p w:rsidR="00E67453" w:rsidRPr="00E67453" w:rsidRDefault="00E67453" w:rsidP="00E67453">
      <w:pPr>
        <w:overflowPunct w:val="0"/>
        <w:autoSpaceDE w:val="0"/>
        <w:autoSpaceDN w:val="0"/>
        <w:adjustRightInd w:val="0"/>
        <w:spacing w:after="0" w:line="360" w:lineRule="auto"/>
        <w:jc w:val="center"/>
        <w:rPr>
          <w:rFonts w:ascii="Arial" w:eastAsia="Times New Roman" w:hAnsi="Arial" w:cs="Arial"/>
          <w:sz w:val="24"/>
          <w:szCs w:val="24"/>
        </w:rPr>
      </w:pPr>
    </w:p>
    <w:p w:rsidR="00E67453" w:rsidRPr="00E67453" w:rsidRDefault="00E67453" w:rsidP="00E67453">
      <w:pPr>
        <w:overflowPunct w:val="0"/>
        <w:autoSpaceDE w:val="0"/>
        <w:autoSpaceDN w:val="0"/>
        <w:adjustRightInd w:val="0"/>
        <w:spacing w:after="0" w:line="360" w:lineRule="auto"/>
        <w:jc w:val="center"/>
        <w:rPr>
          <w:rFonts w:ascii="Arial" w:eastAsia="Times New Roman" w:hAnsi="Arial" w:cs="Arial"/>
          <w:sz w:val="24"/>
          <w:szCs w:val="24"/>
        </w:rPr>
      </w:pPr>
    </w:p>
    <w:p w:rsidR="00E67453" w:rsidRPr="00E67453" w:rsidRDefault="00E67453" w:rsidP="00E67453">
      <w:pPr>
        <w:overflowPunct w:val="0"/>
        <w:autoSpaceDE w:val="0"/>
        <w:autoSpaceDN w:val="0"/>
        <w:adjustRightInd w:val="0"/>
        <w:spacing w:after="0" w:line="360" w:lineRule="auto"/>
        <w:jc w:val="center"/>
        <w:rPr>
          <w:rFonts w:ascii="Arial" w:eastAsia="Times New Roman" w:hAnsi="Arial" w:cs="Arial"/>
          <w:sz w:val="24"/>
          <w:szCs w:val="24"/>
        </w:rPr>
      </w:pPr>
    </w:p>
    <w:p w:rsidR="00E67453" w:rsidRPr="00E67453" w:rsidRDefault="00E67453" w:rsidP="00E67453">
      <w:pPr>
        <w:overflowPunct w:val="0"/>
        <w:autoSpaceDE w:val="0"/>
        <w:autoSpaceDN w:val="0"/>
        <w:adjustRightInd w:val="0"/>
        <w:spacing w:after="0" w:line="360" w:lineRule="auto"/>
        <w:jc w:val="center"/>
        <w:rPr>
          <w:rFonts w:ascii="Arial" w:eastAsia="Times New Roman" w:hAnsi="Arial" w:cs="Arial"/>
          <w:sz w:val="24"/>
          <w:szCs w:val="24"/>
        </w:rPr>
      </w:pPr>
    </w:p>
    <w:p w:rsidR="00E67453" w:rsidRPr="00E67453" w:rsidRDefault="00E67453" w:rsidP="00E67453">
      <w:pPr>
        <w:overflowPunct w:val="0"/>
        <w:autoSpaceDE w:val="0"/>
        <w:autoSpaceDN w:val="0"/>
        <w:adjustRightInd w:val="0"/>
        <w:spacing w:after="0" w:line="360" w:lineRule="auto"/>
        <w:jc w:val="center"/>
        <w:rPr>
          <w:rFonts w:ascii="Arial" w:eastAsia="Times New Roman" w:hAnsi="Arial" w:cs="Arial"/>
          <w:sz w:val="24"/>
          <w:szCs w:val="24"/>
        </w:rPr>
      </w:pPr>
    </w:p>
    <w:p w:rsidR="00E67453" w:rsidRPr="00E67453" w:rsidRDefault="00E67453" w:rsidP="00E67453">
      <w:pPr>
        <w:overflowPunct w:val="0"/>
        <w:autoSpaceDE w:val="0"/>
        <w:autoSpaceDN w:val="0"/>
        <w:adjustRightInd w:val="0"/>
        <w:spacing w:after="0" w:line="360" w:lineRule="auto"/>
        <w:jc w:val="center"/>
        <w:rPr>
          <w:rFonts w:ascii="Arial" w:eastAsia="Times New Roman" w:hAnsi="Arial" w:cs="Arial"/>
          <w:sz w:val="24"/>
          <w:szCs w:val="24"/>
        </w:rPr>
      </w:pPr>
    </w:p>
    <w:p w:rsidR="00E67453" w:rsidRPr="00E67453" w:rsidRDefault="00E67453" w:rsidP="00E67453">
      <w:pPr>
        <w:overflowPunct w:val="0"/>
        <w:autoSpaceDE w:val="0"/>
        <w:autoSpaceDN w:val="0"/>
        <w:adjustRightInd w:val="0"/>
        <w:spacing w:after="0" w:line="360" w:lineRule="auto"/>
        <w:jc w:val="center"/>
        <w:rPr>
          <w:rFonts w:ascii="Arial" w:eastAsia="Times New Roman" w:hAnsi="Arial" w:cs="Arial"/>
          <w:sz w:val="24"/>
          <w:szCs w:val="24"/>
        </w:rPr>
      </w:pPr>
    </w:p>
    <w:p w:rsidR="00E67453" w:rsidRPr="00E67453" w:rsidRDefault="00E67453" w:rsidP="00E67453">
      <w:pPr>
        <w:overflowPunct w:val="0"/>
        <w:autoSpaceDE w:val="0"/>
        <w:autoSpaceDN w:val="0"/>
        <w:adjustRightInd w:val="0"/>
        <w:spacing w:after="0" w:line="360" w:lineRule="auto"/>
        <w:jc w:val="center"/>
        <w:rPr>
          <w:rFonts w:ascii="Arial" w:eastAsia="Times New Roman" w:hAnsi="Arial" w:cs="Arial"/>
          <w:sz w:val="24"/>
          <w:szCs w:val="24"/>
        </w:rPr>
      </w:pPr>
    </w:p>
    <w:p w:rsidR="00E67453" w:rsidRPr="00E67453" w:rsidRDefault="00E67453" w:rsidP="00E67453">
      <w:pPr>
        <w:overflowPunct w:val="0"/>
        <w:autoSpaceDE w:val="0"/>
        <w:autoSpaceDN w:val="0"/>
        <w:adjustRightInd w:val="0"/>
        <w:spacing w:after="0" w:line="360" w:lineRule="auto"/>
        <w:jc w:val="center"/>
        <w:rPr>
          <w:rFonts w:ascii="Arial" w:eastAsia="Times New Roman" w:hAnsi="Arial" w:cs="Arial"/>
          <w:sz w:val="24"/>
          <w:szCs w:val="24"/>
        </w:rPr>
      </w:pPr>
    </w:p>
    <w:p w:rsidR="00E67453" w:rsidRPr="00E67453" w:rsidRDefault="00E67453" w:rsidP="00E67453">
      <w:pPr>
        <w:overflowPunct w:val="0"/>
        <w:autoSpaceDE w:val="0"/>
        <w:autoSpaceDN w:val="0"/>
        <w:adjustRightInd w:val="0"/>
        <w:spacing w:after="0" w:line="360" w:lineRule="auto"/>
        <w:jc w:val="center"/>
        <w:rPr>
          <w:rFonts w:ascii="Arial" w:eastAsia="Times New Roman" w:hAnsi="Arial" w:cs="Arial"/>
          <w:sz w:val="24"/>
          <w:szCs w:val="24"/>
        </w:rPr>
      </w:pPr>
    </w:p>
    <w:p w:rsidR="00E67453" w:rsidRPr="00E67453" w:rsidRDefault="00E67453" w:rsidP="00E67453">
      <w:pPr>
        <w:overflowPunct w:val="0"/>
        <w:autoSpaceDE w:val="0"/>
        <w:autoSpaceDN w:val="0"/>
        <w:adjustRightInd w:val="0"/>
        <w:spacing w:after="0" w:line="360" w:lineRule="auto"/>
        <w:jc w:val="center"/>
        <w:rPr>
          <w:rFonts w:ascii="Arial" w:eastAsia="Times New Roman" w:hAnsi="Arial" w:cs="Arial"/>
          <w:sz w:val="24"/>
          <w:szCs w:val="24"/>
        </w:rPr>
      </w:pPr>
    </w:p>
    <w:p w:rsidR="00E67453" w:rsidRPr="00E67453" w:rsidRDefault="00E67453" w:rsidP="00E67453">
      <w:pPr>
        <w:overflowPunct w:val="0"/>
        <w:autoSpaceDE w:val="0"/>
        <w:autoSpaceDN w:val="0"/>
        <w:adjustRightInd w:val="0"/>
        <w:spacing w:after="0" w:line="360" w:lineRule="auto"/>
        <w:jc w:val="center"/>
        <w:rPr>
          <w:rFonts w:ascii="Arial" w:eastAsia="Times New Roman" w:hAnsi="Arial" w:cs="Arial"/>
          <w:sz w:val="24"/>
          <w:szCs w:val="24"/>
        </w:rPr>
      </w:pPr>
    </w:p>
    <w:p w:rsidR="00E67453" w:rsidRPr="00E67453" w:rsidRDefault="00E67453" w:rsidP="00E67453">
      <w:pPr>
        <w:overflowPunct w:val="0"/>
        <w:autoSpaceDE w:val="0"/>
        <w:autoSpaceDN w:val="0"/>
        <w:adjustRightInd w:val="0"/>
        <w:spacing w:after="0" w:line="360" w:lineRule="auto"/>
        <w:jc w:val="center"/>
        <w:rPr>
          <w:rFonts w:ascii="Arial" w:eastAsia="Times New Roman" w:hAnsi="Arial" w:cs="Arial"/>
          <w:sz w:val="24"/>
          <w:szCs w:val="24"/>
        </w:rPr>
      </w:pPr>
    </w:p>
    <w:p w:rsidR="00E67453" w:rsidRDefault="00E67453" w:rsidP="00E67453">
      <w:pPr>
        <w:overflowPunct w:val="0"/>
        <w:autoSpaceDE w:val="0"/>
        <w:autoSpaceDN w:val="0"/>
        <w:adjustRightInd w:val="0"/>
        <w:spacing w:after="0" w:line="276" w:lineRule="auto"/>
        <w:jc w:val="center"/>
        <w:rPr>
          <w:rFonts w:ascii="Arial" w:eastAsia="Times New Roman" w:hAnsi="Arial" w:cs="Arial"/>
          <w:sz w:val="16"/>
          <w:szCs w:val="16"/>
        </w:rPr>
      </w:pPr>
      <w:r w:rsidRPr="00E67453">
        <w:rPr>
          <w:rFonts w:ascii="Arial" w:eastAsia="Times New Roman" w:hAnsi="Arial" w:cs="Arial"/>
          <w:sz w:val="16"/>
          <w:szCs w:val="16"/>
        </w:rPr>
        <w:t>Audit &amp; Advisory Services</w:t>
      </w:r>
    </w:p>
    <w:p w:rsidR="00FB3FCA" w:rsidRPr="00E67453" w:rsidRDefault="00954A17" w:rsidP="00E67453">
      <w:pPr>
        <w:overflowPunct w:val="0"/>
        <w:autoSpaceDE w:val="0"/>
        <w:autoSpaceDN w:val="0"/>
        <w:adjustRightInd w:val="0"/>
        <w:spacing w:after="0" w:line="276" w:lineRule="auto"/>
        <w:jc w:val="center"/>
        <w:rPr>
          <w:rFonts w:ascii="Arial" w:eastAsia="Times New Roman" w:hAnsi="Arial" w:cs="Arial"/>
          <w:sz w:val="16"/>
          <w:szCs w:val="16"/>
        </w:rPr>
      </w:pPr>
      <w:r>
        <w:rPr>
          <w:rFonts w:ascii="Arial" w:eastAsia="Times New Roman" w:hAnsi="Arial" w:cs="Arial"/>
          <w:sz w:val="16"/>
          <w:szCs w:val="16"/>
        </w:rPr>
        <w:t>May</w:t>
      </w:r>
      <w:r w:rsidR="00FB3FCA">
        <w:rPr>
          <w:rFonts w:ascii="Arial" w:eastAsia="Times New Roman" w:hAnsi="Arial" w:cs="Arial"/>
          <w:sz w:val="16"/>
          <w:szCs w:val="16"/>
        </w:rPr>
        <w:t xml:space="preserve"> 2018</w:t>
      </w:r>
    </w:p>
    <w:p w:rsidR="00E67453" w:rsidRPr="00E67453" w:rsidRDefault="00E67453" w:rsidP="00E67453">
      <w:pPr>
        <w:overflowPunct w:val="0"/>
        <w:autoSpaceDE w:val="0"/>
        <w:autoSpaceDN w:val="0"/>
        <w:adjustRightInd w:val="0"/>
        <w:spacing w:after="0" w:line="360" w:lineRule="auto"/>
        <w:jc w:val="center"/>
        <w:rPr>
          <w:rFonts w:ascii="Arial" w:eastAsia="Times New Roman" w:hAnsi="Arial" w:cs="Arial"/>
          <w:sz w:val="24"/>
          <w:szCs w:val="24"/>
        </w:rPr>
        <w:sectPr w:rsidR="00E67453" w:rsidRPr="00E67453" w:rsidSect="0053755B">
          <w:footerReference w:type="default" r:id="rId7"/>
          <w:footerReference w:type="first" r:id="rId8"/>
          <w:pgSz w:w="12240" w:h="15840" w:code="1"/>
          <w:pgMar w:top="1440" w:right="1440" w:bottom="1080" w:left="1440" w:header="720" w:footer="720" w:gutter="0"/>
          <w:pgNumType w:start="1"/>
          <w:cols w:space="720"/>
          <w:titlePg/>
          <w:docGrid w:linePitch="360"/>
        </w:sectPr>
      </w:pPr>
    </w:p>
    <w:p w:rsidR="00E67453" w:rsidRPr="00E67453" w:rsidRDefault="00E67453" w:rsidP="00E67453">
      <w:pPr>
        <w:overflowPunct w:val="0"/>
        <w:autoSpaceDE w:val="0"/>
        <w:autoSpaceDN w:val="0"/>
        <w:adjustRightInd w:val="0"/>
        <w:spacing w:after="0" w:line="360" w:lineRule="auto"/>
        <w:jc w:val="center"/>
        <w:rPr>
          <w:rFonts w:ascii="Arial" w:eastAsia="Times New Roman" w:hAnsi="Arial" w:cs="Arial"/>
          <w:sz w:val="24"/>
          <w:szCs w:val="24"/>
        </w:rPr>
      </w:pPr>
      <w:r w:rsidRPr="00E67453">
        <w:rPr>
          <w:rFonts w:ascii="Arial" w:eastAsia="Times New Roman" w:hAnsi="Arial" w:cs="Arial"/>
          <w:sz w:val="24"/>
          <w:szCs w:val="24"/>
        </w:rPr>
        <w:lastRenderedPageBreak/>
        <w:t>EVENTS &amp; TRANSPORTATION</w:t>
      </w:r>
    </w:p>
    <w:p w:rsidR="00E67453" w:rsidRPr="00E67453" w:rsidRDefault="00E67453" w:rsidP="00E67453">
      <w:pPr>
        <w:overflowPunct w:val="0"/>
        <w:autoSpaceDE w:val="0"/>
        <w:autoSpaceDN w:val="0"/>
        <w:adjustRightInd w:val="0"/>
        <w:spacing w:after="0" w:line="360" w:lineRule="auto"/>
        <w:jc w:val="center"/>
        <w:rPr>
          <w:rFonts w:ascii="Arial" w:eastAsia="Times New Roman" w:hAnsi="Arial" w:cs="Arial"/>
          <w:sz w:val="24"/>
          <w:szCs w:val="24"/>
        </w:rPr>
      </w:pPr>
      <w:r w:rsidRPr="00E67453">
        <w:rPr>
          <w:rFonts w:ascii="Arial" w:eastAsia="Times New Roman" w:hAnsi="Arial" w:cs="Arial"/>
          <w:sz w:val="24"/>
          <w:szCs w:val="24"/>
        </w:rPr>
        <w:t>EVENTS OFFICE</w:t>
      </w:r>
    </w:p>
    <w:p w:rsidR="00E67453" w:rsidRPr="00E67453" w:rsidRDefault="00E67453" w:rsidP="00E67453">
      <w:pPr>
        <w:tabs>
          <w:tab w:val="center" w:pos="4680"/>
        </w:tabs>
        <w:overflowPunct w:val="0"/>
        <w:autoSpaceDE w:val="0"/>
        <w:autoSpaceDN w:val="0"/>
        <w:adjustRightInd w:val="0"/>
        <w:spacing w:after="0" w:line="360" w:lineRule="auto"/>
        <w:jc w:val="center"/>
        <w:rPr>
          <w:rFonts w:ascii="Arial" w:eastAsia="Times New Roman" w:hAnsi="Arial" w:cs="Arial"/>
          <w:sz w:val="24"/>
          <w:szCs w:val="24"/>
        </w:rPr>
      </w:pPr>
      <w:r w:rsidRPr="00E67453">
        <w:rPr>
          <w:rFonts w:ascii="Arial" w:eastAsia="Times New Roman" w:hAnsi="Arial" w:cs="Arial"/>
          <w:sz w:val="24"/>
          <w:szCs w:val="24"/>
        </w:rPr>
        <w:t>AUDIT REPORT #18-2209</w:t>
      </w:r>
    </w:p>
    <w:p w:rsidR="00E67453" w:rsidRPr="00E67453" w:rsidRDefault="00E67453" w:rsidP="00E67453">
      <w:pPr>
        <w:spacing w:after="0" w:line="360" w:lineRule="auto"/>
        <w:jc w:val="both"/>
        <w:rPr>
          <w:rFonts w:ascii="Arial" w:eastAsia="Times New Roman" w:hAnsi="Arial" w:cs="Arial"/>
          <w:sz w:val="24"/>
          <w:szCs w:val="24"/>
        </w:rPr>
      </w:pPr>
    </w:p>
    <w:p w:rsidR="00E67453" w:rsidRPr="00E67453" w:rsidRDefault="00E67453" w:rsidP="00E67453">
      <w:pPr>
        <w:spacing w:after="0" w:line="360" w:lineRule="auto"/>
        <w:jc w:val="both"/>
        <w:outlineLvl w:val="0"/>
        <w:rPr>
          <w:rFonts w:ascii="Arial" w:eastAsia="Times New Roman" w:hAnsi="Arial" w:cs="Arial"/>
          <w:sz w:val="24"/>
          <w:szCs w:val="24"/>
          <w:u w:val="single"/>
        </w:rPr>
      </w:pPr>
      <w:r w:rsidRPr="00E67453">
        <w:rPr>
          <w:rFonts w:ascii="Arial" w:eastAsia="Times New Roman" w:hAnsi="Arial" w:cs="Arial"/>
          <w:sz w:val="24"/>
          <w:szCs w:val="24"/>
          <w:u w:val="single"/>
        </w:rPr>
        <w:t>Background</w:t>
      </w:r>
    </w:p>
    <w:p w:rsidR="00E67453" w:rsidRPr="00E67453" w:rsidRDefault="00E67453" w:rsidP="00E67453">
      <w:pPr>
        <w:spacing w:after="0" w:line="360" w:lineRule="auto"/>
        <w:jc w:val="both"/>
        <w:rPr>
          <w:rFonts w:ascii="Arial" w:eastAsia="Times New Roman" w:hAnsi="Arial" w:cs="Times New Roman"/>
          <w:sz w:val="24"/>
          <w:szCs w:val="20"/>
        </w:rPr>
      </w:pPr>
    </w:p>
    <w:p w:rsidR="00E67453" w:rsidRPr="00E67453" w:rsidRDefault="00E67453" w:rsidP="00E67453">
      <w:pPr>
        <w:overflowPunct w:val="0"/>
        <w:autoSpaceDE w:val="0"/>
        <w:autoSpaceDN w:val="0"/>
        <w:adjustRightInd w:val="0"/>
        <w:spacing w:after="0" w:line="360" w:lineRule="auto"/>
        <w:jc w:val="both"/>
        <w:rPr>
          <w:rFonts w:ascii="Arial" w:eastAsia="Times New Roman" w:hAnsi="Arial" w:cs="Arial"/>
          <w:sz w:val="24"/>
          <w:szCs w:val="24"/>
        </w:rPr>
      </w:pPr>
      <w:r w:rsidRPr="00E67453">
        <w:rPr>
          <w:rFonts w:ascii="Arial" w:eastAsia="Times New Roman" w:hAnsi="Arial" w:cs="Arial"/>
          <w:sz w:val="24"/>
          <w:szCs w:val="24"/>
        </w:rPr>
        <w:t>In accordance with the UCLA Administration fiscal year 2017-18 audit plan, Audit &amp; Advisory Services (A&amp;AS) conducted a review of the Events Office.</w:t>
      </w:r>
    </w:p>
    <w:p w:rsidR="00E67453" w:rsidRPr="00E67453" w:rsidRDefault="00E67453" w:rsidP="00E67453">
      <w:pPr>
        <w:overflowPunct w:val="0"/>
        <w:autoSpaceDE w:val="0"/>
        <w:autoSpaceDN w:val="0"/>
        <w:adjustRightInd w:val="0"/>
        <w:spacing w:after="0" w:line="360" w:lineRule="auto"/>
        <w:jc w:val="both"/>
        <w:rPr>
          <w:rFonts w:ascii="Arial" w:eastAsia="Times New Roman" w:hAnsi="Arial" w:cs="Arial"/>
          <w:sz w:val="24"/>
          <w:szCs w:val="24"/>
        </w:rPr>
      </w:pPr>
    </w:p>
    <w:p w:rsidR="00E67453" w:rsidRPr="00E67453" w:rsidRDefault="00E67453" w:rsidP="00E67453">
      <w:pPr>
        <w:tabs>
          <w:tab w:val="left" w:pos="720"/>
        </w:tabs>
        <w:spacing w:after="0" w:line="360" w:lineRule="auto"/>
        <w:jc w:val="both"/>
        <w:rPr>
          <w:rFonts w:ascii="Arial" w:eastAsia="Times New Roman" w:hAnsi="Arial" w:cs="Arial"/>
          <w:sz w:val="24"/>
          <w:szCs w:val="24"/>
        </w:rPr>
      </w:pPr>
      <w:r w:rsidRPr="00E67453">
        <w:rPr>
          <w:rFonts w:ascii="Arial" w:eastAsia="Times New Roman" w:hAnsi="Arial" w:cs="Arial"/>
          <w:sz w:val="24"/>
          <w:szCs w:val="24"/>
        </w:rPr>
        <w:t xml:space="preserve">The Events Office is responsible for coordination, production, management, scheduling of internal and external events, UCLA Commencements, and student events.  In addition, they also offer general event planning services, room rentals, and film location management on the UCLA Campus.  The size and scope of events vary from small departmental and student events to large-scale events, such as UCLA Commencement Weekend and Bruin Day.  For fiscal year </w:t>
      </w:r>
      <w:r w:rsidRPr="00E67453">
        <w:rPr>
          <w:rFonts w:ascii="Arial" w:eastAsia="Times New Roman" w:hAnsi="Arial" w:cs="Times New Roman"/>
          <w:sz w:val="24"/>
          <w:szCs w:val="20"/>
        </w:rPr>
        <w:t>2016-17</w:t>
      </w:r>
      <w:r w:rsidRPr="00E67453">
        <w:rPr>
          <w:rFonts w:ascii="Arial" w:eastAsia="Times New Roman" w:hAnsi="Arial" w:cs="Arial"/>
          <w:sz w:val="24"/>
          <w:szCs w:val="24"/>
        </w:rPr>
        <w:t>, the Events Office scheduled 18,560 events, and managed 905 events and film shoots.</w:t>
      </w:r>
    </w:p>
    <w:p w:rsidR="00E67453" w:rsidRPr="00E67453" w:rsidRDefault="00E67453" w:rsidP="00E67453">
      <w:pPr>
        <w:overflowPunct w:val="0"/>
        <w:autoSpaceDE w:val="0"/>
        <w:autoSpaceDN w:val="0"/>
        <w:adjustRightInd w:val="0"/>
        <w:spacing w:after="0" w:line="360" w:lineRule="auto"/>
        <w:jc w:val="both"/>
        <w:rPr>
          <w:rFonts w:ascii="Arial" w:eastAsia="Times New Roman" w:hAnsi="Arial" w:cs="Arial"/>
          <w:sz w:val="24"/>
          <w:szCs w:val="24"/>
        </w:rPr>
      </w:pPr>
    </w:p>
    <w:p w:rsidR="00E67453" w:rsidRPr="00E67453" w:rsidRDefault="00E67453" w:rsidP="00E67453">
      <w:pPr>
        <w:overflowPunct w:val="0"/>
        <w:autoSpaceDE w:val="0"/>
        <w:autoSpaceDN w:val="0"/>
        <w:adjustRightInd w:val="0"/>
        <w:spacing w:after="0" w:line="360" w:lineRule="auto"/>
        <w:jc w:val="both"/>
        <w:rPr>
          <w:rFonts w:ascii="Arial" w:eastAsia="Times New Roman" w:hAnsi="Arial" w:cs="Arial"/>
          <w:sz w:val="24"/>
          <w:szCs w:val="24"/>
        </w:rPr>
      </w:pPr>
      <w:r w:rsidRPr="00E67453">
        <w:rPr>
          <w:rFonts w:ascii="Arial" w:eastAsia="Times New Roman" w:hAnsi="Arial" w:cs="Arial"/>
          <w:sz w:val="24"/>
          <w:szCs w:val="24"/>
        </w:rPr>
        <w:t>The Events Office uses the Event Business Management System (EBMS) to create estimates, track services, and bill events.  EBMS consists of multiple modules, the following are the ones used by the Events Office: Event Customer Relationship Management (CRM), Event Management &amp; Coordination, Organization Administration, and a limited portion of the Purchasing module.  In addition to EBMS, the Events Office uses UCLA Events Online (EOL).  EOL is a Web intranet system used to confirm venue reservations, assist the event organizer with following policies and procedures, communicate with campus units involved in coordinating events, and populate events on University calendars.</w:t>
      </w:r>
      <w:r w:rsidRPr="00E67453">
        <w:rPr>
          <w:rFonts w:ascii="Times-Roman" w:eastAsia="Times New Roman" w:hAnsi="Times-Roman" w:cs="Times New Roman"/>
          <w:sz w:val="26"/>
          <w:szCs w:val="26"/>
        </w:rPr>
        <w:t> </w:t>
      </w:r>
    </w:p>
    <w:p w:rsidR="00E67453" w:rsidRPr="00E67453" w:rsidRDefault="00E67453" w:rsidP="00E67453">
      <w:pPr>
        <w:overflowPunct w:val="0"/>
        <w:autoSpaceDE w:val="0"/>
        <w:autoSpaceDN w:val="0"/>
        <w:adjustRightInd w:val="0"/>
        <w:spacing w:after="0" w:line="360" w:lineRule="auto"/>
        <w:jc w:val="both"/>
        <w:rPr>
          <w:rFonts w:ascii="Arial" w:eastAsia="Times New Roman" w:hAnsi="Arial" w:cs="Arial"/>
          <w:sz w:val="24"/>
          <w:szCs w:val="24"/>
        </w:rPr>
      </w:pPr>
    </w:p>
    <w:p w:rsidR="00E67453" w:rsidRPr="00E67453" w:rsidRDefault="00E67453" w:rsidP="00E67453">
      <w:pPr>
        <w:overflowPunct w:val="0"/>
        <w:autoSpaceDE w:val="0"/>
        <w:autoSpaceDN w:val="0"/>
        <w:adjustRightInd w:val="0"/>
        <w:spacing w:after="0" w:line="360" w:lineRule="auto"/>
        <w:jc w:val="both"/>
        <w:rPr>
          <w:rFonts w:ascii="Arial" w:eastAsia="Times New Roman" w:hAnsi="Arial" w:cs="Arial"/>
          <w:sz w:val="24"/>
          <w:szCs w:val="24"/>
        </w:rPr>
      </w:pPr>
      <w:r w:rsidRPr="00E67453">
        <w:rPr>
          <w:rFonts w:ascii="Arial" w:eastAsia="Times New Roman" w:hAnsi="Arial" w:cs="Arial"/>
          <w:sz w:val="24"/>
          <w:szCs w:val="24"/>
        </w:rPr>
        <w:t xml:space="preserve">The Events Office is primarily a self-funded auxiliary enterprise with 10.44 Full-Time Equivalents (FTEs).  </w:t>
      </w:r>
      <w:r w:rsidRPr="00E67453">
        <w:rPr>
          <w:rFonts w:ascii="Arial" w:eastAsia="Times New Roman" w:hAnsi="Arial" w:cs="Times New Roman"/>
          <w:sz w:val="24"/>
          <w:szCs w:val="20"/>
        </w:rPr>
        <w:t>In fiscal year 2016-17, the Events Office collected a total of $4.1 million in sales and recharge revenue.</w:t>
      </w:r>
      <w:r w:rsidRPr="00E67453">
        <w:rPr>
          <w:rFonts w:ascii="Arial" w:eastAsia="Times New Roman" w:hAnsi="Arial" w:cs="Arial"/>
          <w:sz w:val="24"/>
          <w:szCs w:val="24"/>
        </w:rPr>
        <w:t xml:space="preserve">  A Director, who reports to the Executive Director of Events &amp; Transportation (E&amp;T), oversees the Events Office.  </w:t>
      </w:r>
    </w:p>
    <w:p w:rsidR="00E67453" w:rsidRPr="00E67453" w:rsidRDefault="00E67453" w:rsidP="00E67453">
      <w:pPr>
        <w:spacing w:after="0" w:line="360" w:lineRule="auto"/>
        <w:jc w:val="both"/>
        <w:rPr>
          <w:rFonts w:ascii="Arial" w:eastAsia="Times New Roman" w:hAnsi="Arial" w:cs="Arial"/>
          <w:sz w:val="24"/>
          <w:szCs w:val="20"/>
          <w:highlight w:val="yellow"/>
        </w:rPr>
      </w:pPr>
    </w:p>
    <w:p w:rsidR="00E67453" w:rsidRPr="00E67453" w:rsidRDefault="00E67453" w:rsidP="00E67453">
      <w:pPr>
        <w:keepNext/>
        <w:overflowPunct w:val="0"/>
        <w:autoSpaceDE w:val="0"/>
        <w:autoSpaceDN w:val="0"/>
        <w:adjustRightInd w:val="0"/>
        <w:spacing w:after="0" w:line="360" w:lineRule="auto"/>
        <w:jc w:val="both"/>
        <w:rPr>
          <w:rFonts w:ascii="Arial" w:eastAsia="Times New Roman" w:hAnsi="Arial" w:cs="Arial"/>
          <w:sz w:val="24"/>
          <w:szCs w:val="24"/>
          <w:u w:val="single"/>
        </w:rPr>
      </w:pPr>
      <w:r w:rsidRPr="00E67453">
        <w:rPr>
          <w:rFonts w:ascii="Arial" w:eastAsia="Times New Roman" w:hAnsi="Arial" w:cs="Arial"/>
          <w:sz w:val="24"/>
          <w:szCs w:val="24"/>
          <w:u w:val="single"/>
        </w:rPr>
        <w:lastRenderedPageBreak/>
        <w:t>Purpose and Scope</w:t>
      </w:r>
    </w:p>
    <w:p w:rsidR="00E67453" w:rsidRPr="00E67453" w:rsidRDefault="00E67453" w:rsidP="00E67453">
      <w:pPr>
        <w:keepNext/>
        <w:overflowPunct w:val="0"/>
        <w:autoSpaceDE w:val="0"/>
        <w:autoSpaceDN w:val="0"/>
        <w:adjustRightInd w:val="0"/>
        <w:spacing w:after="0" w:line="360" w:lineRule="auto"/>
        <w:jc w:val="both"/>
        <w:rPr>
          <w:rFonts w:ascii="Arial" w:eastAsia="Times New Roman" w:hAnsi="Arial" w:cs="Arial"/>
          <w:sz w:val="24"/>
          <w:szCs w:val="24"/>
          <w:highlight w:val="yellow"/>
        </w:rPr>
      </w:pPr>
    </w:p>
    <w:p w:rsidR="00E67453" w:rsidRPr="00E67453" w:rsidRDefault="00E67453" w:rsidP="00E67453">
      <w:pPr>
        <w:keepNext/>
        <w:overflowPunct w:val="0"/>
        <w:autoSpaceDE w:val="0"/>
        <w:autoSpaceDN w:val="0"/>
        <w:adjustRightInd w:val="0"/>
        <w:spacing w:after="0" w:line="360" w:lineRule="auto"/>
        <w:jc w:val="both"/>
        <w:rPr>
          <w:rFonts w:ascii="Arial" w:eastAsia="Times New Roman" w:hAnsi="Arial" w:cs="Arial"/>
          <w:sz w:val="24"/>
          <w:szCs w:val="24"/>
          <w:highlight w:val="yellow"/>
        </w:rPr>
      </w:pPr>
      <w:r w:rsidRPr="00E67453">
        <w:rPr>
          <w:rFonts w:ascii="Arial" w:eastAsia="Times New Roman" w:hAnsi="Arial" w:cs="Arial"/>
          <w:sz w:val="24"/>
          <w:szCs w:val="24"/>
        </w:rPr>
        <w:t>The primary purpose of the review was to ensure that the Events Office’s organizational structure and controls, and the related systems and procedures surrounding financial and administrative activities, are conducive to accomplishing its business objectives.  The secondary purpose was to evaluate the adequacy and efficiency of internal controls.  Where applicable, compliance with University policies and procedures was also evaluated.</w:t>
      </w:r>
    </w:p>
    <w:p w:rsidR="00E67453" w:rsidRPr="00E67453" w:rsidRDefault="00E67453" w:rsidP="00E67453">
      <w:pPr>
        <w:overflowPunct w:val="0"/>
        <w:autoSpaceDE w:val="0"/>
        <w:autoSpaceDN w:val="0"/>
        <w:adjustRightInd w:val="0"/>
        <w:spacing w:after="0" w:line="360" w:lineRule="auto"/>
        <w:jc w:val="both"/>
        <w:rPr>
          <w:rFonts w:ascii="Arial" w:eastAsia="Times New Roman" w:hAnsi="Arial" w:cs="Arial"/>
          <w:sz w:val="24"/>
          <w:szCs w:val="24"/>
          <w:highlight w:val="yellow"/>
        </w:rPr>
      </w:pPr>
    </w:p>
    <w:p w:rsidR="00E67453" w:rsidRDefault="00E67453" w:rsidP="00E67453">
      <w:pPr>
        <w:overflowPunct w:val="0"/>
        <w:autoSpaceDE w:val="0"/>
        <w:autoSpaceDN w:val="0"/>
        <w:adjustRightInd w:val="0"/>
        <w:spacing w:after="0" w:line="360" w:lineRule="auto"/>
        <w:jc w:val="both"/>
        <w:rPr>
          <w:rFonts w:ascii="Arial" w:eastAsia="Times New Roman" w:hAnsi="Arial" w:cs="Arial"/>
          <w:sz w:val="24"/>
          <w:szCs w:val="24"/>
        </w:rPr>
      </w:pPr>
      <w:r w:rsidRPr="00E67453">
        <w:rPr>
          <w:rFonts w:ascii="Arial" w:eastAsia="Times New Roman" w:hAnsi="Arial" w:cs="Arial"/>
          <w:sz w:val="24"/>
          <w:szCs w:val="24"/>
        </w:rPr>
        <w:t>The scope of the audit focused on controls surrounding the following activities:</w:t>
      </w:r>
      <w:r>
        <w:rPr>
          <w:rFonts w:ascii="Arial" w:eastAsia="Times New Roman" w:hAnsi="Arial" w:cs="Arial"/>
          <w:sz w:val="24"/>
          <w:szCs w:val="24"/>
        </w:rPr>
        <w:t xml:space="preserve"> </w:t>
      </w:r>
    </w:p>
    <w:p w:rsidR="00E67453" w:rsidRPr="00E67453" w:rsidRDefault="00E67453" w:rsidP="00E67453">
      <w:pPr>
        <w:overflowPunct w:val="0"/>
        <w:autoSpaceDE w:val="0"/>
        <w:autoSpaceDN w:val="0"/>
        <w:adjustRightInd w:val="0"/>
        <w:spacing w:after="0" w:line="360" w:lineRule="auto"/>
        <w:jc w:val="both"/>
        <w:rPr>
          <w:rFonts w:ascii="Arial" w:eastAsia="Times New Roman" w:hAnsi="Arial" w:cs="Arial"/>
          <w:sz w:val="24"/>
          <w:szCs w:val="24"/>
        </w:rPr>
      </w:pPr>
    </w:p>
    <w:p w:rsidR="00E67453" w:rsidRPr="00E67453" w:rsidRDefault="00E67453" w:rsidP="00E67453">
      <w:pPr>
        <w:numPr>
          <w:ilvl w:val="0"/>
          <w:numId w:val="6"/>
        </w:numPr>
        <w:overflowPunct w:val="0"/>
        <w:autoSpaceDE w:val="0"/>
        <w:autoSpaceDN w:val="0"/>
        <w:adjustRightInd w:val="0"/>
        <w:spacing w:after="0" w:line="360" w:lineRule="auto"/>
        <w:ind w:left="540" w:hanging="540"/>
        <w:contextualSpacing/>
        <w:jc w:val="both"/>
        <w:rPr>
          <w:rFonts w:ascii="Arial" w:eastAsia="Calibri" w:hAnsi="Arial" w:cs="Arial"/>
          <w:sz w:val="24"/>
          <w:szCs w:val="24"/>
        </w:rPr>
      </w:pPr>
      <w:r w:rsidRPr="00E67453">
        <w:rPr>
          <w:rFonts w:ascii="Arial" w:eastAsia="Calibri" w:hAnsi="Arial" w:cs="Arial"/>
          <w:sz w:val="24"/>
          <w:szCs w:val="24"/>
        </w:rPr>
        <w:t>Accountability Structure</w:t>
      </w:r>
    </w:p>
    <w:p w:rsidR="00E67453" w:rsidRPr="00E67453" w:rsidRDefault="00E67453" w:rsidP="00E67453">
      <w:pPr>
        <w:numPr>
          <w:ilvl w:val="0"/>
          <w:numId w:val="6"/>
        </w:numPr>
        <w:overflowPunct w:val="0"/>
        <w:autoSpaceDE w:val="0"/>
        <w:autoSpaceDN w:val="0"/>
        <w:adjustRightInd w:val="0"/>
        <w:spacing w:after="0" w:line="360" w:lineRule="auto"/>
        <w:ind w:left="540" w:hanging="540"/>
        <w:contextualSpacing/>
        <w:jc w:val="both"/>
        <w:rPr>
          <w:rFonts w:ascii="Arial" w:eastAsia="Calibri" w:hAnsi="Arial" w:cs="Arial"/>
          <w:sz w:val="24"/>
          <w:szCs w:val="24"/>
        </w:rPr>
      </w:pPr>
      <w:r w:rsidRPr="00E67453">
        <w:rPr>
          <w:rFonts w:ascii="Arial" w:eastAsia="Calibri" w:hAnsi="Arial" w:cs="Arial"/>
          <w:sz w:val="24"/>
          <w:szCs w:val="24"/>
        </w:rPr>
        <w:t>Event Administration</w:t>
      </w:r>
    </w:p>
    <w:p w:rsidR="00E67453" w:rsidRPr="00E67453" w:rsidRDefault="00E67453" w:rsidP="00E67453">
      <w:pPr>
        <w:numPr>
          <w:ilvl w:val="0"/>
          <w:numId w:val="6"/>
        </w:numPr>
        <w:overflowPunct w:val="0"/>
        <w:autoSpaceDE w:val="0"/>
        <w:autoSpaceDN w:val="0"/>
        <w:adjustRightInd w:val="0"/>
        <w:spacing w:after="0" w:line="360" w:lineRule="auto"/>
        <w:ind w:left="540" w:hanging="540"/>
        <w:contextualSpacing/>
        <w:jc w:val="both"/>
        <w:rPr>
          <w:rFonts w:ascii="Arial" w:eastAsia="Calibri" w:hAnsi="Arial" w:cs="Arial"/>
          <w:sz w:val="24"/>
          <w:szCs w:val="24"/>
        </w:rPr>
      </w:pPr>
      <w:r w:rsidRPr="00E67453">
        <w:rPr>
          <w:rFonts w:ascii="Arial" w:eastAsia="Calibri" w:hAnsi="Arial" w:cs="Arial"/>
          <w:sz w:val="24"/>
          <w:szCs w:val="24"/>
        </w:rPr>
        <w:t>Cash Collections &amp; Deposits</w:t>
      </w:r>
    </w:p>
    <w:p w:rsidR="00E67453" w:rsidRPr="00E67453" w:rsidRDefault="00E67453" w:rsidP="00E67453">
      <w:pPr>
        <w:numPr>
          <w:ilvl w:val="0"/>
          <w:numId w:val="6"/>
        </w:numPr>
        <w:overflowPunct w:val="0"/>
        <w:autoSpaceDE w:val="0"/>
        <w:autoSpaceDN w:val="0"/>
        <w:adjustRightInd w:val="0"/>
        <w:spacing w:after="0" w:line="360" w:lineRule="auto"/>
        <w:ind w:left="540" w:hanging="540"/>
        <w:contextualSpacing/>
        <w:jc w:val="both"/>
        <w:rPr>
          <w:rFonts w:ascii="Arial" w:eastAsia="Calibri" w:hAnsi="Arial" w:cs="Arial"/>
          <w:sz w:val="24"/>
          <w:szCs w:val="24"/>
        </w:rPr>
      </w:pPr>
      <w:r w:rsidRPr="00E67453">
        <w:rPr>
          <w:rFonts w:ascii="Arial" w:eastAsia="Calibri" w:hAnsi="Arial" w:cs="Arial"/>
          <w:sz w:val="24"/>
          <w:szCs w:val="24"/>
        </w:rPr>
        <w:t>Purchasing</w:t>
      </w:r>
    </w:p>
    <w:p w:rsidR="00E67453" w:rsidRPr="00E67453" w:rsidRDefault="00E67453" w:rsidP="00E67453">
      <w:pPr>
        <w:numPr>
          <w:ilvl w:val="0"/>
          <w:numId w:val="6"/>
        </w:numPr>
        <w:overflowPunct w:val="0"/>
        <w:autoSpaceDE w:val="0"/>
        <w:autoSpaceDN w:val="0"/>
        <w:adjustRightInd w:val="0"/>
        <w:spacing w:after="0" w:line="360" w:lineRule="auto"/>
        <w:ind w:left="540" w:hanging="540"/>
        <w:contextualSpacing/>
        <w:jc w:val="both"/>
        <w:rPr>
          <w:rFonts w:ascii="Arial" w:eastAsia="Calibri" w:hAnsi="Arial" w:cs="Arial"/>
          <w:sz w:val="24"/>
          <w:szCs w:val="24"/>
        </w:rPr>
      </w:pPr>
      <w:r w:rsidRPr="00E67453">
        <w:rPr>
          <w:rFonts w:ascii="Arial" w:eastAsia="Calibri" w:hAnsi="Arial" w:cs="Arial"/>
          <w:sz w:val="24"/>
          <w:szCs w:val="24"/>
        </w:rPr>
        <w:t>Training</w:t>
      </w:r>
    </w:p>
    <w:p w:rsidR="00E67453" w:rsidRPr="00E67453" w:rsidRDefault="00E67453" w:rsidP="00E67453">
      <w:pPr>
        <w:numPr>
          <w:ilvl w:val="0"/>
          <w:numId w:val="6"/>
        </w:numPr>
        <w:overflowPunct w:val="0"/>
        <w:autoSpaceDE w:val="0"/>
        <w:autoSpaceDN w:val="0"/>
        <w:adjustRightInd w:val="0"/>
        <w:spacing w:after="0" w:line="360" w:lineRule="auto"/>
        <w:ind w:left="540" w:hanging="540"/>
        <w:contextualSpacing/>
        <w:jc w:val="both"/>
        <w:rPr>
          <w:rFonts w:ascii="Arial" w:eastAsia="Calibri" w:hAnsi="Arial" w:cs="Arial"/>
          <w:sz w:val="24"/>
          <w:szCs w:val="24"/>
        </w:rPr>
      </w:pPr>
      <w:r w:rsidRPr="00E67453">
        <w:rPr>
          <w:rFonts w:ascii="Arial" w:eastAsia="Calibri" w:hAnsi="Arial" w:cs="Arial"/>
          <w:sz w:val="24"/>
          <w:szCs w:val="24"/>
        </w:rPr>
        <w:t>System Controls</w:t>
      </w:r>
    </w:p>
    <w:p w:rsidR="00E67453" w:rsidRPr="00E67453" w:rsidRDefault="00E67453" w:rsidP="00E67453">
      <w:pPr>
        <w:overflowPunct w:val="0"/>
        <w:autoSpaceDE w:val="0"/>
        <w:autoSpaceDN w:val="0"/>
        <w:adjustRightInd w:val="0"/>
        <w:spacing w:after="0" w:line="360" w:lineRule="auto"/>
        <w:jc w:val="both"/>
        <w:rPr>
          <w:rFonts w:ascii="Arial" w:eastAsia="Times New Roman" w:hAnsi="Arial" w:cs="Arial"/>
          <w:sz w:val="24"/>
          <w:szCs w:val="24"/>
          <w:highlight w:val="yellow"/>
        </w:rPr>
      </w:pPr>
    </w:p>
    <w:p w:rsidR="00E67453" w:rsidRPr="00E67453" w:rsidRDefault="00E67453" w:rsidP="00E67453">
      <w:pPr>
        <w:overflowPunct w:val="0"/>
        <w:autoSpaceDE w:val="0"/>
        <w:autoSpaceDN w:val="0"/>
        <w:adjustRightInd w:val="0"/>
        <w:spacing w:after="0" w:line="360" w:lineRule="auto"/>
        <w:jc w:val="both"/>
        <w:rPr>
          <w:rFonts w:ascii="Arial" w:eastAsia="Times New Roman" w:hAnsi="Arial" w:cs="Arial"/>
          <w:sz w:val="24"/>
          <w:szCs w:val="24"/>
        </w:rPr>
      </w:pPr>
      <w:r w:rsidRPr="00E67453">
        <w:rPr>
          <w:rFonts w:ascii="Arial" w:eastAsia="Times New Roman" w:hAnsi="Arial" w:cs="Arial"/>
          <w:sz w:val="24"/>
          <w:szCs w:val="24"/>
        </w:rPr>
        <w:t xml:space="preserve">The review was conducted in conformance with the </w:t>
      </w:r>
      <w:r w:rsidRPr="00E67453">
        <w:rPr>
          <w:rFonts w:ascii="Arial" w:eastAsia="Times New Roman" w:hAnsi="Arial" w:cs="Arial"/>
          <w:i/>
          <w:sz w:val="24"/>
          <w:szCs w:val="24"/>
        </w:rPr>
        <w:t xml:space="preserve">International Standards for the Professional Practice of Internal Auditing </w:t>
      </w:r>
      <w:r w:rsidRPr="00E67453">
        <w:rPr>
          <w:rFonts w:ascii="Arial" w:eastAsia="Times New Roman" w:hAnsi="Arial" w:cs="Arial"/>
          <w:sz w:val="24"/>
          <w:szCs w:val="24"/>
        </w:rPr>
        <w:t xml:space="preserve">and included tests and other procedures considered necessary </w:t>
      </w:r>
      <w:r w:rsidRPr="00E67453">
        <w:rPr>
          <w:rFonts w:ascii="Arial" w:eastAsia="Times New Roman" w:hAnsi="Arial" w:cs="Arial"/>
          <w:bCs/>
          <w:sz w:val="24"/>
          <w:szCs w:val="24"/>
        </w:rPr>
        <w:t>to achieve the objective</w:t>
      </w:r>
      <w:r w:rsidRPr="00E67453">
        <w:rPr>
          <w:rFonts w:ascii="Arial" w:eastAsia="Times New Roman" w:hAnsi="Arial" w:cs="Arial"/>
          <w:sz w:val="24"/>
          <w:szCs w:val="24"/>
        </w:rPr>
        <w:t>.  Interviews were conducted with Events Office management and staff, and various other financial and administrative documents were examined.</w:t>
      </w:r>
    </w:p>
    <w:p w:rsidR="00E67453" w:rsidRPr="00E67453" w:rsidRDefault="00E67453" w:rsidP="00E67453">
      <w:pPr>
        <w:spacing w:after="0" w:line="360" w:lineRule="auto"/>
        <w:jc w:val="both"/>
        <w:rPr>
          <w:rFonts w:ascii="Arial" w:eastAsia="Times New Roman" w:hAnsi="Arial" w:cs="Arial"/>
          <w:sz w:val="24"/>
          <w:szCs w:val="24"/>
          <w:highlight w:val="yellow"/>
        </w:rPr>
      </w:pPr>
    </w:p>
    <w:p w:rsidR="00E67453" w:rsidRPr="00E67453" w:rsidRDefault="00E67453" w:rsidP="00E67453">
      <w:pPr>
        <w:spacing w:after="0" w:line="360" w:lineRule="auto"/>
        <w:jc w:val="both"/>
        <w:outlineLvl w:val="0"/>
        <w:rPr>
          <w:rFonts w:ascii="Arial" w:eastAsia="Times New Roman" w:hAnsi="Arial" w:cs="Arial"/>
          <w:sz w:val="24"/>
          <w:szCs w:val="24"/>
          <w:u w:val="single"/>
        </w:rPr>
      </w:pPr>
      <w:r w:rsidRPr="00E67453">
        <w:rPr>
          <w:rFonts w:ascii="Arial" w:eastAsia="Times New Roman" w:hAnsi="Arial" w:cs="Arial"/>
          <w:sz w:val="24"/>
          <w:szCs w:val="24"/>
          <w:u w:val="single"/>
        </w:rPr>
        <w:t>Summary Opinion</w:t>
      </w:r>
    </w:p>
    <w:p w:rsidR="00E67453" w:rsidRPr="00E67453" w:rsidRDefault="00E67453" w:rsidP="00E67453">
      <w:pPr>
        <w:overflowPunct w:val="0"/>
        <w:autoSpaceDE w:val="0"/>
        <w:autoSpaceDN w:val="0"/>
        <w:adjustRightInd w:val="0"/>
        <w:spacing w:after="0" w:line="360" w:lineRule="auto"/>
        <w:jc w:val="both"/>
        <w:rPr>
          <w:rFonts w:ascii="Arial" w:eastAsia="Times New Roman" w:hAnsi="Arial" w:cs="Arial"/>
          <w:sz w:val="24"/>
          <w:szCs w:val="24"/>
        </w:rPr>
      </w:pPr>
    </w:p>
    <w:p w:rsidR="00E67453" w:rsidRPr="00E67453" w:rsidRDefault="00E67453" w:rsidP="00E67453">
      <w:pPr>
        <w:tabs>
          <w:tab w:val="left" w:pos="3960"/>
        </w:tabs>
        <w:overflowPunct w:val="0"/>
        <w:autoSpaceDE w:val="0"/>
        <w:autoSpaceDN w:val="0"/>
        <w:adjustRightInd w:val="0"/>
        <w:spacing w:after="0" w:line="360" w:lineRule="auto"/>
        <w:jc w:val="both"/>
        <w:rPr>
          <w:rFonts w:ascii="Arial" w:eastAsia="Times New Roman" w:hAnsi="Arial" w:cs="Arial"/>
          <w:sz w:val="24"/>
          <w:szCs w:val="24"/>
        </w:rPr>
      </w:pPr>
      <w:r w:rsidRPr="00E67453">
        <w:rPr>
          <w:rFonts w:ascii="Arial" w:eastAsia="Times New Roman" w:hAnsi="Arial" w:cs="Arial"/>
          <w:sz w:val="24"/>
          <w:szCs w:val="24"/>
        </w:rPr>
        <w:t xml:space="preserve">Based on the results of the work performed within the scope of the audit, the Events Office’s overall organizational structure and controls are adequate to help achieve their business objectives.  However, certain business practices could be further strengthened to improve upon the existing internal controls.  The following were noted:    </w:t>
      </w:r>
    </w:p>
    <w:p w:rsidR="00E67453" w:rsidRPr="00E67453" w:rsidRDefault="00E67453" w:rsidP="00E67453">
      <w:pPr>
        <w:tabs>
          <w:tab w:val="left" w:pos="3960"/>
        </w:tabs>
        <w:overflowPunct w:val="0"/>
        <w:autoSpaceDE w:val="0"/>
        <w:autoSpaceDN w:val="0"/>
        <w:adjustRightInd w:val="0"/>
        <w:spacing w:after="0" w:line="360" w:lineRule="auto"/>
        <w:jc w:val="both"/>
        <w:rPr>
          <w:rFonts w:ascii="Arial" w:eastAsia="Times New Roman" w:hAnsi="Arial" w:cs="Arial"/>
          <w:color w:val="FF0000"/>
          <w:sz w:val="24"/>
          <w:szCs w:val="24"/>
          <w:highlight w:val="yellow"/>
        </w:rPr>
      </w:pPr>
    </w:p>
    <w:p w:rsidR="00E67453" w:rsidRPr="00E67453" w:rsidRDefault="00E67453" w:rsidP="00E67453">
      <w:pPr>
        <w:keepNext/>
        <w:widowControl w:val="0"/>
        <w:overflowPunct w:val="0"/>
        <w:autoSpaceDE w:val="0"/>
        <w:autoSpaceDN w:val="0"/>
        <w:adjustRightInd w:val="0"/>
        <w:spacing w:after="0" w:line="360" w:lineRule="auto"/>
        <w:jc w:val="both"/>
        <w:rPr>
          <w:rFonts w:ascii="Arial" w:eastAsia="Times New Roman" w:hAnsi="Arial" w:cs="Arial"/>
          <w:i/>
          <w:sz w:val="24"/>
          <w:szCs w:val="24"/>
        </w:rPr>
      </w:pPr>
      <w:r w:rsidRPr="00E67453">
        <w:rPr>
          <w:rFonts w:ascii="Arial" w:eastAsia="Times New Roman" w:hAnsi="Arial" w:cs="Arial"/>
          <w:i/>
          <w:sz w:val="24"/>
          <w:szCs w:val="24"/>
        </w:rPr>
        <w:lastRenderedPageBreak/>
        <w:t>Accountability Structure</w:t>
      </w:r>
    </w:p>
    <w:p w:rsidR="00E67453" w:rsidRPr="00E67453" w:rsidRDefault="00E67453" w:rsidP="00DE11DC">
      <w:pPr>
        <w:widowControl w:val="0"/>
        <w:numPr>
          <w:ilvl w:val="0"/>
          <w:numId w:val="3"/>
        </w:numPr>
        <w:tabs>
          <w:tab w:val="clear" w:pos="360"/>
        </w:tabs>
        <w:overflowPunct w:val="0"/>
        <w:autoSpaceDE w:val="0"/>
        <w:autoSpaceDN w:val="0"/>
        <w:adjustRightInd w:val="0"/>
        <w:spacing w:after="0" w:line="360" w:lineRule="auto"/>
        <w:ind w:left="547" w:hanging="547"/>
        <w:contextualSpacing/>
        <w:jc w:val="both"/>
        <w:rPr>
          <w:rFonts w:ascii="Arial" w:eastAsia="Calibri" w:hAnsi="Arial" w:cs="Arial"/>
          <w:color w:val="000000"/>
          <w:sz w:val="24"/>
          <w:szCs w:val="24"/>
        </w:rPr>
      </w:pPr>
      <w:r w:rsidRPr="00E67453">
        <w:rPr>
          <w:rFonts w:ascii="Arial" w:eastAsia="Calibri" w:hAnsi="Arial" w:cs="Arial"/>
          <w:sz w:val="24"/>
          <w:szCs w:val="24"/>
        </w:rPr>
        <w:t xml:space="preserve">The Chief Administrative Officer (CAO) should monitor accountability delegations by reviewing quarterly </w:t>
      </w:r>
      <w:r w:rsidRPr="00E67453">
        <w:rPr>
          <w:rFonts w:ascii="Arial" w:eastAsia="Calibri" w:hAnsi="Arial" w:cs="Arial"/>
          <w:color w:val="000000"/>
          <w:sz w:val="24"/>
          <w:szCs w:val="24"/>
        </w:rPr>
        <w:t>Distributed Administrative Computing Security System (DACSS)</w:t>
      </w:r>
      <w:r w:rsidRPr="00E67453">
        <w:rPr>
          <w:rFonts w:ascii="Arial" w:eastAsia="Calibri" w:hAnsi="Arial" w:cs="Arial"/>
          <w:sz w:val="24"/>
          <w:szCs w:val="24"/>
        </w:rPr>
        <w:t xml:space="preserve"> reports to ensure that any redundancies in access are appropriately addressed.</w:t>
      </w:r>
      <w:r w:rsidRPr="00E67453">
        <w:rPr>
          <w:rFonts w:ascii="Arial" w:eastAsia="Calibri" w:hAnsi="Arial" w:cs="Arial"/>
          <w:sz w:val="24"/>
          <w:szCs w:val="24"/>
          <w:u w:val="single"/>
        </w:rPr>
        <w:t xml:space="preserve">   </w:t>
      </w:r>
    </w:p>
    <w:p w:rsidR="00E67453" w:rsidRPr="00E67453" w:rsidRDefault="00E67453" w:rsidP="00E67453">
      <w:pPr>
        <w:overflowPunct w:val="0"/>
        <w:autoSpaceDE w:val="0"/>
        <w:autoSpaceDN w:val="0"/>
        <w:adjustRightInd w:val="0"/>
        <w:spacing w:after="0" w:line="360" w:lineRule="auto"/>
        <w:jc w:val="both"/>
        <w:rPr>
          <w:rFonts w:ascii="Arial" w:eastAsia="Times New Roman" w:hAnsi="Arial" w:cs="Arial"/>
          <w:sz w:val="24"/>
          <w:szCs w:val="24"/>
        </w:rPr>
      </w:pPr>
    </w:p>
    <w:p w:rsidR="00E67453" w:rsidRPr="00E67453" w:rsidRDefault="00E67453" w:rsidP="00E67453">
      <w:pPr>
        <w:overflowPunct w:val="0"/>
        <w:autoSpaceDE w:val="0"/>
        <w:autoSpaceDN w:val="0"/>
        <w:adjustRightInd w:val="0"/>
        <w:spacing w:after="0" w:line="360" w:lineRule="auto"/>
        <w:jc w:val="both"/>
        <w:rPr>
          <w:rFonts w:ascii="Arial" w:eastAsia="Times New Roman" w:hAnsi="Arial" w:cs="Arial"/>
          <w:i/>
          <w:sz w:val="24"/>
          <w:szCs w:val="24"/>
        </w:rPr>
      </w:pPr>
      <w:r w:rsidRPr="00E67453">
        <w:rPr>
          <w:rFonts w:ascii="Arial" w:eastAsia="Times New Roman" w:hAnsi="Arial" w:cs="Arial"/>
          <w:i/>
          <w:sz w:val="24"/>
          <w:szCs w:val="24"/>
        </w:rPr>
        <w:t>Event Administration</w:t>
      </w:r>
    </w:p>
    <w:p w:rsidR="00E67453" w:rsidRPr="00E67453" w:rsidRDefault="00E67453" w:rsidP="00E67453">
      <w:pPr>
        <w:numPr>
          <w:ilvl w:val="0"/>
          <w:numId w:val="3"/>
        </w:numPr>
        <w:tabs>
          <w:tab w:val="clear" w:pos="360"/>
          <w:tab w:val="num" w:pos="540"/>
          <w:tab w:val="left" w:pos="3960"/>
        </w:tabs>
        <w:overflowPunct w:val="0"/>
        <w:autoSpaceDE w:val="0"/>
        <w:autoSpaceDN w:val="0"/>
        <w:adjustRightInd w:val="0"/>
        <w:spacing w:after="0" w:line="360" w:lineRule="auto"/>
        <w:ind w:left="540" w:hanging="540"/>
        <w:contextualSpacing/>
        <w:jc w:val="both"/>
        <w:rPr>
          <w:rFonts w:ascii="Arial" w:eastAsia="Calibri" w:hAnsi="Arial" w:cs="Arial"/>
          <w:sz w:val="24"/>
          <w:szCs w:val="24"/>
        </w:rPr>
      </w:pPr>
      <w:r w:rsidRPr="00E67453">
        <w:rPr>
          <w:rFonts w:ascii="Arial" w:eastAsia="Calibri" w:hAnsi="Arial" w:cs="Arial"/>
          <w:sz w:val="24"/>
          <w:szCs w:val="24"/>
        </w:rPr>
        <w:t>Management should ensure that all Events Office</w:t>
      </w:r>
      <w:r>
        <w:rPr>
          <w:rFonts w:ascii="Arial" w:eastAsia="Calibri" w:hAnsi="Arial" w:cs="Arial"/>
          <w:sz w:val="24"/>
          <w:szCs w:val="24"/>
        </w:rPr>
        <w:t xml:space="preserve"> (i.e., type EO, FF)</w:t>
      </w:r>
      <w:r w:rsidRPr="00E67453">
        <w:rPr>
          <w:rFonts w:ascii="Arial" w:eastAsia="Calibri" w:hAnsi="Arial" w:cs="Arial"/>
          <w:sz w:val="24"/>
          <w:szCs w:val="24"/>
        </w:rPr>
        <w:t xml:space="preserve"> rates input into EBMS should first be documented in a rate structure schedule that is approved by the Director of the Events Office.   </w:t>
      </w:r>
    </w:p>
    <w:p w:rsidR="00E67453" w:rsidRPr="00E67453" w:rsidRDefault="00E67453" w:rsidP="00E67453">
      <w:pPr>
        <w:overflowPunct w:val="0"/>
        <w:autoSpaceDE w:val="0"/>
        <w:autoSpaceDN w:val="0"/>
        <w:adjustRightInd w:val="0"/>
        <w:spacing w:after="0" w:line="360" w:lineRule="auto"/>
        <w:jc w:val="both"/>
        <w:rPr>
          <w:rFonts w:ascii="Arial" w:eastAsia="Times New Roman" w:hAnsi="Arial" w:cs="Arial"/>
          <w:sz w:val="24"/>
          <w:szCs w:val="24"/>
        </w:rPr>
      </w:pPr>
    </w:p>
    <w:p w:rsidR="00E67453" w:rsidRPr="00E67453" w:rsidRDefault="00E67453" w:rsidP="00E67453">
      <w:pPr>
        <w:overflowPunct w:val="0"/>
        <w:autoSpaceDE w:val="0"/>
        <w:autoSpaceDN w:val="0"/>
        <w:adjustRightInd w:val="0"/>
        <w:spacing w:after="0" w:line="360" w:lineRule="auto"/>
        <w:jc w:val="both"/>
        <w:rPr>
          <w:rFonts w:ascii="Arial" w:eastAsia="Times New Roman" w:hAnsi="Arial" w:cs="Arial"/>
          <w:sz w:val="24"/>
          <w:szCs w:val="24"/>
          <w:highlight w:val="yellow"/>
        </w:rPr>
      </w:pPr>
      <w:r w:rsidRPr="00E67453">
        <w:rPr>
          <w:rFonts w:ascii="Arial" w:eastAsia="Times New Roman" w:hAnsi="Arial" w:cs="Arial"/>
          <w:sz w:val="24"/>
          <w:szCs w:val="24"/>
        </w:rPr>
        <w:t xml:space="preserve">The audit results and corresponding recommendations are detailed in the following sections of the report. </w:t>
      </w:r>
      <w:r w:rsidRPr="00E67453">
        <w:rPr>
          <w:rFonts w:ascii="Arial" w:eastAsia="Times New Roman" w:hAnsi="Arial" w:cs="Arial"/>
          <w:sz w:val="24"/>
          <w:szCs w:val="24"/>
          <w:highlight w:val="yellow"/>
        </w:rPr>
        <w:br w:type="page"/>
      </w:r>
    </w:p>
    <w:p w:rsidR="00E67453" w:rsidRPr="00E67453" w:rsidRDefault="00E67453" w:rsidP="00E67453">
      <w:pPr>
        <w:spacing w:after="0" w:line="360" w:lineRule="auto"/>
        <w:jc w:val="both"/>
        <w:outlineLvl w:val="0"/>
        <w:rPr>
          <w:rFonts w:ascii="Arial" w:eastAsia="Times New Roman" w:hAnsi="Arial" w:cs="Arial"/>
          <w:sz w:val="24"/>
          <w:szCs w:val="24"/>
          <w:u w:val="single"/>
        </w:rPr>
      </w:pPr>
      <w:r w:rsidRPr="00E67453">
        <w:rPr>
          <w:rFonts w:ascii="Arial" w:eastAsia="Times New Roman" w:hAnsi="Arial" w:cs="Arial"/>
          <w:sz w:val="24"/>
          <w:szCs w:val="24"/>
          <w:u w:val="single"/>
        </w:rPr>
        <w:lastRenderedPageBreak/>
        <w:t>Audit Results and Recommendations</w:t>
      </w:r>
    </w:p>
    <w:p w:rsidR="00E67453" w:rsidRPr="00E67453" w:rsidRDefault="00E67453" w:rsidP="00E67453">
      <w:pPr>
        <w:overflowPunct w:val="0"/>
        <w:autoSpaceDE w:val="0"/>
        <w:autoSpaceDN w:val="0"/>
        <w:adjustRightInd w:val="0"/>
        <w:spacing w:after="0" w:line="360" w:lineRule="auto"/>
        <w:rPr>
          <w:rFonts w:ascii="Arial" w:eastAsia="Times New Roman" w:hAnsi="Arial" w:cs="Arial"/>
          <w:sz w:val="24"/>
          <w:szCs w:val="24"/>
          <w:highlight w:val="yellow"/>
        </w:rPr>
      </w:pPr>
    </w:p>
    <w:p w:rsidR="00E67453" w:rsidRPr="00E67453" w:rsidRDefault="00E67453" w:rsidP="00E67453">
      <w:pPr>
        <w:overflowPunct w:val="0"/>
        <w:autoSpaceDE w:val="0"/>
        <w:autoSpaceDN w:val="0"/>
        <w:adjustRightInd w:val="0"/>
        <w:spacing w:after="0" w:line="360" w:lineRule="auto"/>
        <w:jc w:val="center"/>
        <w:rPr>
          <w:rFonts w:ascii="Arial" w:eastAsia="Times New Roman" w:hAnsi="Arial" w:cs="Arial"/>
          <w:sz w:val="24"/>
          <w:szCs w:val="24"/>
          <w:u w:val="single"/>
        </w:rPr>
      </w:pPr>
      <w:r w:rsidRPr="00E67453">
        <w:rPr>
          <w:rFonts w:ascii="Arial" w:eastAsia="Times New Roman" w:hAnsi="Arial" w:cs="Arial"/>
          <w:sz w:val="24"/>
          <w:szCs w:val="24"/>
          <w:u w:val="single"/>
        </w:rPr>
        <w:t>Accountability Structure</w:t>
      </w:r>
    </w:p>
    <w:p w:rsidR="00E67453" w:rsidRPr="00E67453" w:rsidRDefault="00E67453" w:rsidP="00E67453">
      <w:pPr>
        <w:overflowPunct w:val="0"/>
        <w:autoSpaceDE w:val="0"/>
        <w:autoSpaceDN w:val="0"/>
        <w:adjustRightInd w:val="0"/>
        <w:spacing w:after="0" w:line="360" w:lineRule="auto"/>
        <w:jc w:val="both"/>
        <w:rPr>
          <w:rFonts w:ascii="Arial" w:eastAsia="Times New Roman" w:hAnsi="Arial" w:cs="Arial"/>
          <w:sz w:val="24"/>
          <w:szCs w:val="24"/>
          <w:highlight w:val="yellow"/>
          <w:shd w:val="clear" w:color="auto" w:fill="FFFFFF"/>
        </w:rPr>
      </w:pPr>
    </w:p>
    <w:p w:rsidR="00E67453" w:rsidRPr="00E67453" w:rsidRDefault="00E67453" w:rsidP="00E67453">
      <w:pPr>
        <w:overflowPunct w:val="0"/>
        <w:autoSpaceDE w:val="0"/>
        <w:autoSpaceDN w:val="0"/>
        <w:adjustRightInd w:val="0"/>
        <w:spacing w:after="0" w:line="360" w:lineRule="auto"/>
        <w:jc w:val="both"/>
        <w:rPr>
          <w:rFonts w:ascii="Arial" w:eastAsia="Calibri" w:hAnsi="Arial" w:cs="Arial"/>
          <w:color w:val="000000"/>
          <w:sz w:val="24"/>
          <w:szCs w:val="24"/>
        </w:rPr>
      </w:pPr>
      <w:r w:rsidRPr="00E67453">
        <w:rPr>
          <w:rFonts w:ascii="Arial" w:eastAsia="Calibri" w:hAnsi="Arial" w:cs="Arial"/>
          <w:color w:val="000000"/>
          <w:sz w:val="24"/>
          <w:szCs w:val="24"/>
        </w:rPr>
        <w:t xml:space="preserve">The Events Office accountability structure in DACSS in effect for December 2017 was evaluated for effective delegation of authority in initiating, processing, and reviewing transactions, and for adherence to the UCLA Financial Policy on “Principles of Financial Accountability.”  According to the UCLA Financial Policy, maintaining and securing an effective accountability structure should provide for the routine update of DACSS to ensure that proper access is granted to inquire, prepare, and/or review transactions.  </w:t>
      </w:r>
      <w:r w:rsidRPr="00E67453">
        <w:rPr>
          <w:rFonts w:ascii="Arial" w:eastAsia="Times New Roman" w:hAnsi="Arial" w:cs="Arial"/>
          <w:sz w:val="24"/>
          <w:szCs w:val="24"/>
        </w:rPr>
        <w:t xml:space="preserve">The annual CAO Certification was also reviewed. </w:t>
      </w:r>
    </w:p>
    <w:p w:rsidR="00E67453" w:rsidRPr="00E67453" w:rsidRDefault="00E67453" w:rsidP="00E67453">
      <w:pPr>
        <w:overflowPunct w:val="0"/>
        <w:autoSpaceDE w:val="0"/>
        <w:autoSpaceDN w:val="0"/>
        <w:adjustRightInd w:val="0"/>
        <w:spacing w:after="0" w:line="360" w:lineRule="auto"/>
        <w:jc w:val="both"/>
        <w:rPr>
          <w:rFonts w:ascii="Arial" w:eastAsia="Calibri" w:hAnsi="Arial" w:cs="Arial"/>
          <w:color w:val="000000"/>
          <w:sz w:val="24"/>
          <w:szCs w:val="24"/>
          <w:highlight w:val="yellow"/>
        </w:rPr>
      </w:pPr>
    </w:p>
    <w:p w:rsidR="00E67453" w:rsidRPr="00DE11DC" w:rsidRDefault="00E67453" w:rsidP="00DE11DC">
      <w:pPr>
        <w:pStyle w:val="ListParagraph"/>
        <w:numPr>
          <w:ilvl w:val="0"/>
          <w:numId w:val="12"/>
        </w:numPr>
        <w:spacing w:after="0" w:line="360" w:lineRule="auto"/>
        <w:ind w:left="540" w:hanging="540"/>
        <w:jc w:val="both"/>
        <w:outlineLvl w:val="2"/>
        <w:rPr>
          <w:rFonts w:ascii="Arial" w:eastAsia="Calibri" w:hAnsi="Arial" w:cs="Arial"/>
          <w:sz w:val="24"/>
          <w:szCs w:val="24"/>
          <w:u w:val="single"/>
        </w:rPr>
      </w:pPr>
      <w:r w:rsidRPr="00DE11DC">
        <w:rPr>
          <w:rFonts w:ascii="Arial" w:eastAsia="Calibri" w:hAnsi="Arial" w:cs="Arial"/>
          <w:sz w:val="24"/>
          <w:szCs w:val="24"/>
          <w:u w:val="single"/>
        </w:rPr>
        <w:t>Accountability Structure</w:t>
      </w:r>
    </w:p>
    <w:p w:rsidR="00E67453" w:rsidRPr="00E67453" w:rsidRDefault="00E67453" w:rsidP="00E67453">
      <w:pPr>
        <w:spacing w:after="0" w:line="360" w:lineRule="auto"/>
        <w:jc w:val="right"/>
        <w:rPr>
          <w:rFonts w:ascii="Arial" w:eastAsia="Times New Roman" w:hAnsi="Arial" w:cs="Arial"/>
          <w:sz w:val="24"/>
          <w:szCs w:val="24"/>
        </w:rPr>
      </w:pPr>
    </w:p>
    <w:p w:rsidR="00E67453" w:rsidRPr="00E67453" w:rsidRDefault="00E67453" w:rsidP="00E67453">
      <w:pPr>
        <w:autoSpaceDE w:val="0"/>
        <w:autoSpaceDN w:val="0"/>
        <w:adjustRightInd w:val="0"/>
        <w:spacing w:after="0" w:line="360" w:lineRule="auto"/>
        <w:ind w:left="540"/>
        <w:jc w:val="both"/>
        <w:rPr>
          <w:rFonts w:ascii="Arial" w:eastAsia="Times New Roman" w:hAnsi="Arial" w:cs="Arial"/>
          <w:sz w:val="24"/>
          <w:szCs w:val="24"/>
        </w:rPr>
      </w:pPr>
      <w:r w:rsidRPr="00E67453">
        <w:rPr>
          <w:rFonts w:ascii="Arial" w:eastAsia="Times New Roman" w:hAnsi="Arial" w:cs="Arial"/>
          <w:sz w:val="24"/>
          <w:szCs w:val="24"/>
        </w:rPr>
        <w:t xml:space="preserve">Overall, the Events Office CAO has established an effective DACSS structure for the delegation of initiating, processing, and reviewing transactions.  The Events Office has submitted the DACSS CAO Certification for 2017 to the Office of the Controller.  However, three mandatory reviewers were set up with redundant access: </w:t>
      </w:r>
    </w:p>
    <w:p w:rsidR="00E67453" w:rsidRPr="00E67453" w:rsidRDefault="00E67453" w:rsidP="00E67453">
      <w:pPr>
        <w:overflowPunct w:val="0"/>
        <w:autoSpaceDE w:val="0"/>
        <w:autoSpaceDN w:val="0"/>
        <w:adjustRightInd w:val="0"/>
        <w:spacing w:after="0" w:line="360" w:lineRule="auto"/>
        <w:jc w:val="both"/>
        <w:rPr>
          <w:rFonts w:ascii="Arial" w:eastAsia="Times New Roman" w:hAnsi="Arial" w:cs="Arial"/>
          <w:sz w:val="24"/>
          <w:szCs w:val="24"/>
          <w:highlight w:val="yellow"/>
        </w:rPr>
      </w:pPr>
    </w:p>
    <w:p w:rsidR="00E67453" w:rsidRPr="00E67453" w:rsidRDefault="00E67453" w:rsidP="00E67453">
      <w:pPr>
        <w:numPr>
          <w:ilvl w:val="0"/>
          <w:numId w:val="5"/>
        </w:numPr>
        <w:overflowPunct w:val="0"/>
        <w:autoSpaceDE w:val="0"/>
        <w:autoSpaceDN w:val="0"/>
        <w:adjustRightInd w:val="0"/>
        <w:spacing w:after="0" w:line="360" w:lineRule="auto"/>
        <w:ind w:left="1080" w:hanging="540"/>
        <w:contextualSpacing/>
        <w:jc w:val="both"/>
        <w:rPr>
          <w:rFonts w:ascii="Arial" w:eastAsia="Calibri" w:hAnsi="Arial" w:cs="Arial"/>
          <w:sz w:val="24"/>
          <w:szCs w:val="24"/>
        </w:rPr>
      </w:pPr>
      <w:r w:rsidRPr="00E67453">
        <w:rPr>
          <w:rFonts w:ascii="Arial" w:eastAsia="Calibri" w:hAnsi="Arial" w:cs="Arial"/>
          <w:sz w:val="24"/>
          <w:szCs w:val="24"/>
        </w:rPr>
        <w:t xml:space="preserve">Billing and Accounts Receivable, CashNet, Purchasing, Non-Pear, On-Line Interdepartmental Recharge, Payroll, and Transfer of Funds mandatory reviewer access for the E&amp;T Budget &amp; Finance Manager was redundant, access was set up at both the Sub Division (5940) and department (3190) level.  In addition, Recharge Order Requests access was set up at the department level as well as restricted to fund 70150.  Further discussions with E&amp;T management indicated that the reviewer’s access should be maintained at the Sub Division level and all other redundant access should be removed.  </w:t>
      </w:r>
    </w:p>
    <w:p w:rsidR="00E67453" w:rsidRPr="00E67453" w:rsidRDefault="00E67453" w:rsidP="00E67453">
      <w:pPr>
        <w:autoSpaceDE w:val="0"/>
        <w:autoSpaceDN w:val="0"/>
        <w:adjustRightInd w:val="0"/>
        <w:spacing w:after="0" w:line="360" w:lineRule="auto"/>
        <w:jc w:val="both"/>
        <w:rPr>
          <w:rFonts w:ascii="Arial" w:eastAsia="Times New Roman" w:hAnsi="Arial" w:cs="Arial"/>
          <w:sz w:val="24"/>
          <w:szCs w:val="24"/>
        </w:rPr>
      </w:pPr>
    </w:p>
    <w:p w:rsidR="00E67453" w:rsidRPr="00E67453" w:rsidRDefault="00E67453" w:rsidP="00E67453">
      <w:pPr>
        <w:numPr>
          <w:ilvl w:val="0"/>
          <w:numId w:val="5"/>
        </w:numPr>
        <w:overflowPunct w:val="0"/>
        <w:autoSpaceDE w:val="0"/>
        <w:autoSpaceDN w:val="0"/>
        <w:adjustRightInd w:val="0"/>
        <w:spacing w:after="0" w:line="360" w:lineRule="auto"/>
        <w:ind w:left="1080" w:hanging="540"/>
        <w:contextualSpacing/>
        <w:jc w:val="both"/>
        <w:rPr>
          <w:rFonts w:ascii="Arial" w:eastAsia="Calibri" w:hAnsi="Arial" w:cs="Arial"/>
          <w:sz w:val="24"/>
          <w:szCs w:val="24"/>
        </w:rPr>
      </w:pPr>
      <w:r w:rsidRPr="00E67453">
        <w:rPr>
          <w:rFonts w:ascii="Arial" w:eastAsia="Calibri" w:hAnsi="Arial" w:cs="Arial"/>
          <w:sz w:val="24"/>
          <w:szCs w:val="24"/>
        </w:rPr>
        <w:t xml:space="preserve">Recharge reviewer access for the Events Office Director was set up redundantly at the department level with access to all full accounting units and also set up with access restricted to only fund 70150.  The Director’s reviewer access should be at the department level and not limited to the fund level.     </w:t>
      </w:r>
    </w:p>
    <w:p w:rsidR="00E67453" w:rsidRDefault="00E67453" w:rsidP="00E67453">
      <w:pPr>
        <w:numPr>
          <w:ilvl w:val="0"/>
          <w:numId w:val="5"/>
        </w:numPr>
        <w:overflowPunct w:val="0"/>
        <w:autoSpaceDE w:val="0"/>
        <w:autoSpaceDN w:val="0"/>
        <w:adjustRightInd w:val="0"/>
        <w:spacing w:after="200" w:line="360" w:lineRule="auto"/>
        <w:ind w:left="1080" w:hanging="540"/>
        <w:contextualSpacing/>
        <w:jc w:val="both"/>
        <w:rPr>
          <w:rFonts w:ascii="Arial" w:eastAsia="Calibri" w:hAnsi="Arial" w:cs="Arial"/>
          <w:sz w:val="24"/>
          <w:szCs w:val="24"/>
        </w:rPr>
      </w:pPr>
      <w:r w:rsidRPr="00E67453">
        <w:rPr>
          <w:rFonts w:ascii="Arial" w:eastAsia="Calibri" w:hAnsi="Arial" w:cs="Arial"/>
          <w:sz w:val="24"/>
          <w:szCs w:val="24"/>
        </w:rPr>
        <w:lastRenderedPageBreak/>
        <w:t xml:space="preserve">CashNet reviewer access for the Events Office Assistant Director was set up redundantly with access for department 3190 as well as restricted access to fund 70150.  Further discussions with E&amp;T management indicated that the Assistant Director’s access should be set at the department level and not limited to the fund level. </w:t>
      </w:r>
    </w:p>
    <w:p w:rsidR="00E67453" w:rsidRPr="00E67453" w:rsidRDefault="00E67453" w:rsidP="00E67453">
      <w:pPr>
        <w:overflowPunct w:val="0"/>
        <w:autoSpaceDE w:val="0"/>
        <w:autoSpaceDN w:val="0"/>
        <w:adjustRightInd w:val="0"/>
        <w:spacing w:after="200" w:line="360" w:lineRule="auto"/>
        <w:ind w:left="540"/>
        <w:contextualSpacing/>
        <w:jc w:val="both"/>
        <w:rPr>
          <w:rFonts w:ascii="Arial" w:eastAsia="Calibri" w:hAnsi="Arial" w:cs="Arial"/>
          <w:sz w:val="24"/>
          <w:szCs w:val="24"/>
        </w:rPr>
      </w:pPr>
    </w:p>
    <w:p w:rsidR="00E67453" w:rsidRPr="00E67453" w:rsidRDefault="00E67453" w:rsidP="00E67453">
      <w:pPr>
        <w:tabs>
          <w:tab w:val="left" w:pos="540"/>
        </w:tabs>
        <w:overflowPunct w:val="0"/>
        <w:autoSpaceDE w:val="0"/>
        <w:autoSpaceDN w:val="0"/>
        <w:adjustRightInd w:val="0"/>
        <w:spacing w:after="0" w:line="360" w:lineRule="auto"/>
        <w:ind w:left="540"/>
        <w:jc w:val="both"/>
        <w:rPr>
          <w:rFonts w:ascii="Times New Roman" w:eastAsia="Times New Roman" w:hAnsi="Times New Roman" w:cs="Arial"/>
          <w:sz w:val="24"/>
          <w:szCs w:val="24"/>
        </w:rPr>
      </w:pPr>
      <w:r w:rsidRPr="00E67453">
        <w:rPr>
          <w:rFonts w:ascii="Arial" w:eastAsia="Times New Roman" w:hAnsi="Arial" w:cs="Arial"/>
          <w:sz w:val="24"/>
          <w:szCs w:val="24"/>
        </w:rPr>
        <w:t>After discussions with A&amp;AS, management contacted the Departmental Security Administrator (DSA) and requested all necessary updates to the DACSS structure.</w:t>
      </w:r>
    </w:p>
    <w:p w:rsidR="00E67453" w:rsidRPr="00E67453" w:rsidRDefault="00E67453" w:rsidP="00E67453">
      <w:pPr>
        <w:autoSpaceDE w:val="0"/>
        <w:autoSpaceDN w:val="0"/>
        <w:adjustRightInd w:val="0"/>
        <w:spacing w:after="0" w:line="360" w:lineRule="auto"/>
        <w:ind w:left="720"/>
        <w:jc w:val="both"/>
        <w:rPr>
          <w:rFonts w:ascii="Arial" w:eastAsia="Times New Roman" w:hAnsi="Arial" w:cs="Arial"/>
          <w:sz w:val="24"/>
          <w:szCs w:val="24"/>
          <w:highlight w:val="yellow"/>
        </w:rPr>
      </w:pPr>
    </w:p>
    <w:p w:rsidR="00E67453" w:rsidRDefault="00E67453" w:rsidP="00E67453">
      <w:pPr>
        <w:spacing w:after="0" w:line="360" w:lineRule="auto"/>
        <w:ind w:left="540"/>
        <w:contextualSpacing/>
        <w:jc w:val="both"/>
        <w:rPr>
          <w:rFonts w:ascii="Arial" w:eastAsia="Calibri" w:hAnsi="Arial" w:cs="Arial"/>
          <w:sz w:val="24"/>
          <w:szCs w:val="24"/>
        </w:rPr>
      </w:pPr>
      <w:r w:rsidRPr="00E67453">
        <w:rPr>
          <w:rFonts w:ascii="Arial" w:eastAsia="Calibri" w:hAnsi="Arial" w:cs="Arial"/>
          <w:sz w:val="24"/>
          <w:szCs w:val="24"/>
          <w:u w:val="single"/>
        </w:rPr>
        <w:t>Recommendation</w:t>
      </w:r>
      <w:r w:rsidRPr="00E67453">
        <w:rPr>
          <w:rFonts w:ascii="Arial" w:eastAsia="Calibri" w:hAnsi="Arial" w:cs="Arial"/>
          <w:sz w:val="24"/>
          <w:szCs w:val="24"/>
        </w:rPr>
        <w:t>:  The CAO should monitor accountability delegations by reviewing quarterly DACSS reports</w:t>
      </w:r>
      <w:r w:rsidRPr="00E67453">
        <w:rPr>
          <w:rFonts w:ascii="Arial" w:eastAsia="Calibri" w:hAnsi="Arial" w:cs="Arial"/>
        </w:rPr>
        <w:t xml:space="preserve"> </w:t>
      </w:r>
      <w:r w:rsidRPr="00E67453">
        <w:rPr>
          <w:rFonts w:ascii="Arial" w:eastAsia="Calibri" w:hAnsi="Arial" w:cs="Arial"/>
          <w:sz w:val="24"/>
          <w:szCs w:val="24"/>
        </w:rPr>
        <w:t xml:space="preserve">to ensure that any redundancies in access are appropriately addressed.  </w:t>
      </w:r>
    </w:p>
    <w:p w:rsidR="00FB3FCA" w:rsidRDefault="00FB3FCA" w:rsidP="00E67453">
      <w:pPr>
        <w:spacing w:after="0" w:line="360" w:lineRule="auto"/>
        <w:ind w:left="540"/>
        <w:contextualSpacing/>
        <w:jc w:val="both"/>
        <w:rPr>
          <w:rFonts w:ascii="Arial" w:eastAsia="Calibri" w:hAnsi="Arial" w:cs="Arial"/>
          <w:sz w:val="24"/>
          <w:szCs w:val="24"/>
        </w:rPr>
      </w:pPr>
    </w:p>
    <w:p w:rsidR="006872A4" w:rsidRPr="00F91214" w:rsidRDefault="00FB3FCA" w:rsidP="006872A4">
      <w:pPr>
        <w:spacing w:after="0" w:line="360" w:lineRule="auto"/>
        <w:ind w:left="540"/>
        <w:contextualSpacing/>
        <w:jc w:val="both"/>
        <w:rPr>
          <w:rFonts w:ascii="Arial" w:eastAsia="Calibri" w:hAnsi="Arial" w:cs="Arial"/>
          <w:sz w:val="24"/>
          <w:szCs w:val="24"/>
        </w:rPr>
      </w:pPr>
      <w:r w:rsidRPr="00954A17">
        <w:rPr>
          <w:rFonts w:ascii="Arial" w:eastAsia="Calibri" w:hAnsi="Arial" w:cs="Arial"/>
          <w:sz w:val="24"/>
          <w:szCs w:val="24"/>
          <w:u w:val="single"/>
        </w:rPr>
        <w:t>Response</w:t>
      </w:r>
      <w:r w:rsidRPr="00954A17">
        <w:rPr>
          <w:rFonts w:ascii="Arial" w:eastAsia="Calibri" w:hAnsi="Arial" w:cs="Arial"/>
          <w:sz w:val="24"/>
          <w:szCs w:val="24"/>
        </w:rPr>
        <w:t>:</w:t>
      </w:r>
      <w:r>
        <w:rPr>
          <w:rFonts w:ascii="Arial" w:eastAsia="Calibri" w:hAnsi="Arial" w:cs="Arial"/>
          <w:sz w:val="24"/>
          <w:szCs w:val="24"/>
        </w:rPr>
        <w:t xml:space="preserve">  </w:t>
      </w:r>
      <w:r w:rsidR="006872A4" w:rsidRPr="00F91214">
        <w:rPr>
          <w:rFonts w:ascii="Arial" w:hAnsi="Arial" w:cs="Arial"/>
          <w:sz w:val="24"/>
          <w:szCs w:val="24"/>
        </w:rPr>
        <w:t xml:space="preserve">We concur.  The CAO (i.e., </w:t>
      </w:r>
      <w:r w:rsidR="006872A4" w:rsidRPr="00F91214">
        <w:rPr>
          <w:rFonts w:ascii="Arial" w:eastAsia="Calibri" w:hAnsi="Arial" w:cs="Arial"/>
          <w:sz w:val="24"/>
          <w:szCs w:val="24"/>
        </w:rPr>
        <w:t>Events Office</w:t>
      </w:r>
      <w:r w:rsidR="006872A4" w:rsidRPr="00F91214">
        <w:rPr>
          <w:rFonts w:ascii="Arial" w:hAnsi="Arial" w:cs="Arial"/>
          <w:sz w:val="24"/>
          <w:szCs w:val="24"/>
        </w:rPr>
        <w:t xml:space="preserve"> Director) </w:t>
      </w:r>
      <w:r w:rsidR="006872A4" w:rsidRPr="00F91214">
        <w:rPr>
          <w:rFonts w:ascii="Arial" w:eastAsia="Calibri" w:hAnsi="Arial" w:cs="Arial"/>
          <w:sz w:val="24"/>
          <w:szCs w:val="24"/>
        </w:rPr>
        <w:t xml:space="preserve">will </w:t>
      </w:r>
      <w:r w:rsidR="006872A4" w:rsidRPr="00F91214">
        <w:rPr>
          <w:rFonts w:ascii="Arial" w:hAnsi="Arial" w:cs="Arial"/>
          <w:sz w:val="24"/>
          <w:szCs w:val="24"/>
        </w:rPr>
        <w:t>continue to monitor accountability delegations via quarterly DACSS reports and</w:t>
      </w:r>
      <w:r w:rsidR="006872A4" w:rsidRPr="00F91214">
        <w:rPr>
          <w:rFonts w:ascii="Arial" w:eastAsia="Calibri" w:hAnsi="Arial" w:cs="Arial"/>
          <w:sz w:val="24"/>
          <w:szCs w:val="24"/>
        </w:rPr>
        <w:t xml:space="preserve"> work with </w:t>
      </w:r>
      <w:r w:rsidR="006872A4" w:rsidRPr="00F91214">
        <w:rPr>
          <w:rFonts w:ascii="Arial" w:hAnsi="Arial" w:cs="Arial"/>
          <w:sz w:val="24"/>
          <w:szCs w:val="24"/>
        </w:rPr>
        <w:t>the</w:t>
      </w:r>
      <w:r w:rsidR="006872A4" w:rsidRPr="00F91214">
        <w:rPr>
          <w:rFonts w:ascii="Arial" w:eastAsia="Calibri" w:hAnsi="Arial" w:cs="Arial"/>
          <w:sz w:val="24"/>
          <w:szCs w:val="24"/>
        </w:rPr>
        <w:t xml:space="preserve"> E&amp;T </w:t>
      </w:r>
      <w:r w:rsidR="006872A4" w:rsidRPr="00F91214">
        <w:rPr>
          <w:rFonts w:ascii="Arial" w:hAnsi="Arial" w:cs="Arial"/>
          <w:sz w:val="24"/>
          <w:szCs w:val="24"/>
        </w:rPr>
        <w:t>Senior Financial Analyst</w:t>
      </w:r>
      <w:r w:rsidR="006872A4" w:rsidRPr="00F91214">
        <w:rPr>
          <w:rFonts w:ascii="Arial" w:eastAsia="Calibri" w:hAnsi="Arial" w:cs="Arial"/>
          <w:sz w:val="24"/>
          <w:szCs w:val="24"/>
        </w:rPr>
        <w:t xml:space="preserve"> to </w:t>
      </w:r>
      <w:r w:rsidR="006872A4" w:rsidRPr="00F91214">
        <w:rPr>
          <w:rFonts w:ascii="Arial" w:hAnsi="Arial" w:cs="Arial"/>
          <w:sz w:val="24"/>
          <w:szCs w:val="24"/>
        </w:rPr>
        <w:t xml:space="preserve">address any </w:t>
      </w:r>
      <w:r w:rsidR="006872A4" w:rsidRPr="00F91214">
        <w:rPr>
          <w:rFonts w:ascii="Arial" w:eastAsia="Calibri" w:hAnsi="Arial" w:cs="Arial"/>
          <w:sz w:val="24"/>
          <w:szCs w:val="24"/>
        </w:rPr>
        <w:t xml:space="preserve">redundancies in access </w:t>
      </w:r>
      <w:r w:rsidR="006872A4" w:rsidRPr="00F91214">
        <w:rPr>
          <w:rFonts w:ascii="Arial" w:hAnsi="Arial" w:cs="Arial"/>
          <w:sz w:val="24"/>
          <w:szCs w:val="24"/>
        </w:rPr>
        <w:t>as appropriate.</w:t>
      </w:r>
    </w:p>
    <w:p w:rsidR="00FB3FCA" w:rsidRPr="00FB3FCA" w:rsidRDefault="00FB3FCA" w:rsidP="00E67453">
      <w:pPr>
        <w:spacing w:after="0" w:line="360" w:lineRule="auto"/>
        <w:ind w:left="540"/>
        <w:contextualSpacing/>
        <w:jc w:val="both"/>
        <w:rPr>
          <w:rFonts w:ascii="Arial" w:eastAsia="Calibri" w:hAnsi="Arial" w:cs="Arial"/>
          <w:sz w:val="24"/>
          <w:szCs w:val="24"/>
        </w:rPr>
      </w:pPr>
    </w:p>
    <w:p w:rsidR="00E67453" w:rsidRPr="00E67453" w:rsidRDefault="00E67453" w:rsidP="00E67453">
      <w:pPr>
        <w:spacing w:after="0" w:line="360" w:lineRule="auto"/>
        <w:ind w:left="540" w:hanging="540"/>
        <w:contextualSpacing/>
        <w:jc w:val="both"/>
        <w:outlineLvl w:val="2"/>
        <w:rPr>
          <w:rFonts w:ascii="Arial" w:eastAsia="Calibri" w:hAnsi="Arial" w:cs="Arial"/>
          <w:sz w:val="24"/>
          <w:szCs w:val="24"/>
          <w:u w:val="single"/>
        </w:rPr>
      </w:pPr>
      <w:r>
        <w:rPr>
          <w:rFonts w:ascii="Arial" w:eastAsia="Calibri" w:hAnsi="Arial" w:cs="Arial"/>
          <w:sz w:val="24"/>
          <w:szCs w:val="24"/>
        </w:rPr>
        <w:t>B.</w:t>
      </w:r>
      <w:r>
        <w:rPr>
          <w:rFonts w:ascii="Arial" w:eastAsia="Calibri" w:hAnsi="Arial" w:cs="Arial"/>
          <w:sz w:val="24"/>
          <w:szCs w:val="24"/>
        </w:rPr>
        <w:tab/>
      </w:r>
      <w:r w:rsidRPr="00E67453">
        <w:rPr>
          <w:rFonts w:ascii="Arial" w:eastAsia="Calibri" w:hAnsi="Arial" w:cs="Arial"/>
          <w:sz w:val="24"/>
          <w:szCs w:val="24"/>
          <w:u w:val="single"/>
        </w:rPr>
        <w:t>Post Authorization Notifications (PAN) Review</w:t>
      </w:r>
    </w:p>
    <w:p w:rsidR="00E67453" w:rsidRPr="00E67453" w:rsidRDefault="00E67453" w:rsidP="00E67453">
      <w:pPr>
        <w:spacing w:after="0" w:line="360" w:lineRule="auto"/>
        <w:jc w:val="both"/>
        <w:rPr>
          <w:rFonts w:ascii="Arial" w:eastAsia="Times New Roman" w:hAnsi="Arial" w:cs="Arial"/>
        </w:rPr>
      </w:pPr>
    </w:p>
    <w:p w:rsidR="00E67453" w:rsidRPr="00E67453" w:rsidRDefault="00E67453" w:rsidP="00E67453">
      <w:pPr>
        <w:spacing w:after="0" w:line="360" w:lineRule="auto"/>
        <w:ind w:left="540"/>
        <w:jc w:val="both"/>
        <w:rPr>
          <w:rFonts w:ascii="Arial" w:eastAsia="Times New Roman" w:hAnsi="Arial" w:cs="Arial"/>
          <w:sz w:val="24"/>
          <w:szCs w:val="24"/>
        </w:rPr>
      </w:pPr>
      <w:r w:rsidRPr="00E67453">
        <w:rPr>
          <w:rFonts w:ascii="Arial" w:eastAsia="Times New Roman" w:hAnsi="Arial" w:cs="Arial"/>
          <w:sz w:val="24"/>
          <w:szCs w:val="24"/>
        </w:rPr>
        <w:t xml:space="preserve">Financial transactions must have at least one mandatory reviewer in order to be processed.  Once the transaction is processed, a PAN is generated.  PANs are automatically sent to mandatory and non-mandatory reviewers based on the reviewer set up in DACSS.  Mandatory reviewers must login to the PAN system to review their notices.  Non-mandatory reviewers receive an email generated at the time of the transaction. </w:t>
      </w:r>
    </w:p>
    <w:p w:rsidR="00E67453" w:rsidRPr="00E67453" w:rsidRDefault="00E67453" w:rsidP="00E67453">
      <w:pPr>
        <w:spacing w:after="0" w:line="360" w:lineRule="auto"/>
        <w:ind w:left="540"/>
        <w:jc w:val="both"/>
        <w:rPr>
          <w:rFonts w:ascii="Arial" w:eastAsia="Times New Roman" w:hAnsi="Arial" w:cs="Arial"/>
          <w:sz w:val="24"/>
          <w:szCs w:val="24"/>
        </w:rPr>
      </w:pPr>
    </w:p>
    <w:p w:rsidR="00E67453" w:rsidRPr="00E67453" w:rsidRDefault="00E67453" w:rsidP="00E67453">
      <w:pPr>
        <w:overflowPunct w:val="0"/>
        <w:autoSpaceDE w:val="0"/>
        <w:autoSpaceDN w:val="0"/>
        <w:adjustRightInd w:val="0"/>
        <w:spacing w:after="0" w:line="360" w:lineRule="auto"/>
        <w:ind w:left="540"/>
        <w:jc w:val="both"/>
        <w:rPr>
          <w:rFonts w:ascii="Arial" w:eastAsia="Times New Roman" w:hAnsi="Arial" w:cs="Arial"/>
          <w:sz w:val="24"/>
          <w:szCs w:val="24"/>
        </w:rPr>
      </w:pPr>
      <w:r w:rsidRPr="00E67453">
        <w:rPr>
          <w:rFonts w:ascii="Arial" w:eastAsia="Times New Roman" w:hAnsi="Arial" w:cs="Arial"/>
          <w:sz w:val="24"/>
          <w:szCs w:val="24"/>
        </w:rPr>
        <w:t xml:space="preserve">The PAN Aging Reports available on the web-based application Document Direct, were queried to verify that Events Office employees who are set up as mandatory reviewers are not listed in the aging reports.  Review of the reports as of December 3, 2017, indicated the following: </w:t>
      </w:r>
    </w:p>
    <w:p w:rsidR="00E67453" w:rsidRPr="00E67453" w:rsidRDefault="00E67453" w:rsidP="00E67453">
      <w:pPr>
        <w:overflowPunct w:val="0"/>
        <w:autoSpaceDE w:val="0"/>
        <w:autoSpaceDN w:val="0"/>
        <w:adjustRightInd w:val="0"/>
        <w:spacing w:after="0" w:line="360" w:lineRule="auto"/>
        <w:ind w:left="540"/>
        <w:jc w:val="both"/>
        <w:rPr>
          <w:rFonts w:ascii="Arial" w:eastAsia="Times New Roman" w:hAnsi="Arial" w:cs="Arial"/>
          <w:sz w:val="24"/>
          <w:szCs w:val="24"/>
        </w:rPr>
      </w:pPr>
    </w:p>
    <w:p w:rsidR="00564C47" w:rsidRPr="00564C47" w:rsidRDefault="00E67453" w:rsidP="00564C47">
      <w:pPr>
        <w:widowControl w:val="0"/>
        <w:numPr>
          <w:ilvl w:val="0"/>
          <w:numId w:val="4"/>
        </w:numPr>
        <w:overflowPunct w:val="0"/>
        <w:autoSpaceDE w:val="0"/>
        <w:autoSpaceDN w:val="0"/>
        <w:adjustRightInd w:val="0"/>
        <w:spacing w:after="0" w:line="360" w:lineRule="auto"/>
        <w:ind w:left="1094" w:hanging="547"/>
        <w:contextualSpacing/>
        <w:rPr>
          <w:rFonts w:ascii="Arial" w:eastAsia="Calibri" w:hAnsi="Arial" w:cs="Arial"/>
          <w:sz w:val="24"/>
          <w:szCs w:val="24"/>
        </w:rPr>
      </w:pPr>
      <w:r w:rsidRPr="00E67453">
        <w:rPr>
          <w:rFonts w:ascii="Arial" w:eastAsia="Calibri" w:hAnsi="Arial" w:cs="Arial"/>
          <w:sz w:val="24"/>
          <w:szCs w:val="24"/>
        </w:rPr>
        <w:t xml:space="preserve">There were no Events Office mandatory reviewers with unread PANs listed in </w:t>
      </w:r>
      <w:r w:rsidRPr="00E67453">
        <w:rPr>
          <w:rFonts w:ascii="Arial" w:eastAsia="Calibri" w:hAnsi="Arial" w:cs="Arial"/>
          <w:sz w:val="24"/>
          <w:szCs w:val="24"/>
        </w:rPr>
        <w:lastRenderedPageBreak/>
        <w:t>the “PAN Aging Report Active by Mandatory Reviewers.”</w:t>
      </w:r>
    </w:p>
    <w:p w:rsidR="00E67453" w:rsidRPr="00E67453" w:rsidRDefault="00E67453" w:rsidP="00E67453">
      <w:pPr>
        <w:numPr>
          <w:ilvl w:val="0"/>
          <w:numId w:val="4"/>
        </w:numPr>
        <w:overflowPunct w:val="0"/>
        <w:autoSpaceDE w:val="0"/>
        <w:autoSpaceDN w:val="0"/>
        <w:adjustRightInd w:val="0"/>
        <w:spacing w:after="0" w:line="360" w:lineRule="auto"/>
        <w:ind w:left="1080" w:hanging="540"/>
        <w:contextualSpacing/>
        <w:jc w:val="both"/>
        <w:rPr>
          <w:rFonts w:ascii="Arial" w:eastAsia="Calibri" w:hAnsi="Arial" w:cs="Arial"/>
          <w:sz w:val="24"/>
          <w:szCs w:val="24"/>
        </w:rPr>
      </w:pPr>
      <w:r w:rsidRPr="00E67453">
        <w:rPr>
          <w:rFonts w:ascii="Arial" w:eastAsia="Calibri" w:hAnsi="Arial" w:cs="Arial"/>
          <w:sz w:val="24"/>
          <w:szCs w:val="24"/>
        </w:rPr>
        <w:t xml:space="preserve">The Events Office does not have any separated employees with unread PANs listed in the “PAN Aging Report Separate.”  </w:t>
      </w:r>
    </w:p>
    <w:p w:rsidR="00E67453" w:rsidRPr="00E67453" w:rsidRDefault="00E67453" w:rsidP="00E67453">
      <w:pPr>
        <w:numPr>
          <w:ilvl w:val="0"/>
          <w:numId w:val="4"/>
        </w:numPr>
        <w:overflowPunct w:val="0"/>
        <w:autoSpaceDE w:val="0"/>
        <w:autoSpaceDN w:val="0"/>
        <w:adjustRightInd w:val="0"/>
        <w:spacing w:after="0" w:line="360" w:lineRule="auto"/>
        <w:ind w:left="1080" w:hanging="540"/>
        <w:contextualSpacing/>
        <w:jc w:val="both"/>
        <w:rPr>
          <w:rFonts w:ascii="Arial" w:eastAsia="Calibri" w:hAnsi="Arial" w:cs="Arial"/>
          <w:sz w:val="24"/>
          <w:szCs w:val="24"/>
        </w:rPr>
      </w:pPr>
      <w:r w:rsidRPr="00E67453">
        <w:rPr>
          <w:rFonts w:ascii="Arial" w:eastAsia="Calibri" w:hAnsi="Arial" w:cs="Arial"/>
          <w:sz w:val="24"/>
          <w:szCs w:val="24"/>
        </w:rPr>
        <w:t xml:space="preserve">The Events Office does not have any unread PANs by any mandatory reviewer.  The “Unread PAN by Any Mandatory Reviewer” was clear. </w:t>
      </w:r>
    </w:p>
    <w:p w:rsidR="00E67453" w:rsidRPr="00E67453" w:rsidRDefault="00E67453" w:rsidP="00E67453">
      <w:pPr>
        <w:overflowPunct w:val="0"/>
        <w:autoSpaceDE w:val="0"/>
        <w:autoSpaceDN w:val="0"/>
        <w:adjustRightInd w:val="0"/>
        <w:spacing w:after="0" w:line="360" w:lineRule="auto"/>
        <w:ind w:left="540"/>
        <w:jc w:val="both"/>
        <w:rPr>
          <w:rFonts w:ascii="Arial" w:eastAsia="Times New Roman" w:hAnsi="Arial" w:cs="Arial"/>
          <w:sz w:val="24"/>
          <w:szCs w:val="24"/>
        </w:rPr>
      </w:pPr>
    </w:p>
    <w:p w:rsidR="00E67453" w:rsidRPr="00E67453" w:rsidRDefault="00E67453" w:rsidP="00E67453">
      <w:pPr>
        <w:spacing w:after="0" w:line="360" w:lineRule="auto"/>
        <w:ind w:left="540"/>
        <w:jc w:val="both"/>
        <w:rPr>
          <w:rFonts w:ascii="Arial" w:eastAsia="Times New Roman" w:hAnsi="Arial" w:cs="Arial"/>
          <w:sz w:val="24"/>
          <w:szCs w:val="24"/>
        </w:rPr>
      </w:pPr>
      <w:r w:rsidRPr="00E67453">
        <w:rPr>
          <w:rFonts w:ascii="Arial" w:eastAsia="Times New Roman" w:hAnsi="Arial" w:cs="Arial"/>
          <w:sz w:val="24"/>
          <w:szCs w:val="24"/>
        </w:rPr>
        <w:t xml:space="preserve">Additionally, the PAN Audit Review in the PAN system was queried for the 4 month period of October 7, 2017, to February 7, 2018, to verify that Events Office staff who are set up as mandatory reviewers had read their PANs “within two business days of receipt” in accordance with the UCLA Financial Policy.  Mandatory reviewers are required to log onto PAN and review their notifications.  PAN provides an “inbox” for each reviewer and records a date/time stamp when the record is reviewed. </w:t>
      </w:r>
    </w:p>
    <w:p w:rsidR="00E67453" w:rsidRPr="00E67453" w:rsidRDefault="00E67453" w:rsidP="00E67453">
      <w:pPr>
        <w:spacing w:after="0" w:line="360" w:lineRule="auto"/>
        <w:jc w:val="both"/>
        <w:rPr>
          <w:rFonts w:ascii="Arial" w:eastAsia="Times New Roman" w:hAnsi="Arial" w:cs="Arial"/>
          <w:sz w:val="24"/>
          <w:szCs w:val="24"/>
        </w:rPr>
      </w:pPr>
    </w:p>
    <w:p w:rsidR="00E67453" w:rsidRPr="00E67453" w:rsidRDefault="00E67453" w:rsidP="00E67453">
      <w:pPr>
        <w:spacing w:after="0" w:line="360" w:lineRule="auto"/>
        <w:ind w:left="540"/>
        <w:jc w:val="both"/>
        <w:rPr>
          <w:rFonts w:ascii="Arial" w:eastAsia="Times New Roman" w:hAnsi="Arial" w:cs="Arial"/>
          <w:sz w:val="24"/>
          <w:szCs w:val="24"/>
        </w:rPr>
      </w:pPr>
      <w:r w:rsidRPr="00E67453">
        <w:rPr>
          <w:rFonts w:ascii="Arial" w:eastAsia="Times New Roman" w:hAnsi="Arial" w:cs="Arial"/>
          <w:sz w:val="24"/>
          <w:szCs w:val="24"/>
        </w:rPr>
        <w:t>As of February 7, 2018, Events Office staff that are set up as mandatory reviewers have read all the PANs that they have received in accordance with the UCLA Financial Policy. </w:t>
      </w:r>
    </w:p>
    <w:p w:rsidR="00E67453" w:rsidRPr="00E67453" w:rsidRDefault="00E67453" w:rsidP="00E67453">
      <w:pPr>
        <w:spacing w:after="0" w:line="360" w:lineRule="auto"/>
        <w:ind w:left="540"/>
        <w:jc w:val="both"/>
        <w:rPr>
          <w:rFonts w:ascii="Arial" w:eastAsia="Times New Roman" w:hAnsi="Arial" w:cs="Arial"/>
          <w:sz w:val="24"/>
          <w:szCs w:val="24"/>
        </w:rPr>
      </w:pPr>
    </w:p>
    <w:p w:rsidR="00E67453" w:rsidRPr="00E67453" w:rsidRDefault="00E67453" w:rsidP="00E67453">
      <w:pPr>
        <w:spacing w:after="0" w:line="360" w:lineRule="auto"/>
        <w:ind w:left="540"/>
        <w:jc w:val="both"/>
        <w:rPr>
          <w:rFonts w:ascii="Arial" w:eastAsia="Times New Roman" w:hAnsi="Arial" w:cs="Arial"/>
          <w:sz w:val="24"/>
          <w:szCs w:val="24"/>
          <w:highlight w:val="yellow"/>
        </w:rPr>
      </w:pPr>
      <w:r w:rsidRPr="00E67453">
        <w:rPr>
          <w:rFonts w:ascii="Arial" w:eastAsia="Times New Roman" w:hAnsi="Arial" w:cs="Arial"/>
          <w:sz w:val="24"/>
          <w:szCs w:val="24"/>
        </w:rPr>
        <w:t xml:space="preserve">There were no significant control weaknesses found in this area. </w:t>
      </w:r>
    </w:p>
    <w:p w:rsidR="00E67453" w:rsidRPr="00E67453" w:rsidRDefault="00E67453" w:rsidP="00E67453">
      <w:pPr>
        <w:overflowPunct w:val="0"/>
        <w:autoSpaceDE w:val="0"/>
        <w:autoSpaceDN w:val="0"/>
        <w:adjustRightInd w:val="0"/>
        <w:spacing w:after="0" w:line="360" w:lineRule="auto"/>
        <w:jc w:val="both"/>
        <w:rPr>
          <w:rFonts w:ascii="Arial" w:eastAsia="Times New Roman" w:hAnsi="Arial" w:cs="Arial"/>
          <w:sz w:val="24"/>
          <w:szCs w:val="24"/>
        </w:rPr>
      </w:pPr>
    </w:p>
    <w:p w:rsidR="00E67453" w:rsidRPr="00E67453" w:rsidRDefault="00E67453" w:rsidP="00E67453">
      <w:pPr>
        <w:overflowPunct w:val="0"/>
        <w:autoSpaceDE w:val="0"/>
        <w:autoSpaceDN w:val="0"/>
        <w:adjustRightInd w:val="0"/>
        <w:spacing w:after="0" w:line="360" w:lineRule="auto"/>
        <w:jc w:val="center"/>
        <w:rPr>
          <w:rFonts w:ascii="Arial" w:eastAsia="Times New Roman" w:hAnsi="Arial" w:cs="Arial"/>
          <w:sz w:val="24"/>
          <w:szCs w:val="20"/>
          <w:u w:val="single"/>
        </w:rPr>
      </w:pPr>
      <w:r w:rsidRPr="00E67453">
        <w:rPr>
          <w:rFonts w:ascii="Arial" w:eastAsia="Times New Roman" w:hAnsi="Arial" w:cs="Arial"/>
          <w:sz w:val="24"/>
          <w:szCs w:val="20"/>
          <w:u w:val="single"/>
        </w:rPr>
        <w:t>Event Administration</w:t>
      </w:r>
    </w:p>
    <w:p w:rsidR="00E67453" w:rsidRPr="00E67453" w:rsidRDefault="00E67453" w:rsidP="00E67453">
      <w:pPr>
        <w:overflowPunct w:val="0"/>
        <w:autoSpaceDE w:val="0"/>
        <w:autoSpaceDN w:val="0"/>
        <w:adjustRightInd w:val="0"/>
        <w:spacing w:after="0" w:line="360" w:lineRule="auto"/>
        <w:jc w:val="center"/>
        <w:rPr>
          <w:rFonts w:ascii="Arial" w:eastAsia="Times New Roman" w:hAnsi="Arial" w:cs="Arial"/>
          <w:sz w:val="24"/>
          <w:szCs w:val="24"/>
        </w:rPr>
      </w:pPr>
    </w:p>
    <w:p w:rsidR="00E67453" w:rsidRPr="00E67453" w:rsidRDefault="00E67453" w:rsidP="00E67453">
      <w:pPr>
        <w:overflowPunct w:val="0"/>
        <w:autoSpaceDE w:val="0"/>
        <w:autoSpaceDN w:val="0"/>
        <w:adjustRightInd w:val="0"/>
        <w:spacing w:after="0" w:line="360" w:lineRule="auto"/>
        <w:jc w:val="both"/>
        <w:rPr>
          <w:rFonts w:ascii="Arial" w:eastAsia="Times New Roman" w:hAnsi="Arial" w:cs="Arial"/>
          <w:sz w:val="24"/>
          <w:szCs w:val="24"/>
        </w:rPr>
      </w:pPr>
      <w:r w:rsidRPr="00E67453">
        <w:rPr>
          <w:rFonts w:ascii="Arial" w:eastAsia="Times New Roman" w:hAnsi="Arial" w:cs="Arial"/>
          <w:sz w:val="24"/>
          <w:szCs w:val="24"/>
        </w:rPr>
        <w:t xml:space="preserve">The adequacy of internal controls </w:t>
      </w:r>
      <w:r w:rsidRPr="00E67453">
        <w:rPr>
          <w:rFonts w:ascii="Arial" w:eastAsia="Times New Roman" w:hAnsi="Arial" w:cs="Arial"/>
          <w:color w:val="000000"/>
          <w:sz w:val="24"/>
          <w:szCs w:val="24"/>
        </w:rPr>
        <w:t xml:space="preserve">and procedures </w:t>
      </w:r>
      <w:r w:rsidRPr="00E67453">
        <w:rPr>
          <w:rFonts w:ascii="Arial" w:eastAsia="Times New Roman" w:hAnsi="Arial" w:cs="Arial"/>
          <w:sz w:val="24"/>
          <w:szCs w:val="24"/>
        </w:rPr>
        <w:t xml:space="preserve">over </w:t>
      </w:r>
      <w:r w:rsidRPr="00E67453">
        <w:rPr>
          <w:rFonts w:ascii="Arial" w:eastAsia="Times New Roman" w:hAnsi="Arial" w:cs="Arial"/>
          <w:color w:val="000000"/>
          <w:sz w:val="24"/>
          <w:szCs w:val="24"/>
        </w:rPr>
        <w:t xml:space="preserve">event administration </w:t>
      </w:r>
      <w:r w:rsidRPr="00E67453">
        <w:rPr>
          <w:rFonts w:ascii="Arial" w:eastAsia="Times New Roman" w:hAnsi="Arial" w:cs="Arial"/>
          <w:sz w:val="24"/>
          <w:szCs w:val="24"/>
        </w:rPr>
        <w:t>was evaluated through interviews</w:t>
      </w:r>
      <w:r w:rsidRPr="00E67453">
        <w:rPr>
          <w:rFonts w:ascii="Arial" w:eastAsia="Times New Roman" w:hAnsi="Arial" w:cs="Arial"/>
          <w:color w:val="000000"/>
          <w:sz w:val="24"/>
          <w:szCs w:val="24"/>
        </w:rPr>
        <w:t xml:space="preserve"> with Events Office management</w:t>
      </w:r>
      <w:r w:rsidRPr="00E67453">
        <w:rPr>
          <w:rFonts w:ascii="Arial" w:eastAsia="Times New Roman" w:hAnsi="Arial" w:cs="Arial"/>
          <w:sz w:val="24"/>
          <w:szCs w:val="24"/>
        </w:rPr>
        <w:t xml:space="preserve">, review of event files, and sample testing.  </w:t>
      </w:r>
      <w:r w:rsidRPr="00E67453">
        <w:rPr>
          <w:rFonts w:ascii="Arial" w:eastAsia="Times New Roman" w:hAnsi="Arial" w:cs="Arial"/>
          <w:color w:val="000000"/>
          <w:sz w:val="24"/>
          <w:szCs w:val="24"/>
        </w:rPr>
        <w:t xml:space="preserve">A sample of 20 events from </w:t>
      </w:r>
      <w:r w:rsidRPr="00E67453">
        <w:rPr>
          <w:rFonts w:ascii="Arial" w:eastAsia="Times New Roman" w:hAnsi="Arial" w:cs="Arial"/>
          <w:sz w:val="24"/>
          <w:szCs w:val="24"/>
        </w:rPr>
        <w:t xml:space="preserve">fiscal year 2016-17 </w:t>
      </w:r>
      <w:r w:rsidRPr="00E67453">
        <w:rPr>
          <w:rFonts w:ascii="Arial" w:eastAsia="Times New Roman" w:hAnsi="Arial" w:cs="Arial"/>
          <w:color w:val="000000"/>
          <w:sz w:val="24"/>
          <w:szCs w:val="24"/>
        </w:rPr>
        <w:t xml:space="preserve">was selected for review.  </w:t>
      </w:r>
      <w:r w:rsidRPr="00E67453">
        <w:rPr>
          <w:rFonts w:ascii="Arial" w:eastAsia="Times New Roman" w:hAnsi="Arial" w:cs="Arial"/>
          <w:sz w:val="24"/>
          <w:szCs w:val="24"/>
        </w:rPr>
        <w:t>The following attributes were tested:</w:t>
      </w:r>
    </w:p>
    <w:p w:rsidR="00E67453" w:rsidRPr="00E67453" w:rsidRDefault="00E67453" w:rsidP="00E67453">
      <w:pPr>
        <w:overflowPunct w:val="0"/>
        <w:autoSpaceDE w:val="0"/>
        <w:autoSpaceDN w:val="0"/>
        <w:adjustRightInd w:val="0"/>
        <w:spacing w:after="0" w:line="360" w:lineRule="auto"/>
        <w:jc w:val="both"/>
        <w:rPr>
          <w:rFonts w:ascii="Arial" w:eastAsia="Times New Roman" w:hAnsi="Arial" w:cs="Arial"/>
          <w:sz w:val="24"/>
          <w:szCs w:val="24"/>
        </w:rPr>
      </w:pPr>
    </w:p>
    <w:p w:rsidR="00E67453" w:rsidRPr="00E67453" w:rsidRDefault="00E67453" w:rsidP="00E67453">
      <w:pPr>
        <w:numPr>
          <w:ilvl w:val="0"/>
          <w:numId w:val="8"/>
        </w:numPr>
        <w:overflowPunct w:val="0"/>
        <w:autoSpaceDE w:val="0"/>
        <w:autoSpaceDN w:val="0"/>
        <w:adjustRightInd w:val="0"/>
        <w:spacing w:after="0" w:line="360" w:lineRule="auto"/>
        <w:ind w:left="540" w:hanging="540"/>
        <w:jc w:val="both"/>
        <w:rPr>
          <w:rFonts w:ascii="Arial" w:eastAsia="Times New Roman" w:hAnsi="Arial" w:cs="Arial"/>
          <w:sz w:val="24"/>
          <w:szCs w:val="24"/>
        </w:rPr>
      </w:pPr>
      <w:r w:rsidRPr="00E67453">
        <w:rPr>
          <w:rFonts w:ascii="Arial" w:eastAsia="Times New Roman" w:hAnsi="Arial" w:cs="Arial"/>
          <w:sz w:val="24"/>
          <w:szCs w:val="24"/>
        </w:rPr>
        <w:t>External events had contracts that were signed by the Event Manager, Director, and the client.</w:t>
      </w:r>
    </w:p>
    <w:p w:rsidR="00E67453" w:rsidRPr="00E67453" w:rsidRDefault="00E67453" w:rsidP="00E67453">
      <w:pPr>
        <w:numPr>
          <w:ilvl w:val="0"/>
          <w:numId w:val="8"/>
        </w:numPr>
        <w:overflowPunct w:val="0"/>
        <w:autoSpaceDE w:val="0"/>
        <w:autoSpaceDN w:val="0"/>
        <w:adjustRightInd w:val="0"/>
        <w:spacing w:after="0" w:line="360" w:lineRule="auto"/>
        <w:ind w:left="540" w:hanging="540"/>
        <w:jc w:val="both"/>
        <w:rPr>
          <w:rFonts w:ascii="Arial" w:eastAsia="Times New Roman" w:hAnsi="Arial" w:cs="Arial"/>
          <w:sz w:val="24"/>
          <w:szCs w:val="24"/>
        </w:rPr>
      </w:pPr>
      <w:r w:rsidRPr="00E67453">
        <w:rPr>
          <w:rFonts w:ascii="Arial" w:eastAsia="Times New Roman" w:hAnsi="Arial" w:cs="Arial"/>
          <w:sz w:val="24"/>
          <w:szCs w:val="24"/>
        </w:rPr>
        <w:t xml:space="preserve">An estimate was signed by the Events Office and the client. </w:t>
      </w:r>
    </w:p>
    <w:p w:rsidR="00E67453" w:rsidRPr="00E67453" w:rsidRDefault="00E67453" w:rsidP="00E67453">
      <w:pPr>
        <w:numPr>
          <w:ilvl w:val="0"/>
          <w:numId w:val="8"/>
        </w:numPr>
        <w:overflowPunct w:val="0"/>
        <w:autoSpaceDE w:val="0"/>
        <w:autoSpaceDN w:val="0"/>
        <w:adjustRightInd w:val="0"/>
        <w:spacing w:after="0" w:line="360" w:lineRule="auto"/>
        <w:ind w:left="540" w:hanging="540"/>
        <w:jc w:val="both"/>
        <w:rPr>
          <w:rFonts w:ascii="Arial" w:eastAsia="Times New Roman" w:hAnsi="Arial" w:cs="Arial"/>
          <w:sz w:val="24"/>
          <w:szCs w:val="24"/>
        </w:rPr>
      </w:pPr>
      <w:r w:rsidRPr="00E67453">
        <w:rPr>
          <w:rFonts w:ascii="Arial" w:eastAsia="Times New Roman" w:hAnsi="Arial" w:cs="Arial"/>
          <w:sz w:val="24"/>
          <w:szCs w:val="24"/>
        </w:rPr>
        <w:t>Any changes to the event were documented on a Modification Service Authorization (MSA) form.</w:t>
      </w:r>
    </w:p>
    <w:p w:rsidR="00E67453" w:rsidRPr="00E67453" w:rsidRDefault="00E67453" w:rsidP="00E67453">
      <w:pPr>
        <w:numPr>
          <w:ilvl w:val="0"/>
          <w:numId w:val="8"/>
        </w:numPr>
        <w:overflowPunct w:val="0"/>
        <w:autoSpaceDE w:val="0"/>
        <w:autoSpaceDN w:val="0"/>
        <w:adjustRightInd w:val="0"/>
        <w:spacing w:after="0" w:line="360" w:lineRule="auto"/>
        <w:ind w:left="540" w:hanging="540"/>
        <w:jc w:val="both"/>
        <w:rPr>
          <w:rFonts w:ascii="Arial" w:eastAsia="Times New Roman" w:hAnsi="Arial" w:cs="Arial"/>
          <w:sz w:val="24"/>
          <w:szCs w:val="24"/>
        </w:rPr>
      </w:pPr>
      <w:r w:rsidRPr="00E67453">
        <w:rPr>
          <w:rFonts w:ascii="Arial" w:eastAsia="Times New Roman" w:hAnsi="Arial" w:cs="Arial"/>
          <w:sz w:val="24"/>
          <w:szCs w:val="24"/>
        </w:rPr>
        <w:t>The Event Checklist was filled out completely, dated, and initialed.</w:t>
      </w:r>
    </w:p>
    <w:p w:rsidR="00E67453" w:rsidRPr="00E67453" w:rsidRDefault="00E67453" w:rsidP="00E67453">
      <w:pPr>
        <w:numPr>
          <w:ilvl w:val="0"/>
          <w:numId w:val="8"/>
        </w:numPr>
        <w:overflowPunct w:val="0"/>
        <w:autoSpaceDE w:val="0"/>
        <w:autoSpaceDN w:val="0"/>
        <w:adjustRightInd w:val="0"/>
        <w:spacing w:after="0" w:line="360" w:lineRule="auto"/>
        <w:ind w:left="540" w:hanging="540"/>
        <w:jc w:val="both"/>
        <w:rPr>
          <w:rFonts w:ascii="Arial" w:eastAsia="Times New Roman" w:hAnsi="Arial" w:cs="Arial"/>
          <w:sz w:val="24"/>
          <w:szCs w:val="24"/>
        </w:rPr>
      </w:pPr>
      <w:r w:rsidRPr="00E67453">
        <w:rPr>
          <w:rFonts w:ascii="Arial" w:eastAsia="Times New Roman" w:hAnsi="Arial" w:cs="Arial"/>
          <w:sz w:val="24"/>
          <w:szCs w:val="24"/>
        </w:rPr>
        <w:lastRenderedPageBreak/>
        <w:t xml:space="preserve">An insurance certificate and endorsement letter </w:t>
      </w:r>
      <w:r w:rsidRPr="00E67453">
        <w:rPr>
          <w:rFonts w:ascii="Arial" w:eastAsia="Times New Roman" w:hAnsi="Arial" w:cs="Arial"/>
          <w:color w:val="000000"/>
          <w:sz w:val="24"/>
          <w:szCs w:val="24"/>
        </w:rPr>
        <w:t xml:space="preserve">specifically </w:t>
      </w:r>
      <w:r w:rsidRPr="00E67453">
        <w:rPr>
          <w:rFonts w:ascii="Arial" w:eastAsia="Times New Roman" w:hAnsi="Arial" w:cs="Arial"/>
          <w:sz w:val="24"/>
          <w:szCs w:val="24"/>
        </w:rPr>
        <w:t xml:space="preserve">naming the </w:t>
      </w:r>
      <w:r w:rsidRPr="00E67453">
        <w:rPr>
          <w:rFonts w:ascii="Arial" w:eastAsia="Times New Roman" w:hAnsi="Arial" w:cs="Arial"/>
          <w:color w:val="000000"/>
          <w:sz w:val="24"/>
          <w:szCs w:val="24"/>
        </w:rPr>
        <w:t xml:space="preserve">“The Regents of the University of California” </w:t>
      </w:r>
      <w:r w:rsidRPr="00E67453">
        <w:rPr>
          <w:rFonts w:ascii="Arial" w:eastAsia="Times New Roman" w:hAnsi="Arial" w:cs="Arial"/>
          <w:sz w:val="24"/>
          <w:szCs w:val="24"/>
        </w:rPr>
        <w:t xml:space="preserve">as additionally insured was obtained from external groups. </w:t>
      </w:r>
    </w:p>
    <w:p w:rsidR="00E67453" w:rsidRPr="00E67453" w:rsidRDefault="00E67453" w:rsidP="00E67453">
      <w:pPr>
        <w:numPr>
          <w:ilvl w:val="0"/>
          <w:numId w:val="8"/>
        </w:numPr>
        <w:overflowPunct w:val="0"/>
        <w:autoSpaceDE w:val="0"/>
        <w:autoSpaceDN w:val="0"/>
        <w:adjustRightInd w:val="0"/>
        <w:spacing w:after="0" w:line="360" w:lineRule="auto"/>
        <w:ind w:left="540" w:hanging="540"/>
        <w:jc w:val="both"/>
        <w:rPr>
          <w:rFonts w:ascii="Arial" w:eastAsia="Times New Roman" w:hAnsi="Arial" w:cs="Arial"/>
          <w:sz w:val="24"/>
          <w:szCs w:val="24"/>
        </w:rPr>
      </w:pPr>
      <w:r w:rsidRPr="00E67453">
        <w:rPr>
          <w:rFonts w:ascii="Arial" w:eastAsia="Times New Roman" w:hAnsi="Arial" w:cs="Arial"/>
          <w:sz w:val="24"/>
          <w:szCs w:val="24"/>
        </w:rPr>
        <w:t xml:space="preserve">The event file was reviewed by the Events Office Director/Assistant Director and Accounts Receivable staff for completeness.  </w:t>
      </w:r>
    </w:p>
    <w:p w:rsidR="00E67453" w:rsidRPr="00E67453" w:rsidRDefault="00E67453" w:rsidP="00E67453">
      <w:pPr>
        <w:overflowPunct w:val="0"/>
        <w:autoSpaceDE w:val="0"/>
        <w:autoSpaceDN w:val="0"/>
        <w:adjustRightInd w:val="0"/>
        <w:spacing w:after="0" w:line="360" w:lineRule="auto"/>
        <w:jc w:val="both"/>
        <w:rPr>
          <w:rFonts w:ascii="Arial" w:eastAsia="Times New Roman" w:hAnsi="Arial" w:cs="Arial"/>
          <w:color w:val="000000"/>
          <w:sz w:val="24"/>
          <w:szCs w:val="24"/>
        </w:rPr>
      </w:pPr>
    </w:p>
    <w:p w:rsidR="00E67453" w:rsidRPr="00E67453" w:rsidRDefault="00E67453" w:rsidP="00E67453">
      <w:pPr>
        <w:overflowPunct w:val="0"/>
        <w:autoSpaceDE w:val="0"/>
        <w:autoSpaceDN w:val="0"/>
        <w:adjustRightInd w:val="0"/>
        <w:spacing w:after="0" w:line="360" w:lineRule="auto"/>
        <w:jc w:val="both"/>
        <w:rPr>
          <w:rFonts w:ascii="Arial" w:eastAsia="Times New Roman" w:hAnsi="Arial" w:cs="Arial"/>
          <w:sz w:val="24"/>
          <w:szCs w:val="24"/>
        </w:rPr>
      </w:pPr>
      <w:r w:rsidRPr="00E67453">
        <w:rPr>
          <w:rFonts w:ascii="Arial" w:eastAsia="Times New Roman" w:hAnsi="Arial" w:cs="Arial"/>
          <w:color w:val="000000"/>
          <w:sz w:val="24"/>
          <w:szCs w:val="24"/>
        </w:rPr>
        <w:t xml:space="preserve">Discussions with Events Office management, review of supporting documents, and test work indicated that the Events Office has established standard business practices related to event administration.  </w:t>
      </w:r>
      <w:r w:rsidRPr="00E67453">
        <w:rPr>
          <w:rFonts w:ascii="Arial" w:eastAsia="Times New Roman" w:hAnsi="Arial" w:cs="Arial"/>
          <w:sz w:val="24"/>
          <w:szCs w:val="24"/>
        </w:rPr>
        <w:t xml:space="preserve">Review of the sample of 20 events showed that they were processed in accordance with Events Office policies and procedures. </w:t>
      </w:r>
    </w:p>
    <w:p w:rsidR="00E67453" w:rsidRPr="00E67453" w:rsidRDefault="00E67453" w:rsidP="00E67453">
      <w:pPr>
        <w:autoSpaceDE w:val="0"/>
        <w:autoSpaceDN w:val="0"/>
        <w:adjustRightInd w:val="0"/>
        <w:spacing w:after="0" w:line="360" w:lineRule="auto"/>
        <w:rPr>
          <w:rFonts w:ascii="Arial" w:eastAsia="Times New Roman" w:hAnsi="Arial" w:cs="Arial"/>
          <w:sz w:val="24"/>
          <w:szCs w:val="24"/>
        </w:rPr>
      </w:pPr>
    </w:p>
    <w:p w:rsidR="00E67453" w:rsidRPr="00E67453" w:rsidRDefault="00E67453" w:rsidP="00E67453">
      <w:pPr>
        <w:spacing w:after="0" w:line="360" w:lineRule="auto"/>
        <w:jc w:val="both"/>
        <w:rPr>
          <w:rFonts w:ascii="Arial" w:eastAsia="Times New Roman" w:hAnsi="Arial" w:cs="Arial"/>
          <w:color w:val="000000"/>
          <w:sz w:val="24"/>
          <w:szCs w:val="24"/>
        </w:rPr>
      </w:pPr>
      <w:r w:rsidRPr="00E67453">
        <w:rPr>
          <w:rFonts w:ascii="Arial" w:eastAsia="Times New Roman" w:hAnsi="Arial" w:cs="Arial"/>
          <w:color w:val="000000"/>
          <w:sz w:val="24"/>
          <w:szCs w:val="24"/>
        </w:rPr>
        <w:t>There were no significant control weaknesses found in this area.</w:t>
      </w:r>
    </w:p>
    <w:p w:rsidR="00E67453" w:rsidRPr="00E67453" w:rsidRDefault="00E67453" w:rsidP="00E67453">
      <w:pPr>
        <w:autoSpaceDE w:val="0"/>
        <w:autoSpaceDN w:val="0"/>
        <w:adjustRightInd w:val="0"/>
        <w:spacing w:after="0" w:line="360" w:lineRule="auto"/>
        <w:rPr>
          <w:rFonts w:ascii="Arial" w:eastAsia="Times New Roman" w:hAnsi="Arial" w:cs="Arial"/>
          <w:sz w:val="24"/>
          <w:szCs w:val="24"/>
        </w:rPr>
      </w:pPr>
    </w:p>
    <w:p w:rsidR="00E67453" w:rsidRPr="00E67453" w:rsidRDefault="00E67453" w:rsidP="00E67453">
      <w:pPr>
        <w:autoSpaceDE w:val="0"/>
        <w:autoSpaceDN w:val="0"/>
        <w:adjustRightInd w:val="0"/>
        <w:spacing w:after="0" w:line="360" w:lineRule="auto"/>
        <w:rPr>
          <w:rFonts w:ascii="Arial" w:eastAsia="Times New Roman" w:hAnsi="Arial" w:cs="Arial"/>
          <w:sz w:val="24"/>
          <w:szCs w:val="24"/>
          <w:u w:val="single"/>
        </w:rPr>
      </w:pPr>
      <w:r w:rsidRPr="00E67453">
        <w:rPr>
          <w:rFonts w:ascii="Arial" w:eastAsia="Times New Roman" w:hAnsi="Arial" w:cs="Arial"/>
          <w:sz w:val="24"/>
          <w:szCs w:val="24"/>
          <w:u w:val="single"/>
        </w:rPr>
        <w:t>Rate Structure</w:t>
      </w:r>
    </w:p>
    <w:p w:rsidR="00E67453" w:rsidRPr="00E67453" w:rsidRDefault="00E67453" w:rsidP="00E67453">
      <w:pPr>
        <w:autoSpaceDE w:val="0"/>
        <w:autoSpaceDN w:val="0"/>
        <w:adjustRightInd w:val="0"/>
        <w:spacing w:after="0" w:line="360" w:lineRule="auto"/>
        <w:rPr>
          <w:rFonts w:ascii="Arial" w:eastAsia="Times New Roman" w:hAnsi="Arial" w:cs="Arial"/>
          <w:sz w:val="24"/>
          <w:szCs w:val="24"/>
          <w:highlight w:val="yellow"/>
        </w:rPr>
      </w:pPr>
    </w:p>
    <w:p w:rsidR="00E67453" w:rsidRPr="00E67453" w:rsidRDefault="00E67453" w:rsidP="00E67453">
      <w:pPr>
        <w:autoSpaceDE w:val="0"/>
        <w:autoSpaceDN w:val="0"/>
        <w:adjustRightInd w:val="0"/>
        <w:spacing w:after="0" w:line="360" w:lineRule="auto"/>
        <w:jc w:val="both"/>
        <w:rPr>
          <w:rFonts w:ascii="Arial" w:eastAsia="Times New Roman" w:hAnsi="Arial" w:cs="Arial"/>
          <w:sz w:val="24"/>
          <w:szCs w:val="24"/>
        </w:rPr>
      </w:pPr>
      <w:r w:rsidRPr="00E67453">
        <w:rPr>
          <w:rFonts w:ascii="Arial" w:eastAsia="Times New Roman" w:hAnsi="Arial" w:cs="Arial"/>
          <w:sz w:val="24"/>
          <w:szCs w:val="24"/>
        </w:rPr>
        <w:t xml:space="preserve">EBMS contains the rate structure used by Events Office for rates charged to student groups, internal clients, and external clients.  There are two categories of rates in EBMS, those determined by vendors and rates established by the Events Office.  Events Office rates are categorized as type “EO” and “FF” rates within EBMS.  Events Office rates are established by the Events Office Director based on knowledge of event rates and the going rate of other businesses.  The Director and Assistant Director are responsible for updating rates in EBMS.  </w:t>
      </w:r>
    </w:p>
    <w:p w:rsidR="00E67453" w:rsidRPr="00E67453" w:rsidRDefault="00E67453" w:rsidP="00E67453">
      <w:pPr>
        <w:autoSpaceDE w:val="0"/>
        <w:autoSpaceDN w:val="0"/>
        <w:adjustRightInd w:val="0"/>
        <w:spacing w:after="0" w:line="360" w:lineRule="auto"/>
        <w:jc w:val="both"/>
        <w:rPr>
          <w:rFonts w:ascii="Arial" w:eastAsia="Times New Roman" w:hAnsi="Arial" w:cs="Arial"/>
          <w:sz w:val="24"/>
          <w:szCs w:val="24"/>
        </w:rPr>
      </w:pPr>
    </w:p>
    <w:p w:rsidR="00E67453" w:rsidRPr="00E67453" w:rsidRDefault="00E67453" w:rsidP="00E67453">
      <w:pPr>
        <w:autoSpaceDE w:val="0"/>
        <w:autoSpaceDN w:val="0"/>
        <w:adjustRightInd w:val="0"/>
        <w:spacing w:after="0" w:line="360" w:lineRule="auto"/>
        <w:jc w:val="both"/>
        <w:rPr>
          <w:rFonts w:ascii="Arial" w:eastAsia="Times New Roman" w:hAnsi="Arial" w:cs="Arial"/>
          <w:sz w:val="24"/>
          <w:szCs w:val="24"/>
        </w:rPr>
      </w:pPr>
      <w:r w:rsidRPr="00E67453">
        <w:rPr>
          <w:rFonts w:ascii="Arial" w:eastAsia="Times New Roman" w:hAnsi="Arial" w:cs="Arial"/>
          <w:sz w:val="24"/>
          <w:szCs w:val="24"/>
        </w:rPr>
        <w:t>The rate schedule is incorporated into EBMS, and there is no separate document outside of EBMS, which provides a complete listing of the approved rates.  Events Office staff was able to provide copies of two documents which had the Film Permit Rates and Room Scheduling Fees, these rates only account for 39 of the 343 rates that fall under type “EO” or “FF.”  There are 304 rates that are not documented outside of EBMS.</w:t>
      </w:r>
    </w:p>
    <w:p w:rsidR="00E67453" w:rsidRPr="00E67453" w:rsidRDefault="00E67453" w:rsidP="00E67453">
      <w:pPr>
        <w:autoSpaceDE w:val="0"/>
        <w:autoSpaceDN w:val="0"/>
        <w:adjustRightInd w:val="0"/>
        <w:spacing w:after="0" w:line="360" w:lineRule="auto"/>
        <w:jc w:val="both"/>
        <w:rPr>
          <w:rFonts w:ascii="Arial" w:eastAsia="Times New Roman" w:hAnsi="Arial" w:cs="Arial"/>
          <w:sz w:val="24"/>
          <w:szCs w:val="24"/>
        </w:rPr>
      </w:pPr>
    </w:p>
    <w:p w:rsidR="00954A17" w:rsidRDefault="00E67453" w:rsidP="00E67453">
      <w:pPr>
        <w:autoSpaceDE w:val="0"/>
        <w:autoSpaceDN w:val="0"/>
        <w:adjustRightInd w:val="0"/>
        <w:spacing w:after="0" w:line="360" w:lineRule="auto"/>
        <w:jc w:val="both"/>
        <w:rPr>
          <w:rFonts w:ascii="Arial" w:eastAsia="Times New Roman" w:hAnsi="Arial" w:cs="Arial"/>
          <w:sz w:val="24"/>
          <w:szCs w:val="24"/>
        </w:rPr>
      </w:pPr>
      <w:r w:rsidRPr="00E67453">
        <w:rPr>
          <w:rFonts w:ascii="Arial" w:eastAsia="Times New Roman" w:hAnsi="Arial" w:cs="Arial"/>
          <w:sz w:val="24"/>
          <w:szCs w:val="24"/>
        </w:rPr>
        <w:t xml:space="preserve">A&amp;AS performed testing to verify that rates listed on the Film Permit Rates and Room Scheduling Fee documents agree to the rates in EBMS.  There are a total of 25 rates in the Film Permit Rates document and 14 in the Room Scheduling Fee document.  Test </w:t>
      </w:r>
      <w:r w:rsidRPr="00E67453">
        <w:rPr>
          <w:rFonts w:ascii="Arial" w:eastAsia="Times New Roman" w:hAnsi="Arial" w:cs="Arial"/>
          <w:sz w:val="24"/>
          <w:szCs w:val="24"/>
        </w:rPr>
        <w:lastRenderedPageBreak/>
        <w:t>work showed that although all 14 rates listed in the Room Scheduling Fee document did reconcile with the rates listed in EMBS, issues were found with the rates listed in the Film Permit Rates document.  The following were noted:</w:t>
      </w:r>
    </w:p>
    <w:p w:rsidR="00E67453" w:rsidRPr="00E67453" w:rsidRDefault="00E67453" w:rsidP="00E67453">
      <w:pPr>
        <w:autoSpaceDE w:val="0"/>
        <w:autoSpaceDN w:val="0"/>
        <w:adjustRightInd w:val="0"/>
        <w:spacing w:after="0" w:line="360" w:lineRule="auto"/>
        <w:jc w:val="both"/>
        <w:rPr>
          <w:rFonts w:ascii="Arial" w:eastAsia="Times New Roman" w:hAnsi="Arial" w:cs="Arial"/>
          <w:sz w:val="24"/>
          <w:szCs w:val="24"/>
        </w:rPr>
      </w:pPr>
      <w:r w:rsidRPr="00E67453">
        <w:rPr>
          <w:rFonts w:ascii="Arial" w:eastAsia="Times New Roman" w:hAnsi="Arial" w:cs="Arial"/>
          <w:sz w:val="24"/>
          <w:szCs w:val="24"/>
        </w:rPr>
        <w:t xml:space="preserve"> </w:t>
      </w:r>
    </w:p>
    <w:p w:rsidR="00E67453" w:rsidRPr="00564C47" w:rsidRDefault="00E67453" w:rsidP="00564C47">
      <w:pPr>
        <w:numPr>
          <w:ilvl w:val="0"/>
          <w:numId w:val="9"/>
        </w:numPr>
        <w:overflowPunct w:val="0"/>
        <w:autoSpaceDE w:val="0"/>
        <w:autoSpaceDN w:val="0"/>
        <w:adjustRightInd w:val="0"/>
        <w:spacing w:after="200" w:line="360" w:lineRule="auto"/>
        <w:ind w:left="540" w:hanging="540"/>
        <w:contextualSpacing/>
        <w:jc w:val="both"/>
        <w:rPr>
          <w:rFonts w:ascii="Arial" w:eastAsia="Calibri" w:hAnsi="Arial" w:cs="Arial"/>
          <w:sz w:val="24"/>
          <w:szCs w:val="24"/>
        </w:rPr>
      </w:pPr>
      <w:r w:rsidRPr="00E67453">
        <w:rPr>
          <w:rFonts w:ascii="Arial" w:eastAsia="Calibri" w:hAnsi="Arial" w:cs="Arial"/>
          <w:sz w:val="24"/>
          <w:szCs w:val="24"/>
        </w:rPr>
        <w:t xml:space="preserve">In three instances, rates listed in the Film Permit Rates document do not match the rate in EBMS.  The document did not have the most current rate. </w:t>
      </w:r>
    </w:p>
    <w:p w:rsidR="00E67453" w:rsidRPr="00564C47" w:rsidRDefault="00E67453" w:rsidP="00564C47">
      <w:pPr>
        <w:numPr>
          <w:ilvl w:val="0"/>
          <w:numId w:val="9"/>
        </w:numPr>
        <w:overflowPunct w:val="0"/>
        <w:autoSpaceDE w:val="0"/>
        <w:autoSpaceDN w:val="0"/>
        <w:adjustRightInd w:val="0"/>
        <w:spacing w:after="200" w:line="360" w:lineRule="auto"/>
        <w:ind w:left="540" w:hanging="540"/>
        <w:contextualSpacing/>
        <w:jc w:val="both"/>
        <w:rPr>
          <w:rFonts w:ascii="Arial" w:eastAsia="Calibri" w:hAnsi="Arial" w:cs="Arial"/>
          <w:sz w:val="24"/>
          <w:szCs w:val="24"/>
        </w:rPr>
      </w:pPr>
      <w:r w:rsidRPr="00E67453">
        <w:rPr>
          <w:rFonts w:ascii="Arial" w:eastAsia="Calibri" w:hAnsi="Arial" w:cs="Arial"/>
          <w:sz w:val="24"/>
          <w:szCs w:val="24"/>
        </w:rPr>
        <w:t>In five instances, film rates are in EBMS but are not cited in the Film Permit Rates document.  In addition, per the Events Office Director, one of the five rates is no longer in use and should have been deleted from EBMS.</w:t>
      </w:r>
    </w:p>
    <w:p w:rsidR="00E67453" w:rsidRPr="00E67453" w:rsidRDefault="00E67453" w:rsidP="00E67453">
      <w:pPr>
        <w:numPr>
          <w:ilvl w:val="0"/>
          <w:numId w:val="9"/>
        </w:numPr>
        <w:overflowPunct w:val="0"/>
        <w:autoSpaceDE w:val="0"/>
        <w:autoSpaceDN w:val="0"/>
        <w:adjustRightInd w:val="0"/>
        <w:spacing w:after="0" w:line="360" w:lineRule="auto"/>
        <w:ind w:left="540" w:hanging="540"/>
        <w:contextualSpacing/>
        <w:jc w:val="both"/>
        <w:rPr>
          <w:rFonts w:ascii="Arial" w:eastAsia="Calibri" w:hAnsi="Arial" w:cs="Arial"/>
          <w:sz w:val="24"/>
          <w:szCs w:val="24"/>
        </w:rPr>
      </w:pPr>
      <w:r w:rsidRPr="00E67453">
        <w:rPr>
          <w:rFonts w:ascii="Arial" w:eastAsia="Calibri" w:hAnsi="Arial" w:cs="Arial"/>
          <w:sz w:val="24"/>
          <w:szCs w:val="24"/>
        </w:rPr>
        <w:t>In three instances, film permit rates are labeled differently in EBMS than on the Film Permit Rates document, which could lead to confusion.</w:t>
      </w:r>
    </w:p>
    <w:p w:rsidR="00E67453" w:rsidRPr="00E67453" w:rsidRDefault="00E67453" w:rsidP="00E67453">
      <w:pPr>
        <w:autoSpaceDE w:val="0"/>
        <w:autoSpaceDN w:val="0"/>
        <w:adjustRightInd w:val="0"/>
        <w:spacing w:after="0" w:line="360" w:lineRule="auto"/>
        <w:jc w:val="both"/>
        <w:rPr>
          <w:rFonts w:ascii="Arial" w:eastAsia="Times New Roman" w:hAnsi="Arial" w:cs="Arial"/>
          <w:sz w:val="24"/>
          <w:szCs w:val="24"/>
        </w:rPr>
      </w:pPr>
    </w:p>
    <w:p w:rsidR="00E67453" w:rsidRDefault="00E67453" w:rsidP="00E67453">
      <w:pPr>
        <w:overflowPunct w:val="0"/>
        <w:autoSpaceDE w:val="0"/>
        <w:autoSpaceDN w:val="0"/>
        <w:adjustRightInd w:val="0"/>
        <w:spacing w:after="0" w:line="360" w:lineRule="auto"/>
        <w:jc w:val="both"/>
        <w:rPr>
          <w:rFonts w:ascii="Arial" w:eastAsia="Times New Roman" w:hAnsi="Arial" w:cs="Arial"/>
          <w:sz w:val="24"/>
          <w:szCs w:val="24"/>
        </w:rPr>
      </w:pPr>
      <w:r w:rsidRPr="00E67453">
        <w:rPr>
          <w:rFonts w:ascii="Arial" w:eastAsia="Times New Roman" w:hAnsi="Arial" w:cs="Arial"/>
          <w:sz w:val="24"/>
          <w:szCs w:val="24"/>
          <w:u w:val="single"/>
        </w:rPr>
        <w:t>Recommendation</w:t>
      </w:r>
      <w:r w:rsidRPr="00E67453">
        <w:rPr>
          <w:rFonts w:ascii="Arial" w:eastAsia="Times New Roman" w:hAnsi="Arial" w:cs="Arial"/>
          <w:sz w:val="24"/>
          <w:szCs w:val="24"/>
        </w:rPr>
        <w:t xml:space="preserve">:  Management should ensure that all Events Office </w:t>
      </w:r>
      <w:r w:rsidR="00B67825">
        <w:rPr>
          <w:rFonts w:ascii="Arial" w:eastAsia="Calibri" w:hAnsi="Arial" w:cs="Arial"/>
          <w:sz w:val="24"/>
          <w:szCs w:val="24"/>
        </w:rPr>
        <w:t>(i.e., type EO, FF)</w:t>
      </w:r>
      <w:r w:rsidR="00B67825" w:rsidRPr="00E67453">
        <w:rPr>
          <w:rFonts w:ascii="Arial" w:eastAsia="Calibri" w:hAnsi="Arial" w:cs="Arial"/>
          <w:sz w:val="24"/>
          <w:szCs w:val="24"/>
        </w:rPr>
        <w:t xml:space="preserve"> </w:t>
      </w:r>
      <w:r w:rsidRPr="00E67453">
        <w:rPr>
          <w:rFonts w:ascii="Arial" w:eastAsia="Times New Roman" w:hAnsi="Arial" w:cs="Arial"/>
          <w:sz w:val="24"/>
          <w:szCs w:val="24"/>
        </w:rPr>
        <w:t xml:space="preserve">rates put into EBMS should first be in a rate structure document that is approved by the Director of the Events Office.  The rate structure should be properly documented and include essential information, such as the effective period and the date the rates were implemented in EBMS.  Reconciliation procedures and tests should be developed and performed to identify any discrepancies between the rates in EBMS, and the approved rate structure.  Proper tracking of changes can facilitate the reconciliation process and help in preventing errors. </w:t>
      </w:r>
      <w:r w:rsidR="00FB3FCA">
        <w:rPr>
          <w:rFonts w:ascii="Arial" w:eastAsia="Times New Roman" w:hAnsi="Arial" w:cs="Arial"/>
          <w:sz w:val="24"/>
          <w:szCs w:val="24"/>
        </w:rPr>
        <w:t xml:space="preserve"> </w:t>
      </w:r>
    </w:p>
    <w:p w:rsidR="00FB3FCA" w:rsidRDefault="00FB3FCA" w:rsidP="00E67453">
      <w:pPr>
        <w:overflowPunct w:val="0"/>
        <w:autoSpaceDE w:val="0"/>
        <w:autoSpaceDN w:val="0"/>
        <w:adjustRightInd w:val="0"/>
        <w:spacing w:after="0" w:line="360" w:lineRule="auto"/>
        <w:jc w:val="both"/>
        <w:rPr>
          <w:rFonts w:ascii="Arial" w:eastAsia="Times New Roman" w:hAnsi="Arial" w:cs="Arial"/>
          <w:sz w:val="24"/>
          <w:szCs w:val="24"/>
        </w:rPr>
      </w:pPr>
    </w:p>
    <w:p w:rsidR="006872A4" w:rsidRPr="0098365C" w:rsidRDefault="00FB3FCA" w:rsidP="006872A4">
      <w:pPr>
        <w:spacing w:after="0" w:line="360" w:lineRule="auto"/>
        <w:contextualSpacing/>
        <w:jc w:val="both"/>
        <w:rPr>
          <w:rFonts w:ascii="Arial" w:eastAsia="Calibri" w:hAnsi="Arial" w:cs="Arial"/>
          <w:sz w:val="24"/>
          <w:szCs w:val="24"/>
        </w:rPr>
      </w:pPr>
      <w:r w:rsidRPr="00954A17">
        <w:rPr>
          <w:rFonts w:ascii="Arial" w:eastAsia="Calibri" w:hAnsi="Arial" w:cs="Arial"/>
          <w:sz w:val="24"/>
          <w:szCs w:val="24"/>
          <w:u w:val="single"/>
        </w:rPr>
        <w:t>Response</w:t>
      </w:r>
      <w:r w:rsidRPr="00954A17">
        <w:rPr>
          <w:rFonts w:ascii="Arial" w:eastAsia="Calibri" w:hAnsi="Arial" w:cs="Arial"/>
          <w:sz w:val="24"/>
          <w:szCs w:val="24"/>
        </w:rPr>
        <w:t>:</w:t>
      </w:r>
      <w:r>
        <w:rPr>
          <w:rFonts w:ascii="Arial" w:eastAsia="Calibri" w:hAnsi="Arial" w:cs="Arial"/>
          <w:sz w:val="24"/>
          <w:szCs w:val="24"/>
        </w:rPr>
        <w:t xml:space="preserve">  </w:t>
      </w:r>
      <w:r w:rsidR="006872A4" w:rsidRPr="009E02BB">
        <w:rPr>
          <w:rFonts w:ascii="Arial" w:eastAsia="Calibri" w:hAnsi="Arial" w:cs="Arial"/>
          <w:sz w:val="24"/>
          <w:szCs w:val="24"/>
        </w:rPr>
        <w:t>We concur.  A rate structure document that includes all Events Office (i.e., type EO, FF) rates will be created by June 2018 and reviewed and approved by the Events Office Director prior to implementation.  Annual reviews will be conducted under the purview of the Events Office Director to ensure that the rates contained within EBMS accurately reflect the information contained in the approved rate structure.</w:t>
      </w:r>
    </w:p>
    <w:p w:rsidR="00FB3FCA" w:rsidRDefault="00FB3FCA" w:rsidP="00E67453">
      <w:pPr>
        <w:overflowPunct w:val="0"/>
        <w:autoSpaceDE w:val="0"/>
        <w:autoSpaceDN w:val="0"/>
        <w:adjustRightInd w:val="0"/>
        <w:spacing w:after="0" w:line="360" w:lineRule="auto"/>
        <w:jc w:val="both"/>
        <w:rPr>
          <w:rFonts w:ascii="Arial" w:eastAsia="Times New Roman" w:hAnsi="Arial" w:cs="Arial"/>
          <w:sz w:val="24"/>
          <w:szCs w:val="24"/>
        </w:rPr>
      </w:pPr>
    </w:p>
    <w:p w:rsidR="00E67453" w:rsidRPr="00E67453" w:rsidRDefault="00E67453" w:rsidP="00E67453">
      <w:pPr>
        <w:overflowPunct w:val="0"/>
        <w:autoSpaceDE w:val="0"/>
        <w:autoSpaceDN w:val="0"/>
        <w:adjustRightInd w:val="0"/>
        <w:spacing w:after="0" w:line="360" w:lineRule="auto"/>
        <w:jc w:val="center"/>
        <w:rPr>
          <w:rFonts w:ascii="Arial" w:eastAsia="Times New Roman" w:hAnsi="Arial" w:cs="Arial"/>
          <w:sz w:val="24"/>
          <w:szCs w:val="20"/>
          <w:u w:val="single"/>
        </w:rPr>
      </w:pPr>
      <w:r w:rsidRPr="00E67453">
        <w:rPr>
          <w:rFonts w:ascii="Arial" w:eastAsia="Times New Roman" w:hAnsi="Arial" w:cs="Arial"/>
          <w:sz w:val="24"/>
          <w:szCs w:val="20"/>
          <w:u w:val="single"/>
        </w:rPr>
        <w:t>Cash Collections &amp; Deposits</w:t>
      </w:r>
    </w:p>
    <w:p w:rsidR="00E67453" w:rsidRPr="00E67453" w:rsidRDefault="00E67453" w:rsidP="00E67453">
      <w:pPr>
        <w:overflowPunct w:val="0"/>
        <w:autoSpaceDE w:val="0"/>
        <w:autoSpaceDN w:val="0"/>
        <w:adjustRightInd w:val="0"/>
        <w:spacing w:after="0" w:line="360" w:lineRule="auto"/>
        <w:rPr>
          <w:rFonts w:ascii="Arial" w:eastAsia="Times New Roman" w:hAnsi="Arial" w:cs="Arial"/>
          <w:sz w:val="24"/>
          <w:szCs w:val="20"/>
        </w:rPr>
      </w:pPr>
    </w:p>
    <w:p w:rsidR="00E67453" w:rsidRPr="00E67453" w:rsidRDefault="00E67453" w:rsidP="00E67453">
      <w:pPr>
        <w:overflowPunct w:val="0"/>
        <w:autoSpaceDE w:val="0"/>
        <w:autoSpaceDN w:val="0"/>
        <w:adjustRightInd w:val="0"/>
        <w:spacing w:after="0" w:line="360" w:lineRule="auto"/>
        <w:jc w:val="both"/>
        <w:rPr>
          <w:rFonts w:ascii="Arial" w:eastAsia="Times New Roman" w:hAnsi="Arial" w:cs="Arial"/>
          <w:sz w:val="24"/>
          <w:szCs w:val="24"/>
          <w:u w:val="single"/>
        </w:rPr>
      </w:pPr>
      <w:r w:rsidRPr="00E67453">
        <w:rPr>
          <w:rFonts w:ascii="Arial" w:eastAsia="Times New Roman" w:hAnsi="Arial" w:cs="Arial"/>
          <w:sz w:val="24"/>
          <w:szCs w:val="24"/>
        </w:rPr>
        <w:t xml:space="preserve">The Events Office received approximately $1.9 million in payments during fiscal year 2016-17.  The majority of payments received are credit card and check payments.  Cash </w:t>
      </w:r>
      <w:r w:rsidRPr="00E67453">
        <w:rPr>
          <w:rFonts w:ascii="Arial" w:eastAsia="Times New Roman" w:hAnsi="Arial" w:cs="Arial"/>
          <w:sz w:val="24"/>
          <w:szCs w:val="24"/>
        </w:rPr>
        <w:lastRenderedPageBreak/>
        <w:t>handling business practices were evaluated for compliance with UC Business and Finance Bulletin BUS-49, “Policy for Cash and Cash Equivalents Received.”</w:t>
      </w:r>
      <w:r w:rsidRPr="00E67453">
        <w:rPr>
          <w:rFonts w:ascii="Arial" w:eastAsia="Times New Roman" w:hAnsi="Arial" w:cs="Arial"/>
          <w:sz w:val="24"/>
          <w:szCs w:val="24"/>
          <w:u w:val="single"/>
        </w:rPr>
        <w:t xml:space="preserve">  </w:t>
      </w:r>
    </w:p>
    <w:p w:rsidR="00E67453" w:rsidRPr="00E67453" w:rsidRDefault="00E67453" w:rsidP="00E67453">
      <w:pPr>
        <w:overflowPunct w:val="0"/>
        <w:autoSpaceDE w:val="0"/>
        <w:autoSpaceDN w:val="0"/>
        <w:adjustRightInd w:val="0"/>
        <w:spacing w:after="0" w:line="360" w:lineRule="auto"/>
        <w:jc w:val="both"/>
        <w:rPr>
          <w:rFonts w:ascii="Arial" w:eastAsia="Times New Roman" w:hAnsi="Arial" w:cs="Arial"/>
          <w:sz w:val="24"/>
          <w:szCs w:val="24"/>
        </w:rPr>
      </w:pPr>
    </w:p>
    <w:p w:rsidR="00E67453" w:rsidRPr="00E67453" w:rsidRDefault="00E67453" w:rsidP="00E67453">
      <w:pPr>
        <w:overflowPunct w:val="0"/>
        <w:autoSpaceDE w:val="0"/>
        <w:autoSpaceDN w:val="0"/>
        <w:adjustRightInd w:val="0"/>
        <w:spacing w:after="0" w:line="360" w:lineRule="auto"/>
        <w:jc w:val="both"/>
        <w:rPr>
          <w:rFonts w:ascii="Arial" w:eastAsia="Times New Roman" w:hAnsi="Arial" w:cs="Arial"/>
          <w:sz w:val="24"/>
          <w:szCs w:val="24"/>
          <w:u w:val="single"/>
        </w:rPr>
      </w:pPr>
      <w:r w:rsidRPr="00E67453">
        <w:rPr>
          <w:rFonts w:ascii="Arial" w:eastAsia="Times New Roman" w:hAnsi="Arial" w:cs="Arial"/>
          <w:sz w:val="24"/>
          <w:szCs w:val="24"/>
        </w:rPr>
        <w:t>Discussions were also held with personnel regarding departmental business practices for cash handling payments and deposits.  Further, written procedures were reviewed and a walk through of the physical security over cash receipts was performed.</w:t>
      </w:r>
      <w:r w:rsidRPr="00E67453">
        <w:rPr>
          <w:rFonts w:ascii="Arial" w:eastAsia="Times New Roman" w:hAnsi="Arial" w:cs="Arial"/>
          <w:sz w:val="24"/>
          <w:szCs w:val="24"/>
          <w:u w:val="single"/>
        </w:rPr>
        <w:t xml:space="preserve"> </w:t>
      </w:r>
    </w:p>
    <w:p w:rsidR="00E67453" w:rsidRPr="00E67453" w:rsidRDefault="00E67453" w:rsidP="00DE11DC">
      <w:pPr>
        <w:overflowPunct w:val="0"/>
        <w:autoSpaceDE w:val="0"/>
        <w:autoSpaceDN w:val="0"/>
        <w:adjustRightInd w:val="0"/>
        <w:spacing w:after="0" w:line="360" w:lineRule="auto"/>
        <w:jc w:val="both"/>
        <w:rPr>
          <w:rFonts w:ascii="Arial" w:eastAsia="Times New Roman" w:hAnsi="Arial" w:cs="Arial"/>
          <w:sz w:val="24"/>
          <w:szCs w:val="24"/>
          <w:u w:val="single"/>
        </w:rPr>
      </w:pPr>
      <w:r w:rsidRPr="00E67453">
        <w:rPr>
          <w:rFonts w:ascii="Arial" w:eastAsia="Times New Roman" w:hAnsi="Arial" w:cs="Arial"/>
          <w:sz w:val="24"/>
          <w:szCs w:val="24"/>
          <w:u w:val="single"/>
        </w:rPr>
        <w:t xml:space="preserve"> </w:t>
      </w:r>
    </w:p>
    <w:p w:rsidR="00E67453" w:rsidRPr="00E67453" w:rsidRDefault="00E67453" w:rsidP="00DE11DC">
      <w:pPr>
        <w:widowControl w:val="0"/>
        <w:autoSpaceDE w:val="0"/>
        <w:autoSpaceDN w:val="0"/>
        <w:adjustRightInd w:val="0"/>
        <w:spacing w:after="0" w:line="360" w:lineRule="auto"/>
        <w:jc w:val="both"/>
        <w:rPr>
          <w:rFonts w:ascii="Arial" w:eastAsia="Times New Roman" w:hAnsi="Arial" w:cs="Arial"/>
          <w:sz w:val="24"/>
          <w:szCs w:val="24"/>
        </w:rPr>
      </w:pPr>
      <w:r w:rsidRPr="00E67453">
        <w:rPr>
          <w:rFonts w:ascii="Arial" w:eastAsia="Times New Roman" w:hAnsi="Arial" w:cs="Arial"/>
          <w:sz w:val="24"/>
          <w:szCs w:val="24"/>
        </w:rPr>
        <w:t xml:space="preserve">Test work indicated the Events Office has established proper internal controls over payments and deposits to ensure compliance with University policies and procedures and that individual accountability is maintained.  The following were noted: </w:t>
      </w:r>
    </w:p>
    <w:p w:rsidR="00E67453" w:rsidRPr="00E67453" w:rsidRDefault="00E67453" w:rsidP="00E67453">
      <w:pPr>
        <w:autoSpaceDE w:val="0"/>
        <w:autoSpaceDN w:val="0"/>
        <w:adjustRightInd w:val="0"/>
        <w:spacing w:after="0" w:line="360" w:lineRule="auto"/>
        <w:jc w:val="both"/>
        <w:rPr>
          <w:rFonts w:ascii="Arial" w:eastAsia="Times New Roman" w:hAnsi="Arial" w:cs="Arial"/>
          <w:sz w:val="24"/>
          <w:szCs w:val="24"/>
        </w:rPr>
      </w:pPr>
    </w:p>
    <w:p w:rsidR="00E67453" w:rsidRPr="00E67453" w:rsidRDefault="00E67453" w:rsidP="00E67453">
      <w:pPr>
        <w:numPr>
          <w:ilvl w:val="0"/>
          <w:numId w:val="10"/>
        </w:numPr>
        <w:overflowPunct w:val="0"/>
        <w:autoSpaceDE w:val="0"/>
        <w:autoSpaceDN w:val="0"/>
        <w:adjustRightInd w:val="0"/>
        <w:spacing w:after="200" w:line="360" w:lineRule="auto"/>
        <w:ind w:left="540" w:hanging="540"/>
        <w:contextualSpacing/>
        <w:jc w:val="both"/>
        <w:rPr>
          <w:rFonts w:ascii="Arial" w:eastAsia="Calibri" w:hAnsi="Arial" w:cs="Arial"/>
          <w:sz w:val="24"/>
          <w:szCs w:val="24"/>
        </w:rPr>
      </w:pPr>
      <w:r w:rsidRPr="00E67453">
        <w:rPr>
          <w:rFonts w:ascii="Arial" w:eastAsia="Calibri" w:hAnsi="Arial" w:cs="Arial"/>
          <w:sz w:val="24"/>
          <w:szCs w:val="24"/>
        </w:rPr>
        <w:t xml:space="preserve">The safe is restricted to storage of funds related to Events Office operations.  The safe combination is restricted to authorized personnel and the combination is changed whenever a person who knows the combination leaves their position or at least once a year in accordance with UCLA Policy. </w:t>
      </w:r>
    </w:p>
    <w:p w:rsidR="00E67453" w:rsidRPr="00E67453" w:rsidRDefault="00E67453" w:rsidP="00E67453">
      <w:pPr>
        <w:numPr>
          <w:ilvl w:val="0"/>
          <w:numId w:val="10"/>
        </w:numPr>
        <w:overflowPunct w:val="0"/>
        <w:autoSpaceDE w:val="0"/>
        <w:autoSpaceDN w:val="0"/>
        <w:adjustRightInd w:val="0"/>
        <w:spacing w:after="200" w:line="360" w:lineRule="auto"/>
        <w:ind w:left="540" w:hanging="540"/>
        <w:contextualSpacing/>
        <w:jc w:val="both"/>
        <w:rPr>
          <w:rFonts w:ascii="Arial" w:eastAsia="Calibri" w:hAnsi="Arial" w:cs="Arial"/>
          <w:sz w:val="24"/>
          <w:szCs w:val="24"/>
        </w:rPr>
      </w:pPr>
      <w:r w:rsidRPr="00E67453">
        <w:rPr>
          <w:rFonts w:ascii="Arial" w:eastAsia="Calibri" w:hAnsi="Arial" w:cs="Arial"/>
          <w:sz w:val="24"/>
          <w:szCs w:val="24"/>
        </w:rPr>
        <w:t xml:space="preserve">Clients who drop off cash and/or checks are provided with a pre-numbered receipt. </w:t>
      </w:r>
    </w:p>
    <w:p w:rsidR="00E67453" w:rsidRPr="00E67453" w:rsidRDefault="00E67453" w:rsidP="00E67453">
      <w:pPr>
        <w:numPr>
          <w:ilvl w:val="0"/>
          <w:numId w:val="10"/>
        </w:numPr>
        <w:overflowPunct w:val="0"/>
        <w:autoSpaceDE w:val="0"/>
        <w:autoSpaceDN w:val="0"/>
        <w:adjustRightInd w:val="0"/>
        <w:spacing w:after="200" w:line="360" w:lineRule="auto"/>
        <w:ind w:left="540" w:hanging="540"/>
        <w:contextualSpacing/>
        <w:jc w:val="both"/>
        <w:rPr>
          <w:rFonts w:ascii="Arial" w:eastAsia="Calibri" w:hAnsi="Arial" w:cs="Arial"/>
          <w:sz w:val="24"/>
          <w:szCs w:val="24"/>
        </w:rPr>
      </w:pPr>
      <w:r w:rsidRPr="00E67453">
        <w:rPr>
          <w:rFonts w:ascii="Arial" w:eastAsia="Calibri" w:hAnsi="Arial" w:cs="Arial"/>
          <w:sz w:val="24"/>
          <w:szCs w:val="24"/>
        </w:rPr>
        <w:t>Cash and checks received by the Events Office are entered in the Check/Cash Drop Box Log and “dropped” into a secured Drop Box.  The Check/Cash Drop Box Log contains the date, columns for check and cash, the check number, the amount, event number, receipt number or if the payment was mailed in, received by signature, verified by initials, and verified date.</w:t>
      </w:r>
    </w:p>
    <w:p w:rsidR="00E67453" w:rsidRPr="00E67453" w:rsidRDefault="00E67453" w:rsidP="00E67453">
      <w:pPr>
        <w:numPr>
          <w:ilvl w:val="0"/>
          <w:numId w:val="10"/>
        </w:numPr>
        <w:overflowPunct w:val="0"/>
        <w:autoSpaceDE w:val="0"/>
        <w:autoSpaceDN w:val="0"/>
        <w:adjustRightInd w:val="0"/>
        <w:spacing w:after="200" w:line="360" w:lineRule="auto"/>
        <w:ind w:left="540" w:hanging="540"/>
        <w:contextualSpacing/>
        <w:jc w:val="both"/>
        <w:rPr>
          <w:rFonts w:ascii="Arial" w:eastAsia="Calibri" w:hAnsi="Arial" w:cs="Arial"/>
          <w:sz w:val="24"/>
          <w:szCs w:val="24"/>
        </w:rPr>
      </w:pPr>
      <w:r w:rsidRPr="00E67453">
        <w:rPr>
          <w:rFonts w:ascii="Arial" w:eastAsia="Calibri" w:hAnsi="Arial" w:cs="Arial"/>
          <w:sz w:val="24"/>
          <w:szCs w:val="24"/>
        </w:rPr>
        <w:t xml:space="preserve">The contents of the Drop Box are verified under dual custody by two authorized employees (the Scheduling Manager/EOL Systems Administrator, Director, or Assistant Director) and the content is compared to the Check/Cash Drop Box Log and Receipt Book.  The Director or Assistant Director reviews, initials, and dates the Check/Cash Drop Box Log. </w:t>
      </w:r>
    </w:p>
    <w:p w:rsidR="00E67453" w:rsidRPr="00E67453" w:rsidRDefault="00E67453" w:rsidP="00E67453">
      <w:pPr>
        <w:numPr>
          <w:ilvl w:val="0"/>
          <w:numId w:val="10"/>
        </w:numPr>
        <w:overflowPunct w:val="0"/>
        <w:autoSpaceDE w:val="0"/>
        <w:autoSpaceDN w:val="0"/>
        <w:adjustRightInd w:val="0"/>
        <w:spacing w:after="200" w:line="360" w:lineRule="auto"/>
        <w:ind w:left="540" w:hanging="540"/>
        <w:contextualSpacing/>
        <w:jc w:val="both"/>
        <w:rPr>
          <w:rFonts w:ascii="Arial" w:eastAsia="Calibri" w:hAnsi="Arial" w:cs="Arial"/>
          <w:sz w:val="24"/>
          <w:szCs w:val="24"/>
        </w:rPr>
      </w:pPr>
      <w:r w:rsidRPr="00E67453">
        <w:rPr>
          <w:rFonts w:ascii="Arial" w:eastAsia="Calibri" w:hAnsi="Arial" w:cs="Arial"/>
          <w:sz w:val="24"/>
          <w:szCs w:val="24"/>
        </w:rPr>
        <w:t>Verification is performed to ensure that check(s) are endorsed with a “Bank of America” stamp that states “for deposit only – The Regents of UC-Los Angeles” and made payable to the UC Regents or Regents of the University of California.</w:t>
      </w:r>
    </w:p>
    <w:p w:rsidR="00E67453" w:rsidRPr="00E67453" w:rsidRDefault="00E67453" w:rsidP="00E67453">
      <w:pPr>
        <w:numPr>
          <w:ilvl w:val="0"/>
          <w:numId w:val="10"/>
        </w:numPr>
        <w:overflowPunct w:val="0"/>
        <w:autoSpaceDE w:val="0"/>
        <w:autoSpaceDN w:val="0"/>
        <w:adjustRightInd w:val="0"/>
        <w:spacing w:after="200" w:line="360" w:lineRule="auto"/>
        <w:ind w:left="540" w:hanging="540"/>
        <w:contextualSpacing/>
        <w:jc w:val="both"/>
        <w:rPr>
          <w:rFonts w:ascii="Arial" w:eastAsia="Calibri" w:hAnsi="Arial" w:cs="Arial"/>
          <w:sz w:val="24"/>
          <w:szCs w:val="24"/>
        </w:rPr>
      </w:pPr>
      <w:r w:rsidRPr="00E67453">
        <w:rPr>
          <w:rFonts w:ascii="Arial" w:eastAsia="Calibri" w:hAnsi="Arial" w:cs="Arial"/>
          <w:sz w:val="24"/>
          <w:szCs w:val="24"/>
        </w:rPr>
        <w:t xml:space="preserve">Preparation of the deposit is performed under dual custody.  Payments are entered in CASHNet, UCLA’s web-based payment and depositing processing system. </w:t>
      </w:r>
    </w:p>
    <w:p w:rsidR="00E67453" w:rsidRPr="00E67453" w:rsidRDefault="00E67453" w:rsidP="00E67453">
      <w:pPr>
        <w:numPr>
          <w:ilvl w:val="0"/>
          <w:numId w:val="11"/>
        </w:numPr>
        <w:overflowPunct w:val="0"/>
        <w:autoSpaceDE w:val="0"/>
        <w:autoSpaceDN w:val="0"/>
        <w:adjustRightInd w:val="0"/>
        <w:spacing w:after="200" w:line="360" w:lineRule="auto"/>
        <w:ind w:left="540" w:hanging="540"/>
        <w:contextualSpacing/>
        <w:jc w:val="both"/>
        <w:rPr>
          <w:rFonts w:ascii="Arial" w:eastAsia="Calibri" w:hAnsi="Arial" w:cs="Arial"/>
          <w:sz w:val="24"/>
          <w:szCs w:val="24"/>
        </w:rPr>
      </w:pPr>
      <w:r w:rsidRPr="00E67453">
        <w:rPr>
          <w:rFonts w:ascii="Arial" w:eastAsia="Calibri" w:hAnsi="Arial" w:cs="Arial"/>
          <w:sz w:val="24"/>
          <w:szCs w:val="24"/>
        </w:rPr>
        <w:lastRenderedPageBreak/>
        <w:t xml:space="preserve">The Director or Assistant Director performs verification of all deposits; the verification includes initialing each step listed in the Deposit Checklist and dating the checklist. </w:t>
      </w:r>
    </w:p>
    <w:p w:rsidR="00E67453" w:rsidRPr="00E67453" w:rsidRDefault="00E67453" w:rsidP="00E67453">
      <w:pPr>
        <w:numPr>
          <w:ilvl w:val="0"/>
          <w:numId w:val="11"/>
        </w:numPr>
        <w:overflowPunct w:val="0"/>
        <w:autoSpaceDE w:val="0"/>
        <w:autoSpaceDN w:val="0"/>
        <w:adjustRightInd w:val="0"/>
        <w:spacing w:after="200" w:line="360" w:lineRule="auto"/>
        <w:ind w:left="540" w:hanging="540"/>
        <w:contextualSpacing/>
        <w:jc w:val="both"/>
        <w:rPr>
          <w:rFonts w:ascii="Arial" w:eastAsia="Calibri" w:hAnsi="Arial" w:cs="Arial"/>
          <w:sz w:val="24"/>
          <w:szCs w:val="24"/>
        </w:rPr>
      </w:pPr>
      <w:r w:rsidRPr="00E67453">
        <w:rPr>
          <w:rFonts w:ascii="Arial" w:eastAsia="Calibri" w:hAnsi="Arial" w:cs="Arial"/>
          <w:sz w:val="24"/>
          <w:szCs w:val="24"/>
        </w:rPr>
        <w:t>Checks, cash, and the deposit transaction form (along with Dunbar Red Book) is placed in the safe.  Dunbar pick-ups are scheduled every Tuesday and Friday, and when deposits exceed $500.</w:t>
      </w:r>
    </w:p>
    <w:p w:rsidR="00E67453" w:rsidRPr="00E67453" w:rsidRDefault="00E67453" w:rsidP="00E67453">
      <w:pPr>
        <w:numPr>
          <w:ilvl w:val="0"/>
          <w:numId w:val="11"/>
        </w:numPr>
        <w:overflowPunct w:val="0"/>
        <w:autoSpaceDE w:val="0"/>
        <w:autoSpaceDN w:val="0"/>
        <w:adjustRightInd w:val="0"/>
        <w:spacing w:after="0" w:line="360" w:lineRule="auto"/>
        <w:ind w:left="540" w:hanging="540"/>
        <w:contextualSpacing/>
        <w:jc w:val="both"/>
        <w:rPr>
          <w:rFonts w:ascii="Arial" w:eastAsia="Calibri" w:hAnsi="Arial" w:cs="Arial"/>
          <w:sz w:val="24"/>
          <w:szCs w:val="24"/>
        </w:rPr>
      </w:pPr>
      <w:r w:rsidRPr="00E67453">
        <w:rPr>
          <w:rFonts w:ascii="Arial" w:eastAsia="Calibri" w:hAnsi="Arial" w:cs="Arial"/>
          <w:sz w:val="24"/>
          <w:szCs w:val="24"/>
        </w:rPr>
        <w:t xml:space="preserve">Payments are entered into EBMS after the Dunbar pick-up. </w:t>
      </w:r>
    </w:p>
    <w:p w:rsidR="00E67453" w:rsidRPr="00E67453" w:rsidRDefault="00E67453" w:rsidP="00E67453">
      <w:pPr>
        <w:autoSpaceDE w:val="0"/>
        <w:autoSpaceDN w:val="0"/>
        <w:adjustRightInd w:val="0"/>
        <w:spacing w:after="0" w:line="360" w:lineRule="auto"/>
        <w:jc w:val="both"/>
        <w:rPr>
          <w:rFonts w:ascii="Arial" w:eastAsia="Times New Roman" w:hAnsi="Arial" w:cs="Arial"/>
          <w:sz w:val="24"/>
          <w:szCs w:val="24"/>
        </w:rPr>
      </w:pPr>
    </w:p>
    <w:p w:rsidR="00E67453" w:rsidRPr="00E67453" w:rsidRDefault="00E67453" w:rsidP="00E67453">
      <w:pPr>
        <w:autoSpaceDE w:val="0"/>
        <w:autoSpaceDN w:val="0"/>
        <w:adjustRightInd w:val="0"/>
        <w:spacing w:after="0" w:line="360" w:lineRule="auto"/>
        <w:jc w:val="both"/>
        <w:rPr>
          <w:rFonts w:ascii="Arial" w:eastAsia="Times New Roman" w:hAnsi="Arial" w:cs="Arial"/>
          <w:sz w:val="24"/>
          <w:szCs w:val="24"/>
        </w:rPr>
      </w:pPr>
      <w:r w:rsidRPr="00E67453">
        <w:rPr>
          <w:rFonts w:ascii="Arial" w:eastAsia="Times New Roman" w:hAnsi="Arial" w:cs="Arial"/>
          <w:sz w:val="24"/>
          <w:szCs w:val="24"/>
        </w:rPr>
        <w:t xml:space="preserve">Review of 23 Events Office cash and check deposits from fiscal year 2016-17 showed that cash and checks were properly received, recorded, reviewed, transported, and deposited in accordance with University policies and Events Office procedures.  Individual accountability and separation of duties were maintained.  When first received, payments were logged onto the Check/Cash Drop Box Log in a complete manner.  Cash receipts were then properly recorded in CashNet and deposits were prepared in a proper and timely manner.  Deposits were reviewed by the Director or Assistant Director via the Events Office Deposit Checklist.  Additionally, deposits were picked up by Dunbar and processed by Bank of America in a timely manner. </w:t>
      </w:r>
    </w:p>
    <w:p w:rsidR="00E67453" w:rsidRPr="00E67453" w:rsidRDefault="00E67453" w:rsidP="00E67453">
      <w:pPr>
        <w:autoSpaceDE w:val="0"/>
        <w:autoSpaceDN w:val="0"/>
        <w:adjustRightInd w:val="0"/>
        <w:spacing w:after="0" w:line="276" w:lineRule="auto"/>
        <w:rPr>
          <w:rFonts w:ascii="Verdana" w:eastAsia="Times New Roman" w:hAnsi="Verdana" w:cs="Times New Roman"/>
          <w:sz w:val="24"/>
          <w:szCs w:val="24"/>
        </w:rPr>
      </w:pPr>
      <w:r w:rsidRPr="00E67453">
        <w:rPr>
          <w:rFonts w:ascii="Calibri" w:eastAsia="Times New Roman" w:hAnsi="Calibri" w:cs="Times New Roman"/>
          <w:sz w:val="24"/>
          <w:szCs w:val="24"/>
        </w:rPr>
        <w:t> </w:t>
      </w:r>
    </w:p>
    <w:p w:rsidR="00E67453" w:rsidRPr="00E67453" w:rsidRDefault="00E67453" w:rsidP="00E67453">
      <w:pPr>
        <w:spacing w:after="0" w:line="360" w:lineRule="auto"/>
        <w:jc w:val="both"/>
        <w:rPr>
          <w:rFonts w:ascii="Arial" w:eastAsia="Times New Roman" w:hAnsi="Arial" w:cs="Arial"/>
          <w:color w:val="000000"/>
          <w:sz w:val="24"/>
          <w:szCs w:val="24"/>
        </w:rPr>
      </w:pPr>
      <w:r w:rsidRPr="00E67453">
        <w:rPr>
          <w:rFonts w:ascii="Arial" w:eastAsia="Times New Roman" w:hAnsi="Arial" w:cs="Arial"/>
          <w:color w:val="000000"/>
          <w:sz w:val="24"/>
          <w:szCs w:val="24"/>
        </w:rPr>
        <w:t>There were no significant control weaknesses found in this area.</w:t>
      </w:r>
    </w:p>
    <w:p w:rsidR="00E67453" w:rsidRPr="00E67453" w:rsidRDefault="00E67453" w:rsidP="00DE11DC">
      <w:pPr>
        <w:autoSpaceDE w:val="0"/>
        <w:autoSpaceDN w:val="0"/>
        <w:adjustRightInd w:val="0"/>
        <w:spacing w:after="0" w:line="360" w:lineRule="auto"/>
        <w:jc w:val="both"/>
        <w:rPr>
          <w:rFonts w:ascii="Verdana" w:eastAsia="Times New Roman" w:hAnsi="Verdana" w:cs="Times New Roman"/>
          <w:sz w:val="24"/>
          <w:szCs w:val="24"/>
        </w:rPr>
      </w:pPr>
      <w:r w:rsidRPr="00E67453">
        <w:rPr>
          <w:rFonts w:ascii="Arial" w:eastAsia="Times New Roman" w:hAnsi="Arial" w:cs="Times New Roman"/>
          <w:szCs w:val="24"/>
        </w:rPr>
        <w:t> </w:t>
      </w:r>
    </w:p>
    <w:p w:rsidR="00E67453" w:rsidRPr="00E67453" w:rsidRDefault="00E67453" w:rsidP="00E67453">
      <w:pPr>
        <w:overflowPunct w:val="0"/>
        <w:autoSpaceDE w:val="0"/>
        <w:autoSpaceDN w:val="0"/>
        <w:adjustRightInd w:val="0"/>
        <w:spacing w:after="0" w:line="360" w:lineRule="auto"/>
        <w:jc w:val="center"/>
        <w:rPr>
          <w:rFonts w:ascii="Arial" w:eastAsia="Times New Roman" w:hAnsi="Arial" w:cs="Arial"/>
          <w:sz w:val="24"/>
          <w:szCs w:val="20"/>
          <w:u w:val="single"/>
        </w:rPr>
      </w:pPr>
      <w:r w:rsidRPr="00E67453">
        <w:rPr>
          <w:rFonts w:ascii="Arial" w:eastAsia="Times New Roman" w:hAnsi="Arial" w:cs="Arial"/>
          <w:sz w:val="24"/>
          <w:szCs w:val="20"/>
          <w:u w:val="single"/>
        </w:rPr>
        <w:t>Purchasing</w:t>
      </w:r>
    </w:p>
    <w:p w:rsidR="00E67453" w:rsidRPr="00E67453" w:rsidRDefault="00E67453" w:rsidP="00E67453">
      <w:pPr>
        <w:autoSpaceDN w:val="0"/>
        <w:spacing w:after="0" w:line="360" w:lineRule="auto"/>
        <w:jc w:val="both"/>
        <w:rPr>
          <w:rFonts w:ascii="Arial" w:eastAsia="Calibri" w:hAnsi="Arial" w:cs="Arial"/>
          <w:sz w:val="24"/>
          <w:szCs w:val="24"/>
        </w:rPr>
      </w:pPr>
    </w:p>
    <w:p w:rsidR="00E67453" w:rsidRPr="00E67453" w:rsidRDefault="00E67453" w:rsidP="00E67453">
      <w:pPr>
        <w:autoSpaceDN w:val="0"/>
        <w:spacing w:after="0" w:line="360" w:lineRule="auto"/>
        <w:jc w:val="both"/>
        <w:rPr>
          <w:rFonts w:ascii="Arial" w:eastAsia="Calibri" w:hAnsi="Arial" w:cs="Arial"/>
          <w:sz w:val="24"/>
          <w:szCs w:val="24"/>
        </w:rPr>
      </w:pPr>
      <w:r w:rsidRPr="00E67453">
        <w:rPr>
          <w:rFonts w:ascii="Arial" w:eastAsia="Calibri" w:hAnsi="Arial" w:cs="Arial"/>
          <w:sz w:val="24"/>
          <w:szCs w:val="24"/>
        </w:rPr>
        <w:t>The adequacy of internal controls over Events Office’s purchasing processes was evaluated to ensure that there was proper authorization, separation of duties, and compliance with</w:t>
      </w:r>
      <w:r w:rsidRPr="00E67453">
        <w:rPr>
          <w:rFonts w:ascii="Arial" w:eastAsia="Calibri" w:hAnsi="Arial" w:cs="Arial"/>
          <w:color w:val="000000"/>
          <w:sz w:val="24"/>
        </w:rPr>
        <w:t xml:space="preserve"> applicable UC and UCLA </w:t>
      </w:r>
      <w:r w:rsidRPr="00E67453">
        <w:rPr>
          <w:rFonts w:ascii="Arial" w:eastAsia="Calibri" w:hAnsi="Arial" w:cs="Arial"/>
          <w:sz w:val="24"/>
          <w:szCs w:val="24"/>
        </w:rPr>
        <w:t xml:space="preserve">policies and procedures.  </w:t>
      </w:r>
    </w:p>
    <w:p w:rsidR="00E67453" w:rsidRPr="00E67453" w:rsidRDefault="00E67453" w:rsidP="00E67453">
      <w:pPr>
        <w:autoSpaceDE w:val="0"/>
        <w:autoSpaceDN w:val="0"/>
        <w:adjustRightInd w:val="0"/>
        <w:spacing w:after="0" w:line="360" w:lineRule="auto"/>
        <w:jc w:val="both"/>
        <w:rPr>
          <w:rFonts w:ascii="Arial" w:eastAsia="Times New Roman" w:hAnsi="Arial" w:cs="Arial"/>
          <w:sz w:val="24"/>
          <w:szCs w:val="20"/>
        </w:rPr>
      </w:pPr>
    </w:p>
    <w:p w:rsidR="00E67453" w:rsidRPr="00E67453" w:rsidRDefault="00E67453" w:rsidP="00E67453">
      <w:pPr>
        <w:autoSpaceDE w:val="0"/>
        <w:autoSpaceDN w:val="0"/>
        <w:adjustRightInd w:val="0"/>
        <w:spacing w:after="0" w:line="360" w:lineRule="auto"/>
        <w:jc w:val="both"/>
        <w:rPr>
          <w:rFonts w:ascii="Arial" w:eastAsia="Times New Roman" w:hAnsi="Arial" w:cs="Arial"/>
          <w:sz w:val="24"/>
          <w:szCs w:val="20"/>
        </w:rPr>
      </w:pPr>
      <w:r w:rsidRPr="00E67453">
        <w:rPr>
          <w:rFonts w:ascii="Arial" w:eastAsia="Times New Roman" w:hAnsi="Arial" w:cs="Arial"/>
          <w:sz w:val="24"/>
          <w:szCs w:val="20"/>
        </w:rPr>
        <w:t xml:space="preserve">A&amp;AS judgmentally selected 20 Events Office purchasing transactions </w:t>
      </w:r>
      <w:r w:rsidRPr="00E67453">
        <w:rPr>
          <w:rFonts w:ascii="Arial" w:eastAsia="Times New Roman" w:hAnsi="Arial" w:cs="Arial"/>
          <w:sz w:val="24"/>
          <w:szCs w:val="24"/>
        </w:rPr>
        <w:t xml:space="preserve">from fiscal year 2016-17 for testing.  </w:t>
      </w:r>
      <w:r w:rsidRPr="00E67453">
        <w:rPr>
          <w:rFonts w:ascii="Arial" w:eastAsia="Times New Roman" w:hAnsi="Arial" w:cs="Arial"/>
          <w:sz w:val="24"/>
          <w:szCs w:val="20"/>
        </w:rPr>
        <w:t xml:space="preserve">Documents reviewed included Bruin Buy documentation, general ledgers, invoices, PANs, receipts, and other supporting documentation. </w:t>
      </w:r>
    </w:p>
    <w:p w:rsidR="00E67453" w:rsidRPr="00E67453" w:rsidRDefault="00E67453" w:rsidP="00E67453">
      <w:pPr>
        <w:autoSpaceDE w:val="0"/>
        <w:autoSpaceDN w:val="0"/>
        <w:adjustRightInd w:val="0"/>
        <w:spacing w:after="0" w:line="360" w:lineRule="auto"/>
        <w:jc w:val="both"/>
        <w:rPr>
          <w:rFonts w:ascii="Arial" w:eastAsia="Times New Roman" w:hAnsi="Arial" w:cs="Arial"/>
          <w:sz w:val="24"/>
          <w:szCs w:val="20"/>
        </w:rPr>
      </w:pPr>
    </w:p>
    <w:p w:rsidR="00E67453" w:rsidRPr="00E67453" w:rsidRDefault="00E67453" w:rsidP="00E67453">
      <w:pPr>
        <w:autoSpaceDE w:val="0"/>
        <w:autoSpaceDN w:val="0"/>
        <w:adjustRightInd w:val="0"/>
        <w:spacing w:after="0" w:line="360" w:lineRule="auto"/>
        <w:jc w:val="both"/>
        <w:rPr>
          <w:rFonts w:ascii="Arial" w:eastAsia="Times New Roman" w:hAnsi="Arial" w:cs="Arial"/>
          <w:sz w:val="24"/>
          <w:szCs w:val="24"/>
        </w:rPr>
      </w:pPr>
      <w:r w:rsidRPr="00E67453">
        <w:rPr>
          <w:rFonts w:ascii="Arial" w:eastAsia="Times New Roman" w:hAnsi="Arial" w:cs="Arial"/>
          <w:sz w:val="24"/>
          <w:szCs w:val="24"/>
        </w:rPr>
        <w:t xml:space="preserve">Review of the sample of purchasing transactions indicated that: </w:t>
      </w:r>
    </w:p>
    <w:p w:rsidR="00E67453" w:rsidRPr="00E67453" w:rsidRDefault="00E67453" w:rsidP="00E67453">
      <w:pPr>
        <w:autoSpaceDE w:val="0"/>
        <w:autoSpaceDN w:val="0"/>
        <w:adjustRightInd w:val="0"/>
        <w:spacing w:after="0" w:line="360" w:lineRule="auto"/>
        <w:jc w:val="both"/>
        <w:rPr>
          <w:rFonts w:ascii="Arial" w:eastAsia="Times New Roman" w:hAnsi="Arial" w:cs="Arial"/>
          <w:sz w:val="24"/>
          <w:szCs w:val="24"/>
        </w:rPr>
      </w:pPr>
    </w:p>
    <w:p w:rsidR="00E67453" w:rsidRPr="00E67453" w:rsidRDefault="00E67453" w:rsidP="00E67453">
      <w:pPr>
        <w:numPr>
          <w:ilvl w:val="0"/>
          <w:numId w:val="7"/>
        </w:numPr>
        <w:overflowPunct w:val="0"/>
        <w:autoSpaceDE w:val="0"/>
        <w:autoSpaceDN w:val="0"/>
        <w:adjustRightInd w:val="0"/>
        <w:spacing w:after="0" w:line="360" w:lineRule="auto"/>
        <w:ind w:left="540" w:hanging="540"/>
        <w:contextualSpacing/>
        <w:jc w:val="both"/>
        <w:rPr>
          <w:rFonts w:ascii="Arial" w:eastAsia="Calibri" w:hAnsi="Arial" w:cs="Arial"/>
          <w:sz w:val="24"/>
          <w:szCs w:val="24"/>
        </w:rPr>
      </w:pPr>
      <w:r w:rsidRPr="00E67453">
        <w:rPr>
          <w:rFonts w:ascii="Arial" w:eastAsia="Calibri" w:hAnsi="Arial" w:cs="Arial"/>
          <w:sz w:val="24"/>
          <w:szCs w:val="24"/>
        </w:rPr>
        <w:t>Transactions were appropriate University expenditures.</w:t>
      </w:r>
    </w:p>
    <w:p w:rsidR="00E67453" w:rsidRPr="00E67453" w:rsidRDefault="00E67453" w:rsidP="00E67453">
      <w:pPr>
        <w:numPr>
          <w:ilvl w:val="0"/>
          <w:numId w:val="7"/>
        </w:numPr>
        <w:overflowPunct w:val="0"/>
        <w:autoSpaceDE w:val="0"/>
        <w:autoSpaceDN w:val="0"/>
        <w:adjustRightInd w:val="0"/>
        <w:spacing w:after="0" w:line="360" w:lineRule="auto"/>
        <w:ind w:left="540" w:hanging="540"/>
        <w:contextualSpacing/>
        <w:jc w:val="both"/>
        <w:rPr>
          <w:rFonts w:ascii="Arial" w:eastAsia="Calibri" w:hAnsi="Arial" w:cs="Arial"/>
          <w:sz w:val="24"/>
          <w:szCs w:val="24"/>
        </w:rPr>
      </w:pPr>
      <w:r w:rsidRPr="00E67453">
        <w:rPr>
          <w:rFonts w:ascii="Arial" w:eastAsia="Calibri" w:hAnsi="Arial" w:cs="Arial"/>
          <w:sz w:val="24"/>
          <w:szCs w:val="24"/>
        </w:rPr>
        <w:lastRenderedPageBreak/>
        <w:t xml:space="preserve">Amounts posted to the campus general ledger reconciled to the vendor invoices. </w:t>
      </w:r>
    </w:p>
    <w:p w:rsidR="00E67453" w:rsidRPr="00E67453" w:rsidRDefault="00E67453" w:rsidP="00E67453">
      <w:pPr>
        <w:numPr>
          <w:ilvl w:val="0"/>
          <w:numId w:val="7"/>
        </w:numPr>
        <w:overflowPunct w:val="0"/>
        <w:autoSpaceDE w:val="0"/>
        <w:autoSpaceDN w:val="0"/>
        <w:adjustRightInd w:val="0"/>
        <w:spacing w:after="0" w:line="360" w:lineRule="auto"/>
        <w:ind w:left="540" w:hanging="540"/>
        <w:contextualSpacing/>
        <w:jc w:val="both"/>
        <w:rPr>
          <w:rFonts w:ascii="Arial" w:eastAsia="Calibri" w:hAnsi="Arial" w:cs="Arial"/>
          <w:sz w:val="24"/>
          <w:szCs w:val="24"/>
        </w:rPr>
      </w:pPr>
      <w:r w:rsidRPr="00E67453">
        <w:rPr>
          <w:rFonts w:ascii="Arial" w:eastAsia="Calibri" w:hAnsi="Arial" w:cs="Arial"/>
          <w:sz w:val="24"/>
          <w:szCs w:val="24"/>
        </w:rPr>
        <w:t>Transactions were posted to the appropriate full accounting unit (FAU).</w:t>
      </w:r>
    </w:p>
    <w:p w:rsidR="00E67453" w:rsidRPr="00E67453" w:rsidRDefault="00E67453" w:rsidP="00E67453">
      <w:pPr>
        <w:numPr>
          <w:ilvl w:val="0"/>
          <w:numId w:val="7"/>
        </w:numPr>
        <w:overflowPunct w:val="0"/>
        <w:autoSpaceDE w:val="0"/>
        <w:autoSpaceDN w:val="0"/>
        <w:adjustRightInd w:val="0"/>
        <w:spacing w:after="0" w:line="360" w:lineRule="auto"/>
        <w:ind w:left="540" w:hanging="540"/>
        <w:contextualSpacing/>
        <w:jc w:val="both"/>
        <w:rPr>
          <w:rFonts w:ascii="Arial" w:eastAsia="Calibri" w:hAnsi="Arial" w:cs="Arial"/>
          <w:sz w:val="24"/>
          <w:szCs w:val="24"/>
        </w:rPr>
      </w:pPr>
      <w:r w:rsidRPr="00E67453">
        <w:rPr>
          <w:rFonts w:ascii="Arial" w:eastAsia="Calibri" w:hAnsi="Arial" w:cs="Arial"/>
          <w:sz w:val="24"/>
          <w:szCs w:val="24"/>
        </w:rPr>
        <w:t>Supporting documentation was adequate.</w:t>
      </w:r>
    </w:p>
    <w:p w:rsidR="00E67453" w:rsidRPr="00E67453" w:rsidRDefault="00E67453" w:rsidP="00E67453">
      <w:pPr>
        <w:numPr>
          <w:ilvl w:val="0"/>
          <w:numId w:val="7"/>
        </w:numPr>
        <w:overflowPunct w:val="0"/>
        <w:autoSpaceDE w:val="0"/>
        <w:autoSpaceDN w:val="0"/>
        <w:adjustRightInd w:val="0"/>
        <w:spacing w:after="0" w:line="360" w:lineRule="auto"/>
        <w:ind w:left="540" w:hanging="540"/>
        <w:contextualSpacing/>
        <w:jc w:val="both"/>
        <w:rPr>
          <w:rFonts w:ascii="Arial" w:eastAsia="Calibri" w:hAnsi="Arial" w:cs="Arial"/>
          <w:sz w:val="24"/>
          <w:szCs w:val="24"/>
        </w:rPr>
      </w:pPr>
      <w:r w:rsidRPr="00E67453">
        <w:rPr>
          <w:rFonts w:ascii="Arial" w:eastAsia="Calibri" w:hAnsi="Arial" w:cs="Arial"/>
          <w:sz w:val="24"/>
          <w:szCs w:val="24"/>
        </w:rPr>
        <w:t xml:space="preserve">Transactions were properly authorized by designated individuals. </w:t>
      </w:r>
    </w:p>
    <w:p w:rsidR="00E67453" w:rsidRPr="00E67453" w:rsidRDefault="00E67453" w:rsidP="00DE11DC">
      <w:pPr>
        <w:numPr>
          <w:ilvl w:val="0"/>
          <w:numId w:val="7"/>
        </w:numPr>
        <w:overflowPunct w:val="0"/>
        <w:autoSpaceDE w:val="0"/>
        <w:autoSpaceDN w:val="0"/>
        <w:adjustRightInd w:val="0"/>
        <w:spacing w:after="0" w:line="360" w:lineRule="auto"/>
        <w:ind w:left="540" w:hanging="540"/>
        <w:contextualSpacing/>
        <w:jc w:val="both"/>
        <w:rPr>
          <w:rFonts w:ascii="Arial" w:eastAsia="Calibri" w:hAnsi="Arial" w:cs="Arial"/>
          <w:sz w:val="24"/>
          <w:szCs w:val="24"/>
        </w:rPr>
      </w:pPr>
      <w:r w:rsidRPr="00E67453">
        <w:rPr>
          <w:rFonts w:ascii="Arial" w:eastAsia="Calibri" w:hAnsi="Arial" w:cs="Arial"/>
          <w:sz w:val="24"/>
          <w:szCs w:val="24"/>
        </w:rPr>
        <w:t>Mandatory reviewers reviewed the transactions.</w:t>
      </w:r>
      <w:r w:rsidR="00F02EA6">
        <w:rPr>
          <w:rFonts w:ascii="Arial" w:eastAsia="Calibri" w:hAnsi="Arial" w:cs="Arial"/>
          <w:sz w:val="24"/>
          <w:szCs w:val="24"/>
        </w:rPr>
        <w:t xml:space="preserve"> </w:t>
      </w:r>
    </w:p>
    <w:p w:rsidR="00F02EA6" w:rsidRPr="00F02EA6" w:rsidRDefault="00F02EA6" w:rsidP="00F02EA6">
      <w:pPr>
        <w:autoSpaceDE w:val="0"/>
        <w:autoSpaceDN w:val="0"/>
        <w:adjustRightInd w:val="0"/>
        <w:spacing w:after="0" w:line="360" w:lineRule="auto"/>
        <w:jc w:val="both"/>
        <w:rPr>
          <w:rFonts w:ascii="Arial" w:eastAsia="Times New Roman" w:hAnsi="Arial" w:cs="Arial"/>
          <w:sz w:val="24"/>
          <w:szCs w:val="24"/>
        </w:rPr>
      </w:pPr>
    </w:p>
    <w:p w:rsidR="00E67453" w:rsidRPr="00E67453" w:rsidRDefault="00E67453" w:rsidP="00F02EA6">
      <w:pPr>
        <w:autoSpaceDE w:val="0"/>
        <w:autoSpaceDN w:val="0"/>
        <w:adjustRightInd w:val="0"/>
        <w:spacing w:after="0" w:line="360" w:lineRule="auto"/>
        <w:jc w:val="both"/>
        <w:rPr>
          <w:rFonts w:ascii="Arial" w:eastAsia="Times New Roman" w:hAnsi="Arial" w:cs="Arial"/>
          <w:sz w:val="24"/>
          <w:szCs w:val="24"/>
        </w:rPr>
      </w:pPr>
      <w:r w:rsidRPr="00E67453">
        <w:rPr>
          <w:rFonts w:ascii="Arial" w:eastAsia="Times New Roman" w:hAnsi="Arial" w:cs="Arial"/>
          <w:color w:val="000000"/>
          <w:sz w:val="24"/>
          <w:szCs w:val="24"/>
        </w:rPr>
        <w:t>There were no significant control weaknesses found in this area.</w:t>
      </w:r>
    </w:p>
    <w:p w:rsidR="00F02EA6" w:rsidRPr="00F02EA6" w:rsidRDefault="00F02EA6" w:rsidP="00F02EA6">
      <w:pPr>
        <w:overflowPunct w:val="0"/>
        <w:autoSpaceDE w:val="0"/>
        <w:autoSpaceDN w:val="0"/>
        <w:adjustRightInd w:val="0"/>
        <w:spacing w:after="0" w:line="360" w:lineRule="auto"/>
        <w:jc w:val="both"/>
        <w:rPr>
          <w:rFonts w:ascii="Arial" w:eastAsia="Times New Roman" w:hAnsi="Arial" w:cs="Arial"/>
          <w:sz w:val="24"/>
          <w:szCs w:val="24"/>
        </w:rPr>
      </w:pPr>
    </w:p>
    <w:p w:rsidR="00E67453" w:rsidRPr="00E67453" w:rsidRDefault="00E67453" w:rsidP="00F02EA6">
      <w:pPr>
        <w:keepNext/>
        <w:widowControl w:val="0"/>
        <w:overflowPunct w:val="0"/>
        <w:autoSpaceDE w:val="0"/>
        <w:autoSpaceDN w:val="0"/>
        <w:adjustRightInd w:val="0"/>
        <w:spacing w:after="0" w:line="360" w:lineRule="auto"/>
        <w:jc w:val="center"/>
        <w:rPr>
          <w:rFonts w:ascii="Arial" w:eastAsia="Times New Roman" w:hAnsi="Arial" w:cs="Arial"/>
          <w:sz w:val="24"/>
          <w:szCs w:val="24"/>
          <w:u w:val="single"/>
        </w:rPr>
      </w:pPr>
      <w:r w:rsidRPr="00E67453">
        <w:rPr>
          <w:rFonts w:ascii="Arial" w:eastAsia="Times New Roman" w:hAnsi="Arial" w:cs="Arial"/>
          <w:sz w:val="24"/>
          <w:szCs w:val="24"/>
          <w:u w:val="single"/>
        </w:rPr>
        <w:t>Training</w:t>
      </w:r>
    </w:p>
    <w:p w:rsidR="00E67453" w:rsidRPr="00E67453" w:rsidRDefault="00E67453" w:rsidP="00F02EA6">
      <w:pPr>
        <w:keepNext/>
        <w:widowControl w:val="0"/>
        <w:overflowPunct w:val="0"/>
        <w:autoSpaceDE w:val="0"/>
        <w:autoSpaceDN w:val="0"/>
        <w:adjustRightInd w:val="0"/>
        <w:spacing w:after="0" w:line="360" w:lineRule="auto"/>
        <w:jc w:val="both"/>
        <w:rPr>
          <w:rFonts w:ascii="Arial" w:eastAsia="Times New Roman" w:hAnsi="Arial" w:cs="Arial"/>
          <w:sz w:val="24"/>
          <w:szCs w:val="24"/>
        </w:rPr>
      </w:pPr>
    </w:p>
    <w:p w:rsidR="00E67453" w:rsidRPr="00E67453" w:rsidRDefault="00E67453" w:rsidP="00F02EA6">
      <w:pPr>
        <w:keepNext/>
        <w:widowControl w:val="0"/>
        <w:numPr>
          <w:ilvl w:val="0"/>
          <w:numId w:val="2"/>
        </w:numPr>
        <w:overflowPunct w:val="0"/>
        <w:autoSpaceDE w:val="0"/>
        <w:autoSpaceDN w:val="0"/>
        <w:adjustRightInd w:val="0"/>
        <w:spacing w:after="0" w:line="360" w:lineRule="auto"/>
        <w:ind w:left="540" w:hanging="540"/>
        <w:contextualSpacing/>
        <w:jc w:val="both"/>
        <w:outlineLvl w:val="2"/>
        <w:rPr>
          <w:rFonts w:ascii="Arial" w:eastAsia="Calibri" w:hAnsi="Arial" w:cs="Arial"/>
          <w:sz w:val="24"/>
          <w:szCs w:val="24"/>
          <w:u w:val="single"/>
        </w:rPr>
      </w:pPr>
      <w:r w:rsidRPr="00E67453">
        <w:rPr>
          <w:rFonts w:ascii="Arial" w:eastAsia="Calibri" w:hAnsi="Arial" w:cs="Arial"/>
          <w:sz w:val="24"/>
          <w:szCs w:val="24"/>
          <w:u w:val="single"/>
        </w:rPr>
        <w:t>Sexual Violence and Sexual Harassment Prevention Training</w:t>
      </w:r>
    </w:p>
    <w:p w:rsidR="00E67453" w:rsidRPr="00E67453" w:rsidRDefault="00E67453" w:rsidP="00F02EA6">
      <w:pPr>
        <w:spacing w:after="0" w:line="360" w:lineRule="auto"/>
        <w:jc w:val="both"/>
        <w:rPr>
          <w:rFonts w:ascii="Arial" w:eastAsia="Times New Roman" w:hAnsi="Arial" w:cs="Arial"/>
          <w:sz w:val="24"/>
          <w:szCs w:val="24"/>
        </w:rPr>
      </w:pPr>
    </w:p>
    <w:p w:rsidR="00E67453" w:rsidRPr="00E67453" w:rsidRDefault="00E67453" w:rsidP="00F02EA6">
      <w:pPr>
        <w:spacing w:after="0" w:line="360" w:lineRule="auto"/>
        <w:ind w:left="540"/>
        <w:jc w:val="both"/>
        <w:rPr>
          <w:rFonts w:ascii="Arial" w:eastAsia="Times New Roman" w:hAnsi="Arial" w:cs="Arial"/>
          <w:sz w:val="24"/>
          <w:szCs w:val="24"/>
        </w:rPr>
      </w:pPr>
      <w:r w:rsidRPr="00E67453">
        <w:rPr>
          <w:rFonts w:ascii="Arial" w:eastAsia="Times New Roman" w:hAnsi="Arial" w:cs="Arial"/>
          <w:sz w:val="24"/>
          <w:szCs w:val="24"/>
        </w:rPr>
        <w:t>The University mandates annual sexual violence and sexual harassment prevention training and education.  The training program helps employees learn about and understand their role in ensuring that the University community remains free of all forms of discrimination and harassment, including sexual harassment and violence, which is prohibited by law and University of California (UC) Policy.</w:t>
      </w:r>
    </w:p>
    <w:p w:rsidR="00E67453" w:rsidRPr="00E67453" w:rsidRDefault="00E67453" w:rsidP="00F02EA6">
      <w:pPr>
        <w:overflowPunct w:val="0"/>
        <w:autoSpaceDE w:val="0"/>
        <w:autoSpaceDN w:val="0"/>
        <w:adjustRightInd w:val="0"/>
        <w:spacing w:after="0" w:line="360" w:lineRule="auto"/>
        <w:ind w:left="360"/>
        <w:jc w:val="both"/>
        <w:rPr>
          <w:rFonts w:ascii="Arial" w:eastAsia="Times New Roman" w:hAnsi="Arial" w:cs="Arial"/>
          <w:sz w:val="24"/>
          <w:szCs w:val="24"/>
        </w:rPr>
      </w:pPr>
    </w:p>
    <w:p w:rsidR="00E67453" w:rsidRPr="00E67453" w:rsidRDefault="00E67453" w:rsidP="00F02EA6">
      <w:pPr>
        <w:overflowPunct w:val="0"/>
        <w:autoSpaceDE w:val="0"/>
        <w:autoSpaceDN w:val="0"/>
        <w:adjustRightInd w:val="0"/>
        <w:spacing w:after="0" w:line="360" w:lineRule="auto"/>
        <w:ind w:left="540"/>
        <w:jc w:val="both"/>
        <w:rPr>
          <w:rFonts w:ascii="Arial" w:eastAsia="Times New Roman" w:hAnsi="Arial" w:cs="Arial"/>
          <w:sz w:val="24"/>
          <w:szCs w:val="24"/>
        </w:rPr>
      </w:pPr>
      <w:r w:rsidRPr="00E67453">
        <w:rPr>
          <w:rFonts w:ascii="Arial" w:eastAsia="Times New Roman" w:hAnsi="Arial" w:cs="Arial"/>
          <w:sz w:val="24"/>
          <w:szCs w:val="24"/>
        </w:rPr>
        <w:t xml:space="preserve">A&amp;AS reviewed compliance with UC sexual violence and sexual harassment prevention training as of October 2017.  The review showed that all Events Office employees received the sexual violence and sexual harassment prevention training within the past two years in accordance with California State laws. </w:t>
      </w:r>
    </w:p>
    <w:p w:rsidR="00E67453" w:rsidRPr="00E67453" w:rsidRDefault="00E67453" w:rsidP="00F02EA6">
      <w:pPr>
        <w:overflowPunct w:val="0"/>
        <w:autoSpaceDE w:val="0"/>
        <w:autoSpaceDN w:val="0"/>
        <w:adjustRightInd w:val="0"/>
        <w:spacing w:after="0" w:line="360" w:lineRule="auto"/>
        <w:ind w:left="540"/>
        <w:jc w:val="both"/>
        <w:rPr>
          <w:rFonts w:ascii="Arial" w:eastAsia="Times New Roman" w:hAnsi="Arial" w:cs="Arial"/>
          <w:sz w:val="24"/>
          <w:szCs w:val="24"/>
        </w:rPr>
      </w:pPr>
    </w:p>
    <w:p w:rsidR="00E67453" w:rsidRPr="00E67453" w:rsidRDefault="00E67453" w:rsidP="00F02EA6">
      <w:pPr>
        <w:spacing w:after="0" w:line="360" w:lineRule="auto"/>
        <w:ind w:firstLine="540"/>
        <w:jc w:val="both"/>
        <w:rPr>
          <w:rFonts w:ascii="Arial" w:eastAsia="Times New Roman" w:hAnsi="Arial" w:cs="Arial"/>
          <w:color w:val="000000"/>
          <w:sz w:val="24"/>
          <w:szCs w:val="24"/>
        </w:rPr>
      </w:pPr>
      <w:r w:rsidRPr="00E67453">
        <w:rPr>
          <w:rFonts w:ascii="Arial" w:eastAsia="Times New Roman" w:hAnsi="Arial" w:cs="Arial"/>
          <w:color w:val="000000"/>
          <w:sz w:val="24"/>
          <w:szCs w:val="24"/>
        </w:rPr>
        <w:t>There were no significant control weaknesses found in this area.</w:t>
      </w:r>
    </w:p>
    <w:p w:rsidR="00E67453" w:rsidRPr="00E67453" w:rsidRDefault="00E67453" w:rsidP="00F02EA6">
      <w:pPr>
        <w:spacing w:after="0" w:line="360" w:lineRule="auto"/>
        <w:ind w:firstLine="540"/>
        <w:jc w:val="both"/>
        <w:rPr>
          <w:rFonts w:ascii="Arial" w:eastAsia="Times New Roman" w:hAnsi="Arial" w:cs="Arial"/>
          <w:color w:val="000000"/>
          <w:sz w:val="24"/>
          <w:szCs w:val="24"/>
        </w:rPr>
      </w:pPr>
    </w:p>
    <w:p w:rsidR="00E67453" w:rsidRPr="00F02EA6" w:rsidRDefault="00E67453" w:rsidP="00F02EA6">
      <w:pPr>
        <w:pStyle w:val="Heading3"/>
        <w:numPr>
          <w:ilvl w:val="0"/>
          <w:numId w:val="2"/>
        </w:numPr>
        <w:spacing w:after="0"/>
        <w:ind w:left="540" w:hanging="540"/>
        <w:rPr>
          <w:rFonts w:eastAsia="Calibri"/>
        </w:rPr>
      </w:pPr>
      <w:r w:rsidRPr="00F02EA6">
        <w:rPr>
          <w:rFonts w:eastAsia="Calibri"/>
        </w:rPr>
        <w:t>Cybersecurity Training</w:t>
      </w:r>
    </w:p>
    <w:p w:rsidR="00E67453" w:rsidRPr="00E67453" w:rsidRDefault="00E67453" w:rsidP="00F02EA6">
      <w:pPr>
        <w:overflowPunct w:val="0"/>
        <w:autoSpaceDE w:val="0"/>
        <w:autoSpaceDN w:val="0"/>
        <w:adjustRightInd w:val="0"/>
        <w:spacing w:after="0" w:line="360" w:lineRule="auto"/>
        <w:jc w:val="both"/>
        <w:rPr>
          <w:rFonts w:ascii="Arial" w:eastAsia="Times New Roman" w:hAnsi="Arial" w:cs="Arial"/>
          <w:sz w:val="24"/>
          <w:szCs w:val="24"/>
          <w:highlight w:val="yellow"/>
        </w:rPr>
      </w:pPr>
    </w:p>
    <w:p w:rsidR="00E67453" w:rsidRPr="00E67453" w:rsidRDefault="00E67453" w:rsidP="00F02EA6">
      <w:pPr>
        <w:overflowPunct w:val="0"/>
        <w:autoSpaceDE w:val="0"/>
        <w:autoSpaceDN w:val="0"/>
        <w:adjustRightInd w:val="0"/>
        <w:spacing w:after="0" w:line="360" w:lineRule="auto"/>
        <w:ind w:left="540"/>
        <w:jc w:val="both"/>
        <w:rPr>
          <w:rFonts w:ascii="Arial" w:eastAsia="Times New Roman" w:hAnsi="Arial" w:cs="Arial"/>
          <w:sz w:val="24"/>
          <w:szCs w:val="24"/>
        </w:rPr>
      </w:pPr>
      <w:r w:rsidRPr="00E67453">
        <w:rPr>
          <w:rFonts w:ascii="Arial" w:eastAsia="Times New Roman" w:hAnsi="Arial" w:cs="Arial"/>
          <w:sz w:val="24"/>
          <w:szCs w:val="24"/>
        </w:rPr>
        <w:t xml:space="preserve">Cybersecurity training is mandated by the Office of the President.  The training covers basic information regarding security, email, passwords, and social engineering, in addition to introducing contemporary threats and teaching good behaviors that protect information.  </w:t>
      </w:r>
    </w:p>
    <w:p w:rsidR="00E67453" w:rsidRPr="00E67453" w:rsidRDefault="00E67453" w:rsidP="00F02EA6">
      <w:pPr>
        <w:overflowPunct w:val="0"/>
        <w:autoSpaceDE w:val="0"/>
        <w:autoSpaceDN w:val="0"/>
        <w:adjustRightInd w:val="0"/>
        <w:spacing w:after="0" w:line="360" w:lineRule="auto"/>
        <w:ind w:left="540"/>
        <w:jc w:val="both"/>
        <w:rPr>
          <w:rFonts w:ascii="Arial" w:eastAsia="Times New Roman" w:hAnsi="Arial" w:cs="Arial"/>
          <w:sz w:val="24"/>
          <w:szCs w:val="24"/>
        </w:rPr>
      </w:pPr>
    </w:p>
    <w:p w:rsidR="00E67453" w:rsidRPr="00E67453" w:rsidRDefault="00E67453" w:rsidP="00F02EA6">
      <w:pPr>
        <w:overflowPunct w:val="0"/>
        <w:autoSpaceDE w:val="0"/>
        <w:autoSpaceDN w:val="0"/>
        <w:adjustRightInd w:val="0"/>
        <w:spacing w:after="0" w:line="360" w:lineRule="auto"/>
        <w:ind w:left="540"/>
        <w:jc w:val="both"/>
        <w:rPr>
          <w:rFonts w:ascii="Arial" w:eastAsia="Times New Roman" w:hAnsi="Arial" w:cs="Arial"/>
          <w:sz w:val="24"/>
          <w:szCs w:val="24"/>
        </w:rPr>
      </w:pPr>
      <w:r w:rsidRPr="00E67453">
        <w:rPr>
          <w:rFonts w:ascii="Arial" w:eastAsia="Times New Roman" w:hAnsi="Arial" w:cs="Arial"/>
          <w:sz w:val="24"/>
          <w:szCs w:val="24"/>
        </w:rPr>
        <w:lastRenderedPageBreak/>
        <w:t xml:space="preserve">A&amp;AS reviewed Events Office compliance with Cybersecurity Awareness Training as of October 2017.  The review showed that all the required Events Office staff members have completed the mandatory cybersecurity training. </w:t>
      </w:r>
    </w:p>
    <w:p w:rsidR="00E67453" w:rsidRPr="00E67453" w:rsidRDefault="00E67453" w:rsidP="00F02EA6">
      <w:pPr>
        <w:overflowPunct w:val="0"/>
        <w:autoSpaceDE w:val="0"/>
        <w:autoSpaceDN w:val="0"/>
        <w:adjustRightInd w:val="0"/>
        <w:spacing w:after="0" w:line="360" w:lineRule="auto"/>
        <w:ind w:left="540"/>
        <w:jc w:val="both"/>
        <w:rPr>
          <w:rFonts w:ascii="Arial" w:eastAsia="Times New Roman" w:hAnsi="Arial" w:cs="Arial"/>
          <w:sz w:val="24"/>
          <w:szCs w:val="24"/>
        </w:rPr>
      </w:pPr>
      <w:r w:rsidRPr="00E67453">
        <w:rPr>
          <w:rFonts w:ascii="Arial" w:eastAsia="Times New Roman" w:hAnsi="Arial" w:cs="Arial"/>
          <w:sz w:val="24"/>
          <w:szCs w:val="24"/>
        </w:rPr>
        <w:t> </w:t>
      </w:r>
    </w:p>
    <w:p w:rsidR="00E67453" w:rsidRDefault="00E67453" w:rsidP="00F02EA6">
      <w:pPr>
        <w:spacing w:after="0" w:line="360" w:lineRule="auto"/>
        <w:ind w:firstLine="540"/>
        <w:jc w:val="both"/>
        <w:rPr>
          <w:rFonts w:ascii="Arial" w:eastAsia="Times New Roman" w:hAnsi="Arial" w:cs="Arial"/>
          <w:color w:val="000000"/>
          <w:sz w:val="24"/>
          <w:szCs w:val="24"/>
        </w:rPr>
      </w:pPr>
      <w:r w:rsidRPr="00E67453">
        <w:rPr>
          <w:rFonts w:ascii="Arial" w:eastAsia="Times New Roman" w:hAnsi="Arial" w:cs="Arial"/>
          <w:color w:val="000000"/>
          <w:sz w:val="24"/>
          <w:szCs w:val="24"/>
        </w:rPr>
        <w:t>There were no significant control weaknesses found in this area.</w:t>
      </w:r>
      <w:r w:rsidR="00F02EA6">
        <w:rPr>
          <w:rFonts w:ascii="Arial" w:eastAsia="Times New Roman" w:hAnsi="Arial" w:cs="Arial"/>
          <w:color w:val="000000"/>
          <w:sz w:val="24"/>
          <w:szCs w:val="24"/>
        </w:rPr>
        <w:t xml:space="preserve"> </w:t>
      </w:r>
    </w:p>
    <w:p w:rsidR="00F02EA6" w:rsidRDefault="00F02EA6" w:rsidP="00F02EA6">
      <w:pPr>
        <w:spacing w:after="0" w:line="360" w:lineRule="auto"/>
        <w:jc w:val="both"/>
        <w:rPr>
          <w:rFonts w:ascii="Arial" w:eastAsia="Times New Roman" w:hAnsi="Arial" w:cs="Arial"/>
          <w:color w:val="000000"/>
          <w:sz w:val="24"/>
          <w:szCs w:val="24"/>
        </w:rPr>
      </w:pPr>
    </w:p>
    <w:p w:rsidR="00E67453" w:rsidRPr="00E67453" w:rsidRDefault="00E67453" w:rsidP="00F02EA6">
      <w:pPr>
        <w:keepNext/>
        <w:widowControl w:val="0"/>
        <w:overflowPunct w:val="0"/>
        <w:autoSpaceDE w:val="0"/>
        <w:autoSpaceDN w:val="0"/>
        <w:adjustRightInd w:val="0"/>
        <w:spacing w:after="0" w:line="360" w:lineRule="auto"/>
        <w:jc w:val="center"/>
        <w:rPr>
          <w:rFonts w:ascii="Arial" w:eastAsia="Times New Roman" w:hAnsi="Arial" w:cs="Arial"/>
          <w:sz w:val="24"/>
          <w:szCs w:val="24"/>
          <w:u w:val="single"/>
        </w:rPr>
      </w:pPr>
      <w:r w:rsidRPr="00E67453">
        <w:rPr>
          <w:rFonts w:ascii="Arial" w:eastAsia="Times New Roman" w:hAnsi="Arial" w:cs="Arial"/>
          <w:sz w:val="24"/>
          <w:szCs w:val="24"/>
          <w:u w:val="single"/>
        </w:rPr>
        <w:t>System Controls</w:t>
      </w:r>
    </w:p>
    <w:p w:rsidR="00E67453" w:rsidRPr="00E67453" w:rsidRDefault="00E67453" w:rsidP="00F02EA6">
      <w:pPr>
        <w:keepNext/>
        <w:widowControl w:val="0"/>
        <w:overflowPunct w:val="0"/>
        <w:autoSpaceDE w:val="0"/>
        <w:autoSpaceDN w:val="0"/>
        <w:adjustRightInd w:val="0"/>
        <w:spacing w:after="0" w:line="360" w:lineRule="auto"/>
        <w:jc w:val="both"/>
        <w:rPr>
          <w:rFonts w:ascii="Arial" w:eastAsia="Times New Roman" w:hAnsi="Arial" w:cs="Arial"/>
          <w:sz w:val="24"/>
          <w:szCs w:val="24"/>
          <w:u w:val="single"/>
        </w:rPr>
      </w:pPr>
    </w:p>
    <w:p w:rsidR="00E67453" w:rsidRPr="00E67453" w:rsidRDefault="00E67453" w:rsidP="00F02EA6">
      <w:pPr>
        <w:keepNext/>
        <w:widowControl w:val="0"/>
        <w:overflowPunct w:val="0"/>
        <w:autoSpaceDE w:val="0"/>
        <w:autoSpaceDN w:val="0"/>
        <w:adjustRightInd w:val="0"/>
        <w:spacing w:after="0" w:line="360" w:lineRule="auto"/>
        <w:jc w:val="both"/>
        <w:rPr>
          <w:rFonts w:ascii="Arial" w:eastAsia="Times New Roman" w:hAnsi="Arial" w:cs="Arial"/>
          <w:sz w:val="24"/>
          <w:szCs w:val="24"/>
        </w:rPr>
      </w:pPr>
      <w:r w:rsidRPr="00E67453">
        <w:rPr>
          <w:rFonts w:ascii="Arial" w:eastAsia="Times New Roman" w:hAnsi="Arial" w:cs="Arial"/>
          <w:sz w:val="24"/>
          <w:szCs w:val="24"/>
        </w:rPr>
        <w:t xml:space="preserve">EBMS is a vendor purchased system that resides on UCLA servers.  The system is supported by the E&amp;T Information Systems unit.  Each user has their own unique login and password.  </w:t>
      </w:r>
    </w:p>
    <w:p w:rsidR="00E67453" w:rsidRPr="00E67453" w:rsidRDefault="00E67453" w:rsidP="00F02EA6">
      <w:pPr>
        <w:overflowPunct w:val="0"/>
        <w:autoSpaceDE w:val="0"/>
        <w:autoSpaceDN w:val="0"/>
        <w:adjustRightInd w:val="0"/>
        <w:spacing w:after="0" w:line="360" w:lineRule="auto"/>
        <w:jc w:val="both"/>
        <w:rPr>
          <w:rFonts w:ascii="Arial" w:eastAsia="Times New Roman" w:hAnsi="Arial" w:cs="Arial"/>
          <w:sz w:val="24"/>
          <w:szCs w:val="24"/>
        </w:rPr>
      </w:pPr>
    </w:p>
    <w:p w:rsidR="00E67453" w:rsidRPr="00E67453" w:rsidRDefault="00E67453" w:rsidP="00F02EA6">
      <w:pPr>
        <w:overflowPunct w:val="0"/>
        <w:autoSpaceDE w:val="0"/>
        <w:autoSpaceDN w:val="0"/>
        <w:adjustRightInd w:val="0"/>
        <w:spacing w:after="0" w:line="360" w:lineRule="auto"/>
        <w:jc w:val="both"/>
        <w:rPr>
          <w:rFonts w:ascii="Arial" w:eastAsia="Times New Roman" w:hAnsi="Arial" w:cs="Arial"/>
          <w:sz w:val="24"/>
          <w:szCs w:val="24"/>
        </w:rPr>
      </w:pPr>
      <w:r w:rsidRPr="00E67453">
        <w:rPr>
          <w:rFonts w:ascii="Arial" w:eastAsia="Times New Roman" w:hAnsi="Arial" w:cs="Arial"/>
          <w:sz w:val="24"/>
          <w:szCs w:val="24"/>
        </w:rPr>
        <w:t xml:space="preserve">The adequacy of EBMS software controls </w:t>
      </w:r>
      <w:r w:rsidRPr="00E67453">
        <w:rPr>
          <w:rFonts w:ascii="Arial" w:eastAsia="Times New Roman" w:hAnsi="Arial" w:cs="Arial"/>
          <w:sz w:val="24"/>
          <w:szCs w:val="24"/>
          <w:shd w:val="clear" w:color="auto" w:fill="FFFFFF"/>
        </w:rPr>
        <w:t>were evaluated through interviews with management and examination of user listing reports</w:t>
      </w:r>
      <w:r w:rsidRPr="00E67453">
        <w:rPr>
          <w:rFonts w:ascii="Arial" w:eastAsia="Times New Roman" w:hAnsi="Arial" w:cs="Arial"/>
          <w:sz w:val="24"/>
          <w:szCs w:val="24"/>
        </w:rPr>
        <w:t>.  Controls over system access to EBMS were reviewed to verify that access has been granted based upon job classification, responsibilities, and that users are current employees.</w:t>
      </w:r>
    </w:p>
    <w:p w:rsidR="00E67453" w:rsidRPr="00E67453" w:rsidRDefault="00E67453" w:rsidP="00F02EA6">
      <w:pPr>
        <w:spacing w:after="0" w:line="360" w:lineRule="auto"/>
        <w:jc w:val="both"/>
        <w:rPr>
          <w:rFonts w:ascii="Arial" w:eastAsia="Times New Roman" w:hAnsi="Arial" w:cs="Arial"/>
          <w:sz w:val="24"/>
          <w:szCs w:val="24"/>
        </w:rPr>
      </w:pPr>
    </w:p>
    <w:p w:rsidR="00E67453" w:rsidRPr="00E67453" w:rsidRDefault="00E67453" w:rsidP="00F02EA6">
      <w:pPr>
        <w:overflowPunct w:val="0"/>
        <w:autoSpaceDE w:val="0"/>
        <w:autoSpaceDN w:val="0"/>
        <w:adjustRightInd w:val="0"/>
        <w:spacing w:after="0" w:line="360" w:lineRule="auto"/>
        <w:jc w:val="both"/>
        <w:rPr>
          <w:rFonts w:ascii="Arial" w:eastAsia="Times New Roman" w:hAnsi="Arial" w:cs="Arial"/>
          <w:sz w:val="24"/>
          <w:szCs w:val="24"/>
        </w:rPr>
      </w:pPr>
      <w:r w:rsidRPr="00E67453">
        <w:rPr>
          <w:rFonts w:ascii="Arial" w:eastAsia="Times New Roman" w:hAnsi="Arial" w:cs="Arial"/>
          <w:sz w:val="24"/>
          <w:szCs w:val="24"/>
        </w:rPr>
        <w:t>Audit test work indicated that access to EBMS is limited to appropriate staff.  Review of the EBMS user listing showed that there are 19 users who have access to the EBMS application; all 19 users are active E&amp;T employees.  System administrator level access to EBMS is appropriately restricted to two E&amp;T Information System employees.   </w:t>
      </w:r>
    </w:p>
    <w:p w:rsidR="00E67453" w:rsidRPr="00E67453" w:rsidRDefault="00E67453" w:rsidP="00F02EA6">
      <w:pPr>
        <w:spacing w:after="0" w:line="360" w:lineRule="auto"/>
        <w:jc w:val="both"/>
        <w:rPr>
          <w:rFonts w:ascii="Arial" w:eastAsia="Times New Roman" w:hAnsi="Arial" w:cs="Arial"/>
          <w:sz w:val="24"/>
          <w:szCs w:val="24"/>
        </w:rPr>
      </w:pPr>
    </w:p>
    <w:p w:rsidR="00E67453" w:rsidRPr="00E67453" w:rsidRDefault="00E67453" w:rsidP="00F02EA6">
      <w:pPr>
        <w:spacing w:after="0" w:line="360" w:lineRule="auto"/>
        <w:jc w:val="both"/>
        <w:rPr>
          <w:rFonts w:ascii="Arial" w:eastAsia="Times New Roman" w:hAnsi="Arial" w:cs="Arial"/>
          <w:color w:val="000000"/>
          <w:sz w:val="24"/>
          <w:szCs w:val="24"/>
        </w:rPr>
      </w:pPr>
      <w:r w:rsidRPr="00E67453">
        <w:rPr>
          <w:rFonts w:ascii="Arial" w:eastAsia="Times New Roman" w:hAnsi="Arial" w:cs="Arial"/>
          <w:color w:val="000000"/>
          <w:sz w:val="24"/>
          <w:szCs w:val="24"/>
        </w:rPr>
        <w:t>There were no significant control weaknesses found in this area.</w:t>
      </w:r>
    </w:p>
    <w:p w:rsidR="00E67453" w:rsidRDefault="00E67453" w:rsidP="00F02EA6">
      <w:pPr>
        <w:overflowPunct w:val="0"/>
        <w:autoSpaceDE w:val="0"/>
        <w:autoSpaceDN w:val="0"/>
        <w:adjustRightInd w:val="0"/>
        <w:spacing w:after="0" w:line="360" w:lineRule="auto"/>
        <w:jc w:val="both"/>
        <w:rPr>
          <w:rFonts w:ascii="Arial" w:eastAsia="Times New Roman" w:hAnsi="Arial" w:cs="Arial"/>
          <w:sz w:val="24"/>
          <w:szCs w:val="24"/>
        </w:rPr>
      </w:pPr>
    </w:p>
    <w:p w:rsidR="00564C47" w:rsidRDefault="00564C47" w:rsidP="00F02EA6">
      <w:pPr>
        <w:overflowPunct w:val="0"/>
        <w:autoSpaceDE w:val="0"/>
        <w:autoSpaceDN w:val="0"/>
        <w:adjustRightInd w:val="0"/>
        <w:spacing w:after="0" w:line="360" w:lineRule="auto"/>
        <w:jc w:val="both"/>
        <w:rPr>
          <w:rFonts w:ascii="Arial" w:eastAsia="Times New Roman" w:hAnsi="Arial" w:cs="Arial"/>
          <w:sz w:val="24"/>
          <w:szCs w:val="24"/>
        </w:rPr>
      </w:pPr>
    </w:p>
    <w:p w:rsidR="00564C47" w:rsidRDefault="00564C47" w:rsidP="00F02EA6">
      <w:pPr>
        <w:overflowPunct w:val="0"/>
        <w:autoSpaceDE w:val="0"/>
        <w:autoSpaceDN w:val="0"/>
        <w:adjustRightInd w:val="0"/>
        <w:spacing w:after="0" w:line="360" w:lineRule="auto"/>
        <w:jc w:val="both"/>
        <w:rPr>
          <w:rFonts w:ascii="Arial" w:eastAsia="Times New Roman" w:hAnsi="Arial" w:cs="Arial"/>
          <w:sz w:val="24"/>
          <w:szCs w:val="24"/>
        </w:rPr>
      </w:pPr>
    </w:p>
    <w:p w:rsidR="00564C47" w:rsidRDefault="00564C47" w:rsidP="00F02EA6">
      <w:pPr>
        <w:overflowPunct w:val="0"/>
        <w:autoSpaceDE w:val="0"/>
        <w:autoSpaceDN w:val="0"/>
        <w:adjustRightInd w:val="0"/>
        <w:spacing w:after="0" w:line="360" w:lineRule="auto"/>
        <w:jc w:val="both"/>
        <w:rPr>
          <w:rFonts w:ascii="Arial" w:eastAsia="Times New Roman" w:hAnsi="Arial" w:cs="Arial"/>
          <w:sz w:val="24"/>
          <w:szCs w:val="24"/>
        </w:rPr>
      </w:pPr>
    </w:p>
    <w:p w:rsidR="00564C47" w:rsidRDefault="00564C47" w:rsidP="00F02EA6">
      <w:pPr>
        <w:overflowPunct w:val="0"/>
        <w:autoSpaceDE w:val="0"/>
        <w:autoSpaceDN w:val="0"/>
        <w:adjustRightInd w:val="0"/>
        <w:spacing w:after="0" w:line="360" w:lineRule="auto"/>
        <w:jc w:val="both"/>
        <w:rPr>
          <w:rFonts w:ascii="Arial" w:eastAsia="Times New Roman" w:hAnsi="Arial" w:cs="Arial"/>
          <w:sz w:val="24"/>
          <w:szCs w:val="24"/>
        </w:rPr>
      </w:pPr>
    </w:p>
    <w:p w:rsidR="00564C47" w:rsidRDefault="00564C47" w:rsidP="00564C47">
      <w:pPr>
        <w:overflowPunct w:val="0"/>
        <w:autoSpaceDE w:val="0"/>
        <w:autoSpaceDN w:val="0"/>
        <w:adjustRightInd w:val="0"/>
        <w:spacing w:after="0" w:line="276" w:lineRule="auto"/>
        <w:jc w:val="both"/>
        <w:rPr>
          <w:rFonts w:ascii="Arial" w:eastAsia="Times New Roman" w:hAnsi="Arial" w:cs="Arial"/>
          <w:sz w:val="16"/>
          <w:szCs w:val="16"/>
        </w:rPr>
      </w:pPr>
      <w:r>
        <w:rPr>
          <w:rFonts w:ascii="Arial" w:eastAsia="Times New Roman" w:hAnsi="Arial" w:cs="Arial"/>
          <w:sz w:val="16"/>
          <w:szCs w:val="16"/>
        </w:rPr>
        <w:t>180227-1</w:t>
      </w:r>
    </w:p>
    <w:p w:rsidR="0053755B" w:rsidRPr="00F02EA6" w:rsidRDefault="00564C47" w:rsidP="00564C47">
      <w:pPr>
        <w:overflowPunct w:val="0"/>
        <w:autoSpaceDE w:val="0"/>
        <w:autoSpaceDN w:val="0"/>
        <w:adjustRightInd w:val="0"/>
        <w:spacing w:after="0" w:line="276" w:lineRule="auto"/>
        <w:jc w:val="both"/>
        <w:rPr>
          <w:rFonts w:ascii="Arial" w:eastAsia="Times New Roman" w:hAnsi="Arial" w:cs="Arial"/>
          <w:sz w:val="16"/>
          <w:szCs w:val="16"/>
        </w:rPr>
      </w:pPr>
      <w:r>
        <w:rPr>
          <w:rFonts w:ascii="Arial" w:eastAsia="Times New Roman" w:hAnsi="Arial" w:cs="Arial"/>
          <w:sz w:val="16"/>
          <w:szCs w:val="16"/>
        </w:rPr>
        <w:t>REP</w:t>
      </w:r>
    </w:p>
    <w:sectPr w:rsidR="0053755B" w:rsidRPr="00F02EA6" w:rsidSect="0053755B">
      <w:pgSz w:w="12240" w:h="15840" w:code="1"/>
      <w:pgMar w:top="144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55B" w:rsidRDefault="0053755B">
      <w:pPr>
        <w:spacing w:after="0" w:line="240" w:lineRule="auto"/>
      </w:pPr>
      <w:r>
        <w:separator/>
      </w:r>
    </w:p>
  </w:endnote>
  <w:endnote w:type="continuationSeparator" w:id="0">
    <w:p w:rsidR="0053755B" w:rsidRDefault="00537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699213"/>
      <w:docPartObj>
        <w:docPartGallery w:val="Page Numbers (Bottom of Page)"/>
        <w:docPartUnique/>
      </w:docPartObj>
    </w:sdtPr>
    <w:sdtEndPr>
      <w:rPr>
        <w:noProof/>
      </w:rPr>
    </w:sdtEndPr>
    <w:sdtContent>
      <w:p w:rsidR="0053755B" w:rsidRDefault="0053755B">
        <w:pPr>
          <w:pStyle w:val="Footer"/>
          <w:jc w:val="center"/>
        </w:pPr>
        <w:r w:rsidRPr="0099669F">
          <w:rPr>
            <w:rFonts w:ascii="Arial" w:hAnsi="Arial" w:cs="Arial"/>
            <w:sz w:val="24"/>
            <w:szCs w:val="24"/>
          </w:rPr>
          <w:fldChar w:fldCharType="begin"/>
        </w:r>
        <w:r w:rsidRPr="0099669F">
          <w:rPr>
            <w:rFonts w:ascii="Arial" w:hAnsi="Arial" w:cs="Arial"/>
            <w:sz w:val="24"/>
            <w:szCs w:val="24"/>
          </w:rPr>
          <w:instrText xml:space="preserve"> PAGE   \* MERGEFORMAT </w:instrText>
        </w:r>
        <w:r w:rsidRPr="0099669F">
          <w:rPr>
            <w:rFonts w:ascii="Arial" w:hAnsi="Arial" w:cs="Arial"/>
            <w:sz w:val="24"/>
            <w:szCs w:val="24"/>
          </w:rPr>
          <w:fldChar w:fldCharType="separate"/>
        </w:r>
        <w:r w:rsidR="00564C47">
          <w:rPr>
            <w:rFonts w:ascii="Arial" w:hAnsi="Arial" w:cs="Arial"/>
            <w:noProof/>
            <w:sz w:val="24"/>
            <w:szCs w:val="24"/>
          </w:rPr>
          <w:t>12</w:t>
        </w:r>
        <w:r w:rsidRPr="0099669F">
          <w:rPr>
            <w:rFonts w:ascii="Arial" w:hAnsi="Arial" w:cs="Arial"/>
            <w:noProof/>
            <w:sz w:val="24"/>
            <w:szCs w:val="24"/>
          </w:rPr>
          <w:fldChar w:fldCharType="end"/>
        </w:r>
      </w:p>
    </w:sdtContent>
  </w:sdt>
  <w:p w:rsidR="0053755B" w:rsidRDefault="005375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55B" w:rsidRPr="0099669F" w:rsidRDefault="0053755B">
    <w:pPr>
      <w:pStyle w:val="Footer"/>
      <w:jc w:val="center"/>
      <w:rPr>
        <w:rFonts w:ascii="Arial" w:hAnsi="Arial" w:cs="Arial"/>
        <w:sz w:val="24"/>
        <w:szCs w:val="24"/>
      </w:rPr>
    </w:pPr>
  </w:p>
  <w:p w:rsidR="0053755B" w:rsidRDefault="00537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55B" w:rsidRDefault="0053755B">
      <w:pPr>
        <w:spacing w:after="0" w:line="240" w:lineRule="auto"/>
      </w:pPr>
      <w:r>
        <w:separator/>
      </w:r>
    </w:p>
  </w:footnote>
  <w:footnote w:type="continuationSeparator" w:id="0">
    <w:p w:rsidR="0053755B" w:rsidRDefault="005375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729D"/>
    <w:multiLevelType w:val="hybridMultilevel"/>
    <w:tmpl w:val="6518D92E"/>
    <w:lvl w:ilvl="0" w:tplc="04090005">
      <w:start w:val="1"/>
      <w:numFmt w:val="bullet"/>
      <w:lvlText w:val=""/>
      <w:lvlJc w:val="left"/>
      <w:pPr>
        <w:ind w:left="360" w:hanging="360"/>
      </w:pPr>
      <w:rPr>
        <w:rFonts w:ascii="Wingdings" w:hAnsi="Wingdings" w:hint="default"/>
        <w:b w:val="0"/>
        <w:i w:val="0"/>
        <w:strike w:val="0"/>
        <w:u w:val="none"/>
      </w:rPr>
    </w:lvl>
    <w:lvl w:ilvl="1" w:tplc="FFFFFFFF">
      <w:start w:val="1"/>
      <w:numFmt w:val="lowerLetter"/>
      <w:lvlText w:val="%2."/>
      <w:lvlJc w:val="left"/>
      <w:pPr>
        <w:ind w:left="720" w:hanging="360"/>
      </w:pPr>
      <w:rPr>
        <w:b w:val="0"/>
        <w:i w:val="0"/>
        <w:strike w:val="0"/>
        <w:u w:val="none"/>
      </w:rPr>
    </w:lvl>
    <w:lvl w:ilvl="2" w:tplc="FFFFFFFF">
      <w:start w:val="1"/>
      <w:numFmt w:val="lowerRoman"/>
      <w:lvlText w:val="%3."/>
      <w:lvlJc w:val="left"/>
      <w:pPr>
        <w:ind w:left="1080" w:hanging="360"/>
      </w:pPr>
      <w:rPr>
        <w:b w:val="0"/>
        <w:i w:val="0"/>
        <w:strike w:val="0"/>
        <w:u w:val="none"/>
      </w:rPr>
    </w:lvl>
    <w:lvl w:ilvl="3" w:tplc="FFFFFFFF">
      <w:start w:val="1"/>
      <w:numFmt w:val="decimal"/>
      <w:lvlText w:val="%4."/>
      <w:lvlJc w:val="left"/>
      <w:pPr>
        <w:ind w:left="1440" w:hanging="360"/>
      </w:pPr>
      <w:rPr>
        <w:b w:val="0"/>
        <w:i w:val="0"/>
        <w:strike w:val="0"/>
        <w:u w:val="none"/>
      </w:rPr>
    </w:lvl>
    <w:lvl w:ilvl="4" w:tplc="FFFFFFFF">
      <w:start w:val="1"/>
      <w:numFmt w:val="lowerLetter"/>
      <w:lvlText w:val="%5."/>
      <w:lvlJc w:val="left"/>
      <w:pPr>
        <w:ind w:left="1800" w:hanging="360"/>
      </w:pPr>
      <w:rPr>
        <w:b w:val="0"/>
        <w:i w:val="0"/>
        <w:strike w:val="0"/>
        <w:u w:val="none"/>
      </w:rPr>
    </w:lvl>
    <w:lvl w:ilvl="5" w:tplc="FFFFFFFF">
      <w:start w:val="1"/>
      <w:numFmt w:val="lowerRoman"/>
      <w:lvlText w:val="%6."/>
      <w:lvlJc w:val="left"/>
      <w:pPr>
        <w:ind w:left="2160" w:hanging="360"/>
      </w:pPr>
      <w:rPr>
        <w:b w:val="0"/>
        <w:i w:val="0"/>
        <w:strike w:val="0"/>
        <w:u w:val="none"/>
      </w:rPr>
    </w:lvl>
    <w:lvl w:ilvl="6" w:tplc="FFFFFFFF">
      <w:start w:val="1"/>
      <w:numFmt w:val="decimal"/>
      <w:lvlText w:val="%7."/>
      <w:lvlJc w:val="left"/>
      <w:pPr>
        <w:ind w:left="2520" w:hanging="360"/>
      </w:pPr>
      <w:rPr>
        <w:b w:val="0"/>
        <w:i w:val="0"/>
        <w:strike w:val="0"/>
        <w:u w:val="none"/>
      </w:rPr>
    </w:lvl>
    <w:lvl w:ilvl="7" w:tplc="FFFFFFFF">
      <w:start w:val="1"/>
      <w:numFmt w:val="lowerLetter"/>
      <w:lvlText w:val="%8."/>
      <w:lvlJc w:val="left"/>
      <w:pPr>
        <w:ind w:left="2880" w:hanging="360"/>
      </w:pPr>
      <w:rPr>
        <w:b w:val="0"/>
        <w:i w:val="0"/>
        <w:strike w:val="0"/>
        <w:u w:val="none"/>
      </w:rPr>
    </w:lvl>
    <w:lvl w:ilvl="8" w:tplc="FFFFFFFF">
      <w:start w:val="1"/>
      <w:numFmt w:val="lowerRoman"/>
      <w:lvlText w:val="%9."/>
      <w:lvlJc w:val="left"/>
      <w:pPr>
        <w:ind w:left="3240" w:hanging="360"/>
      </w:pPr>
      <w:rPr>
        <w:b w:val="0"/>
        <w:i w:val="0"/>
        <w:strike w:val="0"/>
        <w:u w:val="none"/>
      </w:rPr>
    </w:lvl>
  </w:abstractNum>
  <w:abstractNum w:abstractNumId="1" w15:restartNumberingAfterBreak="0">
    <w:nsid w:val="2092297E"/>
    <w:multiLevelType w:val="hybridMultilevel"/>
    <w:tmpl w:val="1546723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2D97202"/>
    <w:multiLevelType w:val="hybridMultilevel"/>
    <w:tmpl w:val="EA30F774"/>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45E51C1A"/>
    <w:multiLevelType w:val="hybridMultilevel"/>
    <w:tmpl w:val="42180A5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7346F8"/>
    <w:multiLevelType w:val="hybridMultilevel"/>
    <w:tmpl w:val="36CEEFF4"/>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C46529"/>
    <w:multiLevelType w:val="hybridMultilevel"/>
    <w:tmpl w:val="36D4C4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224DEB"/>
    <w:multiLevelType w:val="hybridMultilevel"/>
    <w:tmpl w:val="D1F689B6"/>
    <w:lvl w:ilvl="0" w:tplc="04090005">
      <w:start w:val="1"/>
      <w:numFmt w:val="bullet"/>
      <w:lvlText w:val=""/>
      <w:lvlJc w:val="left"/>
      <w:pPr>
        <w:ind w:left="360" w:hanging="360"/>
      </w:pPr>
      <w:rPr>
        <w:rFonts w:ascii="Wingdings" w:hAnsi="Wingdings" w:hint="default"/>
        <w:b w:val="0"/>
        <w:i w:val="0"/>
        <w:strike w:val="0"/>
        <w:u w:val="none"/>
      </w:rPr>
    </w:lvl>
    <w:lvl w:ilvl="1" w:tplc="FFFFFFFF">
      <w:start w:val="1"/>
      <w:numFmt w:val="lowerLetter"/>
      <w:lvlText w:val="%2."/>
      <w:lvlJc w:val="left"/>
      <w:pPr>
        <w:ind w:left="720" w:hanging="360"/>
      </w:pPr>
      <w:rPr>
        <w:b w:val="0"/>
        <w:i w:val="0"/>
        <w:strike w:val="0"/>
        <w:u w:val="none"/>
      </w:rPr>
    </w:lvl>
    <w:lvl w:ilvl="2" w:tplc="FFFFFFFF">
      <w:start w:val="1"/>
      <w:numFmt w:val="lowerRoman"/>
      <w:lvlText w:val="%3."/>
      <w:lvlJc w:val="left"/>
      <w:pPr>
        <w:ind w:left="1080" w:hanging="360"/>
      </w:pPr>
      <w:rPr>
        <w:b w:val="0"/>
        <w:i w:val="0"/>
        <w:strike w:val="0"/>
        <w:u w:val="none"/>
      </w:rPr>
    </w:lvl>
    <w:lvl w:ilvl="3" w:tplc="FFFFFFFF">
      <w:start w:val="1"/>
      <w:numFmt w:val="decimal"/>
      <w:lvlText w:val="%4."/>
      <w:lvlJc w:val="left"/>
      <w:pPr>
        <w:ind w:left="1440" w:hanging="360"/>
      </w:pPr>
      <w:rPr>
        <w:b w:val="0"/>
        <w:i w:val="0"/>
        <w:strike w:val="0"/>
        <w:u w:val="none"/>
      </w:rPr>
    </w:lvl>
    <w:lvl w:ilvl="4" w:tplc="FFFFFFFF">
      <w:start w:val="1"/>
      <w:numFmt w:val="lowerLetter"/>
      <w:lvlText w:val="%5."/>
      <w:lvlJc w:val="left"/>
      <w:pPr>
        <w:ind w:left="1800" w:hanging="360"/>
      </w:pPr>
      <w:rPr>
        <w:b w:val="0"/>
        <w:i w:val="0"/>
        <w:strike w:val="0"/>
        <w:u w:val="none"/>
      </w:rPr>
    </w:lvl>
    <w:lvl w:ilvl="5" w:tplc="FFFFFFFF">
      <w:start w:val="1"/>
      <w:numFmt w:val="lowerRoman"/>
      <w:lvlText w:val="%6."/>
      <w:lvlJc w:val="left"/>
      <w:pPr>
        <w:ind w:left="2160" w:hanging="360"/>
      </w:pPr>
      <w:rPr>
        <w:b w:val="0"/>
        <w:i w:val="0"/>
        <w:strike w:val="0"/>
        <w:u w:val="none"/>
      </w:rPr>
    </w:lvl>
    <w:lvl w:ilvl="6" w:tplc="FFFFFFFF">
      <w:start w:val="1"/>
      <w:numFmt w:val="decimal"/>
      <w:lvlText w:val="%7."/>
      <w:lvlJc w:val="left"/>
      <w:pPr>
        <w:ind w:left="2520" w:hanging="360"/>
      </w:pPr>
      <w:rPr>
        <w:b w:val="0"/>
        <w:i w:val="0"/>
        <w:strike w:val="0"/>
        <w:u w:val="none"/>
      </w:rPr>
    </w:lvl>
    <w:lvl w:ilvl="7" w:tplc="FFFFFFFF">
      <w:start w:val="1"/>
      <w:numFmt w:val="lowerLetter"/>
      <w:lvlText w:val="%8."/>
      <w:lvlJc w:val="left"/>
      <w:pPr>
        <w:ind w:left="2880" w:hanging="360"/>
      </w:pPr>
      <w:rPr>
        <w:b w:val="0"/>
        <w:i w:val="0"/>
        <w:strike w:val="0"/>
        <w:u w:val="none"/>
      </w:rPr>
    </w:lvl>
    <w:lvl w:ilvl="8" w:tplc="FFFFFFFF">
      <w:start w:val="1"/>
      <w:numFmt w:val="lowerRoman"/>
      <w:lvlText w:val="%9."/>
      <w:lvlJc w:val="left"/>
      <w:pPr>
        <w:ind w:left="3240" w:hanging="360"/>
      </w:pPr>
      <w:rPr>
        <w:b w:val="0"/>
        <w:i w:val="0"/>
        <w:strike w:val="0"/>
        <w:u w:val="none"/>
      </w:rPr>
    </w:lvl>
  </w:abstractNum>
  <w:abstractNum w:abstractNumId="7" w15:restartNumberingAfterBreak="0">
    <w:nsid w:val="78465C86"/>
    <w:multiLevelType w:val="hybridMultilevel"/>
    <w:tmpl w:val="9A7CF99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9464F1B"/>
    <w:multiLevelType w:val="hybridMultilevel"/>
    <w:tmpl w:val="9B466400"/>
    <w:lvl w:ilvl="0" w:tplc="C5980B84">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0664D6"/>
    <w:multiLevelType w:val="hybridMultilevel"/>
    <w:tmpl w:val="725A70FC"/>
    <w:lvl w:ilvl="0" w:tplc="04090005">
      <w:start w:val="1"/>
      <w:numFmt w:val="bullet"/>
      <w:lvlText w:val=""/>
      <w:lvlJc w:val="left"/>
      <w:pPr>
        <w:ind w:left="360" w:hanging="360"/>
      </w:pPr>
      <w:rPr>
        <w:rFonts w:ascii="Wingdings" w:hAnsi="Wingdings" w:hint="default"/>
        <w:b w:val="0"/>
        <w:i w:val="0"/>
        <w:strike w:val="0"/>
        <w:u w:val="none"/>
      </w:rPr>
    </w:lvl>
    <w:lvl w:ilvl="1" w:tplc="FFFFFFFF">
      <w:start w:val="1"/>
      <w:numFmt w:val="lowerLetter"/>
      <w:lvlText w:val="%2."/>
      <w:lvlJc w:val="left"/>
      <w:pPr>
        <w:ind w:left="720" w:hanging="360"/>
      </w:pPr>
      <w:rPr>
        <w:b w:val="0"/>
        <w:i w:val="0"/>
        <w:strike w:val="0"/>
        <w:u w:val="none"/>
      </w:rPr>
    </w:lvl>
    <w:lvl w:ilvl="2" w:tplc="FFFFFFFF">
      <w:start w:val="1"/>
      <w:numFmt w:val="lowerRoman"/>
      <w:lvlText w:val="%3."/>
      <w:lvlJc w:val="left"/>
      <w:pPr>
        <w:ind w:left="1080" w:hanging="360"/>
      </w:pPr>
      <w:rPr>
        <w:b w:val="0"/>
        <w:i w:val="0"/>
        <w:strike w:val="0"/>
        <w:u w:val="none"/>
      </w:rPr>
    </w:lvl>
    <w:lvl w:ilvl="3" w:tplc="FFFFFFFF">
      <w:start w:val="1"/>
      <w:numFmt w:val="decimal"/>
      <w:lvlText w:val="%4."/>
      <w:lvlJc w:val="left"/>
      <w:pPr>
        <w:ind w:left="1440" w:hanging="360"/>
      </w:pPr>
      <w:rPr>
        <w:b w:val="0"/>
        <w:i w:val="0"/>
        <w:strike w:val="0"/>
        <w:u w:val="none"/>
      </w:rPr>
    </w:lvl>
    <w:lvl w:ilvl="4" w:tplc="FFFFFFFF">
      <w:start w:val="1"/>
      <w:numFmt w:val="lowerLetter"/>
      <w:lvlText w:val="%5."/>
      <w:lvlJc w:val="left"/>
      <w:pPr>
        <w:ind w:left="1800" w:hanging="360"/>
      </w:pPr>
      <w:rPr>
        <w:b w:val="0"/>
        <w:i w:val="0"/>
        <w:strike w:val="0"/>
        <w:u w:val="none"/>
      </w:rPr>
    </w:lvl>
    <w:lvl w:ilvl="5" w:tplc="FFFFFFFF">
      <w:start w:val="1"/>
      <w:numFmt w:val="lowerRoman"/>
      <w:lvlText w:val="%6."/>
      <w:lvlJc w:val="left"/>
      <w:pPr>
        <w:ind w:left="2160" w:hanging="360"/>
      </w:pPr>
      <w:rPr>
        <w:b w:val="0"/>
        <w:i w:val="0"/>
        <w:strike w:val="0"/>
        <w:u w:val="none"/>
      </w:rPr>
    </w:lvl>
    <w:lvl w:ilvl="6" w:tplc="FFFFFFFF">
      <w:start w:val="1"/>
      <w:numFmt w:val="decimal"/>
      <w:lvlText w:val="%7."/>
      <w:lvlJc w:val="left"/>
      <w:pPr>
        <w:ind w:left="2520" w:hanging="360"/>
      </w:pPr>
      <w:rPr>
        <w:b w:val="0"/>
        <w:i w:val="0"/>
        <w:strike w:val="0"/>
        <w:u w:val="none"/>
      </w:rPr>
    </w:lvl>
    <w:lvl w:ilvl="7" w:tplc="FFFFFFFF">
      <w:start w:val="1"/>
      <w:numFmt w:val="lowerLetter"/>
      <w:lvlText w:val="%8."/>
      <w:lvlJc w:val="left"/>
      <w:pPr>
        <w:ind w:left="2880" w:hanging="360"/>
      </w:pPr>
      <w:rPr>
        <w:b w:val="0"/>
        <w:i w:val="0"/>
        <w:strike w:val="0"/>
        <w:u w:val="none"/>
      </w:rPr>
    </w:lvl>
    <w:lvl w:ilvl="8" w:tplc="FFFFFFFF">
      <w:start w:val="1"/>
      <w:numFmt w:val="lowerRoman"/>
      <w:lvlText w:val="%9."/>
      <w:lvlJc w:val="left"/>
      <w:pPr>
        <w:ind w:left="3240" w:hanging="360"/>
      </w:pPr>
      <w:rPr>
        <w:b w:val="0"/>
        <w:i w:val="0"/>
        <w:strike w:val="0"/>
        <w:u w:val="none"/>
      </w:rPr>
    </w:lvl>
  </w:abstractNum>
  <w:abstractNum w:abstractNumId="10" w15:restartNumberingAfterBreak="0">
    <w:nsid w:val="7D185ED4"/>
    <w:multiLevelType w:val="hybridMultilevel"/>
    <w:tmpl w:val="6624D1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8"/>
    <w:lvlOverride w:ilvl="0">
      <w:startOverride w:val="1"/>
    </w:lvlOverride>
  </w:num>
  <w:num w:numId="3">
    <w:abstractNumId w:val="3"/>
  </w:num>
  <w:num w:numId="4">
    <w:abstractNumId w:val="2"/>
  </w:num>
  <w:num w:numId="5">
    <w:abstractNumId w:val="10"/>
  </w:num>
  <w:num w:numId="6">
    <w:abstractNumId w:val="5"/>
  </w:num>
  <w:num w:numId="7">
    <w:abstractNumId w:val="1"/>
  </w:num>
  <w:num w:numId="8">
    <w:abstractNumId w:val="6"/>
  </w:num>
  <w:num w:numId="9">
    <w:abstractNumId w:val="7"/>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453"/>
    <w:rsid w:val="001700B6"/>
    <w:rsid w:val="00293F41"/>
    <w:rsid w:val="00444ACB"/>
    <w:rsid w:val="0053755B"/>
    <w:rsid w:val="00564C47"/>
    <w:rsid w:val="006872A4"/>
    <w:rsid w:val="00704F7D"/>
    <w:rsid w:val="007824DC"/>
    <w:rsid w:val="007A1A1B"/>
    <w:rsid w:val="00954A17"/>
    <w:rsid w:val="00B67825"/>
    <w:rsid w:val="00CE7993"/>
    <w:rsid w:val="00DE11DC"/>
    <w:rsid w:val="00E67453"/>
    <w:rsid w:val="00F02EA6"/>
    <w:rsid w:val="00FB3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0248D"/>
  <w15:chartTrackingRefBased/>
  <w15:docId w15:val="{5964C3CF-437F-4ED9-B211-65AD0FE51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ListParagraph"/>
    <w:next w:val="Normal"/>
    <w:link w:val="Heading3Char"/>
    <w:unhideWhenUsed/>
    <w:qFormat/>
    <w:rsid w:val="00E67453"/>
    <w:pPr>
      <w:numPr>
        <w:numId w:val="1"/>
      </w:numPr>
      <w:spacing w:after="200" w:line="360" w:lineRule="auto"/>
      <w:ind w:left="540" w:hanging="540"/>
      <w:jc w:val="both"/>
      <w:outlineLvl w:val="2"/>
    </w:pPr>
    <w:rPr>
      <w:rFonts w:ascii="Arial" w:hAnsi="Arial" w:cs="Arial"/>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67453"/>
    <w:rPr>
      <w:rFonts w:ascii="Arial" w:hAnsi="Arial" w:cs="Arial"/>
      <w:sz w:val="24"/>
      <w:szCs w:val="24"/>
      <w:u w:val="single"/>
    </w:rPr>
  </w:style>
  <w:style w:type="paragraph" w:styleId="Footer">
    <w:name w:val="footer"/>
    <w:basedOn w:val="Normal"/>
    <w:link w:val="FooterChar"/>
    <w:uiPriority w:val="99"/>
    <w:rsid w:val="00E67453"/>
    <w:pPr>
      <w:tabs>
        <w:tab w:val="center" w:pos="4680"/>
        <w:tab w:val="right" w:pos="9360"/>
      </w:tabs>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E67453"/>
    <w:rPr>
      <w:rFonts w:ascii="Times New Roman" w:eastAsia="Times New Roman" w:hAnsi="Times New Roman" w:cs="Times New Roman"/>
      <w:sz w:val="20"/>
      <w:szCs w:val="20"/>
    </w:rPr>
  </w:style>
  <w:style w:type="paragraph" w:styleId="ListParagraph">
    <w:name w:val="List Paragraph"/>
    <w:basedOn w:val="Normal"/>
    <w:uiPriority w:val="34"/>
    <w:qFormat/>
    <w:rsid w:val="00E67453"/>
    <w:pPr>
      <w:ind w:left="720"/>
      <w:contextualSpacing/>
    </w:pPr>
  </w:style>
  <w:style w:type="paragraph" w:styleId="BalloonText">
    <w:name w:val="Balloon Text"/>
    <w:basedOn w:val="Normal"/>
    <w:link w:val="BalloonTextChar"/>
    <w:uiPriority w:val="99"/>
    <w:semiHidden/>
    <w:unhideWhenUsed/>
    <w:rsid w:val="007A1A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A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E663B7F5</Template>
  <TotalTime>0</TotalTime>
  <Pages>13</Pages>
  <Words>2864</Words>
  <Characters>16902</Characters>
  <Application>Microsoft Office Word</Application>
  <DocSecurity>0</DocSecurity>
  <Lines>603</Lines>
  <Paragraphs>304</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19462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Nunez</dc:creator>
  <cp:keywords/>
  <dc:description/>
  <cp:lastModifiedBy>Paulina Nunez</cp:lastModifiedBy>
  <cp:revision>2</cp:revision>
  <cp:lastPrinted>2018-05-02T13:47:00Z</cp:lastPrinted>
  <dcterms:created xsi:type="dcterms:W3CDTF">2018-05-03T21:01:00Z</dcterms:created>
  <dcterms:modified xsi:type="dcterms:W3CDTF">2018-05-03T21:01:00Z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