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9ECB7" w14:textId="31EB012C" w:rsidR="006F1E16" w:rsidRPr="003F1D3D" w:rsidRDefault="006F1E16" w:rsidP="003F1D3D">
      <w:pPr>
        <w:pStyle w:val="NoteHeading"/>
        <w:jc w:val="center"/>
        <w:rPr>
          <w:color w:val="auto"/>
          <w:sz w:val="24"/>
          <w:szCs w:val="24"/>
        </w:rPr>
      </w:pPr>
    </w:p>
    <w:p w14:paraId="59EB1C3E" w14:textId="77777777" w:rsidR="006F1E16" w:rsidRPr="003F1D3D" w:rsidRDefault="006F1E16" w:rsidP="003F1D3D">
      <w:pPr>
        <w:jc w:val="center"/>
        <w:rPr>
          <w:szCs w:val="24"/>
        </w:rPr>
      </w:pPr>
    </w:p>
    <w:p w14:paraId="2BA768B7" w14:textId="77777777" w:rsidR="006F1E16" w:rsidRPr="001E63A1" w:rsidRDefault="006F1E16" w:rsidP="003F1D3D">
      <w:pPr>
        <w:jc w:val="center"/>
      </w:pPr>
    </w:p>
    <w:p w14:paraId="5069076D" w14:textId="77777777" w:rsidR="006F1E16" w:rsidRPr="001E63A1" w:rsidRDefault="006F1E16" w:rsidP="003F1D3D">
      <w:pPr>
        <w:jc w:val="center"/>
      </w:pPr>
    </w:p>
    <w:p w14:paraId="684EBD5B" w14:textId="77777777" w:rsidR="006F1E16" w:rsidRPr="001E63A1" w:rsidRDefault="006F1E16" w:rsidP="003F1D3D">
      <w:pPr>
        <w:jc w:val="center"/>
      </w:pPr>
    </w:p>
    <w:p w14:paraId="2FC34751" w14:textId="77777777" w:rsidR="006F1E16" w:rsidRPr="001E63A1" w:rsidRDefault="006F1E16" w:rsidP="003F1D3D">
      <w:pPr>
        <w:jc w:val="center"/>
      </w:pPr>
    </w:p>
    <w:p w14:paraId="7193C08B" w14:textId="77777777" w:rsidR="006F1E16" w:rsidRPr="001E63A1" w:rsidRDefault="006F1E16" w:rsidP="003F1D3D">
      <w:pPr>
        <w:jc w:val="center"/>
      </w:pPr>
    </w:p>
    <w:p w14:paraId="4C4E97B2" w14:textId="77777777" w:rsidR="006F1E16" w:rsidRPr="001E63A1" w:rsidRDefault="006F1E16" w:rsidP="003F1D3D">
      <w:pPr>
        <w:jc w:val="center"/>
      </w:pPr>
    </w:p>
    <w:p w14:paraId="7E1E6399" w14:textId="77777777" w:rsidR="006F1E16" w:rsidRPr="00814520" w:rsidRDefault="006F1E16" w:rsidP="003F1D3D">
      <w:pPr>
        <w:pStyle w:val="Title"/>
      </w:pPr>
      <w:r>
        <w:t>CAPITAL PROGRAMS</w:t>
      </w:r>
    </w:p>
    <w:p w14:paraId="6EDFDFE9" w14:textId="77777777" w:rsidR="006F1E16" w:rsidRPr="00814520" w:rsidRDefault="006F1E16" w:rsidP="003F1D3D">
      <w:pPr>
        <w:pStyle w:val="Title"/>
      </w:pPr>
      <w:r>
        <w:t>DELEGATIONS OF AUTHORITY</w:t>
      </w:r>
    </w:p>
    <w:p w14:paraId="1D9DED40" w14:textId="1E9CD0B6" w:rsidR="006F1E16" w:rsidRPr="00053027" w:rsidRDefault="006F1E16" w:rsidP="003F1D3D">
      <w:pPr>
        <w:pStyle w:val="Title"/>
      </w:pPr>
      <w:r w:rsidRPr="00814520">
        <w:t xml:space="preserve">AUDIT REPORT </w:t>
      </w:r>
      <w:r w:rsidRPr="001A3CF5">
        <w:t>#24-2102</w:t>
      </w:r>
    </w:p>
    <w:p w14:paraId="4EA3709D" w14:textId="77777777" w:rsidR="006F1E16" w:rsidRPr="001E63A1" w:rsidRDefault="006F1E16" w:rsidP="003F1D3D">
      <w:pPr>
        <w:jc w:val="center"/>
      </w:pPr>
    </w:p>
    <w:p w14:paraId="6F2411FF" w14:textId="77777777" w:rsidR="006F1E16" w:rsidRPr="001E63A1" w:rsidRDefault="006F1E16" w:rsidP="003F1D3D">
      <w:pPr>
        <w:jc w:val="center"/>
      </w:pPr>
    </w:p>
    <w:p w14:paraId="55D3511B" w14:textId="77777777" w:rsidR="006F1E16" w:rsidRPr="001E63A1" w:rsidRDefault="006F1E16" w:rsidP="003F1D3D">
      <w:pPr>
        <w:jc w:val="center"/>
      </w:pPr>
    </w:p>
    <w:p w14:paraId="26DB6130" w14:textId="77777777" w:rsidR="006F1E16" w:rsidRPr="001E63A1" w:rsidRDefault="006F1E16" w:rsidP="003F1D3D">
      <w:pPr>
        <w:jc w:val="center"/>
      </w:pPr>
    </w:p>
    <w:p w14:paraId="492C22E3" w14:textId="77777777" w:rsidR="006F1E16" w:rsidRPr="001E63A1" w:rsidRDefault="006F1E16" w:rsidP="003F1D3D">
      <w:pPr>
        <w:jc w:val="center"/>
      </w:pPr>
    </w:p>
    <w:p w14:paraId="3D433E00" w14:textId="77777777" w:rsidR="006F1E16" w:rsidRPr="001E63A1" w:rsidRDefault="006F1E16" w:rsidP="003F1D3D">
      <w:pPr>
        <w:jc w:val="center"/>
      </w:pPr>
    </w:p>
    <w:p w14:paraId="57AE502E" w14:textId="77777777" w:rsidR="006F1E16" w:rsidRPr="001E63A1" w:rsidRDefault="006F1E16" w:rsidP="003F1D3D">
      <w:pPr>
        <w:jc w:val="center"/>
      </w:pPr>
    </w:p>
    <w:p w14:paraId="5546C7CE" w14:textId="77777777" w:rsidR="006F1E16" w:rsidRPr="001E63A1" w:rsidRDefault="006F1E16" w:rsidP="003F1D3D">
      <w:pPr>
        <w:jc w:val="center"/>
      </w:pPr>
    </w:p>
    <w:p w14:paraId="176C1489" w14:textId="77777777" w:rsidR="006F1E16" w:rsidRPr="001E63A1" w:rsidRDefault="006F1E16" w:rsidP="003F1D3D">
      <w:pPr>
        <w:jc w:val="center"/>
      </w:pPr>
    </w:p>
    <w:p w14:paraId="70FBC209" w14:textId="77777777" w:rsidR="00407F0D" w:rsidRPr="001E63A1" w:rsidRDefault="00407F0D" w:rsidP="003F1D3D">
      <w:pPr>
        <w:jc w:val="center"/>
      </w:pPr>
    </w:p>
    <w:p w14:paraId="2A16EC36" w14:textId="7CD53B22" w:rsidR="006F1E16" w:rsidRDefault="006F1E16" w:rsidP="00407F0D">
      <w:pPr>
        <w:pStyle w:val="Footer"/>
        <w:spacing w:line="240" w:lineRule="auto"/>
      </w:pPr>
      <w:r w:rsidRPr="0050384B">
        <w:t>Audit &amp; Advisory Services</w:t>
      </w:r>
    </w:p>
    <w:p w14:paraId="0C7B33F7" w14:textId="6E1B6724" w:rsidR="00407F0D" w:rsidRPr="0050384B" w:rsidRDefault="00407F0D" w:rsidP="00407F0D">
      <w:pPr>
        <w:pStyle w:val="Footer"/>
        <w:spacing w:line="240" w:lineRule="auto"/>
        <w:sectPr w:rsidR="00407F0D" w:rsidRPr="0050384B" w:rsidSect="003E6F7F">
          <w:footerReference w:type="even" r:id="rId8"/>
          <w:pgSz w:w="15840" w:h="12240" w:orient="landscape"/>
          <w:pgMar w:top="1440" w:right="1440" w:bottom="1440" w:left="1080" w:header="720" w:footer="720" w:gutter="0"/>
          <w:cols w:space="720"/>
          <w:docGrid w:linePitch="326"/>
        </w:sectPr>
      </w:pPr>
      <w:r>
        <w:t>January 202</w:t>
      </w:r>
      <w:r w:rsidR="007B3EB5">
        <w:t>5</w:t>
      </w:r>
    </w:p>
    <w:p w14:paraId="6D854D1D" w14:textId="77777777" w:rsidR="006F1E16" w:rsidRPr="00814520" w:rsidRDefault="006F1E16" w:rsidP="006F1E16">
      <w:pPr>
        <w:pStyle w:val="Title"/>
      </w:pPr>
      <w:r>
        <w:lastRenderedPageBreak/>
        <w:t>CAPITAL PROGRAMS</w:t>
      </w:r>
    </w:p>
    <w:p w14:paraId="2DEC4F31" w14:textId="77777777" w:rsidR="006F1E16" w:rsidRPr="00814520" w:rsidRDefault="006F1E16" w:rsidP="006F1E16">
      <w:pPr>
        <w:pStyle w:val="Title"/>
      </w:pPr>
      <w:r>
        <w:t>DELEGATIONS OF AUTHORITY</w:t>
      </w:r>
    </w:p>
    <w:p w14:paraId="5DA6D5CD" w14:textId="5C6A74DA" w:rsidR="006F1E16" w:rsidRPr="00053027" w:rsidRDefault="006F1E16" w:rsidP="006F1E16">
      <w:pPr>
        <w:pStyle w:val="Title"/>
      </w:pPr>
      <w:r w:rsidRPr="00814520">
        <w:t xml:space="preserve">AUDIT REPORT </w:t>
      </w:r>
      <w:r w:rsidRPr="001A3CF5">
        <w:t>#24-2102</w:t>
      </w:r>
    </w:p>
    <w:p w14:paraId="646512DB" w14:textId="77777777" w:rsidR="006F1E16" w:rsidRPr="001E63A1" w:rsidRDefault="006F1E16" w:rsidP="006F1E16"/>
    <w:p w14:paraId="14913F4B" w14:textId="77777777" w:rsidR="006F1E16" w:rsidRDefault="006F1E16" w:rsidP="006F1E16">
      <w:pPr>
        <w:pStyle w:val="Heading1"/>
      </w:pPr>
      <w:r w:rsidRPr="001E63A1">
        <w:t>Background</w:t>
      </w:r>
    </w:p>
    <w:p w14:paraId="2335CAA8" w14:textId="77777777" w:rsidR="006F1E16" w:rsidRDefault="006F1E16" w:rsidP="006F1E16"/>
    <w:p w14:paraId="61AC6187" w14:textId="77777777" w:rsidR="006F1E16" w:rsidRDefault="006F1E16" w:rsidP="001F504A">
      <w:r>
        <w:t>A</w:t>
      </w:r>
      <w:r w:rsidRPr="0019649B">
        <w:t>s part of the Campus audit plan for fiscal year 2023-24</w:t>
      </w:r>
      <w:r>
        <w:t xml:space="preserve">, UCLA Audit &amp; Advisory Services (A&amp;AS) conducted an audit of internal controls and related procedures associated with select Campus entities’ use of their </w:t>
      </w:r>
      <w:r w:rsidRPr="005859DC">
        <w:t>delegated</w:t>
      </w:r>
      <w:r>
        <w:t xml:space="preserve"> authority for capital projects.</w:t>
      </w:r>
    </w:p>
    <w:p w14:paraId="2D26515C" w14:textId="77777777" w:rsidR="006F1E16" w:rsidRDefault="006F1E16" w:rsidP="001F504A"/>
    <w:p w14:paraId="320BFDAE" w14:textId="77777777" w:rsidR="006F1E16" w:rsidRDefault="006F1E16" w:rsidP="001F504A">
      <w:r>
        <w:t>The</w:t>
      </w:r>
      <w:r w:rsidRPr="007E1905">
        <w:t xml:space="preserve"> UCLA Delegation of Authority </w:t>
      </w:r>
      <w:r w:rsidRPr="004406D0">
        <w:t>defines</w:t>
      </w:r>
      <w:r w:rsidRPr="007E1905">
        <w:t xml:space="preserve"> campus officials</w:t>
      </w:r>
      <w:r w:rsidR="005859DC">
        <w:t>’</w:t>
      </w:r>
      <w:r w:rsidRPr="007E1905">
        <w:t xml:space="preserve"> authority to approve</w:t>
      </w:r>
      <w:r>
        <w:t xml:space="preserve"> or </w:t>
      </w:r>
      <w:r w:rsidRPr="007E1905">
        <w:t>execute significant broad based business activities</w:t>
      </w:r>
      <w:r>
        <w:t xml:space="preserve"> </w:t>
      </w:r>
      <w:r w:rsidRPr="007E1905">
        <w:t>on behalf of the University</w:t>
      </w:r>
      <w:r>
        <w:t xml:space="preserve"> and t</w:t>
      </w:r>
      <w:r w:rsidRPr="004259C8">
        <w:t>he Regents</w:t>
      </w:r>
      <w:r>
        <w:t xml:space="preserve">.  </w:t>
      </w:r>
      <w:r w:rsidRPr="00B91B88">
        <w:t>Housing &amp; Hospitality Services (H&amp;HS), Facilities Management (FM), and Real Estate Services are responsible for managing the construction of approved capital projects within their respective areas</w:t>
      </w:r>
      <w:r w:rsidR="000735B0" w:rsidRPr="004406D0">
        <w:t xml:space="preserve">.  This </w:t>
      </w:r>
      <w:r w:rsidRPr="004406D0">
        <w:t xml:space="preserve">is a responsibility delegated from the Chancellor, </w:t>
      </w:r>
      <w:r w:rsidR="000735B0" w:rsidRPr="004406D0">
        <w:t>to</w:t>
      </w:r>
      <w:r w:rsidRPr="004406D0">
        <w:t xml:space="preserve"> the Administrative Vice Chancellor for H&amp;HS and FM, and </w:t>
      </w:r>
      <w:r w:rsidR="000735B0" w:rsidRPr="004406D0">
        <w:t>to</w:t>
      </w:r>
      <w:r w:rsidRPr="004406D0">
        <w:t xml:space="preserve"> the Vice Chancellor and Chief Financial Officer for Real Estate Services.  Capital Programs staff are responsible for providing project approvals, contract services, project accounting services and inspection services, and other such services that may be required to support delegated entities with the management of capital improvement projects.</w:t>
      </w:r>
      <w:r>
        <w:t xml:space="preserve">  These delegated entities should</w:t>
      </w:r>
      <w:r w:rsidRPr="00B91B88">
        <w:t xml:space="preserve"> ensure that contract execution stays within the approved capital improvement budget, which includes all associated costs such as site clearance, construction, utilities, site development, architectural and engineering fees, administration, testing, contingencies, and equipment.</w:t>
      </w:r>
      <w:r>
        <w:t xml:space="preserve">  T</w:t>
      </w:r>
      <w:r w:rsidRPr="00A83578">
        <w:t>otal project cost limit</w:t>
      </w:r>
      <w:r>
        <w:t xml:space="preserve">s range from </w:t>
      </w:r>
      <w:r w:rsidRPr="00A83578">
        <w:t xml:space="preserve">$1 million </w:t>
      </w:r>
      <w:r>
        <w:t xml:space="preserve">and </w:t>
      </w:r>
      <w:r w:rsidRPr="00A83578">
        <w:t>$3 million</w:t>
      </w:r>
      <w:r>
        <w:t xml:space="preserve">, depending on the entity and specified projects, with </w:t>
      </w:r>
      <w:r w:rsidRPr="008D0672">
        <w:t>H&amp;HS</w:t>
      </w:r>
      <w:r w:rsidRPr="00A83578">
        <w:t xml:space="preserve"> </w:t>
      </w:r>
      <w:r>
        <w:t xml:space="preserve">and </w:t>
      </w:r>
      <w:r w:rsidRPr="008D0672">
        <w:t>FM</w:t>
      </w:r>
      <w:r>
        <w:t xml:space="preserve"> allowed</w:t>
      </w:r>
      <w:r w:rsidRPr="00A83578">
        <w:t xml:space="preserve"> to sign related construction documents over their total project cost limit</w:t>
      </w:r>
      <w:r>
        <w:t xml:space="preserve">, </w:t>
      </w:r>
      <w:r w:rsidRPr="00A83578">
        <w:t>following the appropriate approvals.</w:t>
      </w:r>
      <w:r>
        <w:t xml:space="preserve">  </w:t>
      </w:r>
      <w:r w:rsidRPr="00870223">
        <w:t xml:space="preserve">The </w:t>
      </w:r>
      <w:r>
        <w:t xml:space="preserve">delegations </w:t>
      </w:r>
      <w:r w:rsidRPr="003B41CE">
        <w:t>emphasiz</w:t>
      </w:r>
      <w:r>
        <w:t>e</w:t>
      </w:r>
      <w:r w:rsidRPr="003B41CE">
        <w:t xml:space="preserve"> </w:t>
      </w:r>
      <w:r w:rsidRPr="00117430">
        <w:t xml:space="preserve">oversight in </w:t>
      </w:r>
      <w:r>
        <w:t>d</w:t>
      </w:r>
      <w:r w:rsidRPr="00117430">
        <w:t xml:space="preserve">esign </w:t>
      </w:r>
      <w:r>
        <w:t>p</w:t>
      </w:r>
      <w:r w:rsidRPr="00117430">
        <w:t>rofessional</w:t>
      </w:r>
      <w:r>
        <w:t xml:space="preserve"> </w:t>
      </w:r>
      <w:r>
        <w:lastRenderedPageBreak/>
        <w:t>and</w:t>
      </w:r>
      <w:r w:rsidRPr="00117430">
        <w:t xml:space="preserve"> contractor selection, project execution, financial control for capital projects</w:t>
      </w:r>
      <w:r>
        <w:t>, and are</w:t>
      </w:r>
      <w:r w:rsidRPr="003B41CE">
        <w:t xml:space="preserve"> governed</w:t>
      </w:r>
      <w:r>
        <w:t xml:space="preserve"> by</w:t>
      </w:r>
      <w:r w:rsidRPr="00870223">
        <w:t xml:space="preserve"> University of California </w:t>
      </w:r>
      <w:r>
        <w:t xml:space="preserve">(UC) </w:t>
      </w:r>
      <w:r w:rsidRPr="00870223">
        <w:t>policies, including the UC Facilities Manual</w:t>
      </w:r>
      <w:r>
        <w:t>.</w:t>
      </w:r>
    </w:p>
    <w:p w14:paraId="110FCC16" w14:textId="77777777" w:rsidR="006F1E16" w:rsidRDefault="006F1E16" w:rsidP="001F504A"/>
    <w:p w14:paraId="26153399" w14:textId="77777777" w:rsidR="006F1E16" w:rsidRDefault="006F1E16" w:rsidP="001F504A">
      <w:r>
        <w:t xml:space="preserve">The Design and Project Management (DPM) division within FM is responsible for planning, design, and construction management for campus facilities.  </w:t>
      </w:r>
      <w:r w:rsidRPr="00325AE1">
        <w:t>Similarly, the H&amp;HS Project Management office manages projects for both on-campus and off-campus properties overseen by H&amp;HS</w:t>
      </w:r>
      <w:r>
        <w:t xml:space="preserve">.  </w:t>
      </w:r>
    </w:p>
    <w:p w14:paraId="166932A0" w14:textId="77777777" w:rsidR="006F1E16" w:rsidRDefault="006F1E16" w:rsidP="001F504A"/>
    <w:p w14:paraId="5CC7E6E2" w14:textId="77777777" w:rsidR="006F1E16" w:rsidRDefault="006F1E16" w:rsidP="001F504A">
      <w:r>
        <w:t xml:space="preserve">UCLA Real Estate Services comprises several departments. The Real Estate department handles leasing, acquisitions, dispositions, and license agreements for both the UCLA campus and Health System entities. </w:t>
      </w:r>
      <w:r w:rsidR="00CD662B">
        <w:t xml:space="preserve"> </w:t>
      </w:r>
      <w:r>
        <w:t>Meanwhile, the Asset Management department provides support services, including property management and construction administration, for University-owned properties.</w:t>
      </w:r>
    </w:p>
    <w:p w14:paraId="7BF1663B" w14:textId="77777777" w:rsidR="006F1E16" w:rsidRDefault="006F1E16" w:rsidP="001F504A"/>
    <w:p w14:paraId="76EBE87B" w14:textId="77777777" w:rsidR="006F1E16" w:rsidRDefault="006F1E16" w:rsidP="00CD662B">
      <w:pPr>
        <w:pStyle w:val="Heading1"/>
        <w:keepNext w:val="0"/>
        <w:widowControl w:val="0"/>
      </w:pPr>
      <w:r>
        <w:t>Purpose and Scope</w:t>
      </w:r>
    </w:p>
    <w:p w14:paraId="5342AB0C" w14:textId="77777777" w:rsidR="006F1E16" w:rsidRDefault="006F1E16" w:rsidP="001F504A"/>
    <w:p w14:paraId="3FA8C8A5" w14:textId="77777777" w:rsidR="006F1E16" w:rsidRDefault="006F1E16" w:rsidP="001F504A">
      <w:r>
        <w:t xml:space="preserve">The purpose of the audit was to determine the adequacy of internal controls governing the delegations of authority granted to select Campus entities (H&amp;HS, FM, &amp; Real Estate Services), and to evaluate compliance with University policies and procedures.  </w:t>
      </w:r>
      <w:r w:rsidRPr="00D468D1">
        <w:t xml:space="preserve">The scope of the audit </w:t>
      </w:r>
      <w:r>
        <w:t xml:space="preserve">focused on the </w:t>
      </w:r>
      <w:r w:rsidRPr="00D468D1">
        <w:t>following areas:</w:t>
      </w:r>
    </w:p>
    <w:p w14:paraId="49264140" w14:textId="77777777" w:rsidR="006F1E16" w:rsidRDefault="006F1E16" w:rsidP="00CD662B">
      <w:pPr>
        <w:tabs>
          <w:tab w:val="left" w:pos="540"/>
        </w:tabs>
      </w:pPr>
    </w:p>
    <w:p w14:paraId="5BA20FE3" w14:textId="77777777" w:rsidR="006F1E16" w:rsidRDefault="006F1E16" w:rsidP="00CD662B">
      <w:pPr>
        <w:pStyle w:val="ListBullet2"/>
        <w:tabs>
          <w:tab w:val="clear" w:pos="360"/>
          <w:tab w:val="num" w:pos="540"/>
        </w:tabs>
        <w:ind w:left="540" w:hanging="540"/>
      </w:pPr>
      <w:r>
        <w:t>Compliance with Delegation of Authority Requirements</w:t>
      </w:r>
    </w:p>
    <w:p w14:paraId="734856EC" w14:textId="77777777" w:rsidR="006F1E16" w:rsidRDefault="006F1E16" w:rsidP="00CD662B">
      <w:pPr>
        <w:pStyle w:val="ListBullet2"/>
        <w:tabs>
          <w:tab w:val="clear" w:pos="360"/>
          <w:tab w:val="num" w:pos="540"/>
        </w:tabs>
        <w:ind w:left="540" w:hanging="540"/>
      </w:pPr>
      <w:r>
        <w:t>Project Planning</w:t>
      </w:r>
    </w:p>
    <w:p w14:paraId="393B854F" w14:textId="77777777" w:rsidR="006F1E16" w:rsidRPr="00F204CF" w:rsidRDefault="006F1E16" w:rsidP="00CD662B">
      <w:pPr>
        <w:pStyle w:val="ListBullet2"/>
        <w:tabs>
          <w:tab w:val="clear" w:pos="360"/>
          <w:tab w:val="num" w:pos="540"/>
        </w:tabs>
        <w:ind w:left="540" w:hanging="540"/>
      </w:pPr>
      <w:r>
        <w:t>Project Oversight and Monitoring</w:t>
      </w:r>
    </w:p>
    <w:p w14:paraId="3B75FEFE" w14:textId="77777777" w:rsidR="006F1E16" w:rsidRDefault="006F1E16" w:rsidP="001F504A"/>
    <w:p w14:paraId="38C42134" w14:textId="77777777" w:rsidR="006F1E16" w:rsidRDefault="006F1E16" w:rsidP="001F504A">
      <w:r w:rsidRPr="006D3774">
        <w:lastRenderedPageBreak/>
        <w:t xml:space="preserve">The audit was conducted in conformance with the </w:t>
      </w:r>
      <w:r w:rsidRPr="006D3774">
        <w:rPr>
          <w:i/>
          <w:iCs/>
        </w:rPr>
        <w:t>International Standards for the Professional Practice of Internal Auditing</w:t>
      </w:r>
      <w:r w:rsidRPr="006D3774">
        <w:t xml:space="preserve"> and included interviews, examining documents, tests, and other procedures considered necessary in achieving the objective.</w:t>
      </w:r>
    </w:p>
    <w:p w14:paraId="573A93F1" w14:textId="77777777" w:rsidR="006F1E16" w:rsidRDefault="006F1E16" w:rsidP="001F504A"/>
    <w:p w14:paraId="7D4A6C66" w14:textId="77777777" w:rsidR="006F1E16" w:rsidRDefault="006F1E16" w:rsidP="001F504A">
      <w:pPr>
        <w:pStyle w:val="Heading1"/>
        <w:keepNext w:val="0"/>
        <w:widowControl w:val="0"/>
      </w:pPr>
      <w:r>
        <w:t>Summary Opinion</w:t>
      </w:r>
    </w:p>
    <w:p w14:paraId="2B2D7BD1" w14:textId="77777777" w:rsidR="001F504A" w:rsidRDefault="001F504A" w:rsidP="001F504A"/>
    <w:p w14:paraId="0AF3D706" w14:textId="77777777" w:rsidR="006F1E16" w:rsidRPr="00CD662B" w:rsidRDefault="006F1E16" w:rsidP="001F504A">
      <w:pPr>
        <w:rPr>
          <w:szCs w:val="24"/>
        </w:rPr>
      </w:pPr>
      <w:r w:rsidRPr="00A00F83">
        <w:t xml:space="preserve">Based on the results of the work performed within the </w:t>
      </w:r>
      <w:r w:rsidRPr="007F7D79">
        <w:t>scope of the audit, select Campus entities have</w:t>
      </w:r>
      <w:r w:rsidRPr="00A00F83">
        <w:t xml:space="preserve"> certain areas where internal controls could </w:t>
      </w:r>
      <w:r w:rsidRPr="00CD662B">
        <w:rPr>
          <w:szCs w:val="24"/>
        </w:rPr>
        <w:t xml:space="preserve">be further strengthened.  The audit observations are summarized below.  </w:t>
      </w:r>
    </w:p>
    <w:p w14:paraId="478CA957" w14:textId="77777777" w:rsidR="006F1E16" w:rsidRPr="00CD662B" w:rsidRDefault="006F1E16" w:rsidP="001F504A">
      <w:pPr>
        <w:rPr>
          <w:szCs w:val="24"/>
        </w:rPr>
      </w:pPr>
    </w:p>
    <w:p w14:paraId="7A49563A" w14:textId="77777777" w:rsidR="006F1E16" w:rsidRPr="00CD662B" w:rsidRDefault="006F1E16" w:rsidP="001F504A">
      <w:pPr>
        <w:rPr>
          <w:rStyle w:val="SubtleEmphasis"/>
          <w:szCs w:val="24"/>
        </w:rPr>
      </w:pPr>
      <w:r w:rsidRPr="00CD662B">
        <w:rPr>
          <w:rStyle w:val="SubtleEmphasis"/>
          <w:szCs w:val="24"/>
        </w:rPr>
        <w:t>Project Planning</w:t>
      </w:r>
    </w:p>
    <w:p w14:paraId="6A7DF74A" w14:textId="77777777" w:rsidR="006F1E16" w:rsidRPr="00CD662B" w:rsidRDefault="006F1E16" w:rsidP="00CD662B">
      <w:pPr>
        <w:pStyle w:val="ListBullet2"/>
        <w:tabs>
          <w:tab w:val="clear" w:pos="360"/>
          <w:tab w:val="num" w:pos="540"/>
        </w:tabs>
        <w:ind w:left="547" w:hanging="547"/>
      </w:pPr>
      <w:r w:rsidRPr="00CD662B">
        <w:t>Real Estate Services management should continue to work with the Administrative Policies &amp; Compliance Office to update the delegations of authority to reflect the current organizational structure.</w:t>
      </w:r>
    </w:p>
    <w:p w14:paraId="7D84B469" w14:textId="12ECFBBA" w:rsidR="006F1E16" w:rsidRPr="00CD662B" w:rsidRDefault="006F1E16" w:rsidP="00CD662B">
      <w:pPr>
        <w:pStyle w:val="ListBullet2"/>
        <w:tabs>
          <w:tab w:val="clear" w:pos="360"/>
        </w:tabs>
        <w:ind w:left="547" w:hanging="547"/>
      </w:pPr>
      <w:r w:rsidRPr="00CD662B">
        <w:t>FM management should ensure that Environmental Impact Classification (EIC) forms are prepared for each University project, when applicable.</w:t>
      </w:r>
    </w:p>
    <w:p w14:paraId="670A1AE0" w14:textId="77777777" w:rsidR="001F504A" w:rsidRPr="00CD662B" w:rsidRDefault="001F504A" w:rsidP="001F504A">
      <w:pPr>
        <w:pStyle w:val="ListBullet2"/>
        <w:numPr>
          <w:ilvl w:val="0"/>
          <w:numId w:val="0"/>
        </w:numPr>
        <w:ind w:left="630"/>
      </w:pPr>
    </w:p>
    <w:p w14:paraId="09B5F199" w14:textId="77777777" w:rsidR="006F1E16" w:rsidRPr="00CD662B" w:rsidRDefault="006F1E16" w:rsidP="001F504A">
      <w:pPr>
        <w:rPr>
          <w:rStyle w:val="SubtleEmphasis"/>
          <w:szCs w:val="24"/>
        </w:rPr>
      </w:pPr>
      <w:r w:rsidRPr="00CD662B">
        <w:rPr>
          <w:rStyle w:val="SubtleEmphasis"/>
          <w:szCs w:val="24"/>
        </w:rPr>
        <w:t>Project Oversight and Monitoring</w:t>
      </w:r>
    </w:p>
    <w:p w14:paraId="2402357A" w14:textId="77777777" w:rsidR="006F1E16" w:rsidRPr="00CD662B" w:rsidRDefault="006F1E16" w:rsidP="001F504A">
      <w:pPr>
        <w:pStyle w:val="ListBullet2"/>
        <w:tabs>
          <w:tab w:val="clear" w:pos="360"/>
        </w:tabs>
        <w:ind w:left="540" w:hanging="540"/>
      </w:pPr>
      <w:r w:rsidRPr="00CD662B">
        <w:t>FM management should ensure job descriptions for Facilities Project Management positions clearly outline the required education qualifications, in accordance with relevant job standards.</w:t>
      </w:r>
    </w:p>
    <w:p w14:paraId="03CA5A52" w14:textId="77777777" w:rsidR="006F1E16" w:rsidRPr="00CD662B" w:rsidRDefault="006F1E16" w:rsidP="001F504A">
      <w:pPr>
        <w:pStyle w:val="ListParagraph"/>
        <w:numPr>
          <w:ilvl w:val="0"/>
          <w:numId w:val="0"/>
        </w:numPr>
        <w:ind w:left="360"/>
        <w:rPr>
          <w:sz w:val="24"/>
          <w:szCs w:val="24"/>
        </w:rPr>
      </w:pPr>
    </w:p>
    <w:p w14:paraId="04F7BCD5" w14:textId="77777777" w:rsidR="006F1E16" w:rsidRPr="00CD662B" w:rsidRDefault="006F1E16" w:rsidP="001F504A">
      <w:pPr>
        <w:tabs>
          <w:tab w:val="left" w:pos="540"/>
        </w:tabs>
        <w:rPr>
          <w:szCs w:val="24"/>
        </w:rPr>
      </w:pPr>
      <w:r w:rsidRPr="00CD662B">
        <w:rPr>
          <w:szCs w:val="24"/>
        </w:rPr>
        <w:t xml:space="preserve">The audit results and corresponding recommendations </w:t>
      </w:r>
      <w:r w:rsidRPr="00CD662B">
        <w:rPr>
          <w:noProof/>
          <w:szCs w:val="24"/>
        </w:rPr>
        <w:t>are detailed</w:t>
      </w:r>
      <w:r w:rsidRPr="00CD662B">
        <w:rPr>
          <w:szCs w:val="24"/>
        </w:rPr>
        <w:t xml:space="preserve"> in the following sections of this report.</w:t>
      </w:r>
    </w:p>
    <w:p w14:paraId="2F13DDF8" w14:textId="77777777" w:rsidR="006F1E16" w:rsidRDefault="006F1E16" w:rsidP="003F1D3D">
      <w:pPr>
        <w:pStyle w:val="Heading1"/>
        <w:keepNext w:val="0"/>
        <w:widowControl w:val="0"/>
        <w:spacing w:line="240" w:lineRule="auto"/>
        <w:ind w:left="-720" w:hanging="180"/>
      </w:pPr>
      <w:r w:rsidRPr="00CD662B">
        <w:rPr>
          <w:szCs w:val="24"/>
        </w:rPr>
        <w:br w:type="page"/>
      </w:r>
      <w:r w:rsidRPr="00FC4859">
        <w:lastRenderedPageBreak/>
        <w:t>Audit Results and Recommendations</w:t>
      </w:r>
    </w:p>
    <w:p w14:paraId="28373B7A" w14:textId="77777777" w:rsidR="006F1E16" w:rsidRPr="00AA5AA0" w:rsidRDefault="006F1E16" w:rsidP="003F1D3D">
      <w:pPr>
        <w:widowControl w:val="0"/>
        <w:overflowPunct/>
        <w:autoSpaceDE/>
        <w:autoSpaceDN/>
        <w:adjustRightInd/>
        <w:spacing w:line="240" w:lineRule="auto"/>
        <w:ind w:hanging="900"/>
        <w:textAlignment w:val="auto"/>
        <w:rPr>
          <w:szCs w:val="24"/>
        </w:rPr>
      </w:pPr>
    </w:p>
    <w:tbl>
      <w:tblPr>
        <w:tblStyle w:val="TableGrid"/>
        <w:tblW w:w="14742" w:type="dxa"/>
        <w:jc w:val="center"/>
        <w:tblLayout w:type="fixed"/>
        <w:tblLook w:val="01E0" w:firstRow="1" w:lastRow="1" w:firstColumn="1" w:lastColumn="1" w:noHBand="0" w:noVBand="0"/>
      </w:tblPr>
      <w:tblGrid>
        <w:gridCol w:w="540"/>
        <w:gridCol w:w="4698"/>
        <w:gridCol w:w="4752"/>
        <w:gridCol w:w="4752"/>
      </w:tblGrid>
      <w:tr w:rsidR="006F1E16" w:rsidRPr="00B50EB8" w14:paraId="5C4D215B" w14:textId="77777777" w:rsidTr="00102670">
        <w:trPr>
          <w:trHeight w:val="720"/>
          <w:tblHeader/>
          <w:jc w:val="center"/>
        </w:trPr>
        <w:tc>
          <w:tcPr>
            <w:tcW w:w="540" w:type="dxa"/>
            <w:tcBorders>
              <w:bottom w:val="single" w:sz="4" w:space="0" w:color="auto"/>
            </w:tcBorders>
            <w:shd w:val="clear" w:color="auto" w:fill="99CCFF"/>
            <w:vAlign w:val="center"/>
          </w:tcPr>
          <w:p w14:paraId="69F17CA0" w14:textId="77777777" w:rsidR="006F1E16" w:rsidRPr="009D6519" w:rsidRDefault="006F1E16" w:rsidP="003F1D3D">
            <w:pPr>
              <w:pStyle w:val="Heading6"/>
              <w:widowControl w:val="0"/>
              <w:spacing w:line="240" w:lineRule="auto"/>
            </w:pPr>
            <w:r w:rsidRPr="009D6519">
              <w:t>#</w:t>
            </w:r>
          </w:p>
        </w:tc>
        <w:tc>
          <w:tcPr>
            <w:tcW w:w="4698" w:type="dxa"/>
            <w:tcBorders>
              <w:bottom w:val="single" w:sz="4" w:space="0" w:color="auto"/>
            </w:tcBorders>
            <w:shd w:val="clear" w:color="auto" w:fill="99CCFF"/>
            <w:vAlign w:val="center"/>
          </w:tcPr>
          <w:p w14:paraId="70470700" w14:textId="77777777" w:rsidR="006F1E16" w:rsidRPr="001042D8" w:rsidRDefault="006F1E16" w:rsidP="003F1D3D">
            <w:pPr>
              <w:pStyle w:val="Heading6"/>
              <w:widowControl w:val="0"/>
              <w:spacing w:line="240" w:lineRule="auto"/>
            </w:pPr>
            <w:r>
              <w:t>OBSERVATION</w:t>
            </w:r>
            <w:r w:rsidRPr="001042D8">
              <w:t xml:space="preserve"> and</w:t>
            </w:r>
          </w:p>
          <w:p w14:paraId="6FE47505" w14:textId="77777777" w:rsidR="006F1E16" w:rsidRPr="001042D8" w:rsidRDefault="006F1E16" w:rsidP="003F1D3D">
            <w:pPr>
              <w:pStyle w:val="Heading6"/>
              <w:widowControl w:val="0"/>
              <w:spacing w:line="240" w:lineRule="auto"/>
            </w:pPr>
            <w:r>
              <w:t xml:space="preserve">CRITERIA, </w:t>
            </w:r>
            <w:r w:rsidRPr="003368B4">
              <w:t>where</w:t>
            </w:r>
            <w:r>
              <w:t xml:space="preserve"> applicable</w:t>
            </w:r>
          </w:p>
        </w:tc>
        <w:tc>
          <w:tcPr>
            <w:tcW w:w="4752" w:type="dxa"/>
            <w:tcBorders>
              <w:bottom w:val="single" w:sz="4" w:space="0" w:color="auto"/>
            </w:tcBorders>
            <w:shd w:val="clear" w:color="auto" w:fill="99CCFF"/>
            <w:vAlign w:val="center"/>
          </w:tcPr>
          <w:p w14:paraId="2A6A41EB" w14:textId="77777777" w:rsidR="006F1E16" w:rsidRPr="001042D8" w:rsidRDefault="006F1E16" w:rsidP="003F1D3D">
            <w:pPr>
              <w:pStyle w:val="Heading6"/>
              <w:widowControl w:val="0"/>
              <w:spacing w:line="240" w:lineRule="auto"/>
            </w:pPr>
            <w:r w:rsidRPr="001042D8">
              <w:t>RECOMMENDATION</w:t>
            </w:r>
          </w:p>
        </w:tc>
        <w:tc>
          <w:tcPr>
            <w:tcW w:w="4752" w:type="dxa"/>
            <w:tcBorders>
              <w:bottom w:val="single" w:sz="4" w:space="0" w:color="auto"/>
            </w:tcBorders>
            <w:shd w:val="clear" w:color="auto" w:fill="99CCFF"/>
            <w:vAlign w:val="center"/>
          </w:tcPr>
          <w:p w14:paraId="496FAD03" w14:textId="77777777" w:rsidR="006F1E16" w:rsidRPr="001042D8" w:rsidRDefault="006F1E16" w:rsidP="003F1D3D">
            <w:pPr>
              <w:pStyle w:val="Heading6"/>
              <w:widowControl w:val="0"/>
              <w:spacing w:line="240" w:lineRule="auto"/>
            </w:pPr>
            <w:r w:rsidRPr="001042D8">
              <w:t>MANAGEMENT’S RESPONSE</w:t>
            </w:r>
          </w:p>
        </w:tc>
      </w:tr>
      <w:tr w:rsidR="006F1E16" w:rsidRPr="009B20D7" w14:paraId="6F32CF68" w14:textId="77777777" w:rsidTr="00102670">
        <w:trPr>
          <w:trHeight w:val="360"/>
          <w:jc w:val="center"/>
        </w:trPr>
        <w:tc>
          <w:tcPr>
            <w:tcW w:w="14742" w:type="dxa"/>
            <w:gridSpan w:val="4"/>
            <w:shd w:val="clear" w:color="auto" w:fill="C0C0C0"/>
            <w:vAlign w:val="center"/>
          </w:tcPr>
          <w:p w14:paraId="16059506" w14:textId="77777777" w:rsidR="006F1E16" w:rsidRPr="009B20D7" w:rsidRDefault="006F1E16" w:rsidP="00102670">
            <w:pPr>
              <w:pStyle w:val="Heading4"/>
            </w:pPr>
            <w:r>
              <w:t>PROJECT PLANNING</w:t>
            </w:r>
          </w:p>
        </w:tc>
      </w:tr>
      <w:tr w:rsidR="006F1E16" w:rsidRPr="009B20D7" w14:paraId="3CCCAF9C" w14:textId="77777777" w:rsidTr="00102670">
        <w:trPr>
          <w:jc w:val="center"/>
        </w:trPr>
        <w:tc>
          <w:tcPr>
            <w:tcW w:w="14742" w:type="dxa"/>
            <w:gridSpan w:val="4"/>
          </w:tcPr>
          <w:p w14:paraId="0B4BCCE2" w14:textId="77777777" w:rsidR="006F1E16" w:rsidRPr="009B20D7" w:rsidRDefault="006F1E16" w:rsidP="00102670">
            <w:pPr>
              <w:pStyle w:val="BlockText"/>
            </w:pPr>
            <w:r w:rsidRPr="009B20D7">
              <w:t>Audit work included the following:</w:t>
            </w:r>
          </w:p>
          <w:p w14:paraId="75FFB691" w14:textId="77777777" w:rsidR="006F1E16" w:rsidRDefault="006F1E16" w:rsidP="00102670">
            <w:pPr>
              <w:pStyle w:val="BlockText"/>
            </w:pPr>
          </w:p>
          <w:p w14:paraId="6E0BC8EA" w14:textId="77777777" w:rsidR="006F1E16" w:rsidRDefault="006F1E16" w:rsidP="00102670">
            <w:pPr>
              <w:pStyle w:val="BlockText"/>
            </w:pPr>
            <w:r>
              <w:t xml:space="preserve">For a sample of four delegated units, including projects </w:t>
            </w:r>
            <w:r w:rsidRPr="00F87D6A">
              <w:t>related to H&amp;HS, FM, Real Estate</w:t>
            </w:r>
            <w:r w:rsidRPr="00E80B37">
              <w:t xml:space="preserve"> </w:t>
            </w:r>
            <w:r>
              <w:t>department, and Asset Management:</w:t>
            </w:r>
          </w:p>
          <w:p w14:paraId="5527BD1B" w14:textId="77777777" w:rsidR="006F1E16" w:rsidRDefault="006F1E16" w:rsidP="00102670">
            <w:pPr>
              <w:pStyle w:val="ListBullet"/>
            </w:pPr>
            <w:r>
              <w:t>Reviewed departmental procedures and guidelines relating to project planning.</w:t>
            </w:r>
          </w:p>
          <w:p w14:paraId="708E97A3" w14:textId="77777777" w:rsidR="006F1E16" w:rsidRDefault="006F1E16" w:rsidP="00102670">
            <w:pPr>
              <w:pStyle w:val="ListBullet"/>
            </w:pPr>
            <w:r>
              <w:t xml:space="preserve">Reviewed </w:t>
            </w:r>
            <w:r w:rsidRPr="007A2738">
              <w:t xml:space="preserve">one property acquisition </w:t>
            </w:r>
            <w:r>
              <w:t xml:space="preserve">and </w:t>
            </w:r>
            <w:r w:rsidRPr="007A2738">
              <w:t xml:space="preserve">three capital projects completed in fiscal year 2022-23 </w:t>
            </w:r>
            <w:r>
              <w:t xml:space="preserve">to verify whether due diligence was performed for property transfers and studies were conducted in the project planning phase, including </w:t>
            </w:r>
            <w:r w:rsidRPr="00C30265">
              <w:t xml:space="preserve">analysis </w:t>
            </w:r>
            <w:r>
              <w:t xml:space="preserve">for </w:t>
            </w:r>
            <w:r w:rsidRPr="00DC11AD">
              <w:t xml:space="preserve">California Environmental Quality Act </w:t>
            </w:r>
            <w:r>
              <w:t>(</w:t>
            </w:r>
            <w:r w:rsidRPr="00DC11AD">
              <w:t>CEQA</w:t>
            </w:r>
            <w:r>
              <w:t>)</w:t>
            </w:r>
            <w:r w:rsidRPr="00DC11AD">
              <w:t xml:space="preserve"> compliance, and fire </w:t>
            </w:r>
            <w:r>
              <w:t xml:space="preserve">and life </w:t>
            </w:r>
            <w:r w:rsidRPr="00DC11AD">
              <w:t>safety reviews</w:t>
            </w:r>
            <w:r>
              <w:t>.</w:t>
            </w:r>
          </w:p>
          <w:p w14:paraId="295C3876" w14:textId="77777777" w:rsidR="006F1E16" w:rsidRDefault="006F1E16" w:rsidP="00102670">
            <w:pPr>
              <w:pStyle w:val="ListBullet"/>
            </w:pPr>
            <w:r>
              <w:t>For the selected sample, verified whether project approval was obtained in accordance with the University Delegation of Authority for Capital Projects and the</w:t>
            </w:r>
            <w:r w:rsidRPr="008D05B8">
              <w:t xml:space="preserve"> UC Facilities Manual</w:t>
            </w:r>
            <w:r>
              <w:t>, and where applicable, determined whether a predesign conference was held after the project program was completed to confirm that all issues were addressed in the program.</w:t>
            </w:r>
          </w:p>
          <w:p w14:paraId="51EEBE3D" w14:textId="77777777" w:rsidR="006F1E16" w:rsidRDefault="006F1E16" w:rsidP="00102670">
            <w:pPr>
              <w:pStyle w:val="ListBullet"/>
            </w:pPr>
            <w:r>
              <w:t>Discussions were held with Capital Programs, H&amp;HS, FM, Real Estate management, and the Administrative Policies and Compliance Office.</w:t>
            </w:r>
          </w:p>
          <w:p w14:paraId="4F050CEA" w14:textId="77777777" w:rsidR="006F1E16" w:rsidRDefault="006F1E16" w:rsidP="00102670">
            <w:pPr>
              <w:pStyle w:val="ListBullet"/>
            </w:pPr>
            <w:r>
              <w:t xml:space="preserve">Reviewed relevant policies, including </w:t>
            </w:r>
            <w:r w:rsidRPr="00B7075D">
              <w:t>UCLA Delegation of Authority</w:t>
            </w:r>
            <w:r>
              <w:t xml:space="preserve"> for the </w:t>
            </w:r>
            <w:r w:rsidRPr="0035107B">
              <w:t xml:space="preserve">Execution of </w:t>
            </w:r>
            <w:r w:rsidRPr="008F1858">
              <w:t>Construction Contracts</w:t>
            </w:r>
            <w:r>
              <w:t xml:space="preserve"> (</w:t>
            </w:r>
            <w:r w:rsidRPr="00C2435F">
              <w:t>UCLA DA 820.66</w:t>
            </w:r>
            <w:r>
              <w:t xml:space="preserve">, </w:t>
            </w:r>
            <w:r w:rsidRPr="00C2435F">
              <w:t>UCLA DA 820.71</w:t>
            </w:r>
            <w:r>
              <w:t xml:space="preserve">, </w:t>
            </w:r>
            <w:r w:rsidRPr="00B57EA6">
              <w:t>DA 820.78</w:t>
            </w:r>
            <w:r>
              <w:t xml:space="preserve">, and </w:t>
            </w:r>
            <w:r w:rsidRPr="00B57EA6">
              <w:t>DA 820.80</w:t>
            </w:r>
            <w:r>
              <w:t>), the UC</w:t>
            </w:r>
            <w:r w:rsidRPr="00376C7E">
              <w:t xml:space="preserve"> </w:t>
            </w:r>
            <w:r w:rsidRPr="00AA5AA0">
              <w:t>Facilities Manual</w:t>
            </w:r>
            <w:r>
              <w:t xml:space="preserve">, </w:t>
            </w:r>
            <w:r w:rsidRPr="00680A15">
              <w:t>Volume 2</w:t>
            </w:r>
            <w:r>
              <w:t xml:space="preserve">, </w:t>
            </w:r>
            <w:r w:rsidRPr="00680A15">
              <w:t>Chapter 5: Environmental Issues and CEQA Compliance</w:t>
            </w:r>
            <w:r>
              <w:t xml:space="preserve">, </w:t>
            </w:r>
            <w:r w:rsidRPr="00680A15">
              <w:t>Chapter 6: Pre-Design Phase</w:t>
            </w:r>
            <w:r>
              <w:t xml:space="preserve">, </w:t>
            </w:r>
            <w:r w:rsidRPr="00CD47A6">
              <w:t>Chapter 7: Capital Planning &amp; Real Estate Approvals</w:t>
            </w:r>
            <w:r>
              <w:t xml:space="preserve">, </w:t>
            </w:r>
            <w:r w:rsidRPr="00CD47A6">
              <w:t xml:space="preserve">Volume 3, </w:t>
            </w:r>
            <w:r w:rsidRPr="00376C7E">
              <w:t>Chapter 1: Project Design Phases</w:t>
            </w:r>
            <w:r>
              <w:t>,</w:t>
            </w:r>
            <w:r w:rsidRPr="00376C7E">
              <w:t xml:space="preserve"> </w:t>
            </w:r>
            <w:r w:rsidRPr="00CD47A6">
              <w:t>Chapter 5: Design Reviews and Approval</w:t>
            </w:r>
            <w:r>
              <w:t xml:space="preserve">, and </w:t>
            </w:r>
            <w:r w:rsidRPr="00680A15">
              <w:t>Volume 6</w:t>
            </w:r>
            <w:r>
              <w:t>,</w:t>
            </w:r>
            <w:r w:rsidRPr="00680A15">
              <w:t xml:space="preserve"> </w:t>
            </w:r>
            <w:r>
              <w:t xml:space="preserve">and </w:t>
            </w:r>
            <w:r w:rsidRPr="00680A15">
              <w:t>Chapter 6: Real Property Matters</w:t>
            </w:r>
            <w:r>
              <w:t>.</w:t>
            </w:r>
          </w:p>
          <w:p w14:paraId="0FCD5649" w14:textId="77777777" w:rsidR="006F1E16" w:rsidRDefault="006F1E16" w:rsidP="00102670">
            <w:pPr>
              <w:pStyle w:val="BlockText"/>
            </w:pPr>
          </w:p>
          <w:p w14:paraId="5373E9DD" w14:textId="77777777" w:rsidR="006F1E16" w:rsidRDefault="006F1E16" w:rsidP="00102670">
            <w:pPr>
              <w:pStyle w:val="BlockText"/>
            </w:pPr>
            <w:r w:rsidRPr="00956519">
              <w:t>Observations identified are detailed below.</w:t>
            </w:r>
          </w:p>
          <w:p w14:paraId="20DF97BB" w14:textId="77777777" w:rsidR="006F1E16" w:rsidRPr="009B20D7" w:rsidRDefault="006F1E16" w:rsidP="00102670">
            <w:pPr>
              <w:pStyle w:val="BlockText"/>
            </w:pPr>
          </w:p>
        </w:tc>
      </w:tr>
      <w:tr w:rsidR="006F1E16" w:rsidRPr="009B20D7" w14:paraId="66716B59" w14:textId="77777777" w:rsidTr="00102670">
        <w:trPr>
          <w:jc w:val="center"/>
        </w:trPr>
        <w:tc>
          <w:tcPr>
            <w:tcW w:w="540" w:type="dxa"/>
          </w:tcPr>
          <w:p w14:paraId="1379C2E0" w14:textId="77777777" w:rsidR="006F1E16" w:rsidRPr="009B20D7" w:rsidRDefault="006F1E16" w:rsidP="005A55EB">
            <w:pPr>
              <w:pStyle w:val="ListParagraph"/>
            </w:pPr>
          </w:p>
        </w:tc>
        <w:tc>
          <w:tcPr>
            <w:tcW w:w="4698" w:type="dxa"/>
          </w:tcPr>
          <w:p w14:paraId="4135BEA0" w14:textId="77777777" w:rsidR="006F1E16" w:rsidRPr="003D2667" w:rsidRDefault="006F1E16" w:rsidP="00102670">
            <w:pPr>
              <w:pStyle w:val="Heading5"/>
            </w:pPr>
            <w:r w:rsidRPr="003D2667">
              <w:t>Delegation of Authority (DOA)</w:t>
            </w:r>
            <w:r w:rsidRPr="005A55EB">
              <w:rPr>
                <w:u w:val="none"/>
              </w:rPr>
              <w:t>:</w:t>
            </w:r>
          </w:p>
          <w:p w14:paraId="45DEE341" w14:textId="77777777" w:rsidR="006F1E16" w:rsidRPr="003D2667" w:rsidRDefault="006F1E16" w:rsidP="00102670">
            <w:pPr>
              <w:pStyle w:val="BlockText2"/>
            </w:pPr>
          </w:p>
          <w:p w14:paraId="12C11A5E" w14:textId="77777777" w:rsidR="006F1E16" w:rsidRPr="003D2667" w:rsidRDefault="006F1E16" w:rsidP="00102670">
            <w:pPr>
              <w:pStyle w:val="BlockText2"/>
            </w:pPr>
            <w:r w:rsidRPr="003D2667">
              <w:t xml:space="preserve">The delegation of authority related to Real Estate Services, particularly Asset Management, is outdated, as it delegates authority to a position that no longer exists. </w:t>
            </w:r>
            <w:r w:rsidR="00CD662B">
              <w:t xml:space="preserve"> </w:t>
            </w:r>
            <w:r w:rsidRPr="003D2667">
              <w:t>Specifically, the DOA delegates authority to the Executive Director of Campus Service Enterprises (CSE) for individual project costs up to $</w:t>
            </w:r>
            <w:r w:rsidR="00BD4DF2" w:rsidRPr="003D2667">
              <w:t>3</w:t>
            </w:r>
            <w:r w:rsidRPr="003D2667">
              <w:t xml:space="preserve">,000,000, however, the Executive Director retired in 2020, the position remains vacant, and the CSE department has been dissolved. </w:t>
            </w:r>
            <w:r w:rsidR="003D2667" w:rsidRPr="003D2667">
              <w:t xml:space="preserve"> </w:t>
            </w:r>
            <w:r w:rsidRPr="003D2667">
              <w:t xml:space="preserve">There should be greater clarity </w:t>
            </w:r>
            <w:r w:rsidRPr="003D2667">
              <w:lastRenderedPageBreak/>
              <w:t>regarding responsibility for overseeing this delegated authority.</w:t>
            </w:r>
          </w:p>
          <w:p w14:paraId="151D5541" w14:textId="77777777" w:rsidR="006F1E16" w:rsidRPr="003D2667" w:rsidRDefault="006F1E16" w:rsidP="00102670">
            <w:pPr>
              <w:pStyle w:val="BlockText2"/>
            </w:pPr>
          </w:p>
          <w:p w14:paraId="215C4E92" w14:textId="77777777" w:rsidR="006F1E16" w:rsidRPr="003D2667" w:rsidRDefault="006F1E16" w:rsidP="00102670">
            <w:pPr>
              <w:pStyle w:val="BlockText2"/>
            </w:pPr>
            <w:r w:rsidRPr="003D2667">
              <w:t>It is noted that Real Estate Services and the Administrative Policies &amp; Compliance Office are currently working on updating the delegation.</w:t>
            </w:r>
          </w:p>
          <w:p w14:paraId="6D3EF41A" w14:textId="77777777" w:rsidR="006F1E16" w:rsidRPr="003D2667" w:rsidRDefault="006F1E16" w:rsidP="00102670">
            <w:pPr>
              <w:pStyle w:val="BlockText2"/>
            </w:pPr>
            <w:r w:rsidRPr="003D2667">
              <w:t>______________</w:t>
            </w:r>
          </w:p>
          <w:p w14:paraId="23278B13" w14:textId="77777777" w:rsidR="006F1E16" w:rsidRPr="00CD662B" w:rsidRDefault="006F1E16" w:rsidP="00102670">
            <w:pPr>
              <w:pStyle w:val="Criteria"/>
              <w:rPr>
                <w:b/>
                <w:bCs/>
              </w:rPr>
            </w:pPr>
            <w:r w:rsidRPr="00CD662B">
              <w:rPr>
                <w:b/>
                <w:bCs/>
              </w:rPr>
              <w:t xml:space="preserve">Criteria:  </w:t>
            </w:r>
          </w:p>
          <w:p w14:paraId="3F0F14AB" w14:textId="77777777" w:rsidR="006F1E16" w:rsidRPr="003D2667" w:rsidRDefault="006F1E16" w:rsidP="00102670">
            <w:pPr>
              <w:pStyle w:val="Criteria"/>
              <w:jc w:val="both"/>
              <w:rPr>
                <w:u w:val="single"/>
              </w:rPr>
            </w:pPr>
          </w:p>
          <w:p w14:paraId="4098C9E0" w14:textId="77777777" w:rsidR="006F1E16" w:rsidRPr="003D2667" w:rsidRDefault="006F1E16" w:rsidP="00102670">
            <w:pPr>
              <w:pStyle w:val="Criteria"/>
              <w:jc w:val="both"/>
            </w:pPr>
            <w:r w:rsidRPr="003D2667">
              <w:t>UC Presidential Policies, Components of and Approval Process for Presidential Delegations of Authority, Composing a Delegation of Authority and Redelegation of Authority, “Hierarchy: The President delegates authority to a direct report, who may (if allowed) redelegate that authority to their direct report, and so on. The same principle applies to delegations and redelegations within a campus.”</w:t>
            </w:r>
          </w:p>
          <w:p w14:paraId="4085637A" w14:textId="77777777" w:rsidR="006F1E16" w:rsidRPr="003D2667" w:rsidRDefault="006F1E16" w:rsidP="00102670">
            <w:pPr>
              <w:pStyle w:val="Criteria"/>
              <w:jc w:val="both"/>
            </w:pPr>
          </w:p>
          <w:p w14:paraId="584615A3" w14:textId="77777777" w:rsidR="006F1E16" w:rsidRPr="003D2667" w:rsidRDefault="006F1E16" w:rsidP="00102670">
            <w:pPr>
              <w:pStyle w:val="Criteria"/>
              <w:jc w:val="both"/>
            </w:pPr>
            <w:r w:rsidRPr="003D2667">
              <w:t>UC Presidential Policies, Components of and Approval Process for Presidential Delegations of Authority, Issuing and Retiring Delegations of Authority, “The office with functional responsibility over the authority being delegated is responsible for collaborating with the University Policy Office to draft the delegation for the President's consideration.”</w:t>
            </w:r>
          </w:p>
          <w:p w14:paraId="13B8F1A6" w14:textId="77777777" w:rsidR="006F1E16" w:rsidRPr="003D2667" w:rsidRDefault="006F1E16" w:rsidP="00102670">
            <w:pPr>
              <w:pStyle w:val="Criteria"/>
              <w:rPr>
                <w:sz w:val="20"/>
                <w:u w:val="single"/>
              </w:rPr>
            </w:pPr>
          </w:p>
        </w:tc>
        <w:tc>
          <w:tcPr>
            <w:tcW w:w="4752" w:type="dxa"/>
          </w:tcPr>
          <w:p w14:paraId="391B2234" w14:textId="77777777" w:rsidR="006F1E16" w:rsidRDefault="006F1E16" w:rsidP="00102670">
            <w:pPr>
              <w:pStyle w:val="BlockText2"/>
            </w:pPr>
          </w:p>
          <w:p w14:paraId="60FC07DF" w14:textId="77777777" w:rsidR="006F1E16" w:rsidRDefault="006F1E16" w:rsidP="00102670">
            <w:pPr>
              <w:pStyle w:val="BlockText2"/>
            </w:pPr>
          </w:p>
          <w:p w14:paraId="3FC6CDD4" w14:textId="77777777" w:rsidR="006F1E16" w:rsidRDefault="006F1E16" w:rsidP="00102670">
            <w:pPr>
              <w:pStyle w:val="BlockText2"/>
            </w:pPr>
            <w:r>
              <w:t xml:space="preserve">Real Estate Services management should continue to work with the </w:t>
            </w:r>
            <w:r w:rsidRPr="00D70A4C">
              <w:t>Administrative Policies &amp; Compliance Office</w:t>
            </w:r>
            <w:r>
              <w:t xml:space="preserve"> to update the </w:t>
            </w:r>
            <w:r w:rsidRPr="00181F7B">
              <w:t xml:space="preserve">delegations </w:t>
            </w:r>
            <w:r>
              <w:t xml:space="preserve">of authority to reflect the </w:t>
            </w:r>
            <w:r w:rsidRPr="00281550">
              <w:t>current</w:t>
            </w:r>
            <w:r>
              <w:t xml:space="preserve"> </w:t>
            </w:r>
            <w:r w:rsidRPr="0001369B">
              <w:t>organizational structure</w:t>
            </w:r>
            <w:r>
              <w:t>.</w:t>
            </w:r>
          </w:p>
          <w:p w14:paraId="48D3135C" w14:textId="77777777" w:rsidR="006F1E16" w:rsidRPr="009B20D7" w:rsidRDefault="006F1E16" w:rsidP="00102670">
            <w:pPr>
              <w:pStyle w:val="BlockText2"/>
            </w:pPr>
          </w:p>
        </w:tc>
        <w:tc>
          <w:tcPr>
            <w:tcW w:w="4752" w:type="dxa"/>
          </w:tcPr>
          <w:p w14:paraId="649A85FD" w14:textId="77777777" w:rsidR="006F1E16" w:rsidRDefault="006F1E16" w:rsidP="00102670">
            <w:pPr>
              <w:pStyle w:val="BlockText2"/>
            </w:pPr>
          </w:p>
          <w:p w14:paraId="17132563" w14:textId="77777777" w:rsidR="006F1E16" w:rsidRDefault="006F1E16" w:rsidP="00102670">
            <w:pPr>
              <w:pStyle w:val="BlockText2"/>
            </w:pPr>
          </w:p>
          <w:p w14:paraId="200E9761" w14:textId="5C74F5AF" w:rsidR="006F1E16" w:rsidRDefault="005460DE" w:rsidP="00102670">
            <w:pPr>
              <w:pStyle w:val="BlockText2"/>
            </w:pPr>
            <w:r>
              <w:t xml:space="preserve">Management Action Plan:  </w:t>
            </w:r>
            <w:r w:rsidRPr="005460DE">
              <w:t>Real Estate Services will continue to work with the Administrative Policies &amp; Compliance Office to update the delegations of authority to reflect the current organizational structure.</w:t>
            </w:r>
          </w:p>
          <w:p w14:paraId="1ADBA286" w14:textId="77777777" w:rsidR="00920E54" w:rsidRDefault="00920E54" w:rsidP="00102670">
            <w:pPr>
              <w:pStyle w:val="BlockText2"/>
            </w:pPr>
          </w:p>
          <w:p w14:paraId="76F6A97F" w14:textId="4661F584" w:rsidR="00920E54" w:rsidRPr="00920E54" w:rsidRDefault="00920E54" w:rsidP="00920E54">
            <w:pPr>
              <w:pStyle w:val="BlockText2"/>
            </w:pPr>
            <w:r w:rsidRPr="00920E54">
              <w:t>Planned Implementation Date:  January 31, 2025</w:t>
            </w:r>
          </w:p>
          <w:p w14:paraId="6FD15D87" w14:textId="77777777" w:rsidR="00920E54" w:rsidRPr="00920E54" w:rsidRDefault="00920E54" w:rsidP="00920E54">
            <w:pPr>
              <w:pStyle w:val="BlockText2"/>
            </w:pPr>
          </w:p>
          <w:p w14:paraId="548DFEB6" w14:textId="3EA4D605" w:rsidR="00920E54" w:rsidRPr="009B20D7" w:rsidRDefault="005460DE" w:rsidP="00920E54">
            <w:pPr>
              <w:pStyle w:val="BlockText2"/>
            </w:pPr>
            <w:r w:rsidRPr="005460DE">
              <w:t xml:space="preserve">Responsible </w:t>
            </w:r>
            <w:r>
              <w:t>P</w:t>
            </w:r>
            <w:r w:rsidRPr="005460DE">
              <w:t>arty</w:t>
            </w:r>
            <w:r>
              <w:t>/</w:t>
            </w:r>
            <w:r w:rsidR="00920E54" w:rsidRPr="00920E54">
              <w:t xml:space="preserve">Point Person:  </w:t>
            </w:r>
            <w:r w:rsidRPr="005460DE">
              <w:t xml:space="preserve">Real Estate Services </w:t>
            </w:r>
            <w:r w:rsidR="00D074AC">
              <w:t>Executive Director</w:t>
            </w:r>
          </w:p>
        </w:tc>
      </w:tr>
      <w:tr w:rsidR="006F1E16" w:rsidRPr="009B20D7" w14:paraId="3795FA5A" w14:textId="77777777" w:rsidTr="00102670">
        <w:trPr>
          <w:jc w:val="center"/>
        </w:trPr>
        <w:tc>
          <w:tcPr>
            <w:tcW w:w="540" w:type="dxa"/>
          </w:tcPr>
          <w:p w14:paraId="2830305E" w14:textId="77777777" w:rsidR="006F1E16" w:rsidRPr="009B20D7" w:rsidRDefault="006F1E16" w:rsidP="00102670">
            <w:pPr>
              <w:pStyle w:val="ListParagraph"/>
            </w:pPr>
          </w:p>
        </w:tc>
        <w:tc>
          <w:tcPr>
            <w:tcW w:w="4698" w:type="dxa"/>
          </w:tcPr>
          <w:p w14:paraId="5BBC435D" w14:textId="77777777" w:rsidR="006F1E16" w:rsidRDefault="006F1E16" w:rsidP="00102670">
            <w:pPr>
              <w:pStyle w:val="Heading5"/>
              <w:jc w:val="both"/>
            </w:pPr>
            <w:r>
              <w:t>CEQA</w:t>
            </w:r>
            <w:r w:rsidRPr="008B3EED">
              <w:t xml:space="preserve"> Compliance - Environmental Impact Classification</w:t>
            </w:r>
            <w:r w:rsidRPr="00555255">
              <w:t>:</w:t>
            </w:r>
          </w:p>
          <w:p w14:paraId="60712FFC" w14:textId="77777777" w:rsidR="006F1E16" w:rsidRPr="00FB0C73" w:rsidRDefault="006F1E16" w:rsidP="00102670">
            <w:pPr>
              <w:pStyle w:val="BlockText2"/>
            </w:pPr>
          </w:p>
          <w:p w14:paraId="714AB148" w14:textId="77777777" w:rsidR="006F1E16" w:rsidRDefault="006F1E16" w:rsidP="00102670">
            <w:pPr>
              <w:pStyle w:val="BlockText2"/>
            </w:pPr>
            <w:r>
              <w:t xml:space="preserve">For one sampled </w:t>
            </w:r>
            <w:r w:rsidRPr="00C20771">
              <w:t>project (Intramural Field Replacement project) completed</w:t>
            </w:r>
            <w:r w:rsidRPr="00F64D37">
              <w:t xml:space="preserve"> in fiscal year 2022-23</w:t>
            </w:r>
            <w:r>
              <w:t xml:space="preserve"> by FM, the Environmental Impact Classification (EIC) form was not</w:t>
            </w:r>
            <w:r w:rsidR="00B52565">
              <w:t xml:space="preserve"> completed.</w:t>
            </w:r>
            <w:r>
              <w:t xml:space="preserve"> </w:t>
            </w:r>
          </w:p>
          <w:p w14:paraId="59801615" w14:textId="77777777" w:rsidR="006F1E16" w:rsidRDefault="006F1E16" w:rsidP="00102670">
            <w:pPr>
              <w:pStyle w:val="BlockText2"/>
            </w:pPr>
          </w:p>
          <w:p w14:paraId="21DC1872" w14:textId="77777777" w:rsidR="006F1E16" w:rsidRDefault="00BA02E9" w:rsidP="00102670">
            <w:pPr>
              <w:pStyle w:val="BlockText2"/>
            </w:pPr>
            <w:r w:rsidRPr="007411D0">
              <w:t>The UC Facilities Manual requires the completion of the EIC</w:t>
            </w:r>
            <w:r w:rsidR="000F76BA" w:rsidRPr="007411D0">
              <w:t xml:space="preserve"> form</w:t>
            </w:r>
            <w:r w:rsidRPr="007411D0">
              <w:t xml:space="preserve"> for all University projects early in the planning process to ensure compliance with environmental regulations and to assess potential impacts on the environment.  If a proposed project is determined to be exempt from CEQA, the EIC</w:t>
            </w:r>
            <w:r w:rsidR="00136568" w:rsidRPr="007411D0">
              <w:t xml:space="preserve"> form</w:t>
            </w:r>
            <w:r w:rsidRPr="007411D0">
              <w:t xml:space="preserve"> and any necessary attachments must provide justification for the exemption</w:t>
            </w:r>
            <w:r w:rsidR="00136568" w:rsidRPr="007411D0">
              <w:t>,</w:t>
            </w:r>
            <w:r w:rsidRPr="007411D0">
              <w:t xml:space="preserve"> pursuant to the </w:t>
            </w:r>
            <w:r w:rsidRPr="007411D0">
              <w:lastRenderedPageBreak/>
              <w:t>criteria set forth in the CEQA Statute and Guidelines.</w:t>
            </w:r>
          </w:p>
          <w:p w14:paraId="13A287B6" w14:textId="77777777" w:rsidR="00E413C1" w:rsidRDefault="00E413C1" w:rsidP="00102670">
            <w:pPr>
              <w:pStyle w:val="BlockText2"/>
            </w:pPr>
          </w:p>
          <w:p w14:paraId="5D3D10BB" w14:textId="77777777" w:rsidR="006F1E16" w:rsidRPr="00555255" w:rsidRDefault="006F1E16" w:rsidP="00102670">
            <w:pPr>
              <w:pStyle w:val="BlockText2"/>
            </w:pPr>
            <w:r w:rsidRPr="00555255">
              <w:t>______________</w:t>
            </w:r>
          </w:p>
          <w:p w14:paraId="0AB7B7F2" w14:textId="77777777" w:rsidR="006F1E16" w:rsidRPr="00CD662B" w:rsidRDefault="006F1E16" w:rsidP="00102670">
            <w:pPr>
              <w:pStyle w:val="Criteria"/>
              <w:jc w:val="both"/>
              <w:rPr>
                <w:b/>
                <w:bCs/>
              </w:rPr>
            </w:pPr>
            <w:r w:rsidRPr="00CD662B">
              <w:rPr>
                <w:b/>
                <w:bCs/>
              </w:rPr>
              <w:t xml:space="preserve">Criteria:  </w:t>
            </w:r>
          </w:p>
          <w:p w14:paraId="45186281" w14:textId="77777777" w:rsidR="006F1E16" w:rsidRPr="00555255" w:rsidRDefault="006F1E16" w:rsidP="00102670">
            <w:pPr>
              <w:pStyle w:val="Criteria"/>
              <w:jc w:val="both"/>
              <w:rPr>
                <w:u w:val="single"/>
              </w:rPr>
            </w:pPr>
          </w:p>
          <w:p w14:paraId="5387D36B" w14:textId="77777777" w:rsidR="006F1E16" w:rsidRDefault="006F1E16" w:rsidP="00102670">
            <w:pPr>
              <w:pStyle w:val="Criteria"/>
              <w:jc w:val="both"/>
            </w:pPr>
            <w:r w:rsidRPr="004C37B5">
              <w:t xml:space="preserve">UC Facilities Manual, section </w:t>
            </w:r>
            <w:r>
              <w:t>2:5, “</w:t>
            </w:r>
            <w:r w:rsidRPr="004C37B5">
              <w:t>All University projects are required to comply with the California Environmental Quality Act (CEQA).</w:t>
            </w:r>
            <w:r>
              <w:t>”</w:t>
            </w:r>
          </w:p>
          <w:p w14:paraId="1CC68092" w14:textId="77777777" w:rsidR="006F1E16" w:rsidRDefault="006F1E16" w:rsidP="00102670">
            <w:pPr>
              <w:pStyle w:val="Criteria"/>
              <w:jc w:val="both"/>
            </w:pPr>
          </w:p>
          <w:p w14:paraId="063F2C92" w14:textId="77777777" w:rsidR="006F1E16" w:rsidRDefault="006F1E16" w:rsidP="00102670">
            <w:pPr>
              <w:pStyle w:val="Criteria"/>
              <w:jc w:val="both"/>
            </w:pPr>
            <w:r>
              <w:t>UC Facilities Manual, section 2:5.2.1 “The Environmental Impact Classification Form (EIC) is an internal University of California form that is used to determine whether a University project or action is exempt from CEQA, or if not, what environmental documentation is anticipated.  The EIC is required to be included in the Program Planning Guide (PPG) for each project, or separately prepared if no PPG is required.  If a project involves a Regental approval, or an Office of the President (OP) approval, concurrence, or review of the project’s environmental analysis, an EIC must be prepared and approved by the campus and then sent to OP Physical &amp; Environmental Planning for concurrence.  If a project does not involve Regental approval or Office of the President approval, concurrence, or review of the project’s environmental document, an EIC must be prepared by the campus environmental planner and signed locally.</w:t>
            </w:r>
          </w:p>
          <w:p w14:paraId="409D941D" w14:textId="77777777" w:rsidR="006F1E16" w:rsidRDefault="006F1E16" w:rsidP="00102670">
            <w:pPr>
              <w:pStyle w:val="Criteria"/>
              <w:jc w:val="both"/>
            </w:pPr>
          </w:p>
          <w:p w14:paraId="7847E36A" w14:textId="77777777" w:rsidR="006F1E16" w:rsidRDefault="006F1E16" w:rsidP="00102670">
            <w:pPr>
              <w:pStyle w:val="Criteria"/>
              <w:jc w:val="both"/>
            </w:pPr>
            <w:r w:rsidRPr="0014703A">
              <w:t>The EIC provides a brief description of the project, the type of environmental documentation anticipated for the project, and whether the project is consistent with the long-range development plan.  If a proposed project is determined to be exempt from CEQA, the EIC and any necessary attachments must provide justification for the exemption pursuant to the criteria set forth in the CEQA Statute and Guidelines.</w:t>
            </w:r>
            <w:r>
              <w:t>”</w:t>
            </w:r>
          </w:p>
          <w:p w14:paraId="78EC5343" w14:textId="77777777" w:rsidR="006F1E16" w:rsidRPr="009B20D7" w:rsidRDefault="006F1E16" w:rsidP="00102670">
            <w:pPr>
              <w:pStyle w:val="Criteria"/>
              <w:jc w:val="both"/>
              <w:rPr>
                <w:sz w:val="20"/>
                <w:u w:val="single"/>
              </w:rPr>
            </w:pPr>
          </w:p>
        </w:tc>
        <w:tc>
          <w:tcPr>
            <w:tcW w:w="4752" w:type="dxa"/>
          </w:tcPr>
          <w:p w14:paraId="1D4337FD" w14:textId="77777777" w:rsidR="006F1E16" w:rsidRDefault="006F1E16" w:rsidP="00102670">
            <w:pPr>
              <w:pStyle w:val="BlockText2"/>
            </w:pPr>
          </w:p>
          <w:p w14:paraId="36C7A81F" w14:textId="77777777" w:rsidR="006F1E16" w:rsidRDefault="006F1E16" w:rsidP="00102670">
            <w:pPr>
              <w:pStyle w:val="BlockText2"/>
            </w:pPr>
          </w:p>
          <w:p w14:paraId="2489847B" w14:textId="77777777" w:rsidR="006F1E16" w:rsidRDefault="006F1E16" w:rsidP="00102670">
            <w:pPr>
              <w:pStyle w:val="BlockText2"/>
            </w:pPr>
          </w:p>
          <w:p w14:paraId="4AAC26A5" w14:textId="77777777" w:rsidR="006F1E16" w:rsidRPr="009B20D7" w:rsidRDefault="006F1E16" w:rsidP="00102670">
            <w:pPr>
              <w:pStyle w:val="BlockText2"/>
            </w:pPr>
            <w:r>
              <w:t xml:space="preserve">FM management should </w:t>
            </w:r>
            <w:r w:rsidRPr="00A068E3">
              <w:t xml:space="preserve">ensure </w:t>
            </w:r>
            <w:r>
              <w:t xml:space="preserve">that </w:t>
            </w:r>
            <w:r w:rsidRPr="004C37B5">
              <w:t xml:space="preserve">EIC </w:t>
            </w:r>
            <w:r>
              <w:t>forms are</w:t>
            </w:r>
            <w:r w:rsidRPr="004C37B5">
              <w:t xml:space="preserve"> prepared for each University project</w:t>
            </w:r>
            <w:r w:rsidRPr="00926566">
              <w:t>, when applicable</w:t>
            </w:r>
            <w:r>
              <w:t xml:space="preserve">.  </w:t>
            </w:r>
          </w:p>
        </w:tc>
        <w:tc>
          <w:tcPr>
            <w:tcW w:w="4752" w:type="dxa"/>
          </w:tcPr>
          <w:p w14:paraId="4953581D" w14:textId="77777777" w:rsidR="006F1E16" w:rsidRDefault="006F1E16" w:rsidP="00102670">
            <w:pPr>
              <w:pStyle w:val="BlockText2"/>
            </w:pPr>
          </w:p>
          <w:p w14:paraId="1D683803" w14:textId="77777777" w:rsidR="006F1E16" w:rsidRDefault="006F1E16" w:rsidP="00102670">
            <w:pPr>
              <w:pStyle w:val="BlockText2"/>
            </w:pPr>
          </w:p>
          <w:p w14:paraId="031A9E0F" w14:textId="77777777" w:rsidR="005460DE" w:rsidRDefault="005460DE" w:rsidP="00102670">
            <w:pPr>
              <w:pStyle w:val="BlockText2"/>
            </w:pPr>
          </w:p>
          <w:p w14:paraId="637E6E6E" w14:textId="0E02238D" w:rsidR="006F1E16" w:rsidRDefault="005460DE" w:rsidP="00102670">
            <w:pPr>
              <w:pStyle w:val="BlockText2"/>
            </w:pPr>
            <w:r>
              <w:t xml:space="preserve">Management Action Plan:  </w:t>
            </w:r>
            <w:r w:rsidR="00450954">
              <w:t>The one project that did not have an EIC form was an insurance claim and the client incorrectly advised that an EIC form was not necessary.  Moving forward we will ensure an EIC form is completed for all projects.</w:t>
            </w:r>
            <w:r w:rsidR="002A14BE">
              <w:t xml:space="preserve">  This check is part of the standard workflow for major capital projects and is reviewed by Capital Programs for compliance.  </w:t>
            </w:r>
          </w:p>
          <w:p w14:paraId="57112776" w14:textId="77777777" w:rsidR="005034AF" w:rsidRDefault="005034AF" w:rsidP="00102670">
            <w:pPr>
              <w:pStyle w:val="BlockText2"/>
            </w:pPr>
          </w:p>
          <w:p w14:paraId="1E5D57B8" w14:textId="54B34F1D" w:rsidR="005034AF" w:rsidRPr="00920E54" w:rsidRDefault="005034AF" w:rsidP="00102670">
            <w:pPr>
              <w:pStyle w:val="BlockText2"/>
            </w:pPr>
            <w:r w:rsidRPr="00920E54">
              <w:t>Planned Implementation Date:</w:t>
            </w:r>
            <w:r w:rsidR="002A14BE" w:rsidRPr="00920E54">
              <w:t xml:space="preserve">  </w:t>
            </w:r>
            <w:r w:rsidR="00B22BED">
              <w:t>C</w:t>
            </w:r>
            <w:r w:rsidR="00B22BED" w:rsidRPr="0016237D">
              <w:t>ompleted</w:t>
            </w:r>
          </w:p>
          <w:p w14:paraId="1E914238" w14:textId="77777777" w:rsidR="005034AF" w:rsidRPr="00920E54" w:rsidRDefault="005034AF" w:rsidP="00102670">
            <w:pPr>
              <w:pStyle w:val="BlockText2"/>
            </w:pPr>
          </w:p>
          <w:p w14:paraId="42399F02" w14:textId="5158403E" w:rsidR="005034AF" w:rsidRPr="009B20D7" w:rsidRDefault="005460DE" w:rsidP="00102670">
            <w:pPr>
              <w:pStyle w:val="BlockText2"/>
            </w:pPr>
            <w:r w:rsidRPr="005460DE">
              <w:t xml:space="preserve">Responsible </w:t>
            </w:r>
            <w:r>
              <w:t>P</w:t>
            </w:r>
            <w:r w:rsidRPr="005460DE">
              <w:t>arty</w:t>
            </w:r>
            <w:r>
              <w:t>/</w:t>
            </w:r>
            <w:r w:rsidRPr="00920E54">
              <w:t>Point Person</w:t>
            </w:r>
            <w:r w:rsidR="005034AF" w:rsidRPr="00920E54">
              <w:t>:</w:t>
            </w:r>
            <w:r w:rsidR="002A14BE" w:rsidRPr="00920E54">
              <w:t xml:space="preserve">  </w:t>
            </w:r>
            <w:r w:rsidR="00B22BED">
              <w:t>Design and Project Management</w:t>
            </w:r>
            <w:r w:rsidR="00B22BED" w:rsidRPr="00B22BED">
              <w:t xml:space="preserve"> Director </w:t>
            </w:r>
          </w:p>
        </w:tc>
      </w:tr>
      <w:tr w:rsidR="006F1E16" w:rsidRPr="009B20D7" w14:paraId="3DC4A43B" w14:textId="77777777" w:rsidTr="00102670">
        <w:trPr>
          <w:trHeight w:val="360"/>
          <w:jc w:val="center"/>
        </w:trPr>
        <w:tc>
          <w:tcPr>
            <w:tcW w:w="14742" w:type="dxa"/>
            <w:gridSpan w:val="4"/>
            <w:shd w:val="clear" w:color="auto" w:fill="C0C0C0"/>
            <w:vAlign w:val="center"/>
          </w:tcPr>
          <w:p w14:paraId="0FB21462" w14:textId="77777777" w:rsidR="006F1E16" w:rsidRPr="009B20D7" w:rsidRDefault="006F1E16" w:rsidP="00102670">
            <w:pPr>
              <w:pStyle w:val="Heading4"/>
            </w:pPr>
            <w:r>
              <w:t>PROJECT OVERSIGHT AND MONITORING</w:t>
            </w:r>
          </w:p>
        </w:tc>
      </w:tr>
      <w:tr w:rsidR="006F1E16" w:rsidRPr="009B20D7" w14:paraId="7322D97C" w14:textId="77777777" w:rsidTr="00102670">
        <w:trPr>
          <w:jc w:val="center"/>
        </w:trPr>
        <w:tc>
          <w:tcPr>
            <w:tcW w:w="14742" w:type="dxa"/>
            <w:gridSpan w:val="4"/>
          </w:tcPr>
          <w:p w14:paraId="3BDD40DA" w14:textId="77777777" w:rsidR="006F1E16" w:rsidRPr="009B20D7" w:rsidRDefault="006F1E16" w:rsidP="00102670">
            <w:pPr>
              <w:pStyle w:val="BlockText"/>
            </w:pPr>
            <w:r w:rsidRPr="009B20D7">
              <w:t>Audit work included the following:</w:t>
            </w:r>
          </w:p>
          <w:p w14:paraId="320DC7BC" w14:textId="77777777" w:rsidR="006F1E16" w:rsidRDefault="006F1E16" w:rsidP="00102670">
            <w:pPr>
              <w:pStyle w:val="BlockText"/>
            </w:pPr>
          </w:p>
          <w:p w14:paraId="55B43749" w14:textId="77777777" w:rsidR="006F1E16" w:rsidRDefault="006F1E16" w:rsidP="00102670">
            <w:pPr>
              <w:pStyle w:val="BlockText"/>
            </w:pPr>
            <w:r>
              <w:t>For H&amp;HS and FM:</w:t>
            </w:r>
          </w:p>
          <w:p w14:paraId="7DB9CA00" w14:textId="77777777" w:rsidR="006F1E16" w:rsidRDefault="006F1E16" w:rsidP="00102670">
            <w:pPr>
              <w:pStyle w:val="ListBullet"/>
            </w:pPr>
            <w:r>
              <w:lastRenderedPageBreak/>
              <w:t xml:space="preserve">Reviewed a judgmental sample of </w:t>
            </w:r>
            <w:r w:rsidRPr="00315525">
              <w:t xml:space="preserve">eight </w:t>
            </w:r>
            <w:r>
              <w:t>active Project Managers as of June 2024 to determine whether education and experience requirements were reflected in the job descriptions.</w:t>
            </w:r>
          </w:p>
          <w:p w14:paraId="5B876413" w14:textId="77777777" w:rsidR="006F1E16" w:rsidRDefault="006F1E16" w:rsidP="00102670">
            <w:pPr>
              <w:pStyle w:val="ListBullet"/>
            </w:pPr>
            <w:r w:rsidRPr="0073489D">
              <w:t>Discussions</w:t>
            </w:r>
            <w:r>
              <w:t xml:space="preserve"> with management to</w:t>
            </w:r>
            <w:r w:rsidRPr="0073489D">
              <w:t xml:space="preserve"> </w:t>
            </w:r>
            <w:r>
              <w:t>determine whether:</w:t>
            </w:r>
          </w:p>
          <w:p w14:paraId="74171354" w14:textId="77777777" w:rsidR="006F1E16" w:rsidRPr="002B17DC" w:rsidRDefault="006F1E16" w:rsidP="00102670">
            <w:pPr>
              <w:pStyle w:val="ListBullet"/>
              <w:numPr>
                <w:ilvl w:val="1"/>
                <w:numId w:val="19"/>
              </w:numPr>
            </w:pPr>
            <w:r>
              <w:t xml:space="preserve">Project Managers receive </w:t>
            </w:r>
            <w:r w:rsidRPr="002B17DC">
              <w:t xml:space="preserve">training related to design management and contract administration.  Reviewed materials pertaining to training, including DPM Learning Sessions and the Consultant Presentation Calendar, the H&amp;HS on-boarding template, departmental procedures, the UCOP Capital Programs Institute program overview, and UCLA Capital Programs Contracts Administration training session material. </w:t>
            </w:r>
          </w:p>
          <w:p w14:paraId="344D62F8" w14:textId="77777777" w:rsidR="006F1E16" w:rsidRPr="002B17DC" w:rsidRDefault="006F1E16" w:rsidP="00102670">
            <w:pPr>
              <w:pStyle w:val="ListBullet"/>
              <w:numPr>
                <w:ilvl w:val="1"/>
                <w:numId w:val="19"/>
              </w:numPr>
            </w:pPr>
            <w:r w:rsidRPr="002B17DC">
              <w:t>Management is monitoring projects, including reviewing project schedule, budget, and scope.</w:t>
            </w:r>
          </w:p>
          <w:p w14:paraId="17DA9BD6" w14:textId="77777777" w:rsidR="006F1E16" w:rsidRDefault="006F1E16" w:rsidP="00102670">
            <w:pPr>
              <w:pStyle w:val="ListBullet"/>
            </w:pPr>
            <w:r>
              <w:t>Reviewed relevant policies, including the UC</w:t>
            </w:r>
            <w:r w:rsidRPr="00376C7E">
              <w:t xml:space="preserve"> </w:t>
            </w:r>
            <w:r w:rsidRPr="00AA5AA0">
              <w:t>Facilities Manual</w:t>
            </w:r>
            <w:r>
              <w:t xml:space="preserve">, </w:t>
            </w:r>
            <w:r w:rsidRPr="00680A15">
              <w:t xml:space="preserve">Volume </w:t>
            </w:r>
            <w:r>
              <w:t xml:space="preserve">5, </w:t>
            </w:r>
            <w:r w:rsidRPr="00680A15">
              <w:t>Chapter</w:t>
            </w:r>
            <w:r>
              <w:t xml:space="preserve"> 14</w:t>
            </w:r>
            <w:r w:rsidRPr="00A4214E">
              <w:t>: Project Monitoring</w:t>
            </w:r>
            <w:r>
              <w:t xml:space="preserve">, UC </w:t>
            </w:r>
            <w:r w:rsidRPr="000564A0">
              <w:t>Personnel Policies for Staff Members-36: Classification of Positions</w:t>
            </w:r>
            <w:r>
              <w:t xml:space="preserve">, and </w:t>
            </w:r>
            <w:r w:rsidRPr="004B397F">
              <w:t>UCLA Campus Human Resources Procedure 36</w:t>
            </w:r>
            <w:r>
              <w:t xml:space="preserve"> </w:t>
            </w:r>
            <w:r w:rsidRPr="000564A0">
              <w:t>– Classification of</w:t>
            </w:r>
            <w:r>
              <w:t xml:space="preserve"> </w:t>
            </w:r>
            <w:r w:rsidRPr="000564A0">
              <w:t>Positions</w:t>
            </w:r>
            <w:r>
              <w:t>.</w:t>
            </w:r>
          </w:p>
          <w:p w14:paraId="38992F1E" w14:textId="77777777" w:rsidR="006F1E16" w:rsidRDefault="006F1E16" w:rsidP="00102670">
            <w:pPr>
              <w:pStyle w:val="BlockText"/>
            </w:pPr>
          </w:p>
          <w:p w14:paraId="67B16B96" w14:textId="77777777" w:rsidR="006F1E16" w:rsidRDefault="006F1E16" w:rsidP="00102670">
            <w:pPr>
              <w:pStyle w:val="BlockText"/>
            </w:pPr>
            <w:r w:rsidRPr="00956519">
              <w:t>Observations identified are detailed below.</w:t>
            </w:r>
          </w:p>
          <w:p w14:paraId="1C794398" w14:textId="77777777" w:rsidR="006F1E16" w:rsidRPr="009B20D7" w:rsidRDefault="006F1E16" w:rsidP="00102670">
            <w:pPr>
              <w:pStyle w:val="BlockText"/>
            </w:pPr>
          </w:p>
        </w:tc>
      </w:tr>
      <w:tr w:rsidR="006F1E16" w:rsidRPr="009B20D7" w14:paraId="01D57020" w14:textId="77777777" w:rsidTr="00102670">
        <w:trPr>
          <w:jc w:val="center"/>
        </w:trPr>
        <w:tc>
          <w:tcPr>
            <w:tcW w:w="540" w:type="dxa"/>
          </w:tcPr>
          <w:p w14:paraId="1AFE5DE3" w14:textId="77777777" w:rsidR="006F1E16" w:rsidRPr="009B20D7" w:rsidRDefault="006F1E16" w:rsidP="00CD662B">
            <w:pPr>
              <w:pStyle w:val="ListParagraph"/>
              <w:jc w:val="right"/>
            </w:pPr>
          </w:p>
        </w:tc>
        <w:tc>
          <w:tcPr>
            <w:tcW w:w="4698" w:type="dxa"/>
          </w:tcPr>
          <w:p w14:paraId="2B64A069" w14:textId="77777777" w:rsidR="006F1E16" w:rsidRDefault="006F1E16" w:rsidP="00102670">
            <w:pPr>
              <w:pStyle w:val="Heading5"/>
            </w:pPr>
            <w:r w:rsidRPr="003058E8">
              <w:t>Job Description - Education Requirement</w:t>
            </w:r>
            <w:r w:rsidRPr="00555255">
              <w:t>:</w:t>
            </w:r>
          </w:p>
          <w:p w14:paraId="4E6AB8E8" w14:textId="77777777" w:rsidR="006F1E16" w:rsidRPr="00FB0C73" w:rsidRDefault="006F1E16" w:rsidP="00102670">
            <w:pPr>
              <w:pStyle w:val="BlockText2"/>
            </w:pPr>
          </w:p>
          <w:p w14:paraId="6F44712C" w14:textId="77777777" w:rsidR="006F1E16" w:rsidRDefault="006F1E16" w:rsidP="00102670">
            <w:pPr>
              <w:pStyle w:val="BlockText2"/>
            </w:pPr>
            <w:r w:rsidRPr="00315525">
              <w:t>For the selected sample of eight</w:t>
            </w:r>
            <w:r>
              <w:t xml:space="preserve"> active</w:t>
            </w:r>
            <w:r w:rsidRPr="00315525">
              <w:t xml:space="preserve"> Project Managers, one </w:t>
            </w:r>
            <w:r>
              <w:t xml:space="preserve">job description for a </w:t>
            </w:r>
            <w:r w:rsidRPr="00392F88">
              <w:t>Facilities Project Management Specialist 4</w:t>
            </w:r>
            <w:r>
              <w:t xml:space="preserve">, </w:t>
            </w:r>
            <w:r w:rsidRPr="00CF7869">
              <w:t>effective</w:t>
            </w:r>
            <w:r>
              <w:t xml:space="preserve"> March 2023, </w:t>
            </w:r>
            <w:r w:rsidRPr="00315525">
              <w:t xml:space="preserve">did not </w:t>
            </w:r>
            <w:r>
              <w:t>include the</w:t>
            </w:r>
            <w:r w:rsidRPr="00315525">
              <w:t xml:space="preserve"> education requirements</w:t>
            </w:r>
            <w:r>
              <w:t xml:space="preserve"> specified in the </w:t>
            </w:r>
            <w:r w:rsidRPr="009863F8">
              <w:t>Career Tracks Job Standards</w:t>
            </w:r>
            <w:r w:rsidRPr="00315525">
              <w:t>.</w:t>
            </w:r>
          </w:p>
          <w:p w14:paraId="2FB69D78" w14:textId="77777777" w:rsidR="006F1E16" w:rsidRDefault="006F1E16" w:rsidP="00102670">
            <w:pPr>
              <w:pStyle w:val="BlockText2"/>
            </w:pPr>
          </w:p>
          <w:p w14:paraId="0BC3E16F" w14:textId="77777777" w:rsidR="006F1E16" w:rsidRDefault="006F1E16" w:rsidP="00102670">
            <w:pPr>
              <w:pStyle w:val="BlockText2"/>
            </w:pPr>
            <w:r>
              <w:t>FM management explained that in the prior</w:t>
            </w:r>
            <w:r w:rsidRPr="00441635">
              <w:t xml:space="preserve"> H</w:t>
            </w:r>
            <w:r>
              <w:t xml:space="preserve">uman </w:t>
            </w:r>
            <w:r w:rsidRPr="00441635">
              <w:t>R</w:t>
            </w:r>
            <w:r>
              <w:t>esources (HR)</w:t>
            </w:r>
            <w:r w:rsidRPr="00441635">
              <w:t xml:space="preserve"> system, PeopleAdmin</w:t>
            </w:r>
            <w:r>
              <w:t>,</w:t>
            </w:r>
            <w:r w:rsidRPr="00441635">
              <w:t xml:space="preserve"> there was </w:t>
            </w:r>
            <w:r>
              <w:t>no</w:t>
            </w:r>
            <w:r w:rsidRPr="00441635">
              <w:t xml:space="preserve"> designated educational requirement section</w:t>
            </w:r>
            <w:r>
              <w:t>, and t</w:t>
            </w:r>
            <w:r w:rsidRPr="00441635">
              <w:t xml:space="preserve">he principal project manager job description </w:t>
            </w:r>
            <w:r>
              <w:t xml:space="preserve">in the system </w:t>
            </w:r>
            <w:r w:rsidRPr="00441635">
              <w:t>did not specify an educational requirement.</w:t>
            </w:r>
            <w:r>
              <w:t xml:space="preserve">  However, </w:t>
            </w:r>
            <w:r w:rsidRPr="0093395B">
              <w:t>JDXpert</w:t>
            </w:r>
            <w:r>
              <w:t>,</w:t>
            </w:r>
            <w:r w:rsidRPr="0093395B">
              <w:t xml:space="preserve"> the new HR application</w:t>
            </w:r>
            <w:r>
              <w:t xml:space="preserve"> for job descriptions</w:t>
            </w:r>
            <w:r w:rsidRPr="0093395B">
              <w:t xml:space="preserve"> requires </w:t>
            </w:r>
            <w:r>
              <w:t xml:space="preserve">the inclusion of </w:t>
            </w:r>
            <w:r w:rsidRPr="0093395B">
              <w:t>educational requirements</w:t>
            </w:r>
            <w:r>
              <w:t xml:space="preserve">, which will help </w:t>
            </w:r>
            <w:r w:rsidRPr="00C20491">
              <w:t>to ensure compliance with current standards</w:t>
            </w:r>
            <w:r>
              <w:t>.</w:t>
            </w:r>
          </w:p>
          <w:p w14:paraId="74AC14D2" w14:textId="77777777" w:rsidR="006F1E16" w:rsidRPr="00555255" w:rsidRDefault="006F1E16" w:rsidP="00102670">
            <w:pPr>
              <w:pStyle w:val="BlockText2"/>
            </w:pPr>
            <w:r w:rsidRPr="00555255">
              <w:t>______________</w:t>
            </w:r>
          </w:p>
          <w:p w14:paraId="08A7B0A8" w14:textId="77777777" w:rsidR="006F1E16" w:rsidRPr="00CD662B" w:rsidRDefault="006F1E16" w:rsidP="00102670">
            <w:pPr>
              <w:pStyle w:val="Criteria"/>
              <w:rPr>
                <w:b/>
                <w:bCs/>
              </w:rPr>
            </w:pPr>
            <w:r w:rsidRPr="00CD662B">
              <w:rPr>
                <w:b/>
                <w:bCs/>
              </w:rPr>
              <w:t xml:space="preserve">Criteria:  </w:t>
            </w:r>
          </w:p>
          <w:p w14:paraId="2430D3F5" w14:textId="77777777" w:rsidR="006F1E16" w:rsidRPr="00555255" w:rsidRDefault="006F1E16" w:rsidP="00102670">
            <w:pPr>
              <w:pStyle w:val="Criteria"/>
              <w:jc w:val="both"/>
              <w:rPr>
                <w:u w:val="single"/>
              </w:rPr>
            </w:pPr>
          </w:p>
          <w:p w14:paraId="004016F4" w14:textId="77777777" w:rsidR="006F1E16" w:rsidRDefault="006F1E16" w:rsidP="00102670">
            <w:pPr>
              <w:pStyle w:val="Criteria"/>
              <w:jc w:val="both"/>
            </w:pPr>
            <w:r w:rsidRPr="004B397F">
              <w:t>UCLA Campus Human Resources Procedure 36 - Classification of Positions</w:t>
            </w:r>
            <w:r>
              <w:t>, section C.1, “</w:t>
            </w:r>
            <w:r w:rsidRPr="004B397F">
              <w:t>Job descriptions shall include:</w:t>
            </w:r>
            <w:r>
              <w:t xml:space="preserve"> … 4.  Requirements (skills, knowledge, ability, and behavioral competencies)”</w:t>
            </w:r>
          </w:p>
          <w:p w14:paraId="35BD43EA" w14:textId="77777777" w:rsidR="006F1E16" w:rsidRDefault="006F1E16" w:rsidP="00102670">
            <w:pPr>
              <w:pStyle w:val="Criteria"/>
              <w:jc w:val="both"/>
            </w:pPr>
          </w:p>
          <w:p w14:paraId="38E34778" w14:textId="77777777" w:rsidR="006F1E16" w:rsidRDefault="006F1E16" w:rsidP="00102670">
            <w:pPr>
              <w:pStyle w:val="Criteria"/>
              <w:jc w:val="both"/>
            </w:pPr>
            <w:r w:rsidRPr="00A449C8">
              <w:t>Career Tracks Job Standards</w:t>
            </w:r>
            <w:r>
              <w:t xml:space="preserve">, </w:t>
            </w:r>
            <w:r w:rsidRPr="009863F8">
              <w:t>Job Title</w:t>
            </w:r>
            <w:r>
              <w:t xml:space="preserve"> </w:t>
            </w:r>
            <w:r w:rsidRPr="00A449C8">
              <w:t>Facilities Project Management Specialist 4</w:t>
            </w:r>
            <w:r>
              <w:t xml:space="preserve">, </w:t>
            </w:r>
            <w:r w:rsidRPr="00A449C8">
              <w:t>Education 1</w:t>
            </w:r>
            <w:r>
              <w:t>, “</w:t>
            </w:r>
            <w:r w:rsidRPr="00A449C8">
              <w:t>Bachelor's degree in related area and / or equivalent experience / training</w:t>
            </w:r>
            <w:r>
              <w:t>.”</w:t>
            </w:r>
          </w:p>
          <w:p w14:paraId="02399832" w14:textId="77777777" w:rsidR="006F1E16" w:rsidRPr="009B20D7" w:rsidRDefault="006F1E16" w:rsidP="00102670">
            <w:pPr>
              <w:pStyle w:val="Criteria"/>
              <w:rPr>
                <w:sz w:val="20"/>
                <w:u w:val="single"/>
              </w:rPr>
            </w:pPr>
          </w:p>
        </w:tc>
        <w:tc>
          <w:tcPr>
            <w:tcW w:w="4752" w:type="dxa"/>
          </w:tcPr>
          <w:p w14:paraId="76906238" w14:textId="77777777" w:rsidR="006F1E16" w:rsidRDefault="006F1E16" w:rsidP="00102670">
            <w:pPr>
              <w:pStyle w:val="BlockText2"/>
            </w:pPr>
          </w:p>
          <w:p w14:paraId="1C14F70F" w14:textId="77777777" w:rsidR="006F1E16" w:rsidRDefault="006F1E16" w:rsidP="00102670">
            <w:pPr>
              <w:pStyle w:val="BlockText2"/>
            </w:pPr>
          </w:p>
          <w:p w14:paraId="6B56B677" w14:textId="77777777" w:rsidR="006F1E16" w:rsidRPr="009B20D7" w:rsidRDefault="006F1E16" w:rsidP="00102670">
            <w:pPr>
              <w:pStyle w:val="BlockText2"/>
            </w:pPr>
            <w:r w:rsidRPr="0088625F">
              <w:t xml:space="preserve">Facilities Management (FM) </w:t>
            </w:r>
            <w:r>
              <w:t>management</w:t>
            </w:r>
            <w:r w:rsidRPr="0088625F">
              <w:t xml:space="preserve"> should ensure that job descriptions for Facilities Project Management positions clearly outline the required education qualifications, in accordance with relevant job standards</w:t>
            </w:r>
            <w:r>
              <w:t>.</w:t>
            </w:r>
          </w:p>
        </w:tc>
        <w:tc>
          <w:tcPr>
            <w:tcW w:w="4752" w:type="dxa"/>
          </w:tcPr>
          <w:p w14:paraId="78A2E006" w14:textId="77777777" w:rsidR="006F1E16" w:rsidRDefault="006F1E16" w:rsidP="00102670">
            <w:pPr>
              <w:pStyle w:val="BlockText2"/>
            </w:pPr>
          </w:p>
          <w:p w14:paraId="1B793C7E" w14:textId="77777777" w:rsidR="006F1E16" w:rsidRDefault="006F1E16" w:rsidP="00102670">
            <w:pPr>
              <w:pStyle w:val="BlockText2"/>
            </w:pPr>
          </w:p>
          <w:p w14:paraId="7C717462" w14:textId="134AA3BA" w:rsidR="005034AF" w:rsidRPr="00920E54" w:rsidRDefault="005460DE" w:rsidP="005034AF">
            <w:pPr>
              <w:pStyle w:val="BlockText2"/>
            </w:pPr>
            <w:r>
              <w:t xml:space="preserve">Management Action Plan:  </w:t>
            </w:r>
            <w:r w:rsidR="00450954">
              <w:t xml:space="preserve">We will update all PM job descriptions to clearly outline the educational requirements as </w:t>
            </w:r>
            <w:r w:rsidR="002A14BE">
              <w:t xml:space="preserve">each one is </w:t>
            </w:r>
            <w:r w:rsidR="00450954" w:rsidRPr="00920E54">
              <w:t xml:space="preserve">released for solicitation.   </w:t>
            </w:r>
          </w:p>
          <w:p w14:paraId="144293B5" w14:textId="77777777" w:rsidR="005034AF" w:rsidRPr="00920E54" w:rsidRDefault="005034AF" w:rsidP="005034AF">
            <w:pPr>
              <w:pStyle w:val="BlockText2"/>
            </w:pPr>
          </w:p>
          <w:p w14:paraId="235E10C9" w14:textId="68B01A17" w:rsidR="005034AF" w:rsidRPr="00920E54" w:rsidRDefault="005034AF" w:rsidP="005034AF">
            <w:pPr>
              <w:pStyle w:val="BlockText2"/>
            </w:pPr>
            <w:r w:rsidRPr="00920E54">
              <w:t>Planned Implementation Date:</w:t>
            </w:r>
            <w:r w:rsidR="002A14BE" w:rsidRPr="00920E54">
              <w:t xml:space="preserve"> </w:t>
            </w:r>
            <w:r w:rsidR="0016237D">
              <w:t>C</w:t>
            </w:r>
            <w:r w:rsidR="0016237D" w:rsidRPr="0016237D">
              <w:t>ompleted</w:t>
            </w:r>
          </w:p>
          <w:p w14:paraId="6AB6B05B" w14:textId="77777777" w:rsidR="005034AF" w:rsidRPr="00920E54" w:rsidRDefault="005034AF" w:rsidP="005034AF">
            <w:pPr>
              <w:pStyle w:val="BlockText2"/>
            </w:pPr>
          </w:p>
          <w:p w14:paraId="1512806C" w14:textId="5DE25634" w:rsidR="006F1E16" w:rsidRPr="009B20D7" w:rsidRDefault="005460DE" w:rsidP="005034AF">
            <w:pPr>
              <w:pStyle w:val="BlockText2"/>
            </w:pPr>
            <w:r w:rsidRPr="005460DE">
              <w:t xml:space="preserve">Responsible </w:t>
            </w:r>
            <w:r>
              <w:t>P</w:t>
            </w:r>
            <w:r w:rsidRPr="005460DE">
              <w:t>arty</w:t>
            </w:r>
            <w:r>
              <w:t>/</w:t>
            </w:r>
            <w:r w:rsidRPr="00920E54">
              <w:t>Point Person</w:t>
            </w:r>
            <w:r w:rsidR="005034AF" w:rsidRPr="00920E54">
              <w:t>:</w:t>
            </w:r>
            <w:r w:rsidR="002A14BE" w:rsidRPr="00920E54">
              <w:t xml:space="preserve">  </w:t>
            </w:r>
            <w:r w:rsidR="00A3371B">
              <w:t xml:space="preserve">Facilities Management, </w:t>
            </w:r>
            <w:r w:rsidR="00A3371B" w:rsidRPr="00A3371B">
              <w:t>Design &amp; Project Management</w:t>
            </w:r>
            <w:r w:rsidR="00A3371B">
              <w:t xml:space="preserve"> Director</w:t>
            </w:r>
          </w:p>
        </w:tc>
      </w:tr>
      <w:tr w:rsidR="006F1E16" w:rsidRPr="009B20D7" w14:paraId="1F457635" w14:textId="77777777" w:rsidTr="00102670">
        <w:trPr>
          <w:trHeight w:val="360"/>
          <w:jc w:val="center"/>
        </w:trPr>
        <w:tc>
          <w:tcPr>
            <w:tcW w:w="14742" w:type="dxa"/>
            <w:gridSpan w:val="4"/>
            <w:shd w:val="clear" w:color="auto" w:fill="C0C0C0"/>
            <w:vAlign w:val="center"/>
          </w:tcPr>
          <w:p w14:paraId="743B3AA3" w14:textId="77777777" w:rsidR="006F1E16" w:rsidRPr="009B20D7" w:rsidRDefault="006F1E16" w:rsidP="00102670">
            <w:pPr>
              <w:pStyle w:val="Heading4"/>
            </w:pPr>
            <w:r>
              <w:t>COMPLIANCE WITH DELEGATION OF AUTHORITY REQUIREMENTS</w:t>
            </w:r>
          </w:p>
        </w:tc>
      </w:tr>
      <w:tr w:rsidR="006F1E16" w:rsidRPr="009B20D7" w14:paraId="28B74F2E" w14:textId="77777777" w:rsidTr="00102670">
        <w:trPr>
          <w:jc w:val="center"/>
        </w:trPr>
        <w:tc>
          <w:tcPr>
            <w:tcW w:w="14742" w:type="dxa"/>
            <w:gridSpan w:val="4"/>
          </w:tcPr>
          <w:p w14:paraId="46D48487" w14:textId="77777777" w:rsidR="006F1E16" w:rsidRPr="009B20D7" w:rsidRDefault="006F1E16" w:rsidP="00102670">
            <w:pPr>
              <w:pStyle w:val="BlockText"/>
            </w:pPr>
            <w:r w:rsidRPr="009B20D7">
              <w:t>Audit work included the following:</w:t>
            </w:r>
          </w:p>
          <w:p w14:paraId="61ED0E80" w14:textId="77777777" w:rsidR="006F1E16" w:rsidRDefault="006F1E16" w:rsidP="00102670">
            <w:pPr>
              <w:pStyle w:val="BlockText"/>
            </w:pPr>
          </w:p>
          <w:p w14:paraId="5E522E13" w14:textId="77777777" w:rsidR="006F1E16" w:rsidRDefault="006F1E16" w:rsidP="00102670">
            <w:pPr>
              <w:pStyle w:val="ListBullet"/>
            </w:pPr>
            <w:r>
              <w:t xml:space="preserve">Discussions </w:t>
            </w:r>
            <w:r w:rsidRPr="000368AA">
              <w:t>with H&amp;HS and FM</w:t>
            </w:r>
            <w:r>
              <w:t xml:space="preserve">, and </w:t>
            </w:r>
            <w:r w:rsidRPr="00E36A60">
              <w:t>review</w:t>
            </w:r>
            <w:r>
              <w:t xml:space="preserve"> of p</w:t>
            </w:r>
            <w:r w:rsidRPr="00121B97">
              <w:t xml:space="preserve">roject </w:t>
            </w:r>
            <w:r>
              <w:t>s</w:t>
            </w:r>
            <w:r w:rsidRPr="00121B97">
              <w:t xml:space="preserve">ummary </w:t>
            </w:r>
            <w:r w:rsidRPr="00E36A60">
              <w:t>reports</w:t>
            </w:r>
            <w:r>
              <w:t xml:space="preserve"> </w:t>
            </w:r>
            <w:r w:rsidRPr="008D386F">
              <w:t>as of May and June 2024</w:t>
            </w:r>
            <w:r>
              <w:t>, to determine whether procedures and controls are in place to monitor compliance with authority limits over total project costs and to address deviations when they occur.</w:t>
            </w:r>
          </w:p>
          <w:p w14:paraId="11BE661F" w14:textId="77777777" w:rsidR="006F1E16" w:rsidRPr="00886D0B" w:rsidRDefault="006F1E16" w:rsidP="00102670">
            <w:pPr>
              <w:pStyle w:val="ListBullet"/>
            </w:pPr>
            <w:r w:rsidRPr="00886D0B">
              <w:t>Reviewed listings of 12</w:t>
            </w:r>
            <w:r>
              <w:t xml:space="preserve"> sampled</w:t>
            </w:r>
            <w:r w:rsidRPr="00886D0B">
              <w:t xml:space="preserve"> capital projects</w:t>
            </w:r>
            <w:r>
              <w:t xml:space="preserve"> from H&amp;HS and FM</w:t>
            </w:r>
            <w:r w:rsidRPr="00886D0B">
              <w:t xml:space="preserve"> that were completed in fiscal year 2022-23</w:t>
            </w:r>
            <w:r>
              <w:t xml:space="preserve">, </w:t>
            </w:r>
            <w:r w:rsidRPr="00886D0B">
              <w:t xml:space="preserve">to determine whether H&amp;HS and FM are adhering to the </w:t>
            </w:r>
            <w:r>
              <w:t xml:space="preserve">delegated </w:t>
            </w:r>
            <w:r w:rsidRPr="00886D0B">
              <w:t>authority limits over individual total project costs.</w:t>
            </w:r>
            <w:r>
              <w:t xml:space="preserve">  The sampled projects had a total project cost between $560k and $3m.</w:t>
            </w:r>
          </w:p>
          <w:p w14:paraId="50607739" w14:textId="77777777" w:rsidR="006F1E16" w:rsidRPr="00886D0B" w:rsidRDefault="006F1E16" w:rsidP="00102670">
            <w:pPr>
              <w:pStyle w:val="ListBullet"/>
            </w:pPr>
            <w:r w:rsidRPr="00886D0B">
              <w:t>Reviewed UCLA Delegation of Authority for the Execution of Construction Contracts and Appointment of Design Professionals (UCLA DA 820.66, UCLA DA 820.71, UCLA DA 800.69, and UCLA DA 800.71)</w:t>
            </w:r>
          </w:p>
          <w:p w14:paraId="1FCA95E2" w14:textId="77777777" w:rsidR="006F1E16" w:rsidRDefault="006F1E16" w:rsidP="00102670">
            <w:pPr>
              <w:pStyle w:val="BlockText"/>
            </w:pPr>
          </w:p>
          <w:p w14:paraId="39E4C037" w14:textId="77777777" w:rsidR="006F1E16" w:rsidRDefault="006F1E16" w:rsidP="00102670">
            <w:pPr>
              <w:pStyle w:val="BlockText"/>
            </w:pPr>
            <w:r w:rsidRPr="0040293A">
              <w:t>No significant control weaknesses were noted in this area</w:t>
            </w:r>
            <w:r>
              <w:t>.</w:t>
            </w:r>
          </w:p>
          <w:p w14:paraId="17AED1E7" w14:textId="77777777" w:rsidR="006F1E16" w:rsidRPr="009B20D7" w:rsidRDefault="006F1E16" w:rsidP="00102670">
            <w:pPr>
              <w:pStyle w:val="BlockText"/>
            </w:pPr>
          </w:p>
        </w:tc>
      </w:tr>
    </w:tbl>
    <w:p w14:paraId="1B655D66" w14:textId="77777777" w:rsidR="006F1E16" w:rsidRDefault="006F1E16" w:rsidP="003F1D3D">
      <w:pPr>
        <w:pStyle w:val="EndnoteText"/>
        <w:spacing w:line="240" w:lineRule="auto"/>
        <w:ind w:hanging="900"/>
      </w:pPr>
    </w:p>
    <w:p w14:paraId="1ABCC2B0" w14:textId="77777777" w:rsidR="003F1D3D" w:rsidRDefault="003F1D3D" w:rsidP="003F1D3D">
      <w:pPr>
        <w:pStyle w:val="EndnoteText"/>
        <w:spacing w:line="240" w:lineRule="auto"/>
        <w:ind w:hanging="900"/>
      </w:pPr>
      <w:r w:rsidRPr="003F1D3D">
        <w:t>241104-2</w:t>
      </w:r>
    </w:p>
    <w:p w14:paraId="568588FE" w14:textId="77777777" w:rsidR="007F076D" w:rsidRPr="0040121F" w:rsidRDefault="003F1D3D" w:rsidP="003F1D3D">
      <w:pPr>
        <w:pStyle w:val="EndnoteText"/>
        <w:spacing w:line="240" w:lineRule="auto"/>
        <w:ind w:hanging="900"/>
      </w:pPr>
      <w:r>
        <w:t>REP</w:t>
      </w:r>
    </w:p>
    <w:sectPr w:rsidR="007F076D" w:rsidRPr="0040121F" w:rsidSect="003F1D3D">
      <w:headerReference w:type="default" r:id="rId9"/>
      <w:footerReference w:type="default" r:id="rId10"/>
      <w:footerReference w:type="first" r:id="rId11"/>
      <w:pgSz w:w="15840" w:h="12240" w:orient="landscape"/>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535B9" w14:textId="77777777" w:rsidR="0000162F" w:rsidRDefault="0000162F" w:rsidP="008202E3">
      <w:r>
        <w:separator/>
      </w:r>
    </w:p>
    <w:p w14:paraId="4D8ABB52" w14:textId="77777777" w:rsidR="0000162F" w:rsidRDefault="0000162F" w:rsidP="008202E3"/>
    <w:p w14:paraId="5E410CB5" w14:textId="77777777" w:rsidR="0000162F" w:rsidRDefault="0000162F"/>
  </w:endnote>
  <w:endnote w:type="continuationSeparator" w:id="0">
    <w:p w14:paraId="65115CEB" w14:textId="77777777" w:rsidR="0000162F" w:rsidRDefault="0000162F" w:rsidP="008202E3">
      <w:r>
        <w:continuationSeparator/>
      </w:r>
    </w:p>
    <w:p w14:paraId="6626A0BA" w14:textId="77777777" w:rsidR="0000162F" w:rsidRDefault="0000162F" w:rsidP="008202E3"/>
    <w:p w14:paraId="72F0E073" w14:textId="77777777" w:rsidR="0000162F" w:rsidRDefault="00001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CA8A" w14:textId="77777777" w:rsidR="006F1E16" w:rsidRDefault="006F1E16" w:rsidP="008202E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7EFEA0C" w14:textId="77777777" w:rsidR="006F1E16" w:rsidRDefault="006F1E16" w:rsidP="00820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4860" w14:textId="77777777" w:rsidR="003D071D" w:rsidRPr="003F1D3D" w:rsidRDefault="000C1827" w:rsidP="003F1D3D">
    <w:pPr>
      <w:pStyle w:val="Footer"/>
      <w:rPr>
        <w:sz w:val="24"/>
        <w:szCs w:val="24"/>
      </w:rPr>
    </w:pPr>
    <w:r w:rsidRPr="0000398B">
      <w:rPr>
        <w:rStyle w:val="PageNumber"/>
        <w:rFonts w:cs="Arial"/>
        <w:sz w:val="24"/>
        <w:szCs w:val="24"/>
      </w:rPr>
      <w:fldChar w:fldCharType="begin"/>
    </w:r>
    <w:r w:rsidRPr="0000398B">
      <w:rPr>
        <w:rStyle w:val="PageNumber"/>
        <w:rFonts w:cs="Arial"/>
        <w:sz w:val="24"/>
        <w:szCs w:val="24"/>
      </w:rPr>
      <w:instrText xml:space="preserve">PAGE  </w:instrText>
    </w:r>
    <w:r w:rsidRPr="0000398B">
      <w:rPr>
        <w:rStyle w:val="PageNumber"/>
        <w:rFonts w:cs="Arial"/>
        <w:sz w:val="24"/>
        <w:szCs w:val="24"/>
      </w:rPr>
      <w:fldChar w:fldCharType="separate"/>
    </w:r>
    <w:r w:rsidR="00AD4CB6">
      <w:rPr>
        <w:rStyle w:val="PageNumber"/>
        <w:rFonts w:cs="Arial"/>
        <w:noProof/>
        <w:sz w:val="24"/>
        <w:szCs w:val="24"/>
      </w:rPr>
      <w:t>22</w:t>
    </w:r>
    <w:r w:rsidRPr="0000398B">
      <w:rPr>
        <w:rStyle w:val="PageNumber"/>
        <w:rFonts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EE67" w14:textId="77777777" w:rsidR="000C1827" w:rsidRDefault="000C1827" w:rsidP="00820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B0B4B" w14:textId="77777777" w:rsidR="0000162F" w:rsidRDefault="0000162F" w:rsidP="008202E3">
      <w:r>
        <w:separator/>
      </w:r>
    </w:p>
    <w:p w14:paraId="158D1364" w14:textId="77777777" w:rsidR="0000162F" w:rsidRDefault="0000162F" w:rsidP="008202E3"/>
    <w:p w14:paraId="602DA051" w14:textId="77777777" w:rsidR="0000162F" w:rsidRDefault="0000162F"/>
  </w:footnote>
  <w:footnote w:type="continuationSeparator" w:id="0">
    <w:p w14:paraId="409692BB" w14:textId="77777777" w:rsidR="0000162F" w:rsidRDefault="0000162F" w:rsidP="008202E3">
      <w:r>
        <w:continuationSeparator/>
      </w:r>
    </w:p>
    <w:p w14:paraId="6B87E75F" w14:textId="77777777" w:rsidR="0000162F" w:rsidRDefault="0000162F" w:rsidP="008202E3"/>
    <w:p w14:paraId="57C426BD" w14:textId="77777777" w:rsidR="0000162F" w:rsidRDefault="000016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4C7B" w14:textId="77777777" w:rsidR="003D071D" w:rsidRDefault="003D07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7ACD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97A3B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9E6D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CE472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346F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54F0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8487B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5F7697CA"/>
    <w:lvl w:ilvl="0">
      <w:start w:val="1"/>
      <w:numFmt w:val="decimal"/>
      <w:lvlText w:val="%1."/>
      <w:lvlJc w:val="left"/>
      <w:pPr>
        <w:tabs>
          <w:tab w:val="num" w:pos="360"/>
        </w:tabs>
        <w:ind w:left="360" w:hanging="360"/>
      </w:pPr>
    </w:lvl>
  </w:abstractNum>
  <w:abstractNum w:abstractNumId="8" w15:restartNumberingAfterBreak="0">
    <w:nsid w:val="06773045"/>
    <w:multiLevelType w:val="hybridMultilevel"/>
    <w:tmpl w:val="EC5045A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6D65EF1"/>
    <w:multiLevelType w:val="multilevel"/>
    <w:tmpl w:val="54AE1C2E"/>
    <w:styleLink w:val="Style2"/>
    <w:lvl w:ilvl="0">
      <w:start w:val="1"/>
      <w:numFmt w:val="none"/>
      <w:lvlText w:val="%1"/>
      <w:lvlJc w:val="left"/>
      <w:pPr>
        <w:ind w:left="360" w:hanging="360"/>
      </w:pPr>
      <w:rPr>
        <w:rFonts w:hint="default"/>
      </w:rPr>
    </w:lvl>
    <w:lvl w:ilvl="1">
      <w:start w:val="1"/>
      <w:numFmt w:val="upperLetter"/>
      <w:lvlText w:val="%2."/>
      <w:lvlJc w:val="left"/>
      <w:pPr>
        <w:ind w:left="547" w:hanging="547"/>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14984E93"/>
    <w:multiLevelType w:val="hybridMultilevel"/>
    <w:tmpl w:val="51685F0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1" w15:restartNumberingAfterBreak="0">
    <w:nsid w:val="202F5F56"/>
    <w:multiLevelType w:val="multilevel"/>
    <w:tmpl w:val="CC7EA48C"/>
    <w:lvl w:ilvl="0">
      <w:start w:val="1"/>
      <w:numFmt w:val="none"/>
      <w:pStyle w:val="Heading2"/>
      <w:lvlText w:val=""/>
      <w:lvlJc w:val="left"/>
      <w:pPr>
        <w:ind w:left="0" w:firstLine="0"/>
      </w:pPr>
      <w:rPr>
        <w:rFonts w:hint="default"/>
      </w:rPr>
    </w:lvl>
    <w:lvl w:ilvl="1">
      <w:start w:val="1"/>
      <w:numFmt w:val="upperLetter"/>
      <w:pStyle w:val="Heading3"/>
      <w:lvlText w:val="%2."/>
      <w:lvlJc w:val="left"/>
      <w:pPr>
        <w:ind w:left="547" w:hanging="547"/>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B301B0E"/>
    <w:multiLevelType w:val="multilevel"/>
    <w:tmpl w:val="48229144"/>
    <w:lvl w:ilvl="0">
      <w:start w:val="1"/>
      <w:numFmt w:val="none"/>
      <w:lvlText w:val=""/>
      <w:lvlJc w:val="left"/>
      <w:pPr>
        <w:ind w:left="0" w:firstLine="0"/>
      </w:pPr>
      <w:rPr>
        <w:rFonts w:hint="default"/>
      </w:rPr>
    </w:lvl>
    <w:lvl w:ilvl="1">
      <w:start w:val="1"/>
      <w:numFmt w:val="upperLetter"/>
      <w:lvlText w:val="%2."/>
      <w:lvlJc w:val="left"/>
      <w:pPr>
        <w:ind w:left="547" w:hanging="547"/>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CBD1A45"/>
    <w:multiLevelType w:val="hybridMultilevel"/>
    <w:tmpl w:val="F92CC2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795E18"/>
    <w:multiLevelType w:val="hybridMultilevel"/>
    <w:tmpl w:val="F92A83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01584C"/>
    <w:multiLevelType w:val="hybridMultilevel"/>
    <w:tmpl w:val="D032A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807AE0"/>
    <w:multiLevelType w:val="hybridMultilevel"/>
    <w:tmpl w:val="47B2D6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FF72D8"/>
    <w:multiLevelType w:val="hybridMultilevel"/>
    <w:tmpl w:val="D9F08E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E51C1A"/>
    <w:multiLevelType w:val="hybridMultilevel"/>
    <w:tmpl w:val="491AFB62"/>
    <w:lvl w:ilvl="0" w:tplc="842E6B72">
      <w:start w:val="1"/>
      <w:numFmt w:val="bullet"/>
      <w:pStyle w:val="Lis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EF09A1"/>
    <w:multiLevelType w:val="hybridMultilevel"/>
    <w:tmpl w:val="965A76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377B30"/>
    <w:multiLevelType w:val="multilevel"/>
    <w:tmpl w:val="54AE1C2E"/>
    <w:numStyleLink w:val="Style2"/>
  </w:abstractNum>
  <w:abstractNum w:abstractNumId="21" w15:restartNumberingAfterBreak="0">
    <w:nsid w:val="544652C5"/>
    <w:multiLevelType w:val="hybridMultilevel"/>
    <w:tmpl w:val="E34A5260"/>
    <w:lvl w:ilvl="0" w:tplc="C7AEFC6A">
      <w:start w:val="1"/>
      <w:numFmt w:val="decimal"/>
      <w:pStyle w:val="ListParagraph"/>
      <w:lvlText w:val="%1."/>
      <w:lvlJc w:val="lef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03566"/>
    <w:multiLevelType w:val="hybridMultilevel"/>
    <w:tmpl w:val="9CC0E382"/>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630164EB"/>
    <w:multiLevelType w:val="hybridMultilevel"/>
    <w:tmpl w:val="F16C4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5D60C1"/>
    <w:multiLevelType w:val="hybridMultilevel"/>
    <w:tmpl w:val="734C9296"/>
    <w:lvl w:ilvl="0" w:tplc="063457DE">
      <w:start w:val="1"/>
      <w:numFmt w:val="bullet"/>
      <w:pStyle w:val="List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CD65CF"/>
    <w:multiLevelType w:val="hybridMultilevel"/>
    <w:tmpl w:val="FF74B28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6" w15:restartNumberingAfterBreak="0">
    <w:nsid w:val="700D754D"/>
    <w:multiLevelType w:val="hybridMultilevel"/>
    <w:tmpl w:val="0A4C45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7120CE"/>
    <w:multiLevelType w:val="hybridMultilevel"/>
    <w:tmpl w:val="C3484A5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8" w15:restartNumberingAfterBreak="0">
    <w:nsid w:val="7A141DEC"/>
    <w:multiLevelType w:val="hybridMultilevel"/>
    <w:tmpl w:val="228818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 w:numId="11">
    <w:abstractNumId w:val="9"/>
  </w:num>
  <w:num w:numId="12">
    <w:abstractNumId w:val="20"/>
  </w:num>
  <w:num w:numId="13">
    <w:abstractNumId w:val="11"/>
  </w:num>
  <w:num w:numId="14">
    <w:abstractNumId w:val="23"/>
  </w:num>
  <w:num w:numId="15">
    <w:abstractNumId w:val="27"/>
  </w:num>
  <w:num w:numId="16">
    <w:abstractNumId w:val="22"/>
  </w:num>
  <w:num w:numId="17">
    <w:abstractNumId w:val="10"/>
  </w:num>
  <w:num w:numId="18">
    <w:abstractNumId w:val="25"/>
  </w:num>
  <w:num w:numId="19">
    <w:abstractNumId w:val="24"/>
  </w:num>
  <w:num w:numId="20">
    <w:abstractNumId w:val="28"/>
  </w:num>
  <w:num w:numId="21">
    <w:abstractNumId w:val="16"/>
  </w:num>
  <w:num w:numId="22">
    <w:abstractNumId w:val="19"/>
  </w:num>
  <w:num w:numId="23">
    <w:abstractNumId w:val="26"/>
  </w:num>
  <w:num w:numId="24">
    <w:abstractNumId w:val="15"/>
  </w:num>
  <w:num w:numId="25">
    <w:abstractNumId w:val="8"/>
  </w:num>
  <w:num w:numId="26">
    <w:abstractNumId w:val="13"/>
  </w:num>
  <w:num w:numId="27">
    <w:abstractNumId w:val="21"/>
  </w:num>
  <w:num w:numId="28">
    <w:abstractNumId w:val="14"/>
  </w:num>
  <w:num w:numId="29">
    <w:abstractNumId w:val="17"/>
  </w:num>
  <w:num w:numId="30">
    <w:abstractNumId w:val="18"/>
  </w:num>
  <w:num w:numId="31">
    <w:abstractNumId w:val="18"/>
  </w:num>
  <w:num w:numId="32">
    <w:abstractNumId w:val="18"/>
  </w:num>
  <w:num w:numId="3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O0tDA1MQRSBoYGFko6SsGpxcWZ+XkgBUa1AP01/f4sAAAA"/>
  </w:docVars>
  <w:rsids>
    <w:rsidRoot w:val="00813768"/>
    <w:rsid w:val="000008AF"/>
    <w:rsid w:val="0000162F"/>
    <w:rsid w:val="0000398B"/>
    <w:rsid w:val="00006A5C"/>
    <w:rsid w:val="00006EC0"/>
    <w:rsid w:val="000106BC"/>
    <w:rsid w:val="000109CA"/>
    <w:rsid w:val="00011012"/>
    <w:rsid w:val="0001105A"/>
    <w:rsid w:val="00011E8E"/>
    <w:rsid w:val="00012553"/>
    <w:rsid w:val="0001369B"/>
    <w:rsid w:val="00013A97"/>
    <w:rsid w:val="00014EF9"/>
    <w:rsid w:val="00015D65"/>
    <w:rsid w:val="000161BF"/>
    <w:rsid w:val="00016481"/>
    <w:rsid w:val="0002253B"/>
    <w:rsid w:val="00022B94"/>
    <w:rsid w:val="00023A73"/>
    <w:rsid w:val="0002438C"/>
    <w:rsid w:val="000259C9"/>
    <w:rsid w:val="00025EB1"/>
    <w:rsid w:val="00026FA2"/>
    <w:rsid w:val="0002703D"/>
    <w:rsid w:val="000273C1"/>
    <w:rsid w:val="0003069F"/>
    <w:rsid w:val="000310A3"/>
    <w:rsid w:val="00032094"/>
    <w:rsid w:val="000320B6"/>
    <w:rsid w:val="00032815"/>
    <w:rsid w:val="00032977"/>
    <w:rsid w:val="00032FC6"/>
    <w:rsid w:val="000332B8"/>
    <w:rsid w:val="00033F60"/>
    <w:rsid w:val="000358F0"/>
    <w:rsid w:val="00036430"/>
    <w:rsid w:val="00036836"/>
    <w:rsid w:val="000368AA"/>
    <w:rsid w:val="000369E4"/>
    <w:rsid w:val="000379BB"/>
    <w:rsid w:val="00041072"/>
    <w:rsid w:val="000427C2"/>
    <w:rsid w:val="00043685"/>
    <w:rsid w:val="00044E2F"/>
    <w:rsid w:val="0004598E"/>
    <w:rsid w:val="00050DF6"/>
    <w:rsid w:val="00052FB6"/>
    <w:rsid w:val="00053086"/>
    <w:rsid w:val="000538D8"/>
    <w:rsid w:val="00054A4B"/>
    <w:rsid w:val="000564A0"/>
    <w:rsid w:val="00056B5A"/>
    <w:rsid w:val="00060B78"/>
    <w:rsid w:val="00060EA7"/>
    <w:rsid w:val="00061AD8"/>
    <w:rsid w:val="00061F3F"/>
    <w:rsid w:val="0006216E"/>
    <w:rsid w:val="00063DD5"/>
    <w:rsid w:val="00064D08"/>
    <w:rsid w:val="000650BF"/>
    <w:rsid w:val="00065194"/>
    <w:rsid w:val="0006656F"/>
    <w:rsid w:val="00066817"/>
    <w:rsid w:val="00066BC3"/>
    <w:rsid w:val="00067796"/>
    <w:rsid w:val="000702F0"/>
    <w:rsid w:val="000715BC"/>
    <w:rsid w:val="000735B0"/>
    <w:rsid w:val="00073D99"/>
    <w:rsid w:val="0007404F"/>
    <w:rsid w:val="000740D1"/>
    <w:rsid w:val="00080E18"/>
    <w:rsid w:val="00081789"/>
    <w:rsid w:val="00081942"/>
    <w:rsid w:val="000829A3"/>
    <w:rsid w:val="00082C29"/>
    <w:rsid w:val="0008416A"/>
    <w:rsid w:val="000845ED"/>
    <w:rsid w:val="00086384"/>
    <w:rsid w:val="0008701C"/>
    <w:rsid w:val="00090529"/>
    <w:rsid w:val="00090F7E"/>
    <w:rsid w:val="00091B5C"/>
    <w:rsid w:val="0009455F"/>
    <w:rsid w:val="00095CC8"/>
    <w:rsid w:val="00097EA9"/>
    <w:rsid w:val="000A0374"/>
    <w:rsid w:val="000A0651"/>
    <w:rsid w:val="000A0B52"/>
    <w:rsid w:val="000A1CE7"/>
    <w:rsid w:val="000A2415"/>
    <w:rsid w:val="000A2877"/>
    <w:rsid w:val="000A5F65"/>
    <w:rsid w:val="000A5FA7"/>
    <w:rsid w:val="000A6824"/>
    <w:rsid w:val="000A6B72"/>
    <w:rsid w:val="000A7558"/>
    <w:rsid w:val="000B0746"/>
    <w:rsid w:val="000B1986"/>
    <w:rsid w:val="000B329B"/>
    <w:rsid w:val="000B3C19"/>
    <w:rsid w:val="000B42C8"/>
    <w:rsid w:val="000B49AE"/>
    <w:rsid w:val="000B5A9E"/>
    <w:rsid w:val="000B6CCF"/>
    <w:rsid w:val="000B729C"/>
    <w:rsid w:val="000C098F"/>
    <w:rsid w:val="000C0D32"/>
    <w:rsid w:val="000C1827"/>
    <w:rsid w:val="000C2E43"/>
    <w:rsid w:val="000C433B"/>
    <w:rsid w:val="000C61AD"/>
    <w:rsid w:val="000C6BDA"/>
    <w:rsid w:val="000D09A3"/>
    <w:rsid w:val="000D2337"/>
    <w:rsid w:val="000D2C16"/>
    <w:rsid w:val="000D325E"/>
    <w:rsid w:val="000D3EA5"/>
    <w:rsid w:val="000D4496"/>
    <w:rsid w:val="000D674A"/>
    <w:rsid w:val="000E2171"/>
    <w:rsid w:val="000E2554"/>
    <w:rsid w:val="000E3D94"/>
    <w:rsid w:val="000E44CD"/>
    <w:rsid w:val="000E4F02"/>
    <w:rsid w:val="000E747F"/>
    <w:rsid w:val="000F012E"/>
    <w:rsid w:val="000F072D"/>
    <w:rsid w:val="000F1B7A"/>
    <w:rsid w:val="000F205D"/>
    <w:rsid w:val="000F2654"/>
    <w:rsid w:val="000F2F87"/>
    <w:rsid w:val="000F3928"/>
    <w:rsid w:val="000F3FFD"/>
    <w:rsid w:val="000F4377"/>
    <w:rsid w:val="000F53E5"/>
    <w:rsid w:val="000F5860"/>
    <w:rsid w:val="000F64F2"/>
    <w:rsid w:val="000F6529"/>
    <w:rsid w:val="000F76BA"/>
    <w:rsid w:val="00100A42"/>
    <w:rsid w:val="001054A1"/>
    <w:rsid w:val="00106112"/>
    <w:rsid w:val="00106F07"/>
    <w:rsid w:val="00107E8A"/>
    <w:rsid w:val="00110CEE"/>
    <w:rsid w:val="0011266D"/>
    <w:rsid w:val="0011405E"/>
    <w:rsid w:val="001158E2"/>
    <w:rsid w:val="00115E92"/>
    <w:rsid w:val="00116E7B"/>
    <w:rsid w:val="00117430"/>
    <w:rsid w:val="00117654"/>
    <w:rsid w:val="001178DE"/>
    <w:rsid w:val="00121B97"/>
    <w:rsid w:val="00122140"/>
    <w:rsid w:val="001225D8"/>
    <w:rsid w:val="00122BC7"/>
    <w:rsid w:val="001241F7"/>
    <w:rsid w:val="00125D0E"/>
    <w:rsid w:val="0012682E"/>
    <w:rsid w:val="0012733F"/>
    <w:rsid w:val="001306C9"/>
    <w:rsid w:val="00130ABF"/>
    <w:rsid w:val="001324D1"/>
    <w:rsid w:val="00134353"/>
    <w:rsid w:val="00134F58"/>
    <w:rsid w:val="00136568"/>
    <w:rsid w:val="00136938"/>
    <w:rsid w:val="00136A9B"/>
    <w:rsid w:val="001378D4"/>
    <w:rsid w:val="00137A9D"/>
    <w:rsid w:val="00141211"/>
    <w:rsid w:val="001413C4"/>
    <w:rsid w:val="0014140D"/>
    <w:rsid w:val="0014264D"/>
    <w:rsid w:val="00143B93"/>
    <w:rsid w:val="001442A8"/>
    <w:rsid w:val="00144DD5"/>
    <w:rsid w:val="00145F1D"/>
    <w:rsid w:val="0014703A"/>
    <w:rsid w:val="00147B47"/>
    <w:rsid w:val="0015026D"/>
    <w:rsid w:val="001502B8"/>
    <w:rsid w:val="001506F9"/>
    <w:rsid w:val="00151396"/>
    <w:rsid w:val="00151960"/>
    <w:rsid w:val="00151F64"/>
    <w:rsid w:val="00153883"/>
    <w:rsid w:val="00154990"/>
    <w:rsid w:val="00155CDD"/>
    <w:rsid w:val="00156E51"/>
    <w:rsid w:val="00156FF5"/>
    <w:rsid w:val="00157901"/>
    <w:rsid w:val="001602C9"/>
    <w:rsid w:val="00160B9E"/>
    <w:rsid w:val="00161465"/>
    <w:rsid w:val="001616D6"/>
    <w:rsid w:val="0016237D"/>
    <w:rsid w:val="00162ED9"/>
    <w:rsid w:val="00164351"/>
    <w:rsid w:val="00164641"/>
    <w:rsid w:val="00166620"/>
    <w:rsid w:val="001718F0"/>
    <w:rsid w:val="00172BF5"/>
    <w:rsid w:val="00173E13"/>
    <w:rsid w:val="001752BA"/>
    <w:rsid w:val="00175E3F"/>
    <w:rsid w:val="00176967"/>
    <w:rsid w:val="001772DA"/>
    <w:rsid w:val="001778A4"/>
    <w:rsid w:val="00177901"/>
    <w:rsid w:val="00177F7B"/>
    <w:rsid w:val="001818A5"/>
    <w:rsid w:val="00181F7B"/>
    <w:rsid w:val="0018240D"/>
    <w:rsid w:val="0018278B"/>
    <w:rsid w:val="00182BF3"/>
    <w:rsid w:val="001839DE"/>
    <w:rsid w:val="0018466A"/>
    <w:rsid w:val="001846C6"/>
    <w:rsid w:val="00184ED8"/>
    <w:rsid w:val="00186BCA"/>
    <w:rsid w:val="0018723B"/>
    <w:rsid w:val="00187E45"/>
    <w:rsid w:val="00190DD6"/>
    <w:rsid w:val="00190E8A"/>
    <w:rsid w:val="00193F57"/>
    <w:rsid w:val="00194E30"/>
    <w:rsid w:val="001954D6"/>
    <w:rsid w:val="0019649B"/>
    <w:rsid w:val="001966F4"/>
    <w:rsid w:val="001A0B7D"/>
    <w:rsid w:val="001A11E3"/>
    <w:rsid w:val="001A23A0"/>
    <w:rsid w:val="001A255F"/>
    <w:rsid w:val="001A2A60"/>
    <w:rsid w:val="001A3434"/>
    <w:rsid w:val="001A3824"/>
    <w:rsid w:val="001A3CF5"/>
    <w:rsid w:val="001A4E18"/>
    <w:rsid w:val="001A6074"/>
    <w:rsid w:val="001A6B69"/>
    <w:rsid w:val="001A6D72"/>
    <w:rsid w:val="001B17B9"/>
    <w:rsid w:val="001B391F"/>
    <w:rsid w:val="001B4214"/>
    <w:rsid w:val="001B4973"/>
    <w:rsid w:val="001B66F3"/>
    <w:rsid w:val="001B6A14"/>
    <w:rsid w:val="001B6A23"/>
    <w:rsid w:val="001B7D16"/>
    <w:rsid w:val="001C019C"/>
    <w:rsid w:val="001C0681"/>
    <w:rsid w:val="001C18B7"/>
    <w:rsid w:val="001C26C3"/>
    <w:rsid w:val="001C2B99"/>
    <w:rsid w:val="001C2DEF"/>
    <w:rsid w:val="001C4D7E"/>
    <w:rsid w:val="001C5925"/>
    <w:rsid w:val="001C70D0"/>
    <w:rsid w:val="001D289F"/>
    <w:rsid w:val="001D4508"/>
    <w:rsid w:val="001D6B7A"/>
    <w:rsid w:val="001D762D"/>
    <w:rsid w:val="001E0956"/>
    <w:rsid w:val="001E0CEE"/>
    <w:rsid w:val="001E1A07"/>
    <w:rsid w:val="001E1A19"/>
    <w:rsid w:val="001E24BA"/>
    <w:rsid w:val="001E53D0"/>
    <w:rsid w:val="001E56CC"/>
    <w:rsid w:val="001E63A1"/>
    <w:rsid w:val="001E65B9"/>
    <w:rsid w:val="001E69F1"/>
    <w:rsid w:val="001E6C9B"/>
    <w:rsid w:val="001E725E"/>
    <w:rsid w:val="001E73B4"/>
    <w:rsid w:val="001E7D08"/>
    <w:rsid w:val="001F06A2"/>
    <w:rsid w:val="001F0FA3"/>
    <w:rsid w:val="001F1683"/>
    <w:rsid w:val="001F23AA"/>
    <w:rsid w:val="001F27EF"/>
    <w:rsid w:val="001F2ECE"/>
    <w:rsid w:val="001F36A1"/>
    <w:rsid w:val="001F3C70"/>
    <w:rsid w:val="001F4AEC"/>
    <w:rsid w:val="001F501B"/>
    <w:rsid w:val="001F504A"/>
    <w:rsid w:val="001F6F1E"/>
    <w:rsid w:val="0020317A"/>
    <w:rsid w:val="00203853"/>
    <w:rsid w:val="00212058"/>
    <w:rsid w:val="002133A6"/>
    <w:rsid w:val="002154CA"/>
    <w:rsid w:val="002159A5"/>
    <w:rsid w:val="00216037"/>
    <w:rsid w:val="00220824"/>
    <w:rsid w:val="00221138"/>
    <w:rsid w:val="002234DF"/>
    <w:rsid w:val="002235AD"/>
    <w:rsid w:val="00226E67"/>
    <w:rsid w:val="002321BC"/>
    <w:rsid w:val="002321D4"/>
    <w:rsid w:val="00233A61"/>
    <w:rsid w:val="00237F58"/>
    <w:rsid w:val="002404E5"/>
    <w:rsid w:val="0024278B"/>
    <w:rsid w:val="00244066"/>
    <w:rsid w:val="002441AF"/>
    <w:rsid w:val="0024425C"/>
    <w:rsid w:val="00244CEB"/>
    <w:rsid w:val="00244E34"/>
    <w:rsid w:val="00244F72"/>
    <w:rsid w:val="00245A01"/>
    <w:rsid w:val="00245D39"/>
    <w:rsid w:val="0024624C"/>
    <w:rsid w:val="00246D62"/>
    <w:rsid w:val="00250ED9"/>
    <w:rsid w:val="00251DBB"/>
    <w:rsid w:val="00252149"/>
    <w:rsid w:val="00252C0A"/>
    <w:rsid w:val="0025523B"/>
    <w:rsid w:val="00255A2B"/>
    <w:rsid w:val="002562A2"/>
    <w:rsid w:val="00256E90"/>
    <w:rsid w:val="00257EF4"/>
    <w:rsid w:val="00257F7C"/>
    <w:rsid w:val="00260C02"/>
    <w:rsid w:val="002618DB"/>
    <w:rsid w:val="0026245D"/>
    <w:rsid w:val="00262727"/>
    <w:rsid w:val="0026319A"/>
    <w:rsid w:val="00263AF2"/>
    <w:rsid w:val="00263EA1"/>
    <w:rsid w:val="00264851"/>
    <w:rsid w:val="00264DDE"/>
    <w:rsid w:val="00264F37"/>
    <w:rsid w:val="00266154"/>
    <w:rsid w:val="00271EDE"/>
    <w:rsid w:val="00272D51"/>
    <w:rsid w:val="00272E4B"/>
    <w:rsid w:val="002751DA"/>
    <w:rsid w:val="00281550"/>
    <w:rsid w:val="0028281D"/>
    <w:rsid w:val="00282A5C"/>
    <w:rsid w:val="00282C45"/>
    <w:rsid w:val="00284290"/>
    <w:rsid w:val="00284AF4"/>
    <w:rsid w:val="00284E0E"/>
    <w:rsid w:val="00286209"/>
    <w:rsid w:val="00286DFE"/>
    <w:rsid w:val="00290E79"/>
    <w:rsid w:val="00291EFA"/>
    <w:rsid w:val="00292FFD"/>
    <w:rsid w:val="00294BEE"/>
    <w:rsid w:val="00294D5C"/>
    <w:rsid w:val="00295E3B"/>
    <w:rsid w:val="00296311"/>
    <w:rsid w:val="00297861"/>
    <w:rsid w:val="00297BE3"/>
    <w:rsid w:val="00297F9E"/>
    <w:rsid w:val="002A00BF"/>
    <w:rsid w:val="002A0531"/>
    <w:rsid w:val="002A0F3A"/>
    <w:rsid w:val="002A14BE"/>
    <w:rsid w:val="002A34B2"/>
    <w:rsid w:val="002A358C"/>
    <w:rsid w:val="002A35A3"/>
    <w:rsid w:val="002A45CC"/>
    <w:rsid w:val="002A5151"/>
    <w:rsid w:val="002A5356"/>
    <w:rsid w:val="002A53B2"/>
    <w:rsid w:val="002A690C"/>
    <w:rsid w:val="002A6A73"/>
    <w:rsid w:val="002B0537"/>
    <w:rsid w:val="002B17DC"/>
    <w:rsid w:val="002B286A"/>
    <w:rsid w:val="002B3C38"/>
    <w:rsid w:val="002B5AAD"/>
    <w:rsid w:val="002B62D7"/>
    <w:rsid w:val="002B7DEF"/>
    <w:rsid w:val="002C0907"/>
    <w:rsid w:val="002C09A4"/>
    <w:rsid w:val="002C137F"/>
    <w:rsid w:val="002C3C74"/>
    <w:rsid w:val="002C413D"/>
    <w:rsid w:val="002C55B8"/>
    <w:rsid w:val="002C55E2"/>
    <w:rsid w:val="002C5676"/>
    <w:rsid w:val="002C5B29"/>
    <w:rsid w:val="002C6819"/>
    <w:rsid w:val="002C6A47"/>
    <w:rsid w:val="002C76BF"/>
    <w:rsid w:val="002D0037"/>
    <w:rsid w:val="002D0BD9"/>
    <w:rsid w:val="002D101A"/>
    <w:rsid w:val="002D146B"/>
    <w:rsid w:val="002D14AB"/>
    <w:rsid w:val="002D2509"/>
    <w:rsid w:val="002D2A88"/>
    <w:rsid w:val="002D2D54"/>
    <w:rsid w:val="002D30A1"/>
    <w:rsid w:val="002D5238"/>
    <w:rsid w:val="002D55C5"/>
    <w:rsid w:val="002D5BE4"/>
    <w:rsid w:val="002D5D8E"/>
    <w:rsid w:val="002D6B8E"/>
    <w:rsid w:val="002D72D5"/>
    <w:rsid w:val="002E1890"/>
    <w:rsid w:val="002E2926"/>
    <w:rsid w:val="002E3559"/>
    <w:rsid w:val="002E57F1"/>
    <w:rsid w:val="002E5F61"/>
    <w:rsid w:val="002E6CF4"/>
    <w:rsid w:val="002F040E"/>
    <w:rsid w:val="002F1551"/>
    <w:rsid w:val="002F17CB"/>
    <w:rsid w:val="002F2810"/>
    <w:rsid w:val="002F30B6"/>
    <w:rsid w:val="002F37E3"/>
    <w:rsid w:val="002F5D71"/>
    <w:rsid w:val="002F7AA8"/>
    <w:rsid w:val="002F7BE8"/>
    <w:rsid w:val="00300EC4"/>
    <w:rsid w:val="0030141D"/>
    <w:rsid w:val="00301AC3"/>
    <w:rsid w:val="00301C2B"/>
    <w:rsid w:val="0030217C"/>
    <w:rsid w:val="0030285F"/>
    <w:rsid w:val="00302864"/>
    <w:rsid w:val="00302E08"/>
    <w:rsid w:val="00303AAE"/>
    <w:rsid w:val="00303B6E"/>
    <w:rsid w:val="00304F04"/>
    <w:rsid w:val="003058E8"/>
    <w:rsid w:val="00305DE2"/>
    <w:rsid w:val="00307ACF"/>
    <w:rsid w:val="00307C53"/>
    <w:rsid w:val="00310AEF"/>
    <w:rsid w:val="00312818"/>
    <w:rsid w:val="00312B14"/>
    <w:rsid w:val="00315525"/>
    <w:rsid w:val="0031596C"/>
    <w:rsid w:val="00315AB8"/>
    <w:rsid w:val="003174EC"/>
    <w:rsid w:val="0032048F"/>
    <w:rsid w:val="0032140F"/>
    <w:rsid w:val="00321438"/>
    <w:rsid w:val="00323619"/>
    <w:rsid w:val="00323740"/>
    <w:rsid w:val="00325591"/>
    <w:rsid w:val="00325A8E"/>
    <w:rsid w:val="00325AE1"/>
    <w:rsid w:val="00325C2B"/>
    <w:rsid w:val="00326343"/>
    <w:rsid w:val="00327A41"/>
    <w:rsid w:val="0033000D"/>
    <w:rsid w:val="00331892"/>
    <w:rsid w:val="00331F35"/>
    <w:rsid w:val="0033278A"/>
    <w:rsid w:val="003336BF"/>
    <w:rsid w:val="00333792"/>
    <w:rsid w:val="0033417D"/>
    <w:rsid w:val="00335C33"/>
    <w:rsid w:val="003368B4"/>
    <w:rsid w:val="00337110"/>
    <w:rsid w:val="00337854"/>
    <w:rsid w:val="00340748"/>
    <w:rsid w:val="00340ADF"/>
    <w:rsid w:val="003412DD"/>
    <w:rsid w:val="00343A0F"/>
    <w:rsid w:val="00346098"/>
    <w:rsid w:val="0034622D"/>
    <w:rsid w:val="003470A8"/>
    <w:rsid w:val="00347904"/>
    <w:rsid w:val="0035107B"/>
    <w:rsid w:val="00351C0C"/>
    <w:rsid w:val="003520C8"/>
    <w:rsid w:val="00352AB9"/>
    <w:rsid w:val="0035415D"/>
    <w:rsid w:val="003542FA"/>
    <w:rsid w:val="00354C23"/>
    <w:rsid w:val="003553AB"/>
    <w:rsid w:val="003555BC"/>
    <w:rsid w:val="00355CE1"/>
    <w:rsid w:val="00356AF6"/>
    <w:rsid w:val="0036024B"/>
    <w:rsid w:val="00361178"/>
    <w:rsid w:val="00361632"/>
    <w:rsid w:val="00362D1C"/>
    <w:rsid w:val="00365412"/>
    <w:rsid w:val="003658F1"/>
    <w:rsid w:val="003659C0"/>
    <w:rsid w:val="00367F4D"/>
    <w:rsid w:val="003711FC"/>
    <w:rsid w:val="00372893"/>
    <w:rsid w:val="00376C7E"/>
    <w:rsid w:val="00377055"/>
    <w:rsid w:val="0038140D"/>
    <w:rsid w:val="00381792"/>
    <w:rsid w:val="00381905"/>
    <w:rsid w:val="00384DB0"/>
    <w:rsid w:val="00385302"/>
    <w:rsid w:val="00385608"/>
    <w:rsid w:val="003877FB"/>
    <w:rsid w:val="003902AA"/>
    <w:rsid w:val="003908D3"/>
    <w:rsid w:val="00392211"/>
    <w:rsid w:val="00392F88"/>
    <w:rsid w:val="00393856"/>
    <w:rsid w:val="0039546C"/>
    <w:rsid w:val="00397F90"/>
    <w:rsid w:val="003A25A8"/>
    <w:rsid w:val="003A3195"/>
    <w:rsid w:val="003A4875"/>
    <w:rsid w:val="003A4B9A"/>
    <w:rsid w:val="003A6757"/>
    <w:rsid w:val="003A686B"/>
    <w:rsid w:val="003A6B7A"/>
    <w:rsid w:val="003A75CE"/>
    <w:rsid w:val="003B0164"/>
    <w:rsid w:val="003B0541"/>
    <w:rsid w:val="003B1642"/>
    <w:rsid w:val="003B1740"/>
    <w:rsid w:val="003B1C7A"/>
    <w:rsid w:val="003B3902"/>
    <w:rsid w:val="003B41CE"/>
    <w:rsid w:val="003B5A5E"/>
    <w:rsid w:val="003B6A7E"/>
    <w:rsid w:val="003B7347"/>
    <w:rsid w:val="003B79A6"/>
    <w:rsid w:val="003C028C"/>
    <w:rsid w:val="003C087C"/>
    <w:rsid w:val="003C136B"/>
    <w:rsid w:val="003C1AB8"/>
    <w:rsid w:val="003C1BAF"/>
    <w:rsid w:val="003C28CF"/>
    <w:rsid w:val="003C2CBD"/>
    <w:rsid w:val="003C2FC6"/>
    <w:rsid w:val="003C3621"/>
    <w:rsid w:val="003C4A14"/>
    <w:rsid w:val="003C5716"/>
    <w:rsid w:val="003C57CB"/>
    <w:rsid w:val="003C591C"/>
    <w:rsid w:val="003D0380"/>
    <w:rsid w:val="003D071D"/>
    <w:rsid w:val="003D25A7"/>
    <w:rsid w:val="003D2667"/>
    <w:rsid w:val="003D2D4D"/>
    <w:rsid w:val="003D2DD9"/>
    <w:rsid w:val="003D2EC6"/>
    <w:rsid w:val="003D3C69"/>
    <w:rsid w:val="003D3E33"/>
    <w:rsid w:val="003D56B6"/>
    <w:rsid w:val="003D677F"/>
    <w:rsid w:val="003E2098"/>
    <w:rsid w:val="003E38E4"/>
    <w:rsid w:val="003E397D"/>
    <w:rsid w:val="003E3DCA"/>
    <w:rsid w:val="003E478D"/>
    <w:rsid w:val="003E5A96"/>
    <w:rsid w:val="003E6717"/>
    <w:rsid w:val="003E6F7F"/>
    <w:rsid w:val="003F0BFC"/>
    <w:rsid w:val="003F10EC"/>
    <w:rsid w:val="003F1D3D"/>
    <w:rsid w:val="003F2AD6"/>
    <w:rsid w:val="003F3533"/>
    <w:rsid w:val="003F5431"/>
    <w:rsid w:val="003F5571"/>
    <w:rsid w:val="003F56FA"/>
    <w:rsid w:val="003F6233"/>
    <w:rsid w:val="003F6EF0"/>
    <w:rsid w:val="003F78A9"/>
    <w:rsid w:val="00400967"/>
    <w:rsid w:val="00400B13"/>
    <w:rsid w:val="0040121F"/>
    <w:rsid w:val="004014EB"/>
    <w:rsid w:val="00401D04"/>
    <w:rsid w:val="0040293A"/>
    <w:rsid w:val="00402E0D"/>
    <w:rsid w:val="0040394E"/>
    <w:rsid w:val="00404E68"/>
    <w:rsid w:val="00405719"/>
    <w:rsid w:val="00406330"/>
    <w:rsid w:val="004068A0"/>
    <w:rsid w:val="00407478"/>
    <w:rsid w:val="00407C28"/>
    <w:rsid w:val="00407F0D"/>
    <w:rsid w:val="00412751"/>
    <w:rsid w:val="0041298E"/>
    <w:rsid w:val="00412B15"/>
    <w:rsid w:val="00412E69"/>
    <w:rsid w:val="00413175"/>
    <w:rsid w:val="0041326F"/>
    <w:rsid w:val="004148F7"/>
    <w:rsid w:val="00416906"/>
    <w:rsid w:val="00421412"/>
    <w:rsid w:val="00421E8A"/>
    <w:rsid w:val="004225C7"/>
    <w:rsid w:val="00422783"/>
    <w:rsid w:val="00423ED0"/>
    <w:rsid w:val="004259C8"/>
    <w:rsid w:val="0042788E"/>
    <w:rsid w:val="00427E73"/>
    <w:rsid w:val="0043093D"/>
    <w:rsid w:val="00430A28"/>
    <w:rsid w:val="004320EF"/>
    <w:rsid w:val="00432310"/>
    <w:rsid w:val="004331FC"/>
    <w:rsid w:val="00433947"/>
    <w:rsid w:val="00434085"/>
    <w:rsid w:val="004341C7"/>
    <w:rsid w:val="00440262"/>
    <w:rsid w:val="004406D0"/>
    <w:rsid w:val="004409B2"/>
    <w:rsid w:val="00441635"/>
    <w:rsid w:val="004426C4"/>
    <w:rsid w:val="00444CFB"/>
    <w:rsid w:val="0044505C"/>
    <w:rsid w:val="004467ED"/>
    <w:rsid w:val="00447307"/>
    <w:rsid w:val="00447F37"/>
    <w:rsid w:val="00450954"/>
    <w:rsid w:val="00451B4B"/>
    <w:rsid w:val="004533F7"/>
    <w:rsid w:val="004610D4"/>
    <w:rsid w:val="004619D7"/>
    <w:rsid w:val="00461CD4"/>
    <w:rsid w:val="00461DA7"/>
    <w:rsid w:val="004627B4"/>
    <w:rsid w:val="00463841"/>
    <w:rsid w:val="004641DF"/>
    <w:rsid w:val="00465564"/>
    <w:rsid w:val="00467810"/>
    <w:rsid w:val="004721FE"/>
    <w:rsid w:val="00472D0B"/>
    <w:rsid w:val="00473E97"/>
    <w:rsid w:val="00477E9B"/>
    <w:rsid w:val="00482F5E"/>
    <w:rsid w:val="004857EF"/>
    <w:rsid w:val="00487D1E"/>
    <w:rsid w:val="00487E66"/>
    <w:rsid w:val="00491C02"/>
    <w:rsid w:val="00491E21"/>
    <w:rsid w:val="0049247C"/>
    <w:rsid w:val="0049359C"/>
    <w:rsid w:val="00493A5C"/>
    <w:rsid w:val="00493B9F"/>
    <w:rsid w:val="00493D05"/>
    <w:rsid w:val="00493F62"/>
    <w:rsid w:val="004944DE"/>
    <w:rsid w:val="00496572"/>
    <w:rsid w:val="0049691B"/>
    <w:rsid w:val="004A4012"/>
    <w:rsid w:val="004A44ED"/>
    <w:rsid w:val="004A5298"/>
    <w:rsid w:val="004A631E"/>
    <w:rsid w:val="004A7565"/>
    <w:rsid w:val="004A775A"/>
    <w:rsid w:val="004B2C5F"/>
    <w:rsid w:val="004B397F"/>
    <w:rsid w:val="004B3ACE"/>
    <w:rsid w:val="004B5040"/>
    <w:rsid w:val="004B6161"/>
    <w:rsid w:val="004B6200"/>
    <w:rsid w:val="004C058E"/>
    <w:rsid w:val="004C12DE"/>
    <w:rsid w:val="004C15C1"/>
    <w:rsid w:val="004C1D8F"/>
    <w:rsid w:val="004C37B5"/>
    <w:rsid w:val="004C459F"/>
    <w:rsid w:val="004C57B2"/>
    <w:rsid w:val="004C5FF6"/>
    <w:rsid w:val="004C6C0C"/>
    <w:rsid w:val="004D1C56"/>
    <w:rsid w:val="004D20BD"/>
    <w:rsid w:val="004D2AA4"/>
    <w:rsid w:val="004D4047"/>
    <w:rsid w:val="004D430C"/>
    <w:rsid w:val="004D5A27"/>
    <w:rsid w:val="004D633A"/>
    <w:rsid w:val="004D6381"/>
    <w:rsid w:val="004D7195"/>
    <w:rsid w:val="004D7AB4"/>
    <w:rsid w:val="004D7B51"/>
    <w:rsid w:val="004E042B"/>
    <w:rsid w:val="004E05AF"/>
    <w:rsid w:val="004E1AF3"/>
    <w:rsid w:val="004E3274"/>
    <w:rsid w:val="004E34B0"/>
    <w:rsid w:val="004E41F9"/>
    <w:rsid w:val="004E4C65"/>
    <w:rsid w:val="004E53E8"/>
    <w:rsid w:val="004E5887"/>
    <w:rsid w:val="004E64FC"/>
    <w:rsid w:val="004F051B"/>
    <w:rsid w:val="004F0B49"/>
    <w:rsid w:val="004F160C"/>
    <w:rsid w:val="004F1975"/>
    <w:rsid w:val="004F1D33"/>
    <w:rsid w:val="004F2330"/>
    <w:rsid w:val="004F4154"/>
    <w:rsid w:val="004F433E"/>
    <w:rsid w:val="004F585A"/>
    <w:rsid w:val="004F5A11"/>
    <w:rsid w:val="004F613E"/>
    <w:rsid w:val="004F770A"/>
    <w:rsid w:val="004F78A0"/>
    <w:rsid w:val="00500026"/>
    <w:rsid w:val="005003A9"/>
    <w:rsid w:val="00501954"/>
    <w:rsid w:val="00501A88"/>
    <w:rsid w:val="005034AF"/>
    <w:rsid w:val="0050384B"/>
    <w:rsid w:val="00503982"/>
    <w:rsid w:val="005043B3"/>
    <w:rsid w:val="0050469C"/>
    <w:rsid w:val="00505946"/>
    <w:rsid w:val="00506723"/>
    <w:rsid w:val="005072BD"/>
    <w:rsid w:val="00507603"/>
    <w:rsid w:val="0051060E"/>
    <w:rsid w:val="005106D5"/>
    <w:rsid w:val="00511EC1"/>
    <w:rsid w:val="005121DA"/>
    <w:rsid w:val="00513DFC"/>
    <w:rsid w:val="00514001"/>
    <w:rsid w:val="00514687"/>
    <w:rsid w:val="0051589D"/>
    <w:rsid w:val="005172ED"/>
    <w:rsid w:val="005175EC"/>
    <w:rsid w:val="005207C2"/>
    <w:rsid w:val="00520967"/>
    <w:rsid w:val="00521A30"/>
    <w:rsid w:val="0052268B"/>
    <w:rsid w:val="0052276D"/>
    <w:rsid w:val="0052387E"/>
    <w:rsid w:val="00523F5B"/>
    <w:rsid w:val="00524341"/>
    <w:rsid w:val="00524664"/>
    <w:rsid w:val="005249E4"/>
    <w:rsid w:val="00525042"/>
    <w:rsid w:val="00530EA6"/>
    <w:rsid w:val="00531523"/>
    <w:rsid w:val="00531BEB"/>
    <w:rsid w:val="005326BD"/>
    <w:rsid w:val="00532E3B"/>
    <w:rsid w:val="00533BAD"/>
    <w:rsid w:val="005345DA"/>
    <w:rsid w:val="00534C0C"/>
    <w:rsid w:val="00534CE7"/>
    <w:rsid w:val="005350D8"/>
    <w:rsid w:val="00535B1E"/>
    <w:rsid w:val="00536313"/>
    <w:rsid w:val="00536AE1"/>
    <w:rsid w:val="00536C5E"/>
    <w:rsid w:val="00536C8A"/>
    <w:rsid w:val="00537DE2"/>
    <w:rsid w:val="00537E12"/>
    <w:rsid w:val="00542AFE"/>
    <w:rsid w:val="00542F62"/>
    <w:rsid w:val="00543A49"/>
    <w:rsid w:val="00544083"/>
    <w:rsid w:val="00544316"/>
    <w:rsid w:val="0054493D"/>
    <w:rsid w:val="00545611"/>
    <w:rsid w:val="00545D60"/>
    <w:rsid w:val="005460DE"/>
    <w:rsid w:val="00547297"/>
    <w:rsid w:val="005472CC"/>
    <w:rsid w:val="005476B6"/>
    <w:rsid w:val="005521B2"/>
    <w:rsid w:val="005528ED"/>
    <w:rsid w:val="005532BD"/>
    <w:rsid w:val="005532FA"/>
    <w:rsid w:val="00554A5A"/>
    <w:rsid w:val="00554AA5"/>
    <w:rsid w:val="00555255"/>
    <w:rsid w:val="005563F8"/>
    <w:rsid w:val="00556671"/>
    <w:rsid w:val="00556D26"/>
    <w:rsid w:val="00557C05"/>
    <w:rsid w:val="00561171"/>
    <w:rsid w:val="00563282"/>
    <w:rsid w:val="00563785"/>
    <w:rsid w:val="00563B6F"/>
    <w:rsid w:val="00567193"/>
    <w:rsid w:val="00567487"/>
    <w:rsid w:val="00570DD0"/>
    <w:rsid w:val="00571A12"/>
    <w:rsid w:val="005721A4"/>
    <w:rsid w:val="00573F78"/>
    <w:rsid w:val="0057589A"/>
    <w:rsid w:val="00577A4E"/>
    <w:rsid w:val="00577BB0"/>
    <w:rsid w:val="00577EC7"/>
    <w:rsid w:val="00582816"/>
    <w:rsid w:val="00582EF9"/>
    <w:rsid w:val="00583CCA"/>
    <w:rsid w:val="00583EB1"/>
    <w:rsid w:val="005843A5"/>
    <w:rsid w:val="005843C7"/>
    <w:rsid w:val="005859DC"/>
    <w:rsid w:val="00592C50"/>
    <w:rsid w:val="00592E39"/>
    <w:rsid w:val="005930C5"/>
    <w:rsid w:val="00593DA2"/>
    <w:rsid w:val="00594A87"/>
    <w:rsid w:val="005956BD"/>
    <w:rsid w:val="00596D81"/>
    <w:rsid w:val="00597099"/>
    <w:rsid w:val="00597741"/>
    <w:rsid w:val="005A098F"/>
    <w:rsid w:val="005A0F09"/>
    <w:rsid w:val="005A5538"/>
    <w:rsid w:val="005A55EB"/>
    <w:rsid w:val="005A5F5E"/>
    <w:rsid w:val="005A6AA0"/>
    <w:rsid w:val="005A6BE7"/>
    <w:rsid w:val="005A77E8"/>
    <w:rsid w:val="005B036D"/>
    <w:rsid w:val="005B0BA7"/>
    <w:rsid w:val="005B1398"/>
    <w:rsid w:val="005B2DE0"/>
    <w:rsid w:val="005B43E3"/>
    <w:rsid w:val="005B57F8"/>
    <w:rsid w:val="005B5CE6"/>
    <w:rsid w:val="005B7A86"/>
    <w:rsid w:val="005C1D1D"/>
    <w:rsid w:val="005C1DFC"/>
    <w:rsid w:val="005C216D"/>
    <w:rsid w:val="005C2848"/>
    <w:rsid w:val="005C2A62"/>
    <w:rsid w:val="005C72DF"/>
    <w:rsid w:val="005C78A4"/>
    <w:rsid w:val="005C7D46"/>
    <w:rsid w:val="005C7E77"/>
    <w:rsid w:val="005D0637"/>
    <w:rsid w:val="005D3EE1"/>
    <w:rsid w:val="005D4245"/>
    <w:rsid w:val="005D444E"/>
    <w:rsid w:val="005D57E5"/>
    <w:rsid w:val="005D606E"/>
    <w:rsid w:val="005D6D3F"/>
    <w:rsid w:val="005E06BE"/>
    <w:rsid w:val="005E0A32"/>
    <w:rsid w:val="005E129F"/>
    <w:rsid w:val="005E12AC"/>
    <w:rsid w:val="005E1446"/>
    <w:rsid w:val="005E214B"/>
    <w:rsid w:val="005E2329"/>
    <w:rsid w:val="005E56BA"/>
    <w:rsid w:val="005E586E"/>
    <w:rsid w:val="005E677A"/>
    <w:rsid w:val="005E6906"/>
    <w:rsid w:val="005F04C6"/>
    <w:rsid w:val="005F1BCE"/>
    <w:rsid w:val="005F3AE4"/>
    <w:rsid w:val="005F4801"/>
    <w:rsid w:val="005F5143"/>
    <w:rsid w:val="005F539A"/>
    <w:rsid w:val="005F5536"/>
    <w:rsid w:val="005F5B74"/>
    <w:rsid w:val="005F5F08"/>
    <w:rsid w:val="00600DBD"/>
    <w:rsid w:val="006017B3"/>
    <w:rsid w:val="00602EE4"/>
    <w:rsid w:val="00603667"/>
    <w:rsid w:val="00603FD1"/>
    <w:rsid w:val="00606CEF"/>
    <w:rsid w:val="00607B64"/>
    <w:rsid w:val="00607D6D"/>
    <w:rsid w:val="006119BA"/>
    <w:rsid w:val="00612557"/>
    <w:rsid w:val="00613D8B"/>
    <w:rsid w:val="006142C6"/>
    <w:rsid w:val="00614529"/>
    <w:rsid w:val="00616632"/>
    <w:rsid w:val="00616934"/>
    <w:rsid w:val="00621B45"/>
    <w:rsid w:val="00622D00"/>
    <w:rsid w:val="00622D1D"/>
    <w:rsid w:val="00623588"/>
    <w:rsid w:val="00623DC2"/>
    <w:rsid w:val="00624B75"/>
    <w:rsid w:val="00624C88"/>
    <w:rsid w:val="00624D27"/>
    <w:rsid w:val="00625ADD"/>
    <w:rsid w:val="006332F7"/>
    <w:rsid w:val="00633D78"/>
    <w:rsid w:val="006347A8"/>
    <w:rsid w:val="00635B9B"/>
    <w:rsid w:val="006366BA"/>
    <w:rsid w:val="006376C5"/>
    <w:rsid w:val="0064326A"/>
    <w:rsid w:val="006435C1"/>
    <w:rsid w:val="006458CC"/>
    <w:rsid w:val="00650068"/>
    <w:rsid w:val="00650175"/>
    <w:rsid w:val="0065381C"/>
    <w:rsid w:val="00655567"/>
    <w:rsid w:val="00657DAB"/>
    <w:rsid w:val="00661612"/>
    <w:rsid w:val="00662621"/>
    <w:rsid w:val="006630C6"/>
    <w:rsid w:val="00664816"/>
    <w:rsid w:val="00665459"/>
    <w:rsid w:val="00667C44"/>
    <w:rsid w:val="00670775"/>
    <w:rsid w:val="006714E4"/>
    <w:rsid w:val="00672437"/>
    <w:rsid w:val="00673A67"/>
    <w:rsid w:val="00673B26"/>
    <w:rsid w:val="00675E0E"/>
    <w:rsid w:val="00680199"/>
    <w:rsid w:val="00680A15"/>
    <w:rsid w:val="00680BED"/>
    <w:rsid w:val="0068276B"/>
    <w:rsid w:val="00682DB1"/>
    <w:rsid w:val="006831A5"/>
    <w:rsid w:val="00683D9D"/>
    <w:rsid w:val="00683DD6"/>
    <w:rsid w:val="00684F09"/>
    <w:rsid w:val="00685D30"/>
    <w:rsid w:val="00686F52"/>
    <w:rsid w:val="00691313"/>
    <w:rsid w:val="00691A10"/>
    <w:rsid w:val="00692341"/>
    <w:rsid w:val="006923B6"/>
    <w:rsid w:val="006926DB"/>
    <w:rsid w:val="006930DF"/>
    <w:rsid w:val="006941DD"/>
    <w:rsid w:val="00696D13"/>
    <w:rsid w:val="0069762F"/>
    <w:rsid w:val="0069799C"/>
    <w:rsid w:val="006979C6"/>
    <w:rsid w:val="006A032F"/>
    <w:rsid w:val="006A0C40"/>
    <w:rsid w:val="006A0D34"/>
    <w:rsid w:val="006A5518"/>
    <w:rsid w:val="006A5BC4"/>
    <w:rsid w:val="006A61D7"/>
    <w:rsid w:val="006B0273"/>
    <w:rsid w:val="006B0D23"/>
    <w:rsid w:val="006B131E"/>
    <w:rsid w:val="006B1B78"/>
    <w:rsid w:val="006B4EFC"/>
    <w:rsid w:val="006B5D99"/>
    <w:rsid w:val="006B5E51"/>
    <w:rsid w:val="006B7A26"/>
    <w:rsid w:val="006C1056"/>
    <w:rsid w:val="006C194F"/>
    <w:rsid w:val="006C2885"/>
    <w:rsid w:val="006C3476"/>
    <w:rsid w:val="006C44B3"/>
    <w:rsid w:val="006C4974"/>
    <w:rsid w:val="006C5AE8"/>
    <w:rsid w:val="006C7080"/>
    <w:rsid w:val="006D1570"/>
    <w:rsid w:val="006D3774"/>
    <w:rsid w:val="006D5387"/>
    <w:rsid w:val="006D746F"/>
    <w:rsid w:val="006D76E9"/>
    <w:rsid w:val="006D7F10"/>
    <w:rsid w:val="006E1626"/>
    <w:rsid w:val="006E185A"/>
    <w:rsid w:val="006E1964"/>
    <w:rsid w:val="006E1F22"/>
    <w:rsid w:val="006E2A3C"/>
    <w:rsid w:val="006E4635"/>
    <w:rsid w:val="006E600C"/>
    <w:rsid w:val="006E7624"/>
    <w:rsid w:val="006F1E16"/>
    <w:rsid w:val="006F5C10"/>
    <w:rsid w:val="006F5D71"/>
    <w:rsid w:val="006F6ACE"/>
    <w:rsid w:val="006F7EBD"/>
    <w:rsid w:val="006F7F39"/>
    <w:rsid w:val="00700604"/>
    <w:rsid w:val="0070101C"/>
    <w:rsid w:val="0070246C"/>
    <w:rsid w:val="00702A45"/>
    <w:rsid w:val="00704D90"/>
    <w:rsid w:val="00705A37"/>
    <w:rsid w:val="00707167"/>
    <w:rsid w:val="007105E2"/>
    <w:rsid w:val="00710BBD"/>
    <w:rsid w:val="00710E7F"/>
    <w:rsid w:val="0071104E"/>
    <w:rsid w:val="00711CFF"/>
    <w:rsid w:val="00713CF7"/>
    <w:rsid w:val="00713F40"/>
    <w:rsid w:val="00714959"/>
    <w:rsid w:val="00714F6B"/>
    <w:rsid w:val="007165D7"/>
    <w:rsid w:val="00716E80"/>
    <w:rsid w:val="00717CD4"/>
    <w:rsid w:val="00717D0F"/>
    <w:rsid w:val="007241A3"/>
    <w:rsid w:val="007253D9"/>
    <w:rsid w:val="00725FFC"/>
    <w:rsid w:val="007271C1"/>
    <w:rsid w:val="007275EF"/>
    <w:rsid w:val="00733AA2"/>
    <w:rsid w:val="0073415C"/>
    <w:rsid w:val="0073489D"/>
    <w:rsid w:val="00735092"/>
    <w:rsid w:val="007362B3"/>
    <w:rsid w:val="00736919"/>
    <w:rsid w:val="00740391"/>
    <w:rsid w:val="007407ED"/>
    <w:rsid w:val="007411D0"/>
    <w:rsid w:val="007414AC"/>
    <w:rsid w:val="00741D7F"/>
    <w:rsid w:val="00743095"/>
    <w:rsid w:val="007449C4"/>
    <w:rsid w:val="00744E23"/>
    <w:rsid w:val="0074619B"/>
    <w:rsid w:val="00746EAE"/>
    <w:rsid w:val="00750900"/>
    <w:rsid w:val="00751D9A"/>
    <w:rsid w:val="00754165"/>
    <w:rsid w:val="007544F8"/>
    <w:rsid w:val="00754D12"/>
    <w:rsid w:val="00754E00"/>
    <w:rsid w:val="0075666D"/>
    <w:rsid w:val="00757610"/>
    <w:rsid w:val="00757CC1"/>
    <w:rsid w:val="00757EE1"/>
    <w:rsid w:val="00761541"/>
    <w:rsid w:val="00761607"/>
    <w:rsid w:val="00764ABC"/>
    <w:rsid w:val="007655DE"/>
    <w:rsid w:val="00766A96"/>
    <w:rsid w:val="00766AA7"/>
    <w:rsid w:val="00766FCD"/>
    <w:rsid w:val="00766FE5"/>
    <w:rsid w:val="00767A17"/>
    <w:rsid w:val="00771D99"/>
    <w:rsid w:val="0077253F"/>
    <w:rsid w:val="00772F8E"/>
    <w:rsid w:val="007737A6"/>
    <w:rsid w:val="0077545A"/>
    <w:rsid w:val="007759BE"/>
    <w:rsid w:val="00775CC7"/>
    <w:rsid w:val="0077712E"/>
    <w:rsid w:val="007801B6"/>
    <w:rsid w:val="007817BA"/>
    <w:rsid w:val="00782B41"/>
    <w:rsid w:val="00783228"/>
    <w:rsid w:val="0078333A"/>
    <w:rsid w:val="007835E3"/>
    <w:rsid w:val="00786210"/>
    <w:rsid w:val="007873A8"/>
    <w:rsid w:val="0079117C"/>
    <w:rsid w:val="00794EF5"/>
    <w:rsid w:val="00795D31"/>
    <w:rsid w:val="007A1A88"/>
    <w:rsid w:val="007A257E"/>
    <w:rsid w:val="007A2738"/>
    <w:rsid w:val="007A32A5"/>
    <w:rsid w:val="007A39F0"/>
    <w:rsid w:val="007A41C2"/>
    <w:rsid w:val="007A49CA"/>
    <w:rsid w:val="007A4B07"/>
    <w:rsid w:val="007A7DA1"/>
    <w:rsid w:val="007B0692"/>
    <w:rsid w:val="007B1148"/>
    <w:rsid w:val="007B20BA"/>
    <w:rsid w:val="007B2E07"/>
    <w:rsid w:val="007B3EB5"/>
    <w:rsid w:val="007B4876"/>
    <w:rsid w:val="007B48F8"/>
    <w:rsid w:val="007B560A"/>
    <w:rsid w:val="007B7CC1"/>
    <w:rsid w:val="007C03E4"/>
    <w:rsid w:val="007C080A"/>
    <w:rsid w:val="007C19A5"/>
    <w:rsid w:val="007C240D"/>
    <w:rsid w:val="007C3320"/>
    <w:rsid w:val="007C5BD3"/>
    <w:rsid w:val="007C62A8"/>
    <w:rsid w:val="007C6CB4"/>
    <w:rsid w:val="007D1DA8"/>
    <w:rsid w:val="007D3003"/>
    <w:rsid w:val="007D3640"/>
    <w:rsid w:val="007D473E"/>
    <w:rsid w:val="007D5562"/>
    <w:rsid w:val="007D6151"/>
    <w:rsid w:val="007D7605"/>
    <w:rsid w:val="007D77E1"/>
    <w:rsid w:val="007E01E0"/>
    <w:rsid w:val="007E183D"/>
    <w:rsid w:val="007E1905"/>
    <w:rsid w:val="007E1C4A"/>
    <w:rsid w:val="007E2A9B"/>
    <w:rsid w:val="007E3977"/>
    <w:rsid w:val="007E7586"/>
    <w:rsid w:val="007E7745"/>
    <w:rsid w:val="007E7DB4"/>
    <w:rsid w:val="007E7FEA"/>
    <w:rsid w:val="007F01BD"/>
    <w:rsid w:val="007F076D"/>
    <w:rsid w:val="007F0BFF"/>
    <w:rsid w:val="007F165C"/>
    <w:rsid w:val="007F2B0F"/>
    <w:rsid w:val="007F6605"/>
    <w:rsid w:val="007F6DB9"/>
    <w:rsid w:val="007F7D79"/>
    <w:rsid w:val="0080053C"/>
    <w:rsid w:val="00801E16"/>
    <w:rsid w:val="00803E28"/>
    <w:rsid w:val="008043FB"/>
    <w:rsid w:val="00804A70"/>
    <w:rsid w:val="00805E77"/>
    <w:rsid w:val="008103F4"/>
    <w:rsid w:val="00810590"/>
    <w:rsid w:val="00810E3E"/>
    <w:rsid w:val="00811195"/>
    <w:rsid w:val="00812301"/>
    <w:rsid w:val="008129C8"/>
    <w:rsid w:val="00813768"/>
    <w:rsid w:val="00813D11"/>
    <w:rsid w:val="008142C5"/>
    <w:rsid w:val="0081528F"/>
    <w:rsid w:val="0081612D"/>
    <w:rsid w:val="0081612F"/>
    <w:rsid w:val="008202E3"/>
    <w:rsid w:val="00821B64"/>
    <w:rsid w:val="00822AD4"/>
    <w:rsid w:val="00822C94"/>
    <w:rsid w:val="00823081"/>
    <w:rsid w:val="0082369E"/>
    <w:rsid w:val="008249A4"/>
    <w:rsid w:val="008253A9"/>
    <w:rsid w:val="0082621B"/>
    <w:rsid w:val="00826B11"/>
    <w:rsid w:val="00827182"/>
    <w:rsid w:val="0082770E"/>
    <w:rsid w:val="00830438"/>
    <w:rsid w:val="0083171A"/>
    <w:rsid w:val="00832361"/>
    <w:rsid w:val="00832CED"/>
    <w:rsid w:val="0083351E"/>
    <w:rsid w:val="008352F5"/>
    <w:rsid w:val="00835405"/>
    <w:rsid w:val="0083577E"/>
    <w:rsid w:val="008358CC"/>
    <w:rsid w:val="008361F6"/>
    <w:rsid w:val="008366D9"/>
    <w:rsid w:val="00837525"/>
    <w:rsid w:val="008379AF"/>
    <w:rsid w:val="00837AB3"/>
    <w:rsid w:val="00840CBA"/>
    <w:rsid w:val="00842537"/>
    <w:rsid w:val="0084261D"/>
    <w:rsid w:val="00842A71"/>
    <w:rsid w:val="008458AA"/>
    <w:rsid w:val="008471E3"/>
    <w:rsid w:val="00850663"/>
    <w:rsid w:val="00852180"/>
    <w:rsid w:val="00853507"/>
    <w:rsid w:val="00854CC4"/>
    <w:rsid w:val="008553BD"/>
    <w:rsid w:val="00855755"/>
    <w:rsid w:val="00856EE3"/>
    <w:rsid w:val="008571B5"/>
    <w:rsid w:val="0085733A"/>
    <w:rsid w:val="00857FD4"/>
    <w:rsid w:val="008609EF"/>
    <w:rsid w:val="0086231E"/>
    <w:rsid w:val="00862C14"/>
    <w:rsid w:val="00863D79"/>
    <w:rsid w:val="00864E3F"/>
    <w:rsid w:val="008651CD"/>
    <w:rsid w:val="008652C4"/>
    <w:rsid w:val="008658EC"/>
    <w:rsid w:val="00866789"/>
    <w:rsid w:val="00866794"/>
    <w:rsid w:val="008675FE"/>
    <w:rsid w:val="0087003D"/>
    <w:rsid w:val="00870223"/>
    <w:rsid w:val="00871525"/>
    <w:rsid w:val="00871CB5"/>
    <w:rsid w:val="008740E0"/>
    <w:rsid w:val="00876008"/>
    <w:rsid w:val="00877EAB"/>
    <w:rsid w:val="008827EA"/>
    <w:rsid w:val="008831DF"/>
    <w:rsid w:val="0088321E"/>
    <w:rsid w:val="00885315"/>
    <w:rsid w:val="008859EB"/>
    <w:rsid w:val="00885D1F"/>
    <w:rsid w:val="0088625F"/>
    <w:rsid w:val="00886B41"/>
    <w:rsid w:val="00886D0B"/>
    <w:rsid w:val="00887695"/>
    <w:rsid w:val="00891D42"/>
    <w:rsid w:val="0089375B"/>
    <w:rsid w:val="008946A7"/>
    <w:rsid w:val="00895015"/>
    <w:rsid w:val="008957F3"/>
    <w:rsid w:val="00895E7F"/>
    <w:rsid w:val="00895FB5"/>
    <w:rsid w:val="0089686E"/>
    <w:rsid w:val="008A058E"/>
    <w:rsid w:val="008A05EA"/>
    <w:rsid w:val="008A1963"/>
    <w:rsid w:val="008A2B28"/>
    <w:rsid w:val="008A36E6"/>
    <w:rsid w:val="008A5EB9"/>
    <w:rsid w:val="008A65DB"/>
    <w:rsid w:val="008A7F38"/>
    <w:rsid w:val="008B045A"/>
    <w:rsid w:val="008B0678"/>
    <w:rsid w:val="008B2785"/>
    <w:rsid w:val="008B3156"/>
    <w:rsid w:val="008B3D63"/>
    <w:rsid w:val="008B3EED"/>
    <w:rsid w:val="008B41F3"/>
    <w:rsid w:val="008B4C69"/>
    <w:rsid w:val="008B4E86"/>
    <w:rsid w:val="008B7288"/>
    <w:rsid w:val="008C00E4"/>
    <w:rsid w:val="008C0285"/>
    <w:rsid w:val="008C1C85"/>
    <w:rsid w:val="008C2318"/>
    <w:rsid w:val="008C4D15"/>
    <w:rsid w:val="008C4F5A"/>
    <w:rsid w:val="008C5593"/>
    <w:rsid w:val="008C66F8"/>
    <w:rsid w:val="008C76E5"/>
    <w:rsid w:val="008C7F1F"/>
    <w:rsid w:val="008D0201"/>
    <w:rsid w:val="008D05B8"/>
    <w:rsid w:val="008D0672"/>
    <w:rsid w:val="008D0A15"/>
    <w:rsid w:val="008D1BD1"/>
    <w:rsid w:val="008D2749"/>
    <w:rsid w:val="008D27FF"/>
    <w:rsid w:val="008D386F"/>
    <w:rsid w:val="008D3F14"/>
    <w:rsid w:val="008D42C6"/>
    <w:rsid w:val="008D4797"/>
    <w:rsid w:val="008D53F7"/>
    <w:rsid w:val="008D5A60"/>
    <w:rsid w:val="008D7C9B"/>
    <w:rsid w:val="008E1553"/>
    <w:rsid w:val="008E2A66"/>
    <w:rsid w:val="008E432B"/>
    <w:rsid w:val="008E5628"/>
    <w:rsid w:val="008E6E88"/>
    <w:rsid w:val="008E7207"/>
    <w:rsid w:val="008E7726"/>
    <w:rsid w:val="008F37D1"/>
    <w:rsid w:val="008F5968"/>
    <w:rsid w:val="008F5A63"/>
    <w:rsid w:val="008F5BF0"/>
    <w:rsid w:val="008F678A"/>
    <w:rsid w:val="008F691F"/>
    <w:rsid w:val="008F756B"/>
    <w:rsid w:val="008F7692"/>
    <w:rsid w:val="008F7B92"/>
    <w:rsid w:val="0090087F"/>
    <w:rsid w:val="00900BB9"/>
    <w:rsid w:val="009063C5"/>
    <w:rsid w:val="00906FA2"/>
    <w:rsid w:val="00913023"/>
    <w:rsid w:val="00913FDB"/>
    <w:rsid w:val="009142B7"/>
    <w:rsid w:val="0091587B"/>
    <w:rsid w:val="009158E6"/>
    <w:rsid w:val="0091724B"/>
    <w:rsid w:val="00917760"/>
    <w:rsid w:val="009179D9"/>
    <w:rsid w:val="00920E54"/>
    <w:rsid w:val="00921358"/>
    <w:rsid w:val="00922621"/>
    <w:rsid w:val="0092579C"/>
    <w:rsid w:val="00925F02"/>
    <w:rsid w:val="0092616F"/>
    <w:rsid w:val="00926566"/>
    <w:rsid w:val="00926DDA"/>
    <w:rsid w:val="009271DE"/>
    <w:rsid w:val="0093028F"/>
    <w:rsid w:val="00930E1A"/>
    <w:rsid w:val="009311AD"/>
    <w:rsid w:val="0093262A"/>
    <w:rsid w:val="0093395B"/>
    <w:rsid w:val="009354ED"/>
    <w:rsid w:val="00935586"/>
    <w:rsid w:val="009365AC"/>
    <w:rsid w:val="00936841"/>
    <w:rsid w:val="00941F7E"/>
    <w:rsid w:val="00946027"/>
    <w:rsid w:val="00947F11"/>
    <w:rsid w:val="00950590"/>
    <w:rsid w:val="00950FAD"/>
    <w:rsid w:val="009535C6"/>
    <w:rsid w:val="0095393B"/>
    <w:rsid w:val="00953B4B"/>
    <w:rsid w:val="009542CF"/>
    <w:rsid w:val="00955F1E"/>
    <w:rsid w:val="00956519"/>
    <w:rsid w:val="00957BE3"/>
    <w:rsid w:val="00960501"/>
    <w:rsid w:val="00960B5C"/>
    <w:rsid w:val="0096424F"/>
    <w:rsid w:val="009671B0"/>
    <w:rsid w:val="00967213"/>
    <w:rsid w:val="009672BE"/>
    <w:rsid w:val="00967F2A"/>
    <w:rsid w:val="0097096B"/>
    <w:rsid w:val="00970990"/>
    <w:rsid w:val="0097481F"/>
    <w:rsid w:val="00974B79"/>
    <w:rsid w:val="009755EF"/>
    <w:rsid w:val="00977161"/>
    <w:rsid w:val="00980D18"/>
    <w:rsid w:val="009830E7"/>
    <w:rsid w:val="00983173"/>
    <w:rsid w:val="0098321F"/>
    <w:rsid w:val="00983450"/>
    <w:rsid w:val="00984431"/>
    <w:rsid w:val="0098563D"/>
    <w:rsid w:val="009863F8"/>
    <w:rsid w:val="00986612"/>
    <w:rsid w:val="00986843"/>
    <w:rsid w:val="00986B02"/>
    <w:rsid w:val="00987E71"/>
    <w:rsid w:val="00991572"/>
    <w:rsid w:val="00992362"/>
    <w:rsid w:val="00992391"/>
    <w:rsid w:val="0099275F"/>
    <w:rsid w:val="0099403E"/>
    <w:rsid w:val="009948EC"/>
    <w:rsid w:val="009958BB"/>
    <w:rsid w:val="00995A28"/>
    <w:rsid w:val="009960B2"/>
    <w:rsid w:val="00997287"/>
    <w:rsid w:val="00997485"/>
    <w:rsid w:val="0099764D"/>
    <w:rsid w:val="009A0540"/>
    <w:rsid w:val="009A1F44"/>
    <w:rsid w:val="009A35B3"/>
    <w:rsid w:val="009A476E"/>
    <w:rsid w:val="009A50AF"/>
    <w:rsid w:val="009B095E"/>
    <w:rsid w:val="009B143A"/>
    <w:rsid w:val="009B1C51"/>
    <w:rsid w:val="009B20D7"/>
    <w:rsid w:val="009B2E83"/>
    <w:rsid w:val="009B5729"/>
    <w:rsid w:val="009B5737"/>
    <w:rsid w:val="009B761E"/>
    <w:rsid w:val="009C0457"/>
    <w:rsid w:val="009C1257"/>
    <w:rsid w:val="009C1EEB"/>
    <w:rsid w:val="009C21CE"/>
    <w:rsid w:val="009C2AAA"/>
    <w:rsid w:val="009C419F"/>
    <w:rsid w:val="009C4E00"/>
    <w:rsid w:val="009C571D"/>
    <w:rsid w:val="009C6597"/>
    <w:rsid w:val="009C66F0"/>
    <w:rsid w:val="009C6E5C"/>
    <w:rsid w:val="009C705C"/>
    <w:rsid w:val="009D0770"/>
    <w:rsid w:val="009D1A13"/>
    <w:rsid w:val="009D1D28"/>
    <w:rsid w:val="009D30F5"/>
    <w:rsid w:val="009D320F"/>
    <w:rsid w:val="009D463D"/>
    <w:rsid w:val="009D61A8"/>
    <w:rsid w:val="009E0952"/>
    <w:rsid w:val="009E0E2A"/>
    <w:rsid w:val="009E167F"/>
    <w:rsid w:val="009E3089"/>
    <w:rsid w:val="009E3C0A"/>
    <w:rsid w:val="009E4140"/>
    <w:rsid w:val="009E4925"/>
    <w:rsid w:val="009E5297"/>
    <w:rsid w:val="009F113A"/>
    <w:rsid w:val="009F1B46"/>
    <w:rsid w:val="009F20AF"/>
    <w:rsid w:val="009F2FEF"/>
    <w:rsid w:val="009F3149"/>
    <w:rsid w:val="009F3CAE"/>
    <w:rsid w:val="009F3EDB"/>
    <w:rsid w:val="009F4CE7"/>
    <w:rsid w:val="009F57EB"/>
    <w:rsid w:val="009F63E3"/>
    <w:rsid w:val="00A00287"/>
    <w:rsid w:val="00A00366"/>
    <w:rsid w:val="00A00952"/>
    <w:rsid w:val="00A00A40"/>
    <w:rsid w:val="00A00F83"/>
    <w:rsid w:val="00A0172C"/>
    <w:rsid w:val="00A024D5"/>
    <w:rsid w:val="00A03820"/>
    <w:rsid w:val="00A04884"/>
    <w:rsid w:val="00A04FD1"/>
    <w:rsid w:val="00A059E3"/>
    <w:rsid w:val="00A068E3"/>
    <w:rsid w:val="00A10B27"/>
    <w:rsid w:val="00A10F1F"/>
    <w:rsid w:val="00A11462"/>
    <w:rsid w:val="00A12D49"/>
    <w:rsid w:val="00A12DDA"/>
    <w:rsid w:val="00A14F35"/>
    <w:rsid w:val="00A154AD"/>
    <w:rsid w:val="00A2142E"/>
    <w:rsid w:val="00A2193A"/>
    <w:rsid w:val="00A224A1"/>
    <w:rsid w:val="00A22A49"/>
    <w:rsid w:val="00A22B70"/>
    <w:rsid w:val="00A24081"/>
    <w:rsid w:val="00A26A64"/>
    <w:rsid w:val="00A26EEC"/>
    <w:rsid w:val="00A27B0A"/>
    <w:rsid w:val="00A27B19"/>
    <w:rsid w:val="00A30C21"/>
    <w:rsid w:val="00A30FED"/>
    <w:rsid w:val="00A31167"/>
    <w:rsid w:val="00A314B0"/>
    <w:rsid w:val="00A31861"/>
    <w:rsid w:val="00A31FAF"/>
    <w:rsid w:val="00A3212B"/>
    <w:rsid w:val="00A32637"/>
    <w:rsid w:val="00A3371B"/>
    <w:rsid w:val="00A3371E"/>
    <w:rsid w:val="00A3441C"/>
    <w:rsid w:val="00A34D3E"/>
    <w:rsid w:val="00A354D9"/>
    <w:rsid w:val="00A36C91"/>
    <w:rsid w:val="00A37527"/>
    <w:rsid w:val="00A403A6"/>
    <w:rsid w:val="00A4214E"/>
    <w:rsid w:val="00A449C8"/>
    <w:rsid w:val="00A46753"/>
    <w:rsid w:val="00A46A08"/>
    <w:rsid w:val="00A51282"/>
    <w:rsid w:val="00A517DE"/>
    <w:rsid w:val="00A52DF2"/>
    <w:rsid w:val="00A5409A"/>
    <w:rsid w:val="00A540CB"/>
    <w:rsid w:val="00A5546F"/>
    <w:rsid w:val="00A55587"/>
    <w:rsid w:val="00A555F1"/>
    <w:rsid w:val="00A56774"/>
    <w:rsid w:val="00A57649"/>
    <w:rsid w:val="00A604CD"/>
    <w:rsid w:val="00A6051B"/>
    <w:rsid w:val="00A60A64"/>
    <w:rsid w:val="00A63B79"/>
    <w:rsid w:val="00A64FA9"/>
    <w:rsid w:val="00A70941"/>
    <w:rsid w:val="00A7099D"/>
    <w:rsid w:val="00A75E24"/>
    <w:rsid w:val="00A7759C"/>
    <w:rsid w:val="00A77BBF"/>
    <w:rsid w:val="00A82CE8"/>
    <w:rsid w:val="00A83578"/>
    <w:rsid w:val="00A8425C"/>
    <w:rsid w:val="00A848DE"/>
    <w:rsid w:val="00A8610A"/>
    <w:rsid w:val="00A86601"/>
    <w:rsid w:val="00A87376"/>
    <w:rsid w:val="00A90008"/>
    <w:rsid w:val="00A901B1"/>
    <w:rsid w:val="00A913F7"/>
    <w:rsid w:val="00A92600"/>
    <w:rsid w:val="00A93546"/>
    <w:rsid w:val="00A9438E"/>
    <w:rsid w:val="00A949AE"/>
    <w:rsid w:val="00A95F2F"/>
    <w:rsid w:val="00A95F66"/>
    <w:rsid w:val="00A96388"/>
    <w:rsid w:val="00A96684"/>
    <w:rsid w:val="00A969B7"/>
    <w:rsid w:val="00A97DF6"/>
    <w:rsid w:val="00AA300E"/>
    <w:rsid w:val="00AA315B"/>
    <w:rsid w:val="00AA544E"/>
    <w:rsid w:val="00AA5AA0"/>
    <w:rsid w:val="00AA639D"/>
    <w:rsid w:val="00AA641E"/>
    <w:rsid w:val="00AB047C"/>
    <w:rsid w:val="00AB1A73"/>
    <w:rsid w:val="00AB2752"/>
    <w:rsid w:val="00AB3DD9"/>
    <w:rsid w:val="00AB440D"/>
    <w:rsid w:val="00AB5973"/>
    <w:rsid w:val="00AB621B"/>
    <w:rsid w:val="00AB7488"/>
    <w:rsid w:val="00AC0EFE"/>
    <w:rsid w:val="00AC10B4"/>
    <w:rsid w:val="00AC1D71"/>
    <w:rsid w:val="00AC5AEF"/>
    <w:rsid w:val="00AC5E56"/>
    <w:rsid w:val="00AC734F"/>
    <w:rsid w:val="00AD0189"/>
    <w:rsid w:val="00AD19E8"/>
    <w:rsid w:val="00AD27FC"/>
    <w:rsid w:val="00AD28E5"/>
    <w:rsid w:val="00AD4161"/>
    <w:rsid w:val="00AD46BC"/>
    <w:rsid w:val="00AD4CB6"/>
    <w:rsid w:val="00AD59C0"/>
    <w:rsid w:val="00AD6AC0"/>
    <w:rsid w:val="00AE07F6"/>
    <w:rsid w:val="00AE0C91"/>
    <w:rsid w:val="00AE130F"/>
    <w:rsid w:val="00AE572F"/>
    <w:rsid w:val="00AE5C9D"/>
    <w:rsid w:val="00AE637F"/>
    <w:rsid w:val="00AE6D97"/>
    <w:rsid w:val="00AE7A8E"/>
    <w:rsid w:val="00AE7F30"/>
    <w:rsid w:val="00AE7FB2"/>
    <w:rsid w:val="00AF0C55"/>
    <w:rsid w:val="00AF12E7"/>
    <w:rsid w:val="00AF4EA7"/>
    <w:rsid w:val="00AF4F27"/>
    <w:rsid w:val="00AF5759"/>
    <w:rsid w:val="00AF5C02"/>
    <w:rsid w:val="00AF6137"/>
    <w:rsid w:val="00AF70E5"/>
    <w:rsid w:val="00AF75C1"/>
    <w:rsid w:val="00B00A63"/>
    <w:rsid w:val="00B040AF"/>
    <w:rsid w:val="00B0541B"/>
    <w:rsid w:val="00B05691"/>
    <w:rsid w:val="00B06C20"/>
    <w:rsid w:val="00B06D0D"/>
    <w:rsid w:val="00B11C16"/>
    <w:rsid w:val="00B11F00"/>
    <w:rsid w:val="00B120A2"/>
    <w:rsid w:val="00B121BD"/>
    <w:rsid w:val="00B137A3"/>
    <w:rsid w:val="00B14C20"/>
    <w:rsid w:val="00B1715D"/>
    <w:rsid w:val="00B2028D"/>
    <w:rsid w:val="00B21855"/>
    <w:rsid w:val="00B21B1E"/>
    <w:rsid w:val="00B21E57"/>
    <w:rsid w:val="00B22BED"/>
    <w:rsid w:val="00B23DCA"/>
    <w:rsid w:val="00B23F34"/>
    <w:rsid w:val="00B243F9"/>
    <w:rsid w:val="00B27EA6"/>
    <w:rsid w:val="00B3021A"/>
    <w:rsid w:val="00B30A3F"/>
    <w:rsid w:val="00B32604"/>
    <w:rsid w:val="00B335E1"/>
    <w:rsid w:val="00B34893"/>
    <w:rsid w:val="00B34978"/>
    <w:rsid w:val="00B35B14"/>
    <w:rsid w:val="00B379DE"/>
    <w:rsid w:val="00B41718"/>
    <w:rsid w:val="00B41A5D"/>
    <w:rsid w:val="00B4226D"/>
    <w:rsid w:val="00B43746"/>
    <w:rsid w:val="00B43B61"/>
    <w:rsid w:val="00B442CF"/>
    <w:rsid w:val="00B44FE8"/>
    <w:rsid w:val="00B45BC7"/>
    <w:rsid w:val="00B47429"/>
    <w:rsid w:val="00B4756B"/>
    <w:rsid w:val="00B4772F"/>
    <w:rsid w:val="00B501D5"/>
    <w:rsid w:val="00B50EB8"/>
    <w:rsid w:val="00B52565"/>
    <w:rsid w:val="00B53550"/>
    <w:rsid w:val="00B53BBF"/>
    <w:rsid w:val="00B53DE0"/>
    <w:rsid w:val="00B540F5"/>
    <w:rsid w:val="00B54777"/>
    <w:rsid w:val="00B5565E"/>
    <w:rsid w:val="00B5683E"/>
    <w:rsid w:val="00B578A4"/>
    <w:rsid w:val="00B578ED"/>
    <w:rsid w:val="00B57BDF"/>
    <w:rsid w:val="00B57EA6"/>
    <w:rsid w:val="00B61761"/>
    <w:rsid w:val="00B63A2D"/>
    <w:rsid w:val="00B64CE0"/>
    <w:rsid w:val="00B7075D"/>
    <w:rsid w:val="00B711E3"/>
    <w:rsid w:val="00B71683"/>
    <w:rsid w:val="00B71CA6"/>
    <w:rsid w:val="00B71CDD"/>
    <w:rsid w:val="00B72329"/>
    <w:rsid w:val="00B72704"/>
    <w:rsid w:val="00B72B08"/>
    <w:rsid w:val="00B7388A"/>
    <w:rsid w:val="00B7436F"/>
    <w:rsid w:val="00B75A45"/>
    <w:rsid w:val="00B77400"/>
    <w:rsid w:val="00B80303"/>
    <w:rsid w:val="00B8120C"/>
    <w:rsid w:val="00B84C85"/>
    <w:rsid w:val="00B868E7"/>
    <w:rsid w:val="00B87491"/>
    <w:rsid w:val="00B91925"/>
    <w:rsid w:val="00B91B88"/>
    <w:rsid w:val="00B93BBD"/>
    <w:rsid w:val="00B94920"/>
    <w:rsid w:val="00B94C36"/>
    <w:rsid w:val="00B97F2E"/>
    <w:rsid w:val="00BA02E9"/>
    <w:rsid w:val="00BA07B8"/>
    <w:rsid w:val="00BA0819"/>
    <w:rsid w:val="00BA08A7"/>
    <w:rsid w:val="00BA1883"/>
    <w:rsid w:val="00BA2B1E"/>
    <w:rsid w:val="00BA2E33"/>
    <w:rsid w:val="00BA49E9"/>
    <w:rsid w:val="00BA5443"/>
    <w:rsid w:val="00BA59CD"/>
    <w:rsid w:val="00BA6045"/>
    <w:rsid w:val="00BA7114"/>
    <w:rsid w:val="00BA7302"/>
    <w:rsid w:val="00BA78D0"/>
    <w:rsid w:val="00BB053A"/>
    <w:rsid w:val="00BB0E80"/>
    <w:rsid w:val="00BB0EE2"/>
    <w:rsid w:val="00BB172E"/>
    <w:rsid w:val="00BB2C97"/>
    <w:rsid w:val="00BB3C74"/>
    <w:rsid w:val="00BB4FD5"/>
    <w:rsid w:val="00BB5849"/>
    <w:rsid w:val="00BB6EBA"/>
    <w:rsid w:val="00BC0B8A"/>
    <w:rsid w:val="00BC24EA"/>
    <w:rsid w:val="00BC33CA"/>
    <w:rsid w:val="00BC364C"/>
    <w:rsid w:val="00BC42C6"/>
    <w:rsid w:val="00BC4572"/>
    <w:rsid w:val="00BC464D"/>
    <w:rsid w:val="00BC46B3"/>
    <w:rsid w:val="00BC54B7"/>
    <w:rsid w:val="00BC5F40"/>
    <w:rsid w:val="00BC6AC3"/>
    <w:rsid w:val="00BC7000"/>
    <w:rsid w:val="00BC7137"/>
    <w:rsid w:val="00BD0352"/>
    <w:rsid w:val="00BD0736"/>
    <w:rsid w:val="00BD13D5"/>
    <w:rsid w:val="00BD1594"/>
    <w:rsid w:val="00BD20F3"/>
    <w:rsid w:val="00BD2915"/>
    <w:rsid w:val="00BD4DF2"/>
    <w:rsid w:val="00BD50FF"/>
    <w:rsid w:val="00BD5717"/>
    <w:rsid w:val="00BD5A1E"/>
    <w:rsid w:val="00BD6E8A"/>
    <w:rsid w:val="00BE01E5"/>
    <w:rsid w:val="00BE17FB"/>
    <w:rsid w:val="00BE192C"/>
    <w:rsid w:val="00BE1D77"/>
    <w:rsid w:val="00BE3D8C"/>
    <w:rsid w:val="00BE5CB4"/>
    <w:rsid w:val="00BE7F6F"/>
    <w:rsid w:val="00BE7FC5"/>
    <w:rsid w:val="00BF0D8E"/>
    <w:rsid w:val="00BF1605"/>
    <w:rsid w:val="00BF479E"/>
    <w:rsid w:val="00BF4850"/>
    <w:rsid w:val="00BF4920"/>
    <w:rsid w:val="00BF77E2"/>
    <w:rsid w:val="00C016DA"/>
    <w:rsid w:val="00C02C7D"/>
    <w:rsid w:val="00C02F15"/>
    <w:rsid w:val="00C0332C"/>
    <w:rsid w:val="00C03F2F"/>
    <w:rsid w:val="00C0557C"/>
    <w:rsid w:val="00C059F7"/>
    <w:rsid w:val="00C05A2C"/>
    <w:rsid w:val="00C06EE9"/>
    <w:rsid w:val="00C075EE"/>
    <w:rsid w:val="00C07F4A"/>
    <w:rsid w:val="00C1174D"/>
    <w:rsid w:val="00C1204B"/>
    <w:rsid w:val="00C12E6E"/>
    <w:rsid w:val="00C13276"/>
    <w:rsid w:val="00C133AB"/>
    <w:rsid w:val="00C1395B"/>
    <w:rsid w:val="00C14C63"/>
    <w:rsid w:val="00C1588B"/>
    <w:rsid w:val="00C20491"/>
    <w:rsid w:val="00C20771"/>
    <w:rsid w:val="00C212AE"/>
    <w:rsid w:val="00C2485E"/>
    <w:rsid w:val="00C24FE1"/>
    <w:rsid w:val="00C25821"/>
    <w:rsid w:val="00C26489"/>
    <w:rsid w:val="00C26C6D"/>
    <w:rsid w:val="00C2717E"/>
    <w:rsid w:val="00C30265"/>
    <w:rsid w:val="00C31612"/>
    <w:rsid w:val="00C32858"/>
    <w:rsid w:val="00C32AC6"/>
    <w:rsid w:val="00C348D0"/>
    <w:rsid w:val="00C36B11"/>
    <w:rsid w:val="00C40279"/>
    <w:rsid w:val="00C41B38"/>
    <w:rsid w:val="00C41B73"/>
    <w:rsid w:val="00C41E3D"/>
    <w:rsid w:val="00C42346"/>
    <w:rsid w:val="00C42DED"/>
    <w:rsid w:val="00C430C8"/>
    <w:rsid w:val="00C4446D"/>
    <w:rsid w:val="00C44504"/>
    <w:rsid w:val="00C44E4D"/>
    <w:rsid w:val="00C46885"/>
    <w:rsid w:val="00C475FD"/>
    <w:rsid w:val="00C500CE"/>
    <w:rsid w:val="00C50408"/>
    <w:rsid w:val="00C50CD5"/>
    <w:rsid w:val="00C51A7D"/>
    <w:rsid w:val="00C53AB8"/>
    <w:rsid w:val="00C55412"/>
    <w:rsid w:val="00C56964"/>
    <w:rsid w:val="00C5738C"/>
    <w:rsid w:val="00C6090C"/>
    <w:rsid w:val="00C630BE"/>
    <w:rsid w:val="00C6324B"/>
    <w:rsid w:val="00C63709"/>
    <w:rsid w:val="00C637E0"/>
    <w:rsid w:val="00C6624A"/>
    <w:rsid w:val="00C66B48"/>
    <w:rsid w:val="00C67647"/>
    <w:rsid w:val="00C703B8"/>
    <w:rsid w:val="00C70CD9"/>
    <w:rsid w:val="00C73E95"/>
    <w:rsid w:val="00C74A11"/>
    <w:rsid w:val="00C76515"/>
    <w:rsid w:val="00C80130"/>
    <w:rsid w:val="00C80DE4"/>
    <w:rsid w:val="00C81D46"/>
    <w:rsid w:val="00C85ECB"/>
    <w:rsid w:val="00C86409"/>
    <w:rsid w:val="00C8685D"/>
    <w:rsid w:val="00C9207F"/>
    <w:rsid w:val="00C926CE"/>
    <w:rsid w:val="00C972A5"/>
    <w:rsid w:val="00C97B35"/>
    <w:rsid w:val="00CA2A3B"/>
    <w:rsid w:val="00CA2C01"/>
    <w:rsid w:val="00CA2F75"/>
    <w:rsid w:val="00CA3F03"/>
    <w:rsid w:val="00CA4529"/>
    <w:rsid w:val="00CA51FB"/>
    <w:rsid w:val="00CA549D"/>
    <w:rsid w:val="00CA667D"/>
    <w:rsid w:val="00CB04C7"/>
    <w:rsid w:val="00CB245F"/>
    <w:rsid w:val="00CB246D"/>
    <w:rsid w:val="00CB25EC"/>
    <w:rsid w:val="00CB2F9D"/>
    <w:rsid w:val="00CB327B"/>
    <w:rsid w:val="00CB3F3B"/>
    <w:rsid w:val="00CB4ABF"/>
    <w:rsid w:val="00CB5F98"/>
    <w:rsid w:val="00CB6844"/>
    <w:rsid w:val="00CB6EAB"/>
    <w:rsid w:val="00CC08ED"/>
    <w:rsid w:val="00CC1C10"/>
    <w:rsid w:val="00CC35BB"/>
    <w:rsid w:val="00CC380C"/>
    <w:rsid w:val="00CC39B2"/>
    <w:rsid w:val="00CC4AB4"/>
    <w:rsid w:val="00CC6736"/>
    <w:rsid w:val="00CC6E97"/>
    <w:rsid w:val="00CD0ECC"/>
    <w:rsid w:val="00CD1546"/>
    <w:rsid w:val="00CD15FF"/>
    <w:rsid w:val="00CD2623"/>
    <w:rsid w:val="00CD464C"/>
    <w:rsid w:val="00CD47A6"/>
    <w:rsid w:val="00CD489B"/>
    <w:rsid w:val="00CD4B5B"/>
    <w:rsid w:val="00CD5521"/>
    <w:rsid w:val="00CD602C"/>
    <w:rsid w:val="00CD662B"/>
    <w:rsid w:val="00CD73AB"/>
    <w:rsid w:val="00CD7794"/>
    <w:rsid w:val="00CE032C"/>
    <w:rsid w:val="00CE0FD6"/>
    <w:rsid w:val="00CE2961"/>
    <w:rsid w:val="00CE3281"/>
    <w:rsid w:val="00CE363D"/>
    <w:rsid w:val="00CE3D81"/>
    <w:rsid w:val="00CE40CD"/>
    <w:rsid w:val="00CE44B1"/>
    <w:rsid w:val="00CE6085"/>
    <w:rsid w:val="00CF041B"/>
    <w:rsid w:val="00CF0F7C"/>
    <w:rsid w:val="00CF4CEB"/>
    <w:rsid w:val="00CF675D"/>
    <w:rsid w:val="00CF693A"/>
    <w:rsid w:val="00CF7037"/>
    <w:rsid w:val="00CF777B"/>
    <w:rsid w:val="00CF7869"/>
    <w:rsid w:val="00D006C2"/>
    <w:rsid w:val="00D01D94"/>
    <w:rsid w:val="00D0350D"/>
    <w:rsid w:val="00D03CA0"/>
    <w:rsid w:val="00D0497A"/>
    <w:rsid w:val="00D0499A"/>
    <w:rsid w:val="00D05DD4"/>
    <w:rsid w:val="00D06470"/>
    <w:rsid w:val="00D06ECC"/>
    <w:rsid w:val="00D074AC"/>
    <w:rsid w:val="00D1131F"/>
    <w:rsid w:val="00D11944"/>
    <w:rsid w:val="00D14714"/>
    <w:rsid w:val="00D14CD6"/>
    <w:rsid w:val="00D14E1C"/>
    <w:rsid w:val="00D1660E"/>
    <w:rsid w:val="00D16F7E"/>
    <w:rsid w:val="00D21C84"/>
    <w:rsid w:val="00D21CF1"/>
    <w:rsid w:val="00D22F12"/>
    <w:rsid w:val="00D233A2"/>
    <w:rsid w:val="00D23E88"/>
    <w:rsid w:val="00D24D01"/>
    <w:rsid w:val="00D262FF"/>
    <w:rsid w:val="00D26986"/>
    <w:rsid w:val="00D27FA9"/>
    <w:rsid w:val="00D30099"/>
    <w:rsid w:val="00D31C06"/>
    <w:rsid w:val="00D33067"/>
    <w:rsid w:val="00D34128"/>
    <w:rsid w:val="00D34287"/>
    <w:rsid w:val="00D34756"/>
    <w:rsid w:val="00D36068"/>
    <w:rsid w:val="00D3692C"/>
    <w:rsid w:val="00D369A3"/>
    <w:rsid w:val="00D37A85"/>
    <w:rsid w:val="00D418CB"/>
    <w:rsid w:val="00D435C8"/>
    <w:rsid w:val="00D43E31"/>
    <w:rsid w:val="00D4637D"/>
    <w:rsid w:val="00D4643A"/>
    <w:rsid w:val="00D464DC"/>
    <w:rsid w:val="00D4658C"/>
    <w:rsid w:val="00D46CBC"/>
    <w:rsid w:val="00D471DF"/>
    <w:rsid w:val="00D4783F"/>
    <w:rsid w:val="00D50B6C"/>
    <w:rsid w:val="00D52E54"/>
    <w:rsid w:val="00D53014"/>
    <w:rsid w:val="00D533F5"/>
    <w:rsid w:val="00D54510"/>
    <w:rsid w:val="00D5494F"/>
    <w:rsid w:val="00D5750A"/>
    <w:rsid w:val="00D5796A"/>
    <w:rsid w:val="00D6342A"/>
    <w:rsid w:val="00D648BA"/>
    <w:rsid w:val="00D65038"/>
    <w:rsid w:val="00D65707"/>
    <w:rsid w:val="00D667D9"/>
    <w:rsid w:val="00D66A40"/>
    <w:rsid w:val="00D67193"/>
    <w:rsid w:val="00D674E9"/>
    <w:rsid w:val="00D70809"/>
    <w:rsid w:val="00D70A4C"/>
    <w:rsid w:val="00D7117C"/>
    <w:rsid w:val="00D72EAE"/>
    <w:rsid w:val="00D738DA"/>
    <w:rsid w:val="00D73A9A"/>
    <w:rsid w:val="00D73E3A"/>
    <w:rsid w:val="00D74936"/>
    <w:rsid w:val="00D75A5A"/>
    <w:rsid w:val="00D803B3"/>
    <w:rsid w:val="00D808F0"/>
    <w:rsid w:val="00D8154B"/>
    <w:rsid w:val="00D8232C"/>
    <w:rsid w:val="00D829A6"/>
    <w:rsid w:val="00D84A6F"/>
    <w:rsid w:val="00D8577B"/>
    <w:rsid w:val="00D86154"/>
    <w:rsid w:val="00D86C7E"/>
    <w:rsid w:val="00D90661"/>
    <w:rsid w:val="00D938B7"/>
    <w:rsid w:val="00D94875"/>
    <w:rsid w:val="00D94889"/>
    <w:rsid w:val="00D9572C"/>
    <w:rsid w:val="00D96AAF"/>
    <w:rsid w:val="00D96B91"/>
    <w:rsid w:val="00D96F02"/>
    <w:rsid w:val="00D97DD7"/>
    <w:rsid w:val="00DA2012"/>
    <w:rsid w:val="00DA3486"/>
    <w:rsid w:val="00DA387E"/>
    <w:rsid w:val="00DA564F"/>
    <w:rsid w:val="00DA73B1"/>
    <w:rsid w:val="00DB0EEC"/>
    <w:rsid w:val="00DB23F6"/>
    <w:rsid w:val="00DB2DD0"/>
    <w:rsid w:val="00DB2EA0"/>
    <w:rsid w:val="00DB4115"/>
    <w:rsid w:val="00DB43AB"/>
    <w:rsid w:val="00DB4677"/>
    <w:rsid w:val="00DB6411"/>
    <w:rsid w:val="00DB7059"/>
    <w:rsid w:val="00DB74DB"/>
    <w:rsid w:val="00DB756E"/>
    <w:rsid w:val="00DB7ECC"/>
    <w:rsid w:val="00DC00B8"/>
    <w:rsid w:val="00DC0894"/>
    <w:rsid w:val="00DC11AD"/>
    <w:rsid w:val="00DC2CFD"/>
    <w:rsid w:val="00DC2EB5"/>
    <w:rsid w:val="00DC3409"/>
    <w:rsid w:val="00DC41E4"/>
    <w:rsid w:val="00DC59D2"/>
    <w:rsid w:val="00DC6093"/>
    <w:rsid w:val="00DC68BC"/>
    <w:rsid w:val="00DD02E3"/>
    <w:rsid w:val="00DD06F7"/>
    <w:rsid w:val="00DD30CF"/>
    <w:rsid w:val="00DD313E"/>
    <w:rsid w:val="00DD369A"/>
    <w:rsid w:val="00DD3CF6"/>
    <w:rsid w:val="00DD44A2"/>
    <w:rsid w:val="00DD51A9"/>
    <w:rsid w:val="00DE2199"/>
    <w:rsid w:val="00DE4779"/>
    <w:rsid w:val="00DE4B9F"/>
    <w:rsid w:val="00DE5DDC"/>
    <w:rsid w:val="00DE69BE"/>
    <w:rsid w:val="00DF013A"/>
    <w:rsid w:val="00DF44D4"/>
    <w:rsid w:val="00DF7206"/>
    <w:rsid w:val="00DF7374"/>
    <w:rsid w:val="00DF7C4B"/>
    <w:rsid w:val="00E0377D"/>
    <w:rsid w:val="00E04F1E"/>
    <w:rsid w:val="00E05ECA"/>
    <w:rsid w:val="00E063DB"/>
    <w:rsid w:val="00E06844"/>
    <w:rsid w:val="00E06E09"/>
    <w:rsid w:val="00E07844"/>
    <w:rsid w:val="00E102D9"/>
    <w:rsid w:val="00E1171B"/>
    <w:rsid w:val="00E1198C"/>
    <w:rsid w:val="00E20CF6"/>
    <w:rsid w:val="00E2221A"/>
    <w:rsid w:val="00E22D97"/>
    <w:rsid w:val="00E22EE1"/>
    <w:rsid w:val="00E23380"/>
    <w:rsid w:val="00E2404F"/>
    <w:rsid w:val="00E2454F"/>
    <w:rsid w:val="00E26E91"/>
    <w:rsid w:val="00E270FF"/>
    <w:rsid w:val="00E2710B"/>
    <w:rsid w:val="00E2733E"/>
    <w:rsid w:val="00E276C4"/>
    <w:rsid w:val="00E30B6A"/>
    <w:rsid w:val="00E30B6B"/>
    <w:rsid w:val="00E32401"/>
    <w:rsid w:val="00E325F9"/>
    <w:rsid w:val="00E338C7"/>
    <w:rsid w:val="00E34050"/>
    <w:rsid w:val="00E36A60"/>
    <w:rsid w:val="00E37655"/>
    <w:rsid w:val="00E40C48"/>
    <w:rsid w:val="00E41382"/>
    <w:rsid w:val="00E413C1"/>
    <w:rsid w:val="00E41AC8"/>
    <w:rsid w:val="00E421DB"/>
    <w:rsid w:val="00E45F81"/>
    <w:rsid w:val="00E46132"/>
    <w:rsid w:val="00E47466"/>
    <w:rsid w:val="00E477A9"/>
    <w:rsid w:val="00E527FE"/>
    <w:rsid w:val="00E544E7"/>
    <w:rsid w:val="00E564E2"/>
    <w:rsid w:val="00E60D8A"/>
    <w:rsid w:val="00E62011"/>
    <w:rsid w:val="00E6457A"/>
    <w:rsid w:val="00E6478D"/>
    <w:rsid w:val="00E648AF"/>
    <w:rsid w:val="00E65EDD"/>
    <w:rsid w:val="00E673BD"/>
    <w:rsid w:val="00E67F97"/>
    <w:rsid w:val="00E715D8"/>
    <w:rsid w:val="00E7346F"/>
    <w:rsid w:val="00E73F0B"/>
    <w:rsid w:val="00E74284"/>
    <w:rsid w:val="00E74878"/>
    <w:rsid w:val="00E75555"/>
    <w:rsid w:val="00E7603C"/>
    <w:rsid w:val="00E77A5E"/>
    <w:rsid w:val="00E80B37"/>
    <w:rsid w:val="00E80C72"/>
    <w:rsid w:val="00E81E4A"/>
    <w:rsid w:val="00E82838"/>
    <w:rsid w:val="00E83A23"/>
    <w:rsid w:val="00E83A7B"/>
    <w:rsid w:val="00E9300B"/>
    <w:rsid w:val="00E94A4D"/>
    <w:rsid w:val="00E94E41"/>
    <w:rsid w:val="00E95413"/>
    <w:rsid w:val="00E95ADF"/>
    <w:rsid w:val="00E95B9B"/>
    <w:rsid w:val="00E95BC6"/>
    <w:rsid w:val="00E977B6"/>
    <w:rsid w:val="00EA12DC"/>
    <w:rsid w:val="00EA14C3"/>
    <w:rsid w:val="00EA16C5"/>
    <w:rsid w:val="00EA2259"/>
    <w:rsid w:val="00EA2FA7"/>
    <w:rsid w:val="00EA3FEB"/>
    <w:rsid w:val="00EA5AD3"/>
    <w:rsid w:val="00EA637C"/>
    <w:rsid w:val="00EA7D77"/>
    <w:rsid w:val="00EA7E18"/>
    <w:rsid w:val="00EB04F3"/>
    <w:rsid w:val="00EB33DA"/>
    <w:rsid w:val="00EB3421"/>
    <w:rsid w:val="00EB49E7"/>
    <w:rsid w:val="00EB6160"/>
    <w:rsid w:val="00EB67CF"/>
    <w:rsid w:val="00EB7674"/>
    <w:rsid w:val="00EB78E5"/>
    <w:rsid w:val="00EC07FA"/>
    <w:rsid w:val="00EC0CFF"/>
    <w:rsid w:val="00EC0E13"/>
    <w:rsid w:val="00EC2624"/>
    <w:rsid w:val="00EC318F"/>
    <w:rsid w:val="00EC394C"/>
    <w:rsid w:val="00EC4EFC"/>
    <w:rsid w:val="00EC63F0"/>
    <w:rsid w:val="00EC65A9"/>
    <w:rsid w:val="00EC6E97"/>
    <w:rsid w:val="00EC7953"/>
    <w:rsid w:val="00ED10ED"/>
    <w:rsid w:val="00ED207D"/>
    <w:rsid w:val="00ED3D96"/>
    <w:rsid w:val="00ED59C6"/>
    <w:rsid w:val="00ED5AE0"/>
    <w:rsid w:val="00ED6091"/>
    <w:rsid w:val="00ED6DF5"/>
    <w:rsid w:val="00EE0405"/>
    <w:rsid w:val="00EE062F"/>
    <w:rsid w:val="00EE133D"/>
    <w:rsid w:val="00EE30C5"/>
    <w:rsid w:val="00EE3477"/>
    <w:rsid w:val="00EE4009"/>
    <w:rsid w:val="00EE4406"/>
    <w:rsid w:val="00EE46A4"/>
    <w:rsid w:val="00EE4792"/>
    <w:rsid w:val="00EE6FE4"/>
    <w:rsid w:val="00EE7385"/>
    <w:rsid w:val="00EE75B3"/>
    <w:rsid w:val="00EE7C18"/>
    <w:rsid w:val="00EF0891"/>
    <w:rsid w:val="00EF20F9"/>
    <w:rsid w:val="00EF2CC6"/>
    <w:rsid w:val="00EF32EF"/>
    <w:rsid w:val="00EF34DC"/>
    <w:rsid w:val="00EF4A54"/>
    <w:rsid w:val="00EF5396"/>
    <w:rsid w:val="00F007F7"/>
    <w:rsid w:val="00F00E0C"/>
    <w:rsid w:val="00F01963"/>
    <w:rsid w:val="00F02AB7"/>
    <w:rsid w:val="00F04C4A"/>
    <w:rsid w:val="00F07C5A"/>
    <w:rsid w:val="00F10F9D"/>
    <w:rsid w:val="00F12706"/>
    <w:rsid w:val="00F12843"/>
    <w:rsid w:val="00F12979"/>
    <w:rsid w:val="00F15187"/>
    <w:rsid w:val="00F15892"/>
    <w:rsid w:val="00F15B66"/>
    <w:rsid w:val="00F170A8"/>
    <w:rsid w:val="00F17306"/>
    <w:rsid w:val="00F173EC"/>
    <w:rsid w:val="00F175B7"/>
    <w:rsid w:val="00F204CF"/>
    <w:rsid w:val="00F23A0E"/>
    <w:rsid w:val="00F2426E"/>
    <w:rsid w:val="00F25477"/>
    <w:rsid w:val="00F26049"/>
    <w:rsid w:val="00F26F93"/>
    <w:rsid w:val="00F2702D"/>
    <w:rsid w:val="00F27365"/>
    <w:rsid w:val="00F273EE"/>
    <w:rsid w:val="00F30308"/>
    <w:rsid w:val="00F31BC0"/>
    <w:rsid w:val="00F32707"/>
    <w:rsid w:val="00F329FA"/>
    <w:rsid w:val="00F354DA"/>
    <w:rsid w:val="00F367FF"/>
    <w:rsid w:val="00F40B0B"/>
    <w:rsid w:val="00F41438"/>
    <w:rsid w:val="00F41918"/>
    <w:rsid w:val="00F41EE5"/>
    <w:rsid w:val="00F423F7"/>
    <w:rsid w:val="00F42573"/>
    <w:rsid w:val="00F44C71"/>
    <w:rsid w:val="00F47613"/>
    <w:rsid w:val="00F47F4B"/>
    <w:rsid w:val="00F51AAF"/>
    <w:rsid w:val="00F51C7A"/>
    <w:rsid w:val="00F5208A"/>
    <w:rsid w:val="00F5317C"/>
    <w:rsid w:val="00F53595"/>
    <w:rsid w:val="00F5516E"/>
    <w:rsid w:val="00F5583D"/>
    <w:rsid w:val="00F57252"/>
    <w:rsid w:val="00F574C5"/>
    <w:rsid w:val="00F60712"/>
    <w:rsid w:val="00F62318"/>
    <w:rsid w:val="00F62AC7"/>
    <w:rsid w:val="00F62FA7"/>
    <w:rsid w:val="00F630DB"/>
    <w:rsid w:val="00F638EB"/>
    <w:rsid w:val="00F63CD7"/>
    <w:rsid w:val="00F63FBC"/>
    <w:rsid w:val="00F64D37"/>
    <w:rsid w:val="00F65080"/>
    <w:rsid w:val="00F66709"/>
    <w:rsid w:val="00F70B6E"/>
    <w:rsid w:val="00F73028"/>
    <w:rsid w:val="00F736DD"/>
    <w:rsid w:val="00F73714"/>
    <w:rsid w:val="00F73EAC"/>
    <w:rsid w:val="00F75EAE"/>
    <w:rsid w:val="00F75F95"/>
    <w:rsid w:val="00F76294"/>
    <w:rsid w:val="00F76B63"/>
    <w:rsid w:val="00F770C2"/>
    <w:rsid w:val="00F7713C"/>
    <w:rsid w:val="00F77164"/>
    <w:rsid w:val="00F779DE"/>
    <w:rsid w:val="00F80B7A"/>
    <w:rsid w:val="00F81EEB"/>
    <w:rsid w:val="00F82395"/>
    <w:rsid w:val="00F8272D"/>
    <w:rsid w:val="00F84198"/>
    <w:rsid w:val="00F84FB7"/>
    <w:rsid w:val="00F8513F"/>
    <w:rsid w:val="00F85FDF"/>
    <w:rsid w:val="00F87765"/>
    <w:rsid w:val="00F87CF6"/>
    <w:rsid w:val="00F87D6A"/>
    <w:rsid w:val="00F912AB"/>
    <w:rsid w:val="00F91791"/>
    <w:rsid w:val="00F937B6"/>
    <w:rsid w:val="00F93A5F"/>
    <w:rsid w:val="00F93A9D"/>
    <w:rsid w:val="00F947A2"/>
    <w:rsid w:val="00F95A68"/>
    <w:rsid w:val="00F96981"/>
    <w:rsid w:val="00FA3296"/>
    <w:rsid w:val="00FA4E54"/>
    <w:rsid w:val="00FA59B9"/>
    <w:rsid w:val="00FA615D"/>
    <w:rsid w:val="00FA6251"/>
    <w:rsid w:val="00FA64DA"/>
    <w:rsid w:val="00FA6FBF"/>
    <w:rsid w:val="00FA7549"/>
    <w:rsid w:val="00FA79B6"/>
    <w:rsid w:val="00FB0879"/>
    <w:rsid w:val="00FB0C73"/>
    <w:rsid w:val="00FB1BCF"/>
    <w:rsid w:val="00FB2823"/>
    <w:rsid w:val="00FB2F35"/>
    <w:rsid w:val="00FB3E23"/>
    <w:rsid w:val="00FB479B"/>
    <w:rsid w:val="00FB7877"/>
    <w:rsid w:val="00FC08C3"/>
    <w:rsid w:val="00FC1D90"/>
    <w:rsid w:val="00FC3186"/>
    <w:rsid w:val="00FC4859"/>
    <w:rsid w:val="00FC5519"/>
    <w:rsid w:val="00FC6FC8"/>
    <w:rsid w:val="00FC6FC9"/>
    <w:rsid w:val="00FD0582"/>
    <w:rsid w:val="00FD0B96"/>
    <w:rsid w:val="00FD1922"/>
    <w:rsid w:val="00FD30E3"/>
    <w:rsid w:val="00FD3D15"/>
    <w:rsid w:val="00FD4537"/>
    <w:rsid w:val="00FD4D93"/>
    <w:rsid w:val="00FD6262"/>
    <w:rsid w:val="00FD6E8E"/>
    <w:rsid w:val="00FD789F"/>
    <w:rsid w:val="00FE0346"/>
    <w:rsid w:val="00FE1985"/>
    <w:rsid w:val="00FE1E8B"/>
    <w:rsid w:val="00FE25BE"/>
    <w:rsid w:val="00FE26A2"/>
    <w:rsid w:val="00FE4CEC"/>
    <w:rsid w:val="00FE5BC7"/>
    <w:rsid w:val="00FF208C"/>
    <w:rsid w:val="00FF34E2"/>
    <w:rsid w:val="00FF362E"/>
    <w:rsid w:val="00FF3A53"/>
    <w:rsid w:val="00FF4552"/>
    <w:rsid w:val="00FF6519"/>
    <w:rsid w:val="00FF7096"/>
    <w:rsid w:val="00FF7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A2AB7"/>
  <w15:docId w15:val="{2D732614-5111-46CC-AF47-85787D9C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83F"/>
    <w:pPr>
      <w:overflowPunct w:val="0"/>
      <w:autoSpaceDE w:val="0"/>
      <w:autoSpaceDN w:val="0"/>
      <w:adjustRightInd w:val="0"/>
      <w:spacing w:line="360" w:lineRule="auto"/>
      <w:jc w:val="both"/>
      <w:textAlignment w:val="baseline"/>
    </w:pPr>
    <w:rPr>
      <w:rFonts w:ascii="Arial" w:hAnsi="Arial" w:cs="Arial"/>
      <w:sz w:val="24"/>
    </w:rPr>
  </w:style>
  <w:style w:type="paragraph" w:styleId="Heading1">
    <w:name w:val="heading 1"/>
    <w:basedOn w:val="Normal"/>
    <w:next w:val="Normal"/>
    <w:qFormat/>
    <w:rsid w:val="00FC4859"/>
    <w:pPr>
      <w:keepNext/>
      <w:overflowPunct/>
      <w:autoSpaceDE/>
      <w:autoSpaceDN/>
      <w:adjustRightInd/>
      <w:textAlignment w:val="auto"/>
      <w:outlineLvl w:val="0"/>
    </w:pPr>
    <w:rPr>
      <w:u w:val="single"/>
    </w:rPr>
  </w:style>
  <w:style w:type="paragraph" w:styleId="Heading2">
    <w:name w:val="heading 2"/>
    <w:basedOn w:val="Normal"/>
    <w:next w:val="Normal"/>
    <w:link w:val="Heading2Char"/>
    <w:unhideWhenUsed/>
    <w:qFormat/>
    <w:locked/>
    <w:rsid w:val="00FC4859"/>
    <w:pPr>
      <w:numPr>
        <w:numId w:val="13"/>
      </w:numPr>
      <w:jc w:val="center"/>
      <w:outlineLvl w:val="1"/>
    </w:pPr>
    <w:rPr>
      <w:szCs w:val="24"/>
      <w:u w:val="single"/>
    </w:rPr>
  </w:style>
  <w:style w:type="paragraph" w:styleId="Heading3">
    <w:name w:val="heading 3"/>
    <w:basedOn w:val="Normal"/>
    <w:next w:val="Text3"/>
    <w:link w:val="Heading3Char"/>
    <w:unhideWhenUsed/>
    <w:qFormat/>
    <w:locked/>
    <w:rsid w:val="00F5583D"/>
    <w:pPr>
      <w:keepNext/>
      <w:keepLines/>
      <w:numPr>
        <w:ilvl w:val="1"/>
        <w:numId w:val="13"/>
      </w:numPr>
      <w:overflowPunct/>
      <w:autoSpaceDE/>
      <w:autoSpaceDN/>
      <w:adjustRightInd/>
      <w:textAlignment w:val="auto"/>
      <w:outlineLvl w:val="2"/>
    </w:pPr>
    <w:rPr>
      <w:rFonts w:eastAsiaTheme="majorEastAsia"/>
      <w:szCs w:val="24"/>
      <w:u w:val="single"/>
    </w:rPr>
  </w:style>
  <w:style w:type="paragraph" w:styleId="Heading4">
    <w:name w:val="heading 4"/>
    <w:basedOn w:val="Normal"/>
    <w:next w:val="Normal"/>
    <w:link w:val="Heading4Char"/>
    <w:unhideWhenUsed/>
    <w:qFormat/>
    <w:locked/>
    <w:rsid w:val="008D4797"/>
    <w:pPr>
      <w:spacing w:line="240" w:lineRule="auto"/>
      <w:jc w:val="left"/>
      <w:outlineLvl w:val="3"/>
    </w:pPr>
    <w:rPr>
      <w:b/>
      <w:sz w:val="20"/>
    </w:rPr>
  </w:style>
  <w:style w:type="paragraph" w:styleId="Heading5">
    <w:name w:val="heading 5"/>
    <w:next w:val="BlockText2"/>
    <w:link w:val="Heading5Char"/>
    <w:unhideWhenUsed/>
    <w:qFormat/>
    <w:locked/>
    <w:rsid w:val="00AD4CB6"/>
    <w:pPr>
      <w:outlineLvl w:val="4"/>
    </w:pPr>
    <w:rPr>
      <w:rFonts w:ascii="Arial" w:hAnsi="Arial" w:cs="Arial"/>
      <w:u w:val="single"/>
    </w:rPr>
  </w:style>
  <w:style w:type="paragraph" w:styleId="Heading6">
    <w:name w:val="heading 6"/>
    <w:basedOn w:val="Normal"/>
    <w:next w:val="Normal"/>
    <w:link w:val="Heading6Char"/>
    <w:unhideWhenUsed/>
    <w:locked/>
    <w:rsid w:val="003368B4"/>
    <w:pPr>
      <w:jc w:val="center"/>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0384B"/>
    <w:pPr>
      <w:textAlignment w:val="auto"/>
    </w:pPr>
  </w:style>
  <w:style w:type="paragraph" w:styleId="Header">
    <w:name w:val="header"/>
    <w:basedOn w:val="Normal"/>
    <w:rsid w:val="00813768"/>
    <w:pPr>
      <w:tabs>
        <w:tab w:val="center" w:pos="4320"/>
        <w:tab w:val="right" w:pos="8640"/>
      </w:tabs>
    </w:pPr>
  </w:style>
  <w:style w:type="paragraph" w:styleId="Footer">
    <w:name w:val="footer"/>
    <w:basedOn w:val="BodyText"/>
    <w:rsid w:val="0050384B"/>
    <w:pPr>
      <w:jc w:val="center"/>
    </w:pPr>
    <w:rPr>
      <w:sz w:val="16"/>
      <w:szCs w:val="16"/>
    </w:rPr>
  </w:style>
  <w:style w:type="character" w:styleId="PageNumber">
    <w:name w:val="page number"/>
    <w:rsid w:val="00813768"/>
    <w:rPr>
      <w:rFonts w:cs="Times New Roman"/>
    </w:rPr>
  </w:style>
  <w:style w:type="paragraph" w:styleId="NormalWeb">
    <w:name w:val="Normal (Web)"/>
    <w:basedOn w:val="Normal"/>
    <w:uiPriority w:val="99"/>
    <w:rsid w:val="00D471DF"/>
    <w:rPr>
      <w:szCs w:val="24"/>
    </w:rPr>
  </w:style>
  <w:style w:type="character" w:styleId="Hyperlink">
    <w:name w:val="Hyperlink"/>
    <w:rsid w:val="004F585A"/>
    <w:rPr>
      <w:color w:val="0000FF"/>
      <w:u w:val="single"/>
    </w:rPr>
  </w:style>
  <w:style w:type="paragraph" w:styleId="FootnoteText">
    <w:name w:val="footnote text"/>
    <w:basedOn w:val="Normal"/>
    <w:semiHidden/>
    <w:rsid w:val="00A9438E"/>
  </w:style>
  <w:style w:type="character" w:styleId="FootnoteReference">
    <w:name w:val="footnote reference"/>
    <w:semiHidden/>
    <w:rsid w:val="00A9438E"/>
    <w:rPr>
      <w:vertAlign w:val="superscript"/>
    </w:rPr>
  </w:style>
  <w:style w:type="table" w:styleId="TableGrid">
    <w:name w:val="Table Grid"/>
    <w:basedOn w:val="TableNormal"/>
    <w:rsid w:val="009C5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72E4B"/>
    <w:rPr>
      <w:rFonts w:ascii="Tahoma" w:hAnsi="Tahoma" w:cs="Tahoma"/>
      <w:sz w:val="16"/>
      <w:szCs w:val="16"/>
    </w:rPr>
  </w:style>
  <w:style w:type="character" w:customStyle="1" w:styleId="BalloonTextChar">
    <w:name w:val="Balloon Text Char"/>
    <w:link w:val="BalloonText"/>
    <w:rsid w:val="00272E4B"/>
    <w:rPr>
      <w:rFonts w:ascii="Tahoma" w:hAnsi="Tahoma" w:cs="Tahoma"/>
      <w:sz w:val="16"/>
      <w:szCs w:val="16"/>
    </w:rPr>
  </w:style>
  <w:style w:type="character" w:styleId="CommentReference">
    <w:name w:val="annotation reference"/>
    <w:rsid w:val="00272E4B"/>
    <w:rPr>
      <w:sz w:val="16"/>
      <w:szCs w:val="16"/>
    </w:rPr>
  </w:style>
  <w:style w:type="paragraph" w:styleId="CommentText">
    <w:name w:val="annotation text"/>
    <w:basedOn w:val="Normal"/>
    <w:link w:val="CommentTextChar"/>
    <w:rsid w:val="00272E4B"/>
  </w:style>
  <w:style w:type="character" w:customStyle="1" w:styleId="CommentTextChar">
    <w:name w:val="Comment Text Char"/>
    <w:basedOn w:val="DefaultParagraphFont"/>
    <w:link w:val="CommentText"/>
    <w:rsid w:val="00272E4B"/>
  </w:style>
  <w:style w:type="paragraph" w:styleId="CommentSubject">
    <w:name w:val="annotation subject"/>
    <w:basedOn w:val="CommentText"/>
    <w:next w:val="CommentText"/>
    <w:link w:val="CommentSubjectChar"/>
    <w:rsid w:val="00272E4B"/>
    <w:rPr>
      <w:b/>
      <w:bCs/>
    </w:rPr>
  </w:style>
  <w:style w:type="character" w:customStyle="1" w:styleId="CommentSubjectChar">
    <w:name w:val="Comment Subject Char"/>
    <w:link w:val="CommentSubject"/>
    <w:rsid w:val="00272E4B"/>
    <w:rPr>
      <w:b/>
      <w:bCs/>
    </w:rPr>
  </w:style>
  <w:style w:type="paragraph" w:styleId="ListParagraph">
    <w:name w:val="List Paragraph"/>
    <w:basedOn w:val="Normal"/>
    <w:uiPriority w:val="34"/>
    <w:qFormat/>
    <w:rsid w:val="004B6200"/>
    <w:pPr>
      <w:numPr>
        <w:numId w:val="27"/>
      </w:numPr>
      <w:ind w:left="321" w:hanging="321"/>
      <w:contextualSpacing/>
      <w:jc w:val="left"/>
    </w:pPr>
    <w:rPr>
      <w:sz w:val="20"/>
    </w:rPr>
  </w:style>
  <w:style w:type="character" w:customStyle="1" w:styleId="BodyTextChar">
    <w:name w:val="Body Text Char"/>
    <w:basedOn w:val="DefaultParagraphFont"/>
    <w:link w:val="BodyText"/>
    <w:uiPriority w:val="99"/>
    <w:rsid w:val="0050384B"/>
    <w:rPr>
      <w:rFonts w:ascii="Arial" w:hAnsi="Arial"/>
      <w:sz w:val="24"/>
    </w:rPr>
  </w:style>
  <w:style w:type="character" w:customStyle="1" w:styleId="Heading2Char">
    <w:name w:val="Heading 2 Char"/>
    <w:basedOn w:val="DefaultParagraphFont"/>
    <w:link w:val="Heading2"/>
    <w:rsid w:val="00FC4859"/>
    <w:rPr>
      <w:rFonts w:ascii="Arial" w:hAnsi="Arial" w:cs="Arial"/>
      <w:sz w:val="24"/>
      <w:szCs w:val="24"/>
      <w:u w:val="single"/>
    </w:rPr>
  </w:style>
  <w:style w:type="paragraph" w:customStyle="1" w:styleId="Style1">
    <w:name w:val="Style1"/>
    <w:basedOn w:val="Heading3"/>
    <w:link w:val="Style1Char"/>
    <w:rsid w:val="004D6381"/>
    <w:pPr>
      <w:ind w:hanging="540"/>
    </w:pPr>
  </w:style>
  <w:style w:type="paragraph" w:styleId="Title">
    <w:name w:val="Title"/>
    <w:basedOn w:val="BodyText"/>
    <w:next w:val="Normal"/>
    <w:link w:val="TitleChar"/>
    <w:qFormat/>
    <w:locked/>
    <w:rsid w:val="00237F58"/>
    <w:pPr>
      <w:jc w:val="center"/>
    </w:pPr>
    <w:rPr>
      <w:szCs w:val="24"/>
    </w:rPr>
  </w:style>
  <w:style w:type="character" w:customStyle="1" w:styleId="Heading3Char">
    <w:name w:val="Heading 3 Char"/>
    <w:basedOn w:val="DefaultParagraphFont"/>
    <w:link w:val="Heading3"/>
    <w:rsid w:val="00F5583D"/>
    <w:rPr>
      <w:rFonts w:ascii="Arial" w:eastAsiaTheme="majorEastAsia" w:hAnsi="Arial" w:cs="Arial"/>
      <w:sz w:val="24"/>
      <w:szCs w:val="24"/>
      <w:u w:val="single"/>
    </w:rPr>
  </w:style>
  <w:style w:type="character" w:customStyle="1" w:styleId="Style1Char">
    <w:name w:val="Style1 Char"/>
    <w:basedOn w:val="Heading3Char"/>
    <w:link w:val="Style1"/>
    <w:rsid w:val="004D6381"/>
    <w:rPr>
      <w:rFonts w:ascii="Arial" w:eastAsiaTheme="majorEastAsia" w:hAnsi="Arial" w:cs="Arial"/>
      <w:sz w:val="24"/>
      <w:szCs w:val="24"/>
      <w:u w:val="single"/>
    </w:rPr>
  </w:style>
  <w:style w:type="character" w:customStyle="1" w:styleId="TitleChar">
    <w:name w:val="Title Char"/>
    <w:basedOn w:val="DefaultParagraphFont"/>
    <w:link w:val="Title"/>
    <w:rsid w:val="00237F58"/>
    <w:rPr>
      <w:rFonts w:ascii="Arial" w:hAnsi="Arial" w:cs="Arial"/>
      <w:sz w:val="24"/>
      <w:szCs w:val="24"/>
    </w:rPr>
  </w:style>
  <w:style w:type="paragraph" w:styleId="List">
    <w:name w:val="List"/>
    <w:basedOn w:val="Normal"/>
    <w:unhideWhenUsed/>
    <w:rsid w:val="00E421DB"/>
    <w:pPr>
      <w:numPr>
        <w:numId w:val="1"/>
      </w:numPr>
      <w:tabs>
        <w:tab w:val="clear" w:pos="360"/>
      </w:tabs>
      <w:overflowPunct/>
      <w:autoSpaceDE/>
      <w:autoSpaceDN/>
      <w:adjustRightInd/>
      <w:ind w:left="540" w:hanging="540"/>
      <w:textAlignment w:val="auto"/>
    </w:pPr>
    <w:rPr>
      <w:szCs w:val="24"/>
    </w:rPr>
  </w:style>
  <w:style w:type="paragraph" w:styleId="EndnoteText">
    <w:name w:val="endnote text"/>
    <w:basedOn w:val="NormalWeb"/>
    <w:link w:val="EndnoteTextChar"/>
    <w:unhideWhenUsed/>
    <w:rsid w:val="00E421DB"/>
    <w:rPr>
      <w:sz w:val="16"/>
      <w:szCs w:val="16"/>
    </w:rPr>
  </w:style>
  <w:style w:type="character" w:customStyle="1" w:styleId="EndnoteTextChar">
    <w:name w:val="Endnote Text Char"/>
    <w:basedOn w:val="DefaultParagraphFont"/>
    <w:link w:val="EndnoteText"/>
    <w:rsid w:val="00E421DB"/>
    <w:rPr>
      <w:rFonts w:ascii="Arial" w:hAnsi="Arial"/>
      <w:sz w:val="16"/>
      <w:szCs w:val="16"/>
    </w:rPr>
  </w:style>
  <w:style w:type="paragraph" w:styleId="ListBullet">
    <w:name w:val="List Bullet"/>
    <w:basedOn w:val="ListParagraph"/>
    <w:unhideWhenUsed/>
    <w:qFormat/>
    <w:rsid w:val="00433947"/>
    <w:pPr>
      <w:keepNext/>
      <w:numPr>
        <w:numId w:val="19"/>
      </w:numPr>
      <w:overflowPunct/>
      <w:autoSpaceDE/>
      <w:autoSpaceDN/>
      <w:adjustRightInd/>
      <w:spacing w:line="276" w:lineRule="auto"/>
      <w:ind w:left="517" w:hanging="517"/>
      <w:textAlignment w:val="auto"/>
    </w:pPr>
  </w:style>
  <w:style w:type="paragraph" w:styleId="ListBullet2">
    <w:name w:val="List Bullet 2"/>
    <w:basedOn w:val="List"/>
    <w:unhideWhenUsed/>
    <w:qFormat/>
    <w:rsid w:val="004627B4"/>
    <w:pPr>
      <w:tabs>
        <w:tab w:val="num" w:pos="360"/>
      </w:tabs>
      <w:ind w:left="360" w:hanging="360"/>
    </w:pPr>
  </w:style>
  <w:style w:type="paragraph" w:styleId="NoteHeading">
    <w:name w:val="Note Heading"/>
    <w:basedOn w:val="BodyText"/>
    <w:next w:val="Normal"/>
    <w:link w:val="NoteHeadingChar"/>
    <w:unhideWhenUsed/>
    <w:rsid w:val="008C5593"/>
    <w:pPr>
      <w:jc w:val="right"/>
    </w:pPr>
    <w:rPr>
      <w:b/>
      <w:color w:val="FF0000"/>
      <w:sz w:val="28"/>
      <w:szCs w:val="28"/>
    </w:rPr>
  </w:style>
  <w:style w:type="character" w:customStyle="1" w:styleId="NoteHeadingChar">
    <w:name w:val="Note Heading Char"/>
    <w:basedOn w:val="DefaultParagraphFont"/>
    <w:link w:val="NoteHeading"/>
    <w:rsid w:val="008C5593"/>
    <w:rPr>
      <w:rFonts w:ascii="Arial" w:hAnsi="Arial" w:cs="Arial"/>
      <w:b/>
      <w:color w:val="FF0000"/>
      <w:sz w:val="28"/>
      <w:szCs w:val="28"/>
    </w:rPr>
  </w:style>
  <w:style w:type="paragraph" w:customStyle="1" w:styleId="Text3">
    <w:name w:val="Text3"/>
    <w:basedOn w:val="Normal"/>
    <w:link w:val="Text3Char"/>
    <w:qFormat/>
    <w:rsid w:val="00E40C48"/>
    <w:pPr>
      <w:ind w:left="547"/>
    </w:pPr>
  </w:style>
  <w:style w:type="character" w:customStyle="1" w:styleId="Text3Char">
    <w:name w:val="Text3 Char"/>
    <w:basedOn w:val="DefaultParagraphFont"/>
    <w:link w:val="Text3"/>
    <w:rsid w:val="00E40C48"/>
    <w:rPr>
      <w:rFonts w:ascii="Arial" w:hAnsi="Arial" w:cs="Arial"/>
      <w:sz w:val="24"/>
    </w:rPr>
  </w:style>
  <w:style w:type="numbering" w:customStyle="1" w:styleId="Style2">
    <w:name w:val="Style2"/>
    <w:uiPriority w:val="99"/>
    <w:rsid w:val="00E40C48"/>
    <w:pPr>
      <w:numPr>
        <w:numId w:val="11"/>
      </w:numPr>
    </w:pPr>
  </w:style>
  <w:style w:type="character" w:styleId="Emphasis">
    <w:name w:val="Emphasis"/>
    <w:qFormat/>
    <w:locked/>
    <w:rsid w:val="00505946"/>
    <w:rPr>
      <w:rFonts w:cs="Times New Roman"/>
      <w:i/>
      <w:iCs/>
      <w:u w:val="single"/>
    </w:rPr>
  </w:style>
  <w:style w:type="character" w:customStyle="1" w:styleId="Heading4Char">
    <w:name w:val="Heading 4 Char"/>
    <w:basedOn w:val="DefaultParagraphFont"/>
    <w:link w:val="Heading4"/>
    <w:rsid w:val="008D4797"/>
    <w:rPr>
      <w:rFonts w:ascii="Arial" w:hAnsi="Arial" w:cs="Arial"/>
      <w:b/>
    </w:rPr>
  </w:style>
  <w:style w:type="character" w:customStyle="1" w:styleId="Heading5Char">
    <w:name w:val="Heading 5 Char"/>
    <w:basedOn w:val="DefaultParagraphFont"/>
    <w:link w:val="Heading5"/>
    <w:rsid w:val="00AD4CB6"/>
    <w:rPr>
      <w:rFonts w:ascii="Arial" w:hAnsi="Arial" w:cs="Arial"/>
      <w:u w:val="single"/>
    </w:rPr>
  </w:style>
  <w:style w:type="table" w:customStyle="1" w:styleId="TableGrid1">
    <w:name w:val="Table Grid1"/>
    <w:basedOn w:val="TableNormal"/>
    <w:next w:val="TableGrid"/>
    <w:rsid w:val="00107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nhideWhenUsed/>
    <w:rsid w:val="00C133AB"/>
    <w:rPr>
      <w:sz w:val="16"/>
      <w:szCs w:val="16"/>
    </w:rPr>
  </w:style>
  <w:style w:type="paragraph" w:customStyle="1" w:styleId="Criteria">
    <w:name w:val="Criteria"/>
    <w:qFormat/>
    <w:rsid w:val="00A403A6"/>
    <w:rPr>
      <w:rFonts w:ascii="Arial" w:hAnsi="Arial"/>
      <w:sz w:val="16"/>
    </w:rPr>
  </w:style>
  <w:style w:type="paragraph" w:styleId="BlockText">
    <w:name w:val="Block Text"/>
    <w:basedOn w:val="Normal"/>
    <w:unhideWhenUsed/>
    <w:qFormat/>
    <w:rsid w:val="00625ADD"/>
    <w:pPr>
      <w:spacing w:line="276" w:lineRule="auto"/>
    </w:pPr>
    <w:rPr>
      <w:sz w:val="20"/>
    </w:rPr>
  </w:style>
  <w:style w:type="paragraph" w:customStyle="1" w:styleId="BlockText2">
    <w:name w:val="Block Text 2"/>
    <w:basedOn w:val="Normal"/>
    <w:qFormat/>
    <w:rsid w:val="00625ADD"/>
    <w:pPr>
      <w:spacing w:line="240" w:lineRule="auto"/>
    </w:pPr>
    <w:rPr>
      <w:sz w:val="20"/>
    </w:rPr>
  </w:style>
  <w:style w:type="character" w:customStyle="1" w:styleId="Heading6Char">
    <w:name w:val="Heading 6 Char"/>
    <w:basedOn w:val="DefaultParagraphFont"/>
    <w:link w:val="Heading6"/>
    <w:rsid w:val="003368B4"/>
    <w:rPr>
      <w:rFonts w:ascii="Arial" w:hAnsi="Arial" w:cs="Arial"/>
      <w:b/>
      <w:sz w:val="22"/>
      <w:szCs w:val="22"/>
    </w:rPr>
  </w:style>
  <w:style w:type="character" w:styleId="SubtleEmphasis">
    <w:name w:val="Subtle Emphasis"/>
    <w:uiPriority w:val="19"/>
    <w:qFormat/>
    <w:rsid w:val="008651CD"/>
    <w:rPr>
      <w:i/>
    </w:rPr>
  </w:style>
  <w:style w:type="paragraph" w:styleId="Revision">
    <w:name w:val="Revision"/>
    <w:hidden/>
    <w:uiPriority w:val="99"/>
    <w:semiHidden/>
    <w:rsid w:val="004627B4"/>
    <w:rPr>
      <w:rFonts w:ascii="Arial" w:hAnsi="Arial" w:cs="Arial"/>
      <w:sz w:val="24"/>
    </w:rPr>
  </w:style>
  <w:style w:type="character" w:styleId="UnresolvedMention">
    <w:name w:val="Unresolved Mention"/>
    <w:basedOn w:val="DefaultParagraphFont"/>
    <w:uiPriority w:val="99"/>
    <w:semiHidden/>
    <w:unhideWhenUsed/>
    <w:rsid w:val="009542CF"/>
    <w:rPr>
      <w:color w:val="605E5C"/>
      <w:shd w:val="clear" w:color="auto" w:fill="E1DFDD"/>
    </w:rPr>
  </w:style>
  <w:style w:type="character" w:styleId="FollowedHyperlink">
    <w:name w:val="FollowedHyperlink"/>
    <w:basedOn w:val="DefaultParagraphFont"/>
    <w:semiHidden/>
    <w:unhideWhenUsed/>
    <w:rsid w:val="004E58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448680">
      <w:bodyDiv w:val="1"/>
      <w:marLeft w:val="0"/>
      <w:marRight w:val="0"/>
      <w:marTop w:val="0"/>
      <w:marBottom w:val="0"/>
      <w:divBdr>
        <w:top w:val="none" w:sz="0" w:space="0" w:color="auto"/>
        <w:left w:val="none" w:sz="0" w:space="0" w:color="auto"/>
        <w:bottom w:val="none" w:sz="0" w:space="0" w:color="auto"/>
        <w:right w:val="none" w:sz="0" w:space="0" w:color="auto"/>
      </w:divBdr>
    </w:div>
    <w:div w:id="36857133">
      <w:bodyDiv w:val="1"/>
      <w:marLeft w:val="0"/>
      <w:marRight w:val="0"/>
      <w:marTop w:val="0"/>
      <w:marBottom w:val="0"/>
      <w:divBdr>
        <w:top w:val="none" w:sz="0" w:space="0" w:color="auto"/>
        <w:left w:val="none" w:sz="0" w:space="0" w:color="auto"/>
        <w:bottom w:val="none" w:sz="0" w:space="0" w:color="auto"/>
        <w:right w:val="none" w:sz="0" w:space="0" w:color="auto"/>
      </w:divBdr>
    </w:div>
    <w:div w:id="124006136">
      <w:bodyDiv w:val="1"/>
      <w:marLeft w:val="0"/>
      <w:marRight w:val="0"/>
      <w:marTop w:val="0"/>
      <w:marBottom w:val="0"/>
      <w:divBdr>
        <w:top w:val="none" w:sz="0" w:space="0" w:color="auto"/>
        <w:left w:val="none" w:sz="0" w:space="0" w:color="auto"/>
        <w:bottom w:val="none" w:sz="0" w:space="0" w:color="auto"/>
        <w:right w:val="none" w:sz="0" w:space="0" w:color="auto"/>
      </w:divBdr>
    </w:div>
    <w:div w:id="184447990">
      <w:bodyDiv w:val="1"/>
      <w:marLeft w:val="0"/>
      <w:marRight w:val="0"/>
      <w:marTop w:val="0"/>
      <w:marBottom w:val="0"/>
      <w:divBdr>
        <w:top w:val="none" w:sz="0" w:space="0" w:color="auto"/>
        <w:left w:val="none" w:sz="0" w:space="0" w:color="auto"/>
        <w:bottom w:val="none" w:sz="0" w:space="0" w:color="auto"/>
        <w:right w:val="none" w:sz="0" w:space="0" w:color="auto"/>
      </w:divBdr>
    </w:div>
    <w:div w:id="204762060">
      <w:bodyDiv w:val="1"/>
      <w:marLeft w:val="0"/>
      <w:marRight w:val="0"/>
      <w:marTop w:val="0"/>
      <w:marBottom w:val="0"/>
      <w:divBdr>
        <w:top w:val="none" w:sz="0" w:space="0" w:color="auto"/>
        <w:left w:val="none" w:sz="0" w:space="0" w:color="auto"/>
        <w:bottom w:val="none" w:sz="0" w:space="0" w:color="auto"/>
        <w:right w:val="none" w:sz="0" w:space="0" w:color="auto"/>
      </w:divBdr>
    </w:div>
    <w:div w:id="213539856">
      <w:bodyDiv w:val="1"/>
      <w:marLeft w:val="0"/>
      <w:marRight w:val="0"/>
      <w:marTop w:val="0"/>
      <w:marBottom w:val="0"/>
      <w:divBdr>
        <w:top w:val="none" w:sz="0" w:space="0" w:color="auto"/>
        <w:left w:val="none" w:sz="0" w:space="0" w:color="auto"/>
        <w:bottom w:val="none" w:sz="0" w:space="0" w:color="auto"/>
        <w:right w:val="none" w:sz="0" w:space="0" w:color="auto"/>
      </w:divBdr>
    </w:div>
    <w:div w:id="219286551">
      <w:bodyDiv w:val="1"/>
      <w:marLeft w:val="0"/>
      <w:marRight w:val="0"/>
      <w:marTop w:val="0"/>
      <w:marBottom w:val="0"/>
      <w:divBdr>
        <w:top w:val="none" w:sz="0" w:space="0" w:color="auto"/>
        <w:left w:val="none" w:sz="0" w:space="0" w:color="auto"/>
        <w:bottom w:val="none" w:sz="0" w:space="0" w:color="auto"/>
        <w:right w:val="none" w:sz="0" w:space="0" w:color="auto"/>
      </w:divBdr>
    </w:div>
    <w:div w:id="272136256">
      <w:bodyDiv w:val="1"/>
      <w:marLeft w:val="0"/>
      <w:marRight w:val="0"/>
      <w:marTop w:val="0"/>
      <w:marBottom w:val="0"/>
      <w:divBdr>
        <w:top w:val="none" w:sz="0" w:space="0" w:color="auto"/>
        <w:left w:val="none" w:sz="0" w:space="0" w:color="auto"/>
        <w:bottom w:val="none" w:sz="0" w:space="0" w:color="auto"/>
        <w:right w:val="none" w:sz="0" w:space="0" w:color="auto"/>
      </w:divBdr>
    </w:div>
    <w:div w:id="309598993">
      <w:bodyDiv w:val="1"/>
      <w:marLeft w:val="0"/>
      <w:marRight w:val="0"/>
      <w:marTop w:val="0"/>
      <w:marBottom w:val="0"/>
      <w:divBdr>
        <w:top w:val="none" w:sz="0" w:space="0" w:color="auto"/>
        <w:left w:val="none" w:sz="0" w:space="0" w:color="auto"/>
        <w:bottom w:val="none" w:sz="0" w:space="0" w:color="auto"/>
        <w:right w:val="none" w:sz="0" w:space="0" w:color="auto"/>
      </w:divBdr>
    </w:div>
    <w:div w:id="315034663">
      <w:bodyDiv w:val="1"/>
      <w:marLeft w:val="0"/>
      <w:marRight w:val="0"/>
      <w:marTop w:val="0"/>
      <w:marBottom w:val="0"/>
      <w:divBdr>
        <w:top w:val="none" w:sz="0" w:space="0" w:color="auto"/>
        <w:left w:val="none" w:sz="0" w:space="0" w:color="auto"/>
        <w:bottom w:val="none" w:sz="0" w:space="0" w:color="auto"/>
        <w:right w:val="none" w:sz="0" w:space="0" w:color="auto"/>
      </w:divBdr>
    </w:div>
    <w:div w:id="319694589">
      <w:bodyDiv w:val="1"/>
      <w:marLeft w:val="0"/>
      <w:marRight w:val="0"/>
      <w:marTop w:val="0"/>
      <w:marBottom w:val="0"/>
      <w:divBdr>
        <w:top w:val="none" w:sz="0" w:space="0" w:color="auto"/>
        <w:left w:val="none" w:sz="0" w:space="0" w:color="auto"/>
        <w:bottom w:val="none" w:sz="0" w:space="0" w:color="auto"/>
        <w:right w:val="none" w:sz="0" w:space="0" w:color="auto"/>
      </w:divBdr>
    </w:div>
    <w:div w:id="326326066">
      <w:bodyDiv w:val="1"/>
      <w:marLeft w:val="0"/>
      <w:marRight w:val="0"/>
      <w:marTop w:val="0"/>
      <w:marBottom w:val="0"/>
      <w:divBdr>
        <w:top w:val="none" w:sz="0" w:space="0" w:color="auto"/>
        <w:left w:val="none" w:sz="0" w:space="0" w:color="auto"/>
        <w:bottom w:val="none" w:sz="0" w:space="0" w:color="auto"/>
        <w:right w:val="none" w:sz="0" w:space="0" w:color="auto"/>
      </w:divBdr>
    </w:div>
    <w:div w:id="364017994">
      <w:bodyDiv w:val="1"/>
      <w:marLeft w:val="0"/>
      <w:marRight w:val="0"/>
      <w:marTop w:val="0"/>
      <w:marBottom w:val="0"/>
      <w:divBdr>
        <w:top w:val="none" w:sz="0" w:space="0" w:color="auto"/>
        <w:left w:val="none" w:sz="0" w:space="0" w:color="auto"/>
        <w:bottom w:val="none" w:sz="0" w:space="0" w:color="auto"/>
        <w:right w:val="none" w:sz="0" w:space="0" w:color="auto"/>
      </w:divBdr>
    </w:div>
    <w:div w:id="369651690">
      <w:bodyDiv w:val="1"/>
      <w:marLeft w:val="0"/>
      <w:marRight w:val="0"/>
      <w:marTop w:val="0"/>
      <w:marBottom w:val="0"/>
      <w:divBdr>
        <w:top w:val="none" w:sz="0" w:space="0" w:color="auto"/>
        <w:left w:val="none" w:sz="0" w:space="0" w:color="auto"/>
        <w:bottom w:val="none" w:sz="0" w:space="0" w:color="auto"/>
        <w:right w:val="none" w:sz="0" w:space="0" w:color="auto"/>
      </w:divBdr>
    </w:div>
    <w:div w:id="375784388">
      <w:bodyDiv w:val="1"/>
      <w:marLeft w:val="0"/>
      <w:marRight w:val="0"/>
      <w:marTop w:val="0"/>
      <w:marBottom w:val="0"/>
      <w:divBdr>
        <w:top w:val="none" w:sz="0" w:space="0" w:color="auto"/>
        <w:left w:val="none" w:sz="0" w:space="0" w:color="auto"/>
        <w:bottom w:val="none" w:sz="0" w:space="0" w:color="auto"/>
        <w:right w:val="none" w:sz="0" w:space="0" w:color="auto"/>
      </w:divBdr>
    </w:div>
    <w:div w:id="390273277">
      <w:bodyDiv w:val="1"/>
      <w:marLeft w:val="0"/>
      <w:marRight w:val="0"/>
      <w:marTop w:val="0"/>
      <w:marBottom w:val="0"/>
      <w:divBdr>
        <w:top w:val="none" w:sz="0" w:space="0" w:color="auto"/>
        <w:left w:val="none" w:sz="0" w:space="0" w:color="auto"/>
        <w:bottom w:val="none" w:sz="0" w:space="0" w:color="auto"/>
        <w:right w:val="none" w:sz="0" w:space="0" w:color="auto"/>
      </w:divBdr>
    </w:div>
    <w:div w:id="474568250">
      <w:bodyDiv w:val="1"/>
      <w:marLeft w:val="0"/>
      <w:marRight w:val="0"/>
      <w:marTop w:val="0"/>
      <w:marBottom w:val="0"/>
      <w:divBdr>
        <w:top w:val="none" w:sz="0" w:space="0" w:color="auto"/>
        <w:left w:val="none" w:sz="0" w:space="0" w:color="auto"/>
        <w:bottom w:val="none" w:sz="0" w:space="0" w:color="auto"/>
        <w:right w:val="none" w:sz="0" w:space="0" w:color="auto"/>
      </w:divBdr>
    </w:div>
    <w:div w:id="567305729">
      <w:bodyDiv w:val="1"/>
      <w:marLeft w:val="0"/>
      <w:marRight w:val="0"/>
      <w:marTop w:val="0"/>
      <w:marBottom w:val="0"/>
      <w:divBdr>
        <w:top w:val="none" w:sz="0" w:space="0" w:color="auto"/>
        <w:left w:val="none" w:sz="0" w:space="0" w:color="auto"/>
        <w:bottom w:val="none" w:sz="0" w:space="0" w:color="auto"/>
        <w:right w:val="none" w:sz="0" w:space="0" w:color="auto"/>
      </w:divBdr>
    </w:div>
    <w:div w:id="575555212">
      <w:bodyDiv w:val="1"/>
      <w:marLeft w:val="0"/>
      <w:marRight w:val="0"/>
      <w:marTop w:val="0"/>
      <w:marBottom w:val="0"/>
      <w:divBdr>
        <w:top w:val="none" w:sz="0" w:space="0" w:color="auto"/>
        <w:left w:val="none" w:sz="0" w:space="0" w:color="auto"/>
        <w:bottom w:val="none" w:sz="0" w:space="0" w:color="auto"/>
        <w:right w:val="none" w:sz="0" w:space="0" w:color="auto"/>
      </w:divBdr>
    </w:div>
    <w:div w:id="581455832">
      <w:bodyDiv w:val="1"/>
      <w:marLeft w:val="0"/>
      <w:marRight w:val="0"/>
      <w:marTop w:val="0"/>
      <w:marBottom w:val="0"/>
      <w:divBdr>
        <w:top w:val="none" w:sz="0" w:space="0" w:color="auto"/>
        <w:left w:val="none" w:sz="0" w:space="0" w:color="auto"/>
        <w:bottom w:val="none" w:sz="0" w:space="0" w:color="auto"/>
        <w:right w:val="none" w:sz="0" w:space="0" w:color="auto"/>
      </w:divBdr>
    </w:div>
    <w:div w:id="602543020">
      <w:bodyDiv w:val="1"/>
      <w:marLeft w:val="0"/>
      <w:marRight w:val="0"/>
      <w:marTop w:val="0"/>
      <w:marBottom w:val="0"/>
      <w:divBdr>
        <w:top w:val="none" w:sz="0" w:space="0" w:color="auto"/>
        <w:left w:val="none" w:sz="0" w:space="0" w:color="auto"/>
        <w:bottom w:val="none" w:sz="0" w:space="0" w:color="auto"/>
        <w:right w:val="none" w:sz="0" w:space="0" w:color="auto"/>
      </w:divBdr>
    </w:div>
    <w:div w:id="630138267">
      <w:bodyDiv w:val="1"/>
      <w:marLeft w:val="0"/>
      <w:marRight w:val="0"/>
      <w:marTop w:val="0"/>
      <w:marBottom w:val="0"/>
      <w:divBdr>
        <w:top w:val="none" w:sz="0" w:space="0" w:color="auto"/>
        <w:left w:val="none" w:sz="0" w:space="0" w:color="auto"/>
        <w:bottom w:val="none" w:sz="0" w:space="0" w:color="auto"/>
        <w:right w:val="none" w:sz="0" w:space="0" w:color="auto"/>
      </w:divBdr>
      <w:divsChild>
        <w:div w:id="989865923">
          <w:marLeft w:val="0"/>
          <w:marRight w:val="0"/>
          <w:marTop w:val="0"/>
          <w:marBottom w:val="0"/>
          <w:divBdr>
            <w:top w:val="none" w:sz="0" w:space="0" w:color="auto"/>
            <w:left w:val="none" w:sz="0" w:space="0" w:color="auto"/>
            <w:bottom w:val="none" w:sz="0" w:space="0" w:color="auto"/>
            <w:right w:val="none" w:sz="0" w:space="0" w:color="auto"/>
          </w:divBdr>
        </w:div>
        <w:div w:id="1544319675">
          <w:marLeft w:val="0"/>
          <w:marRight w:val="0"/>
          <w:marTop w:val="0"/>
          <w:marBottom w:val="0"/>
          <w:divBdr>
            <w:top w:val="none" w:sz="0" w:space="0" w:color="auto"/>
            <w:left w:val="none" w:sz="0" w:space="0" w:color="auto"/>
            <w:bottom w:val="none" w:sz="0" w:space="0" w:color="auto"/>
            <w:right w:val="none" w:sz="0" w:space="0" w:color="auto"/>
          </w:divBdr>
        </w:div>
        <w:div w:id="2008512476">
          <w:marLeft w:val="0"/>
          <w:marRight w:val="0"/>
          <w:marTop w:val="0"/>
          <w:marBottom w:val="0"/>
          <w:divBdr>
            <w:top w:val="none" w:sz="0" w:space="0" w:color="auto"/>
            <w:left w:val="none" w:sz="0" w:space="0" w:color="auto"/>
            <w:bottom w:val="none" w:sz="0" w:space="0" w:color="auto"/>
            <w:right w:val="none" w:sz="0" w:space="0" w:color="auto"/>
          </w:divBdr>
        </w:div>
      </w:divsChild>
    </w:div>
    <w:div w:id="663628830">
      <w:bodyDiv w:val="1"/>
      <w:marLeft w:val="0"/>
      <w:marRight w:val="0"/>
      <w:marTop w:val="0"/>
      <w:marBottom w:val="0"/>
      <w:divBdr>
        <w:top w:val="none" w:sz="0" w:space="0" w:color="auto"/>
        <w:left w:val="none" w:sz="0" w:space="0" w:color="auto"/>
        <w:bottom w:val="none" w:sz="0" w:space="0" w:color="auto"/>
        <w:right w:val="none" w:sz="0" w:space="0" w:color="auto"/>
      </w:divBdr>
    </w:div>
    <w:div w:id="776146003">
      <w:bodyDiv w:val="1"/>
      <w:marLeft w:val="0"/>
      <w:marRight w:val="0"/>
      <w:marTop w:val="0"/>
      <w:marBottom w:val="0"/>
      <w:divBdr>
        <w:top w:val="none" w:sz="0" w:space="0" w:color="auto"/>
        <w:left w:val="none" w:sz="0" w:space="0" w:color="auto"/>
        <w:bottom w:val="none" w:sz="0" w:space="0" w:color="auto"/>
        <w:right w:val="none" w:sz="0" w:space="0" w:color="auto"/>
      </w:divBdr>
    </w:div>
    <w:div w:id="813134395">
      <w:bodyDiv w:val="1"/>
      <w:marLeft w:val="0"/>
      <w:marRight w:val="0"/>
      <w:marTop w:val="0"/>
      <w:marBottom w:val="0"/>
      <w:divBdr>
        <w:top w:val="none" w:sz="0" w:space="0" w:color="auto"/>
        <w:left w:val="none" w:sz="0" w:space="0" w:color="auto"/>
        <w:bottom w:val="none" w:sz="0" w:space="0" w:color="auto"/>
        <w:right w:val="none" w:sz="0" w:space="0" w:color="auto"/>
      </w:divBdr>
    </w:div>
    <w:div w:id="820462922">
      <w:bodyDiv w:val="1"/>
      <w:marLeft w:val="0"/>
      <w:marRight w:val="0"/>
      <w:marTop w:val="0"/>
      <w:marBottom w:val="0"/>
      <w:divBdr>
        <w:top w:val="none" w:sz="0" w:space="0" w:color="auto"/>
        <w:left w:val="none" w:sz="0" w:space="0" w:color="auto"/>
        <w:bottom w:val="none" w:sz="0" w:space="0" w:color="auto"/>
        <w:right w:val="none" w:sz="0" w:space="0" w:color="auto"/>
      </w:divBdr>
    </w:div>
    <w:div w:id="903836206">
      <w:bodyDiv w:val="1"/>
      <w:marLeft w:val="0"/>
      <w:marRight w:val="0"/>
      <w:marTop w:val="0"/>
      <w:marBottom w:val="0"/>
      <w:divBdr>
        <w:top w:val="none" w:sz="0" w:space="0" w:color="auto"/>
        <w:left w:val="none" w:sz="0" w:space="0" w:color="auto"/>
        <w:bottom w:val="none" w:sz="0" w:space="0" w:color="auto"/>
        <w:right w:val="none" w:sz="0" w:space="0" w:color="auto"/>
      </w:divBdr>
    </w:div>
    <w:div w:id="927738186">
      <w:bodyDiv w:val="1"/>
      <w:marLeft w:val="0"/>
      <w:marRight w:val="0"/>
      <w:marTop w:val="0"/>
      <w:marBottom w:val="0"/>
      <w:divBdr>
        <w:top w:val="none" w:sz="0" w:space="0" w:color="auto"/>
        <w:left w:val="none" w:sz="0" w:space="0" w:color="auto"/>
        <w:bottom w:val="none" w:sz="0" w:space="0" w:color="auto"/>
        <w:right w:val="none" w:sz="0" w:space="0" w:color="auto"/>
      </w:divBdr>
    </w:div>
    <w:div w:id="954285361">
      <w:bodyDiv w:val="1"/>
      <w:marLeft w:val="0"/>
      <w:marRight w:val="0"/>
      <w:marTop w:val="0"/>
      <w:marBottom w:val="0"/>
      <w:divBdr>
        <w:top w:val="none" w:sz="0" w:space="0" w:color="auto"/>
        <w:left w:val="none" w:sz="0" w:space="0" w:color="auto"/>
        <w:bottom w:val="none" w:sz="0" w:space="0" w:color="auto"/>
        <w:right w:val="none" w:sz="0" w:space="0" w:color="auto"/>
      </w:divBdr>
    </w:div>
    <w:div w:id="954825354">
      <w:bodyDiv w:val="1"/>
      <w:marLeft w:val="0"/>
      <w:marRight w:val="0"/>
      <w:marTop w:val="0"/>
      <w:marBottom w:val="0"/>
      <w:divBdr>
        <w:top w:val="none" w:sz="0" w:space="0" w:color="auto"/>
        <w:left w:val="none" w:sz="0" w:space="0" w:color="auto"/>
        <w:bottom w:val="none" w:sz="0" w:space="0" w:color="auto"/>
        <w:right w:val="none" w:sz="0" w:space="0" w:color="auto"/>
      </w:divBdr>
    </w:div>
    <w:div w:id="966206693">
      <w:bodyDiv w:val="1"/>
      <w:marLeft w:val="0"/>
      <w:marRight w:val="0"/>
      <w:marTop w:val="0"/>
      <w:marBottom w:val="0"/>
      <w:divBdr>
        <w:top w:val="none" w:sz="0" w:space="0" w:color="auto"/>
        <w:left w:val="none" w:sz="0" w:space="0" w:color="auto"/>
        <w:bottom w:val="none" w:sz="0" w:space="0" w:color="auto"/>
        <w:right w:val="none" w:sz="0" w:space="0" w:color="auto"/>
      </w:divBdr>
    </w:div>
    <w:div w:id="1104764421">
      <w:bodyDiv w:val="1"/>
      <w:marLeft w:val="0"/>
      <w:marRight w:val="0"/>
      <w:marTop w:val="0"/>
      <w:marBottom w:val="0"/>
      <w:divBdr>
        <w:top w:val="none" w:sz="0" w:space="0" w:color="auto"/>
        <w:left w:val="none" w:sz="0" w:space="0" w:color="auto"/>
        <w:bottom w:val="none" w:sz="0" w:space="0" w:color="auto"/>
        <w:right w:val="none" w:sz="0" w:space="0" w:color="auto"/>
      </w:divBdr>
    </w:div>
    <w:div w:id="1132287404">
      <w:bodyDiv w:val="1"/>
      <w:marLeft w:val="0"/>
      <w:marRight w:val="0"/>
      <w:marTop w:val="0"/>
      <w:marBottom w:val="0"/>
      <w:divBdr>
        <w:top w:val="none" w:sz="0" w:space="0" w:color="auto"/>
        <w:left w:val="none" w:sz="0" w:space="0" w:color="auto"/>
        <w:bottom w:val="none" w:sz="0" w:space="0" w:color="auto"/>
        <w:right w:val="none" w:sz="0" w:space="0" w:color="auto"/>
      </w:divBdr>
    </w:div>
    <w:div w:id="1218276440">
      <w:bodyDiv w:val="1"/>
      <w:marLeft w:val="0"/>
      <w:marRight w:val="0"/>
      <w:marTop w:val="0"/>
      <w:marBottom w:val="0"/>
      <w:divBdr>
        <w:top w:val="none" w:sz="0" w:space="0" w:color="auto"/>
        <w:left w:val="none" w:sz="0" w:space="0" w:color="auto"/>
        <w:bottom w:val="none" w:sz="0" w:space="0" w:color="auto"/>
        <w:right w:val="none" w:sz="0" w:space="0" w:color="auto"/>
      </w:divBdr>
    </w:div>
    <w:div w:id="1244337542">
      <w:bodyDiv w:val="1"/>
      <w:marLeft w:val="0"/>
      <w:marRight w:val="0"/>
      <w:marTop w:val="0"/>
      <w:marBottom w:val="0"/>
      <w:divBdr>
        <w:top w:val="none" w:sz="0" w:space="0" w:color="auto"/>
        <w:left w:val="none" w:sz="0" w:space="0" w:color="auto"/>
        <w:bottom w:val="none" w:sz="0" w:space="0" w:color="auto"/>
        <w:right w:val="none" w:sz="0" w:space="0" w:color="auto"/>
      </w:divBdr>
    </w:div>
    <w:div w:id="1249851118">
      <w:bodyDiv w:val="1"/>
      <w:marLeft w:val="0"/>
      <w:marRight w:val="0"/>
      <w:marTop w:val="0"/>
      <w:marBottom w:val="0"/>
      <w:divBdr>
        <w:top w:val="none" w:sz="0" w:space="0" w:color="auto"/>
        <w:left w:val="none" w:sz="0" w:space="0" w:color="auto"/>
        <w:bottom w:val="none" w:sz="0" w:space="0" w:color="auto"/>
        <w:right w:val="none" w:sz="0" w:space="0" w:color="auto"/>
      </w:divBdr>
    </w:div>
    <w:div w:id="1251082827">
      <w:bodyDiv w:val="1"/>
      <w:marLeft w:val="0"/>
      <w:marRight w:val="0"/>
      <w:marTop w:val="0"/>
      <w:marBottom w:val="0"/>
      <w:divBdr>
        <w:top w:val="none" w:sz="0" w:space="0" w:color="auto"/>
        <w:left w:val="none" w:sz="0" w:space="0" w:color="auto"/>
        <w:bottom w:val="none" w:sz="0" w:space="0" w:color="auto"/>
        <w:right w:val="none" w:sz="0" w:space="0" w:color="auto"/>
      </w:divBdr>
    </w:div>
    <w:div w:id="1281492647">
      <w:bodyDiv w:val="1"/>
      <w:marLeft w:val="0"/>
      <w:marRight w:val="0"/>
      <w:marTop w:val="0"/>
      <w:marBottom w:val="0"/>
      <w:divBdr>
        <w:top w:val="none" w:sz="0" w:space="0" w:color="auto"/>
        <w:left w:val="none" w:sz="0" w:space="0" w:color="auto"/>
        <w:bottom w:val="none" w:sz="0" w:space="0" w:color="auto"/>
        <w:right w:val="none" w:sz="0" w:space="0" w:color="auto"/>
      </w:divBdr>
    </w:div>
    <w:div w:id="1284196451">
      <w:bodyDiv w:val="1"/>
      <w:marLeft w:val="0"/>
      <w:marRight w:val="0"/>
      <w:marTop w:val="0"/>
      <w:marBottom w:val="0"/>
      <w:divBdr>
        <w:top w:val="none" w:sz="0" w:space="0" w:color="auto"/>
        <w:left w:val="none" w:sz="0" w:space="0" w:color="auto"/>
        <w:bottom w:val="none" w:sz="0" w:space="0" w:color="auto"/>
        <w:right w:val="none" w:sz="0" w:space="0" w:color="auto"/>
      </w:divBdr>
    </w:div>
    <w:div w:id="1287156930">
      <w:bodyDiv w:val="1"/>
      <w:marLeft w:val="0"/>
      <w:marRight w:val="0"/>
      <w:marTop w:val="0"/>
      <w:marBottom w:val="0"/>
      <w:divBdr>
        <w:top w:val="none" w:sz="0" w:space="0" w:color="auto"/>
        <w:left w:val="none" w:sz="0" w:space="0" w:color="auto"/>
        <w:bottom w:val="none" w:sz="0" w:space="0" w:color="auto"/>
        <w:right w:val="none" w:sz="0" w:space="0" w:color="auto"/>
      </w:divBdr>
    </w:div>
    <w:div w:id="1309166464">
      <w:bodyDiv w:val="1"/>
      <w:marLeft w:val="0"/>
      <w:marRight w:val="0"/>
      <w:marTop w:val="0"/>
      <w:marBottom w:val="0"/>
      <w:divBdr>
        <w:top w:val="none" w:sz="0" w:space="0" w:color="auto"/>
        <w:left w:val="none" w:sz="0" w:space="0" w:color="auto"/>
        <w:bottom w:val="none" w:sz="0" w:space="0" w:color="auto"/>
        <w:right w:val="none" w:sz="0" w:space="0" w:color="auto"/>
      </w:divBdr>
    </w:div>
    <w:div w:id="1449621235">
      <w:bodyDiv w:val="1"/>
      <w:marLeft w:val="0"/>
      <w:marRight w:val="0"/>
      <w:marTop w:val="0"/>
      <w:marBottom w:val="0"/>
      <w:divBdr>
        <w:top w:val="none" w:sz="0" w:space="0" w:color="auto"/>
        <w:left w:val="none" w:sz="0" w:space="0" w:color="auto"/>
        <w:bottom w:val="none" w:sz="0" w:space="0" w:color="auto"/>
        <w:right w:val="none" w:sz="0" w:space="0" w:color="auto"/>
      </w:divBdr>
    </w:div>
    <w:div w:id="1525557842">
      <w:bodyDiv w:val="1"/>
      <w:marLeft w:val="0"/>
      <w:marRight w:val="0"/>
      <w:marTop w:val="0"/>
      <w:marBottom w:val="0"/>
      <w:divBdr>
        <w:top w:val="none" w:sz="0" w:space="0" w:color="auto"/>
        <w:left w:val="none" w:sz="0" w:space="0" w:color="auto"/>
        <w:bottom w:val="none" w:sz="0" w:space="0" w:color="auto"/>
        <w:right w:val="none" w:sz="0" w:space="0" w:color="auto"/>
      </w:divBdr>
    </w:div>
    <w:div w:id="1530412477">
      <w:bodyDiv w:val="1"/>
      <w:marLeft w:val="0"/>
      <w:marRight w:val="0"/>
      <w:marTop w:val="0"/>
      <w:marBottom w:val="0"/>
      <w:divBdr>
        <w:top w:val="none" w:sz="0" w:space="0" w:color="auto"/>
        <w:left w:val="none" w:sz="0" w:space="0" w:color="auto"/>
        <w:bottom w:val="none" w:sz="0" w:space="0" w:color="auto"/>
        <w:right w:val="none" w:sz="0" w:space="0" w:color="auto"/>
      </w:divBdr>
    </w:div>
    <w:div w:id="1594512674">
      <w:bodyDiv w:val="1"/>
      <w:marLeft w:val="0"/>
      <w:marRight w:val="0"/>
      <w:marTop w:val="0"/>
      <w:marBottom w:val="0"/>
      <w:divBdr>
        <w:top w:val="none" w:sz="0" w:space="0" w:color="auto"/>
        <w:left w:val="none" w:sz="0" w:space="0" w:color="auto"/>
        <w:bottom w:val="none" w:sz="0" w:space="0" w:color="auto"/>
        <w:right w:val="none" w:sz="0" w:space="0" w:color="auto"/>
      </w:divBdr>
    </w:div>
    <w:div w:id="1605377625">
      <w:bodyDiv w:val="1"/>
      <w:marLeft w:val="0"/>
      <w:marRight w:val="0"/>
      <w:marTop w:val="0"/>
      <w:marBottom w:val="0"/>
      <w:divBdr>
        <w:top w:val="none" w:sz="0" w:space="0" w:color="auto"/>
        <w:left w:val="none" w:sz="0" w:space="0" w:color="auto"/>
        <w:bottom w:val="none" w:sz="0" w:space="0" w:color="auto"/>
        <w:right w:val="none" w:sz="0" w:space="0" w:color="auto"/>
      </w:divBdr>
    </w:div>
    <w:div w:id="1632595093">
      <w:bodyDiv w:val="1"/>
      <w:marLeft w:val="0"/>
      <w:marRight w:val="0"/>
      <w:marTop w:val="0"/>
      <w:marBottom w:val="0"/>
      <w:divBdr>
        <w:top w:val="none" w:sz="0" w:space="0" w:color="auto"/>
        <w:left w:val="none" w:sz="0" w:space="0" w:color="auto"/>
        <w:bottom w:val="none" w:sz="0" w:space="0" w:color="auto"/>
        <w:right w:val="none" w:sz="0" w:space="0" w:color="auto"/>
      </w:divBdr>
    </w:div>
    <w:div w:id="1651442474">
      <w:bodyDiv w:val="1"/>
      <w:marLeft w:val="0"/>
      <w:marRight w:val="0"/>
      <w:marTop w:val="0"/>
      <w:marBottom w:val="0"/>
      <w:divBdr>
        <w:top w:val="none" w:sz="0" w:space="0" w:color="auto"/>
        <w:left w:val="none" w:sz="0" w:space="0" w:color="auto"/>
        <w:bottom w:val="none" w:sz="0" w:space="0" w:color="auto"/>
        <w:right w:val="none" w:sz="0" w:space="0" w:color="auto"/>
      </w:divBdr>
    </w:div>
    <w:div w:id="1655331835">
      <w:bodyDiv w:val="1"/>
      <w:marLeft w:val="0"/>
      <w:marRight w:val="0"/>
      <w:marTop w:val="0"/>
      <w:marBottom w:val="0"/>
      <w:divBdr>
        <w:top w:val="none" w:sz="0" w:space="0" w:color="auto"/>
        <w:left w:val="none" w:sz="0" w:space="0" w:color="auto"/>
        <w:bottom w:val="none" w:sz="0" w:space="0" w:color="auto"/>
        <w:right w:val="none" w:sz="0" w:space="0" w:color="auto"/>
      </w:divBdr>
    </w:div>
    <w:div w:id="1672414228">
      <w:bodyDiv w:val="1"/>
      <w:marLeft w:val="0"/>
      <w:marRight w:val="0"/>
      <w:marTop w:val="0"/>
      <w:marBottom w:val="0"/>
      <w:divBdr>
        <w:top w:val="none" w:sz="0" w:space="0" w:color="auto"/>
        <w:left w:val="none" w:sz="0" w:space="0" w:color="auto"/>
        <w:bottom w:val="none" w:sz="0" w:space="0" w:color="auto"/>
        <w:right w:val="none" w:sz="0" w:space="0" w:color="auto"/>
      </w:divBdr>
    </w:div>
    <w:div w:id="1683974759">
      <w:bodyDiv w:val="1"/>
      <w:marLeft w:val="0"/>
      <w:marRight w:val="0"/>
      <w:marTop w:val="0"/>
      <w:marBottom w:val="0"/>
      <w:divBdr>
        <w:top w:val="none" w:sz="0" w:space="0" w:color="auto"/>
        <w:left w:val="none" w:sz="0" w:space="0" w:color="auto"/>
        <w:bottom w:val="none" w:sz="0" w:space="0" w:color="auto"/>
        <w:right w:val="none" w:sz="0" w:space="0" w:color="auto"/>
      </w:divBdr>
    </w:div>
    <w:div w:id="1689596020">
      <w:bodyDiv w:val="1"/>
      <w:marLeft w:val="0"/>
      <w:marRight w:val="0"/>
      <w:marTop w:val="0"/>
      <w:marBottom w:val="0"/>
      <w:divBdr>
        <w:top w:val="none" w:sz="0" w:space="0" w:color="auto"/>
        <w:left w:val="none" w:sz="0" w:space="0" w:color="auto"/>
        <w:bottom w:val="none" w:sz="0" w:space="0" w:color="auto"/>
        <w:right w:val="none" w:sz="0" w:space="0" w:color="auto"/>
      </w:divBdr>
    </w:div>
    <w:div w:id="1699086547">
      <w:bodyDiv w:val="1"/>
      <w:marLeft w:val="0"/>
      <w:marRight w:val="0"/>
      <w:marTop w:val="0"/>
      <w:marBottom w:val="0"/>
      <w:divBdr>
        <w:top w:val="none" w:sz="0" w:space="0" w:color="auto"/>
        <w:left w:val="none" w:sz="0" w:space="0" w:color="auto"/>
        <w:bottom w:val="none" w:sz="0" w:space="0" w:color="auto"/>
        <w:right w:val="none" w:sz="0" w:space="0" w:color="auto"/>
      </w:divBdr>
    </w:div>
    <w:div w:id="1721785343">
      <w:bodyDiv w:val="1"/>
      <w:marLeft w:val="0"/>
      <w:marRight w:val="0"/>
      <w:marTop w:val="0"/>
      <w:marBottom w:val="0"/>
      <w:divBdr>
        <w:top w:val="none" w:sz="0" w:space="0" w:color="auto"/>
        <w:left w:val="none" w:sz="0" w:space="0" w:color="auto"/>
        <w:bottom w:val="none" w:sz="0" w:space="0" w:color="auto"/>
        <w:right w:val="none" w:sz="0" w:space="0" w:color="auto"/>
      </w:divBdr>
    </w:div>
    <w:div w:id="1738556010">
      <w:bodyDiv w:val="1"/>
      <w:marLeft w:val="0"/>
      <w:marRight w:val="0"/>
      <w:marTop w:val="0"/>
      <w:marBottom w:val="0"/>
      <w:divBdr>
        <w:top w:val="none" w:sz="0" w:space="0" w:color="auto"/>
        <w:left w:val="none" w:sz="0" w:space="0" w:color="auto"/>
        <w:bottom w:val="none" w:sz="0" w:space="0" w:color="auto"/>
        <w:right w:val="none" w:sz="0" w:space="0" w:color="auto"/>
      </w:divBdr>
    </w:div>
    <w:div w:id="1765685006">
      <w:bodyDiv w:val="1"/>
      <w:marLeft w:val="0"/>
      <w:marRight w:val="0"/>
      <w:marTop w:val="0"/>
      <w:marBottom w:val="0"/>
      <w:divBdr>
        <w:top w:val="none" w:sz="0" w:space="0" w:color="auto"/>
        <w:left w:val="none" w:sz="0" w:space="0" w:color="auto"/>
        <w:bottom w:val="none" w:sz="0" w:space="0" w:color="auto"/>
        <w:right w:val="none" w:sz="0" w:space="0" w:color="auto"/>
      </w:divBdr>
    </w:div>
    <w:div w:id="1771663805">
      <w:bodyDiv w:val="1"/>
      <w:marLeft w:val="0"/>
      <w:marRight w:val="0"/>
      <w:marTop w:val="0"/>
      <w:marBottom w:val="0"/>
      <w:divBdr>
        <w:top w:val="none" w:sz="0" w:space="0" w:color="auto"/>
        <w:left w:val="none" w:sz="0" w:space="0" w:color="auto"/>
        <w:bottom w:val="none" w:sz="0" w:space="0" w:color="auto"/>
        <w:right w:val="none" w:sz="0" w:space="0" w:color="auto"/>
      </w:divBdr>
    </w:div>
    <w:div w:id="1786578035">
      <w:bodyDiv w:val="1"/>
      <w:marLeft w:val="0"/>
      <w:marRight w:val="0"/>
      <w:marTop w:val="0"/>
      <w:marBottom w:val="0"/>
      <w:divBdr>
        <w:top w:val="none" w:sz="0" w:space="0" w:color="auto"/>
        <w:left w:val="none" w:sz="0" w:space="0" w:color="auto"/>
        <w:bottom w:val="none" w:sz="0" w:space="0" w:color="auto"/>
        <w:right w:val="none" w:sz="0" w:space="0" w:color="auto"/>
      </w:divBdr>
    </w:div>
    <w:div w:id="1801721866">
      <w:bodyDiv w:val="1"/>
      <w:marLeft w:val="0"/>
      <w:marRight w:val="0"/>
      <w:marTop w:val="0"/>
      <w:marBottom w:val="0"/>
      <w:divBdr>
        <w:top w:val="none" w:sz="0" w:space="0" w:color="auto"/>
        <w:left w:val="none" w:sz="0" w:space="0" w:color="auto"/>
        <w:bottom w:val="none" w:sz="0" w:space="0" w:color="auto"/>
        <w:right w:val="none" w:sz="0" w:space="0" w:color="auto"/>
      </w:divBdr>
    </w:div>
    <w:div w:id="1803384853">
      <w:bodyDiv w:val="1"/>
      <w:marLeft w:val="0"/>
      <w:marRight w:val="0"/>
      <w:marTop w:val="0"/>
      <w:marBottom w:val="0"/>
      <w:divBdr>
        <w:top w:val="none" w:sz="0" w:space="0" w:color="auto"/>
        <w:left w:val="none" w:sz="0" w:space="0" w:color="auto"/>
        <w:bottom w:val="none" w:sz="0" w:space="0" w:color="auto"/>
        <w:right w:val="none" w:sz="0" w:space="0" w:color="auto"/>
      </w:divBdr>
      <w:divsChild>
        <w:div w:id="219946624">
          <w:marLeft w:val="720"/>
          <w:marRight w:val="0"/>
          <w:marTop w:val="0"/>
          <w:marBottom w:val="0"/>
          <w:divBdr>
            <w:top w:val="none" w:sz="0" w:space="0" w:color="auto"/>
            <w:left w:val="none" w:sz="0" w:space="0" w:color="auto"/>
            <w:bottom w:val="none" w:sz="0" w:space="0" w:color="auto"/>
            <w:right w:val="none" w:sz="0" w:space="0" w:color="auto"/>
          </w:divBdr>
        </w:div>
        <w:div w:id="428552092">
          <w:marLeft w:val="720"/>
          <w:marRight w:val="0"/>
          <w:marTop w:val="0"/>
          <w:marBottom w:val="0"/>
          <w:divBdr>
            <w:top w:val="none" w:sz="0" w:space="0" w:color="auto"/>
            <w:left w:val="none" w:sz="0" w:space="0" w:color="auto"/>
            <w:bottom w:val="none" w:sz="0" w:space="0" w:color="auto"/>
            <w:right w:val="none" w:sz="0" w:space="0" w:color="auto"/>
          </w:divBdr>
        </w:div>
        <w:div w:id="473714363">
          <w:marLeft w:val="720"/>
          <w:marRight w:val="0"/>
          <w:marTop w:val="0"/>
          <w:marBottom w:val="0"/>
          <w:divBdr>
            <w:top w:val="none" w:sz="0" w:space="0" w:color="auto"/>
            <w:left w:val="none" w:sz="0" w:space="0" w:color="auto"/>
            <w:bottom w:val="none" w:sz="0" w:space="0" w:color="auto"/>
            <w:right w:val="none" w:sz="0" w:space="0" w:color="auto"/>
          </w:divBdr>
        </w:div>
        <w:div w:id="658775813">
          <w:marLeft w:val="720"/>
          <w:marRight w:val="0"/>
          <w:marTop w:val="0"/>
          <w:marBottom w:val="0"/>
          <w:divBdr>
            <w:top w:val="none" w:sz="0" w:space="0" w:color="auto"/>
            <w:left w:val="none" w:sz="0" w:space="0" w:color="auto"/>
            <w:bottom w:val="none" w:sz="0" w:space="0" w:color="auto"/>
            <w:right w:val="none" w:sz="0" w:space="0" w:color="auto"/>
          </w:divBdr>
        </w:div>
        <w:div w:id="1922059136">
          <w:marLeft w:val="720"/>
          <w:marRight w:val="0"/>
          <w:marTop w:val="0"/>
          <w:marBottom w:val="0"/>
          <w:divBdr>
            <w:top w:val="none" w:sz="0" w:space="0" w:color="auto"/>
            <w:left w:val="none" w:sz="0" w:space="0" w:color="auto"/>
            <w:bottom w:val="none" w:sz="0" w:space="0" w:color="auto"/>
            <w:right w:val="none" w:sz="0" w:space="0" w:color="auto"/>
          </w:divBdr>
        </w:div>
      </w:divsChild>
    </w:div>
    <w:div w:id="1804158280">
      <w:bodyDiv w:val="1"/>
      <w:marLeft w:val="0"/>
      <w:marRight w:val="0"/>
      <w:marTop w:val="0"/>
      <w:marBottom w:val="0"/>
      <w:divBdr>
        <w:top w:val="none" w:sz="0" w:space="0" w:color="auto"/>
        <w:left w:val="none" w:sz="0" w:space="0" w:color="auto"/>
        <w:bottom w:val="none" w:sz="0" w:space="0" w:color="auto"/>
        <w:right w:val="none" w:sz="0" w:space="0" w:color="auto"/>
      </w:divBdr>
    </w:div>
    <w:div w:id="1813012003">
      <w:bodyDiv w:val="1"/>
      <w:marLeft w:val="0"/>
      <w:marRight w:val="0"/>
      <w:marTop w:val="0"/>
      <w:marBottom w:val="0"/>
      <w:divBdr>
        <w:top w:val="none" w:sz="0" w:space="0" w:color="auto"/>
        <w:left w:val="none" w:sz="0" w:space="0" w:color="auto"/>
        <w:bottom w:val="none" w:sz="0" w:space="0" w:color="auto"/>
        <w:right w:val="none" w:sz="0" w:space="0" w:color="auto"/>
      </w:divBdr>
    </w:div>
    <w:div w:id="1835795925">
      <w:bodyDiv w:val="1"/>
      <w:marLeft w:val="0"/>
      <w:marRight w:val="0"/>
      <w:marTop w:val="0"/>
      <w:marBottom w:val="0"/>
      <w:divBdr>
        <w:top w:val="none" w:sz="0" w:space="0" w:color="auto"/>
        <w:left w:val="none" w:sz="0" w:space="0" w:color="auto"/>
        <w:bottom w:val="none" w:sz="0" w:space="0" w:color="auto"/>
        <w:right w:val="none" w:sz="0" w:space="0" w:color="auto"/>
      </w:divBdr>
    </w:div>
    <w:div w:id="1839232053">
      <w:bodyDiv w:val="1"/>
      <w:marLeft w:val="0"/>
      <w:marRight w:val="0"/>
      <w:marTop w:val="0"/>
      <w:marBottom w:val="0"/>
      <w:divBdr>
        <w:top w:val="none" w:sz="0" w:space="0" w:color="auto"/>
        <w:left w:val="none" w:sz="0" w:space="0" w:color="auto"/>
        <w:bottom w:val="none" w:sz="0" w:space="0" w:color="auto"/>
        <w:right w:val="none" w:sz="0" w:space="0" w:color="auto"/>
      </w:divBdr>
    </w:div>
    <w:div w:id="1845167513">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88761286">
      <w:bodyDiv w:val="1"/>
      <w:marLeft w:val="0"/>
      <w:marRight w:val="0"/>
      <w:marTop w:val="0"/>
      <w:marBottom w:val="0"/>
      <w:divBdr>
        <w:top w:val="none" w:sz="0" w:space="0" w:color="auto"/>
        <w:left w:val="none" w:sz="0" w:space="0" w:color="auto"/>
        <w:bottom w:val="none" w:sz="0" w:space="0" w:color="auto"/>
        <w:right w:val="none" w:sz="0" w:space="0" w:color="auto"/>
      </w:divBdr>
    </w:div>
    <w:div w:id="1916235628">
      <w:bodyDiv w:val="1"/>
      <w:marLeft w:val="0"/>
      <w:marRight w:val="0"/>
      <w:marTop w:val="0"/>
      <w:marBottom w:val="0"/>
      <w:divBdr>
        <w:top w:val="none" w:sz="0" w:space="0" w:color="auto"/>
        <w:left w:val="none" w:sz="0" w:space="0" w:color="auto"/>
        <w:bottom w:val="none" w:sz="0" w:space="0" w:color="auto"/>
        <w:right w:val="none" w:sz="0" w:space="0" w:color="auto"/>
      </w:divBdr>
    </w:div>
    <w:div w:id="1958221479">
      <w:bodyDiv w:val="1"/>
      <w:marLeft w:val="0"/>
      <w:marRight w:val="0"/>
      <w:marTop w:val="0"/>
      <w:marBottom w:val="0"/>
      <w:divBdr>
        <w:top w:val="none" w:sz="0" w:space="0" w:color="auto"/>
        <w:left w:val="none" w:sz="0" w:space="0" w:color="auto"/>
        <w:bottom w:val="none" w:sz="0" w:space="0" w:color="auto"/>
        <w:right w:val="none" w:sz="0" w:space="0" w:color="auto"/>
      </w:divBdr>
    </w:div>
    <w:div w:id="1994945044">
      <w:bodyDiv w:val="1"/>
      <w:marLeft w:val="0"/>
      <w:marRight w:val="0"/>
      <w:marTop w:val="0"/>
      <w:marBottom w:val="0"/>
      <w:divBdr>
        <w:top w:val="none" w:sz="0" w:space="0" w:color="auto"/>
        <w:left w:val="none" w:sz="0" w:space="0" w:color="auto"/>
        <w:bottom w:val="none" w:sz="0" w:space="0" w:color="auto"/>
        <w:right w:val="none" w:sz="0" w:space="0" w:color="auto"/>
      </w:divBdr>
    </w:div>
    <w:div w:id="2054185710">
      <w:bodyDiv w:val="1"/>
      <w:marLeft w:val="0"/>
      <w:marRight w:val="0"/>
      <w:marTop w:val="0"/>
      <w:marBottom w:val="0"/>
      <w:divBdr>
        <w:top w:val="none" w:sz="0" w:space="0" w:color="auto"/>
        <w:left w:val="none" w:sz="0" w:space="0" w:color="auto"/>
        <w:bottom w:val="none" w:sz="0" w:space="0" w:color="auto"/>
        <w:right w:val="none" w:sz="0" w:space="0" w:color="auto"/>
      </w:divBdr>
    </w:div>
    <w:div w:id="2069641770">
      <w:bodyDiv w:val="1"/>
      <w:marLeft w:val="0"/>
      <w:marRight w:val="0"/>
      <w:marTop w:val="0"/>
      <w:marBottom w:val="0"/>
      <w:divBdr>
        <w:top w:val="none" w:sz="0" w:space="0" w:color="auto"/>
        <w:left w:val="none" w:sz="0" w:space="0" w:color="auto"/>
        <w:bottom w:val="none" w:sz="0" w:space="0" w:color="auto"/>
        <w:right w:val="none" w:sz="0" w:space="0" w:color="auto"/>
      </w:divBdr>
    </w:div>
    <w:div w:id="2081169064">
      <w:bodyDiv w:val="1"/>
      <w:marLeft w:val="0"/>
      <w:marRight w:val="0"/>
      <w:marTop w:val="0"/>
      <w:marBottom w:val="0"/>
      <w:divBdr>
        <w:top w:val="none" w:sz="0" w:space="0" w:color="auto"/>
        <w:left w:val="none" w:sz="0" w:space="0" w:color="auto"/>
        <w:bottom w:val="none" w:sz="0" w:space="0" w:color="auto"/>
        <w:right w:val="none" w:sz="0" w:space="0" w:color="auto"/>
      </w:divBdr>
    </w:div>
    <w:div w:id="2087066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493D8-B1DB-47EF-BBF1-FD23C2110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2168</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CONFIDENTIAL</vt:lpstr>
    </vt:vector>
  </TitlesOfParts>
  <Company>UCLA</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TeamMate Development</dc:creator>
  <cp:keywords/>
  <dc:description/>
  <cp:lastModifiedBy>Jacqueline Woo</cp:lastModifiedBy>
  <cp:revision>3</cp:revision>
  <cp:lastPrinted>2018-06-08T01:30:00Z</cp:lastPrinted>
  <dcterms:created xsi:type="dcterms:W3CDTF">2025-01-07T19:39:00Z</dcterms:created>
  <dcterms:modified xsi:type="dcterms:W3CDTF">2025-01-07T20:32:00Z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