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6AD" w:rsidRDefault="007826AD" w:rsidP="00C579B7">
      <w:pPr>
        <w:rPr>
          <w:rFonts w:asciiTheme="minorHAnsi" w:hAnsiTheme="minorHAnsi"/>
          <w:sz w:val="22"/>
          <w:szCs w:val="22"/>
          <w:u w:val="single"/>
        </w:rPr>
      </w:pPr>
    </w:p>
    <w:p w:rsidR="002E69E6" w:rsidRPr="002E69E6" w:rsidRDefault="002E69E6" w:rsidP="002E69E6">
      <w:pPr>
        <w:spacing w:line="480" w:lineRule="auto"/>
        <w:jc w:val="right"/>
        <w:rPr>
          <w:rFonts w:ascii="Arial" w:hAnsi="Arial" w:cs="Arial"/>
          <w:b/>
          <w:color w:val="FF0000"/>
          <w:sz w:val="28"/>
          <w:szCs w:val="28"/>
        </w:rPr>
      </w:pPr>
      <w:bookmarkStart w:id="0" w:name="_GoBack"/>
      <w:bookmarkEnd w:id="0"/>
    </w:p>
    <w:p w:rsidR="002E69E6" w:rsidRPr="002E69E6" w:rsidRDefault="002E69E6" w:rsidP="002E69E6">
      <w:pPr>
        <w:spacing w:line="480" w:lineRule="auto"/>
        <w:jc w:val="center"/>
        <w:rPr>
          <w:rFonts w:ascii="Arial" w:hAnsi="Arial" w:cs="Arial"/>
        </w:rPr>
      </w:pPr>
    </w:p>
    <w:p w:rsidR="002E69E6" w:rsidRPr="002E69E6" w:rsidRDefault="002E69E6" w:rsidP="002E69E6">
      <w:pPr>
        <w:spacing w:line="480" w:lineRule="auto"/>
        <w:jc w:val="center"/>
        <w:rPr>
          <w:rFonts w:ascii="Arial" w:hAnsi="Arial" w:cs="Arial"/>
        </w:rPr>
      </w:pPr>
    </w:p>
    <w:p w:rsidR="002E69E6" w:rsidRPr="002E69E6" w:rsidRDefault="002E69E6" w:rsidP="002E69E6">
      <w:pPr>
        <w:spacing w:line="480" w:lineRule="auto"/>
        <w:jc w:val="center"/>
        <w:rPr>
          <w:rFonts w:ascii="Arial" w:hAnsi="Arial" w:cs="Arial"/>
        </w:rPr>
      </w:pPr>
    </w:p>
    <w:p w:rsidR="002E69E6" w:rsidRPr="002E69E6" w:rsidRDefault="002E69E6" w:rsidP="002E69E6">
      <w:pPr>
        <w:spacing w:line="480" w:lineRule="auto"/>
        <w:rPr>
          <w:rFonts w:ascii="Arial" w:hAnsi="Arial" w:cs="Arial"/>
        </w:rPr>
      </w:pPr>
    </w:p>
    <w:p w:rsidR="002E69E6" w:rsidRPr="002E69E6" w:rsidRDefault="002E69E6" w:rsidP="002E69E6">
      <w:pPr>
        <w:spacing w:line="276" w:lineRule="auto"/>
        <w:jc w:val="center"/>
        <w:rPr>
          <w:rFonts w:ascii="Arial" w:hAnsi="Arial" w:cs="Arial"/>
          <w:caps/>
        </w:rPr>
      </w:pPr>
      <w:r>
        <w:rPr>
          <w:rFonts w:ascii="Arial" w:hAnsi="Arial" w:cs="Arial"/>
        </w:rPr>
        <w:t>NON-NURSING PER DIEM EMPLOYEE USAGE</w:t>
      </w:r>
    </w:p>
    <w:p w:rsidR="002E69E6" w:rsidRPr="002E69E6" w:rsidRDefault="002E69E6" w:rsidP="002E69E6">
      <w:pPr>
        <w:spacing w:line="276" w:lineRule="auto"/>
        <w:jc w:val="center"/>
        <w:rPr>
          <w:rFonts w:ascii="Arial" w:hAnsi="Arial" w:cs="Arial"/>
          <w:caps/>
        </w:rPr>
      </w:pPr>
      <w:r w:rsidRPr="002E69E6">
        <w:rPr>
          <w:rFonts w:ascii="Arial" w:hAnsi="Arial" w:cs="Arial"/>
          <w:caps/>
        </w:rPr>
        <w:t xml:space="preserve">Audit REPORT </w:t>
      </w:r>
      <w:r>
        <w:rPr>
          <w:rFonts w:ascii="Arial" w:hAnsi="Arial" w:cs="Arial"/>
          <w:caps/>
        </w:rPr>
        <w:t>#16-1210</w:t>
      </w:r>
    </w:p>
    <w:p w:rsidR="002E69E6" w:rsidRPr="002E69E6" w:rsidRDefault="002E69E6" w:rsidP="002E69E6">
      <w:pPr>
        <w:spacing w:line="276" w:lineRule="auto"/>
        <w:jc w:val="center"/>
        <w:rPr>
          <w:rFonts w:ascii="Arial" w:hAnsi="Arial" w:cs="Arial"/>
        </w:rPr>
      </w:pPr>
    </w:p>
    <w:p w:rsidR="002E69E6" w:rsidRPr="002E69E6" w:rsidRDefault="002E69E6" w:rsidP="002E69E6">
      <w:pPr>
        <w:spacing w:line="276" w:lineRule="auto"/>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jc w:val="center"/>
        <w:rPr>
          <w:rFonts w:ascii="Arial" w:hAnsi="Arial" w:cs="Arial"/>
        </w:rPr>
      </w:pPr>
    </w:p>
    <w:p w:rsidR="002E69E6" w:rsidRPr="002E69E6" w:rsidRDefault="002E69E6" w:rsidP="002E69E6">
      <w:pPr>
        <w:rPr>
          <w:rFonts w:ascii="Arial" w:hAnsi="Arial" w:cs="Arial"/>
        </w:rPr>
      </w:pPr>
    </w:p>
    <w:p w:rsidR="002E69E6" w:rsidRPr="002E69E6" w:rsidRDefault="002E69E6" w:rsidP="002E69E6">
      <w:pPr>
        <w:rPr>
          <w:rFonts w:ascii="Arial" w:hAnsi="Arial" w:cs="Arial"/>
        </w:rPr>
      </w:pPr>
    </w:p>
    <w:p w:rsidR="002E69E6" w:rsidRPr="002E69E6" w:rsidRDefault="002E69E6" w:rsidP="002E69E6">
      <w:pPr>
        <w:rPr>
          <w:rFonts w:ascii="Arial" w:hAnsi="Arial" w:cs="Arial"/>
        </w:rPr>
      </w:pPr>
    </w:p>
    <w:p w:rsidR="002E69E6" w:rsidRPr="002E69E6" w:rsidRDefault="002E69E6" w:rsidP="002E69E6">
      <w:pPr>
        <w:jc w:val="center"/>
        <w:rPr>
          <w:rFonts w:ascii="Arial" w:hAnsi="Arial" w:cs="Arial"/>
          <w:sz w:val="16"/>
          <w:szCs w:val="16"/>
        </w:rPr>
      </w:pPr>
      <w:r w:rsidRPr="002E69E6">
        <w:rPr>
          <w:rFonts w:ascii="Arial" w:hAnsi="Arial" w:cs="Arial"/>
          <w:sz w:val="16"/>
          <w:szCs w:val="16"/>
        </w:rPr>
        <w:t>Audit &amp; Advisory Services</w:t>
      </w:r>
    </w:p>
    <w:p w:rsidR="002E69E6" w:rsidRPr="002E69E6" w:rsidRDefault="00401316" w:rsidP="002E69E6">
      <w:pPr>
        <w:jc w:val="center"/>
        <w:rPr>
          <w:rFonts w:ascii="Arial" w:hAnsi="Arial" w:cs="Arial"/>
          <w:sz w:val="16"/>
          <w:szCs w:val="16"/>
        </w:rPr>
      </w:pPr>
      <w:r>
        <w:rPr>
          <w:rFonts w:ascii="Arial" w:hAnsi="Arial" w:cs="Arial"/>
          <w:sz w:val="16"/>
          <w:szCs w:val="16"/>
        </w:rPr>
        <w:t>February 2017</w:t>
      </w:r>
      <w:r w:rsidR="002E69E6" w:rsidRPr="002E69E6">
        <w:rPr>
          <w:rFonts w:ascii="Arial" w:hAnsi="Arial" w:cs="Arial"/>
          <w:sz w:val="16"/>
          <w:szCs w:val="16"/>
        </w:rPr>
        <w:br w:type="page"/>
      </w:r>
    </w:p>
    <w:p w:rsidR="002E69E6" w:rsidRPr="002E69E6" w:rsidRDefault="002E69E6" w:rsidP="002E69E6">
      <w:pPr>
        <w:jc w:val="center"/>
        <w:rPr>
          <w:rFonts w:ascii="Arial" w:hAnsi="Arial" w:cs="Arial"/>
        </w:rPr>
        <w:sectPr w:rsidR="002E69E6" w:rsidRPr="002E69E6" w:rsidSect="00DC27D4">
          <w:footerReference w:type="default" r:id="rId8"/>
          <w:pgSz w:w="15840" w:h="12240" w:orient="landscape" w:code="1"/>
          <w:pgMar w:top="1440" w:right="1440" w:bottom="1440" w:left="1440" w:header="720" w:footer="720" w:gutter="0"/>
          <w:pgNumType w:start="1"/>
          <w:cols w:space="720"/>
          <w:titlePg/>
          <w:docGrid w:linePitch="360"/>
        </w:sectPr>
      </w:pPr>
    </w:p>
    <w:p w:rsidR="00A3685F" w:rsidRPr="002E69E6" w:rsidRDefault="00A3685F" w:rsidP="00A3685F">
      <w:pPr>
        <w:spacing w:line="276" w:lineRule="auto"/>
        <w:jc w:val="center"/>
        <w:rPr>
          <w:rFonts w:ascii="Arial" w:hAnsi="Arial" w:cs="Arial"/>
          <w:caps/>
        </w:rPr>
      </w:pPr>
      <w:r>
        <w:rPr>
          <w:rFonts w:ascii="Arial" w:hAnsi="Arial" w:cs="Arial"/>
        </w:rPr>
        <w:lastRenderedPageBreak/>
        <w:t>NON-NURSING PER DIEM EMPLOYEE USAGE</w:t>
      </w:r>
    </w:p>
    <w:p w:rsidR="00A3685F" w:rsidRPr="002E69E6" w:rsidRDefault="00A3685F" w:rsidP="00A3685F">
      <w:pPr>
        <w:spacing w:line="276" w:lineRule="auto"/>
        <w:jc w:val="center"/>
        <w:rPr>
          <w:rFonts w:ascii="Arial" w:hAnsi="Arial" w:cs="Arial"/>
          <w:caps/>
        </w:rPr>
      </w:pPr>
      <w:r w:rsidRPr="002E69E6">
        <w:rPr>
          <w:rFonts w:ascii="Arial" w:hAnsi="Arial" w:cs="Arial"/>
          <w:caps/>
        </w:rPr>
        <w:t xml:space="preserve">Audit REPORT </w:t>
      </w:r>
      <w:r>
        <w:rPr>
          <w:rFonts w:ascii="Arial" w:hAnsi="Arial" w:cs="Arial"/>
          <w:caps/>
        </w:rPr>
        <w:t>#16-1210</w:t>
      </w:r>
    </w:p>
    <w:p w:rsidR="002E69E6" w:rsidRPr="002E69E6" w:rsidRDefault="002E69E6" w:rsidP="002E69E6">
      <w:pPr>
        <w:spacing w:line="276" w:lineRule="auto"/>
        <w:jc w:val="center"/>
        <w:rPr>
          <w:rFonts w:ascii="Arial" w:hAnsi="Arial" w:cs="Arial"/>
          <w:caps/>
        </w:rPr>
      </w:pPr>
    </w:p>
    <w:p w:rsidR="002E69E6" w:rsidRPr="002E69E6" w:rsidRDefault="002E69E6" w:rsidP="00A62FC1">
      <w:pPr>
        <w:spacing w:line="360" w:lineRule="auto"/>
        <w:jc w:val="both"/>
        <w:rPr>
          <w:rFonts w:ascii="Arial" w:hAnsi="Arial" w:cs="Arial"/>
          <w:u w:val="single"/>
        </w:rPr>
      </w:pPr>
      <w:r w:rsidRPr="002E69E6">
        <w:rPr>
          <w:rFonts w:ascii="Arial" w:hAnsi="Arial" w:cs="Arial"/>
          <w:u w:val="single"/>
        </w:rPr>
        <w:t>Background</w:t>
      </w:r>
    </w:p>
    <w:p w:rsidR="00805BA5" w:rsidRDefault="00805BA5" w:rsidP="00A62FC1">
      <w:pPr>
        <w:spacing w:line="360" w:lineRule="auto"/>
        <w:jc w:val="both"/>
        <w:rPr>
          <w:rFonts w:ascii="Arial" w:hAnsi="Arial" w:cs="Arial"/>
        </w:rPr>
      </w:pPr>
    </w:p>
    <w:p w:rsidR="002E69E6" w:rsidRPr="00805BA5" w:rsidRDefault="002E69E6" w:rsidP="00A62FC1">
      <w:pPr>
        <w:spacing w:line="360" w:lineRule="auto"/>
        <w:jc w:val="both"/>
        <w:rPr>
          <w:rFonts w:ascii="Arial" w:hAnsi="Arial" w:cs="Arial"/>
        </w:rPr>
      </w:pPr>
      <w:r w:rsidRPr="00805BA5">
        <w:rPr>
          <w:rFonts w:ascii="Arial" w:hAnsi="Arial" w:cs="Arial"/>
        </w:rPr>
        <w:t xml:space="preserve">As part of the Health Sciences audit plan for fiscal year 2015-16, UCLA Audit &amp; Advisory Services (A&amp;AS) conducted a review of non-nursing per diem employee usage within Ronald Reagan UCLA Medical Center (RRUMC) and UCLA Medical Center, Santa Monica (SMUCLA) . </w:t>
      </w:r>
    </w:p>
    <w:p w:rsidR="002E69E6" w:rsidRPr="00805BA5" w:rsidRDefault="002E69E6" w:rsidP="00A62FC1">
      <w:pPr>
        <w:spacing w:line="360" w:lineRule="auto"/>
        <w:jc w:val="both"/>
        <w:rPr>
          <w:rFonts w:ascii="Arial" w:hAnsi="Arial" w:cs="Arial"/>
          <w:u w:val="single"/>
        </w:rPr>
      </w:pPr>
    </w:p>
    <w:p w:rsidR="002E69E6" w:rsidRPr="00805BA5" w:rsidRDefault="002E69E6" w:rsidP="00A62FC1">
      <w:pPr>
        <w:spacing w:line="360" w:lineRule="auto"/>
        <w:jc w:val="both"/>
        <w:rPr>
          <w:rFonts w:ascii="Arial" w:hAnsi="Arial" w:cs="Arial"/>
        </w:rPr>
      </w:pPr>
      <w:r w:rsidRPr="00805BA5">
        <w:rPr>
          <w:rFonts w:ascii="Arial" w:hAnsi="Arial" w:cs="Arial"/>
        </w:rPr>
        <w:t xml:space="preserve">Per diem employees are used to complement career and limited positions when necessary to maintain staffing levels for temporary and emergency periods.  </w:t>
      </w:r>
    </w:p>
    <w:p w:rsidR="002E69E6" w:rsidRPr="00805BA5" w:rsidRDefault="002E69E6" w:rsidP="00A62FC1">
      <w:pPr>
        <w:spacing w:line="360" w:lineRule="auto"/>
        <w:jc w:val="both"/>
        <w:rPr>
          <w:rFonts w:ascii="Arial" w:hAnsi="Arial" w:cs="Arial"/>
        </w:rPr>
      </w:pPr>
    </w:p>
    <w:p w:rsidR="002E69E6" w:rsidRPr="00805BA5" w:rsidRDefault="002E69E6" w:rsidP="00A62FC1">
      <w:pPr>
        <w:spacing w:line="360" w:lineRule="auto"/>
        <w:jc w:val="both"/>
        <w:rPr>
          <w:rFonts w:ascii="Arial" w:hAnsi="Arial" w:cs="Arial"/>
        </w:rPr>
      </w:pPr>
      <w:r w:rsidRPr="00805BA5">
        <w:rPr>
          <w:rFonts w:ascii="Arial" w:hAnsi="Arial" w:cs="Arial"/>
        </w:rPr>
        <w:t>New per diem positions must be approved by the UCLA Health Staff Resource Committee (SRC).  Applicants for per diem positions must go throu</w:t>
      </w:r>
      <w:r w:rsidR="00B46B84">
        <w:rPr>
          <w:rFonts w:ascii="Arial" w:hAnsi="Arial" w:cs="Arial"/>
        </w:rPr>
        <w:t>gh the UCLA Health application/</w:t>
      </w:r>
      <w:r w:rsidRPr="00805BA5">
        <w:rPr>
          <w:rFonts w:ascii="Arial" w:hAnsi="Arial" w:cs="Arial"/>
        </w:rPr>
        <w:t>interview process and meet the same requirements as their career counterparts</w:t>
      </w:r>
      <w:r w:rsidR="00F20F43" w:rsidRPr="00805BA5">
        <w:rPr>
          <w:rFonts w:ascii="Arial" w:hAnsi="Arial" w:cs="Arial"/>
        </w:rPr>
        <w:t xml:space="preserve">.  </w:t>
      </w:r>
      <w:r w:rsidRPr="00805BA5">
        <w:rPr>
          <w:rFonts w:ascii="Arial" w:hAnsi="Arial" w:cs="Arial"/>
        </w:rPr>
        <w:t xml:space="preserve">Per diems are paid at a higher rate than their career counterparts, but they are not guaranteed any hours.  Per </w:t>
      </w:r>
      <w:r w:rsidR="00F20F43" w:rsidRPr="00805BA5">
        <w:rPr>
          <w:rFonts w:ascii="Arial" w:hAnsi="Arial" w:cs="Arial"/>
        </w:rPr>
        <w:t>diems are</w:t>
      </w:r>
      <w:r w:rsidRPr="00805BA5">
        <w:rPr>
          <w:rFonts w:ascii="Arial" w:hAnsi="Arial" w:cs="Arial"/>
        </w:rPr>
        <w:t xml:space="preserve"> not eligible for benefits upon hire, but may become eligible for some benefits under the Affordable Care Act if they work 30 hours a week for three months or more.  </w:t>
      </w:r>
    </w:p>
    <w:p w:rsidR="002E69E6" w:rsidRPr="00805BA5" w:rsidRDefault="002E69E6" w:rsidP="00A62FC1">
      <w:pPr>
        <w:spacing w:line="360" w:lineRule="auto"/>
        <w:jc w:val="both"/>
        <w:rPr>
          <w:rFonts w:ascii="Arial" w:hAnsi="Arial" w:cs="Arial"/>
        </w:rPr>
      </w:pPr>
    </w:p>
    <w:p w:rsidR="002E69E6" w:rsidRPr="00805BA5" w:rsidRDefault="002E69E6" w:rsidP="00A62FC1">
      <w:pPr>
        <w:spacing w:line="360" w:lineRule="auto"/>
        <w:jc w:val="both"/>
        <w:rPr>
          <w:rFonts w:ascii="Arial" w:hAnsi="Arial" w:cs="Arial"/>
        </w:rPr>
      </w:pPr>
      <w:r w:rsidRPr="00805BA5">
        <w:rPr>
          <w:rFonts w:ascii="Arial" w:hAnsi="Arial" w:cs="Arial"/>
        </w:rPr>
        <w:t xml:space="preserve">All UCLA Health per diem positions fall under collective bargaining agreements.  Existing agreements stipulate that, once a per diem employee has worked 1,000 hours, the employee cannot be terminated without just cause.  The American Federation of State, County, and Municipal Employees (AFSCME) Service (SX) and Patient Care Technical (EX) agreements allow a per diem employee who has </w:t>
      </w:r>
      <w:r w:rsidR="00F20F43">
        <w:rPr>
          <w:rFonts w:ascii="Arial" w:hAnsi="Arial" w:cs="Arial"/>
        </w:rPr>
        <w:t>worked 1,000</w:t>
      </w:r>
      <w:r w:rsidR="00935C8E">
        <w:rPr>
          <w:rFonts w:ascii="Arial" w:hAnsi="Arial" w:cs="Arial"/>
        </w:rPr>
        <w:t xml:space="preserve"> hours within a </w:t>
      </w:r>
      <w:r w:rsidR="005F2B72">
        <w:rPr>
          <w:rFonts w:ascii="Arial" w:hAnsi="Arial" w:cs="Arial"/>
        </w:rPr>
        <w:t xml:space="preserve">rolling </w:t>
      </w:r>
      <w:r w:rsidR="00935C8E">
        <w:rPr>
          <w:rFonts w:ascii="Arial" w:hAnsi="Arial" w:cs="Arial"/>
        </w:rPr>
        <w:t>12-</w:t>
      </w:r>
      <w:r w:rsidRPr="00805BA5">
        <w:rPr>
          <w:rFonts w:ascii="Arial" w:hAnsi="Arial" w:cs="Arial"/>
        </w:rPr>
        <w:t xml:space="preserve">month period to convert to a career position if certain criteria have been met.  The Patient Care Technical agreement further specifies that, once the per diem employee has reached 750 hours within a </w:t>
      </w:r>
      <w:r w:rsidR="005F2B72">
        <w:rPr>
          <w:rFonts w:ascii="Arial" w:hAnsi="Arial" w:cs="Arial"/>
        </w:rPr>
        <w:t xml:space="preserve">rolling </w:t>
      </w:r>
      <w:r w:rsidRPr="00805BA5">
        <w:rPr>
          <w:rFonts w:ascii="Arial" w:hAnsi="Arial" w:cs="Arial"/>
        </w:rPr>
        <w:t>12-month period, the University cannot release the employee for the purpose of denying a career appointment.</w:t>
      </w:r>
    </w:p>
    <w:p w:rsidR="002E69E6" w:rsidRPr="00805BA5" w:rsidRDefault="002E69E6" w:rsidP="00A62FC1">
      <w:pPr>
        <w:spacing w:line="360" w:lineRule="auto"/>
        <w:jc w:val="both"/>
        <w:rPr>
          <w:rFonts w:ascii="Arial" w:hAnsi="Arial" w:cs="Arial"/>
        </w:rPr>
      </w:pPr>
    </w:p>
    <w:p w:rsidR="002E69E6" w:rsidRPr="00805BA5" w:rsidRDefault="002E69E6" w:rsidP="00A62FC1">
      <w:pPr>
        <w:spacing w:line="360" w:lineRule="auto"/>
        <w:jc w:val="both"/>
        <w:rPr>
          <w:rFonts w:ascii="Arial" w:hAnsi="Arial" w:cs="Arial"/>
        </w:rPr>
      </w:pPr>
      <w:r w:rsidRPr="007E0739">
        <w:rPr>
          <w:rFonts w:ascii="Arial" w:hAnsi="Arial" w:cs="Arial"/>
        </w:rPr>
        <w:t>For fiscal year 2015-16 year-to-date pay periods through April 2016, per diem costs totaled $</w:t>
      </w:r>
      <w:r w:rsidR="00BD3863" w:rsidRPr="007E0739">
        <w:rPr>
          <w:rFonts w:ascii="Arial" w:hAnsi="Arial" w:cs="Arial"/>
        </w:rPr>
        <w:t xml:space="preserve">10,735,000 </w:t>
      </w:r>
      <w:r w:rsidRPr="007E0739">
        <w:rPr>
          <w:rFonts w:ascii="Arial" w:hAnsi="Arial" w:cs="Arial"/>
        </w:rPr>
        <w:t>and $</w:t>
      </w:r>
      <w:r w:rsidR="00BD3863" w:rsidRPr="007E0739">
        <w:rPr>
          <w:rFonts w:ascii="Arial" w:hAnsi="Arial" w:cs="Arial"/>
        </w:rPr>
        <w:t xml:space="preserve">5,816,084 </w:t>
      </w:r>
      <w:r w:rsidRPr="007E0739">
        <w:rPr>
          <w:rFonts w:ascii="Arial" w:hAnsi="Arial" w:cs="Arial"/>
        </w:rPr>
        <w:t>for RRUMC and SMUCLA, respectively.  During this time,</w:t>
      </w:r>
      <w:r w:rsidR="00935C8E" w:rsidRPr="007E0739">
        <w:rPr>
          <w:rFonts w:ascii="Arial" w:hAnsi="Arial" w:cs="Arial"/>
        </w:rPr>
        <w:t xml:space="preserve"> the headcount of per diems utilized</w:t>
      </w:r>
      <w:r w:rsidRPr="007E0739">
        <w:rPr>
          <w:rFonts w:ascii="Arial" w:hAnsi="Arial" w:cs="Arial"/>
        </w:rPr>
        <w:t xml:space="preserve"> within RRUMC and SMUCLA</w:t>
      </w:r>
      <w:r w:rsidR="00935C8E" w:rsidRPr="007E0739">
        <w:rPr>
          <w:rFonts w:ascii="Arial" w:hAnsi="Arial" w:cs="Arial"/>
        </w:rPr>
        <w:t xml:space="preserve"> was 1,483.</w:t>
      </w:r>
      <w:r w:rsidRPr="007E0739">
        <w:rPr>
          <w:rFonts w:ascii="Arial" w:hAnsi="Arial" w:cs="Arial"/>
        </w:rPr>
        <w:t xml:space="preserve">  See Attachment A for a breakdown of per diem</w:t>
      </w:r>
      <w:r w:rsidR="00BD3863" w:rsidRPr="007E0739">
        <w:rPr>
          <w:rFonts w:ascii="Arial" w:hAnsi="Arial" w:cs="Arial"/>
        </w:rPr>
        <w:t xml:space="preserve"> expenditures</w:t>
      </w:r>
      <w:r w:rsidRPr="007E0739">
        <w:rPr>
          <w:rFonts w:ascii="Arial" w:hAnsi="Arial" w:cs="Arial"/>
        </w:rPr>
        <w:t xml:space="preserve"> per department.</w:t>
      </w:r>
    </w:p>
    <w:p w:rsidR="002E69E6" w:rsidRPr="00805BA5" w:rsidRDefault="002E69E6" w:rsidP="00A62FC1">
      <w:pPr>
        <w:spacing w:line="360" w:lineRule="auto"/>
        <w:jc w:val="both"/>
        <w:rPr>
          <w:rFonts w:ascii="Arial" w:hAnsi="Arial" w:cs="Arial"/>
        </w:rPr>
      </w:pPr>
    </w:p>
    <w:p w:rsidR="002E69E6" w:rsidRPr="00805BA5" w:rsidRDefault="002E69E6" w:rsidP="00A62FC1">
      <w:pPr>
        <w:spacing w:line="360" w:lineRule="auto"/>
        <w:jc w:val="both"/>
        <w:rPr>
          <w:rFonts w:ascii="Arial" w:hAnsi="Arial" w:cs="Arial"/>
          <w:u w:val="single"/>
        </w:rPr>
      </w:pPr>
      <w:r w:rsidRPr="00805BA5">
        <w:rPr>
          <w:rFonts w:ascii="Arial" w:hAnsi="Arial" w:cs="Arial"/>
          <w:u w:val="single"/>
        </w:rPr>
        <w:t>Purpose and Scope</w:t>
      </w:r>
    </w:p>
    <w:p w:rsidR="00821E1D" w:rsidRDefault="00821E1D" w:rsidP="00A62FC1">
      <w:pPr>
        <w:spacing w:line="360" w:lineRule="auto"/>
        <w:jc w:val="both"/>
        <w:rPr>
          <w:rFonts w:ascii="Arial" w:hAnsi="Arial" w:cs="Arial"/>
        </w:rPr>
      </w:pPr>
    </w:p>
    <w:p w:rsidR="002E69E6" w:rsidRDefault="002E69E6" w:rsidP="00A62FC1">
      <w:pPr>
        <w:spacing w:line="360" w:lineRule="auto"/>
        <w:jc w:val="both"/>
        <w:rPr>
          <w:rFonts w:ascii="Arial" w:hAnsi="Arial" w:cs="Arial"/>
        </w:rPr>
      </w:pPr>
      <w:r w:rsidRPr="00805BA5">
        <w:rPr>
          <w:rFonts w:ascii="Arial" w:hAnsi="Arial" w:cs="Arial"/>
        </w:rPr>
        <w:t xml:space="preserve">The purpose of the review was to evaluate controls surrounding the per diem employment process.  The scope of the audit included discussions with management from UCLA Hospital System Budget/Financial Planning and Health System Human Resources.  In addition, </w:t>
      </w:r>
      <w:r w:rsidR="00A62FC1">
        <w:rPr>
          <w:rFonts w:ascii="Arial" w:hAnsi="Arial" w:cs="Arial"/>
        </w:rPr>
        <w:t xml:space="preserve">interviews were held with administrators of </w:t>
      </w:r>
      <w:r w:rsidRPr="00805BA5">
        <w:rPr>
          <w:rFonts w:ascii="Arial" w:hAnsi="Arial" w:cs="Arial"/>
        </w:rPr>
        <w:t>the following departments known to employ per diems:</w:t>
      </w:r>
    </w:p>
    <w:p w:rsidR="003F1D69" w:rsidRPr="00805BA5" w:rsidRDefault="003F1D69" w:rsidP="00A62FC1">
      <w:pPr>
        <w:spacing w:line="360" w:lineRule="auto"/>
        <w:jc w:val="both"/>
        <w:rPr>
          <w:rFonts w:ascii="Arial" w:hAnsi="Arial" w:cs="Arial"/>
        </w:rPr>
      </w:pPr>
    </w:p>
    <w:p w:rsidR="002E69E6" w:rsidRPr="00805BA5" w:rsidRDefault="002E69E6" w:rsidP="00B46B84">
      <w:pPr>
        <w:numPr>
          <w:ilvl w:val="0"/>
          <w:numId w:val="9"/>
        </w:numPr>
        <w:spacing w:line="360" w:lineRule="auto"/>
        <w:ind w:left="540" w:hanging="540"/>
        <w:contextualSpacing/>
        <w:jc w:val="both"/>
        <w:rPr>
          <w:rFonts w:ascii="Arial" w:hAnsi="Arial" w:cs="Arial"/>
        </w:rPr>
      </w:pPr>
      <w:r w:rsidRPr="00805BA5">
        <w:rPr>
          <w:rFonts w:ascii="Arial" w:hAnsi="Arial" w:cs="Arial"/>
        </w:rPr>
        <w:t>Admissions</w:t>
      </w:r>
    </w:p>
    <w:p w:rsidR="002E69E6" w:rsidRPr="00805BA5" w:rsidRDefault="002E69E6" w:rsidP="00B46B84">
      <w:pPr>
        <w:numPr>
          <w:ilvl w:val="0"/>
          <w:numId w:val="9"/>
        </w:numPr>
        <w:spacing w:line="360" w:lineRule="auto"/>
        <w:ind w:left="540" w:hanging="540"/>
        <w:contextualSpacing/>
        <w:jc w:val="both"/>
        <w:rPr>
          <w:rFonts w:ascii="Arial" w:hAnsi="Arial" w:cs="Arial"/>
        </w:rPr>
      </w:pPr>
      <w:r w:rsidRPr="00805BA5">
        <w:rPr>
          <w:rFonts w:ascii="Arial" w:hAnsi="Arial" w:cs="Arial"/>
        </w:rPr>
        <w:t>Care Coordination</w:t>
      </w:r>
    </w:p>
    <w:p w:rsidR="00A62FC1" w:rsidRDefault="00A62FC1" w:rsidP="00B46B84">
      <w:pPr>
        <w:numPr>
          <w:ilvl w:val="0"/>
          <w:numId w:val="9"/>
        </w:numPr>
        <w:spacing w:line="360" w:lineRule="auto"/>
        <w:ind w:left="540" w:hanging="540"/>
        <w:contextualSpacing/>
        <w:jc w:val="both"/>
        <w:rPr>
          <w:rFonts w:ascii="Arial" w:hAnsi="Arial" w:cs="Arial"/>
        </w:rPr>
      </w:pPr>
      <w:r>
        <w:rPr>
          <w:rFonts w:ascii="Arial" w:hAnsi="Arial" w:cs="Arial"/>
        </w:rPr>
        <w:t>Clinical Laboratories &amp; Anatomic Pathology</w:t>
      </w:r>
    </w:p>
    <w:p w:rsidR="002E69E6" w:rsidRPr="00805BA5" w:rsidRDefault="002E69E6" w:rsidP="00B46B84">
      <w:pPr>
        <w:numPr>
          <w:ilvl w:val="0"/>
          <w:numId w:val="9"/>
        </w:numPr>
        <w:spacing w:line="360" w:lineRule="auto"/>
        <w:ind w:left="540" w:hanging="540"/>
        <w:contextualSpacing/>
        <w:jc w:val="both"/>
        <w:rPr>
          <w:rFonts w:ascii="Arial" w:hAnsi="Arial" w:cs="Arial"/>
        </w:rPr>
      </w:pPr>
      <w:r w:rsidRPr="00805BA5">
        <w:rPr>
          <w:rFonts w:ascii="Arial" w:hAnsi="Arial" w:cs="Arial"/>
        </w:rPr>
        <w:t>Environmental Services</w:t>
      </w:r>
    </w:p>
    <w:p w:rsidR="002E69E6" w:rsidRPr="00805BA5" w:rsidRDefault="002E69E6" w:rsidP="00B46B84">
      <w:pPr>
        <w:numPr>
          <w:ilvl w:val="0"/>
          <w:numId w:val="9"/>
        </w:numPr>
        <w:spacing w:line="360" w:lineRule="auto"/>
        <w:ind w:left="540" w:hanging="540"/>
        <w:contextualSpacing/>
        <w:jc w:val="both"/>
        <w:rPr>
          <w:rFonts w:ascii="Arial" w:hAnsi="Arial" w:cs="Arial"/>
        </w:rPr>
      </w:pPr>
      <w:r w:rsidRPr="00805BA5">
        <w:rPr>
          <w:rFonts w:ascii="Arial" w:hAnsi="Arial" w:cs="Arial"/>
        </w:rPr>
        <w:t>Materiel Management</w:t>
      </w:r>
    </w:p>
    <w:p w:rsidR="002E69E6" w:rsidRPr="00805BA5" w:rsidRDefault="002E69E6" w:rsidP="00B46B84">
      <w:pPr>
        <w:numPr>
          <w:ilvl w:val="0"/>
          <w:numId w:val="9"/>
        </w:numPr>
        <w:spacing w:line="360" w:lineRule="auto"/>
        <w:ind w:left="540" w:hanging="540"/>
        <w:contextualSpacing/>
        <w:jc w:val="both"/>
        <w:rPr>
          <w:rFonts w:ascii="Arial" w:hAnsi="Arial" w:cs="Arial"/>
        </w:rPr>
      </w:pPr>
      <w:r w:rsidRPr="00805BA5">
        <w:rPr>
          <w:rFonts w:ascii="Arial" w:hAnsi="Arial" w:cs="Arial"/>
        </w:rPr>
        <w:t>Nutrition</w:t>
      </w:r>
    </w:p>
    <w:p w:rsidR="00A62FC1" w:rsidRDefault="00A62FC1" w:rsidP="00B46B84">
      <w:pPr>
        <w:numPr>
          <w:ilvl w:val="0"/>
          <w:numId w:val="9"/>
        </w:numPr>
        <w:spacing w:line="360" w:lineRule="auto"/>
        <w:ind w:left="540" w:hanging="540"/>
        <w:contextualSpacing/>
        <w:jc w:val="both"/>
        <w:rPr>
          <w:rFonts w:ascii="Arial" w:hAnsi="Arial" w:cs="Arial"/>
        </w:rPr>
      </w:pPr>
      <w:r>
        <w:rPr>
          <w:rFonts w:ascii="Arial" w:hAnsi="Arial" w:cs="Arial"/>
        </w:rPr>
        <w:t>Patient Escort, Lift Team, Transportation</w:t>
      </w:r>
    </w:p>
    <w:p w:rsidR="002E69E6" w:rsidRPr="00805BA5" w:rsidRDefault="002E69E6" w:rsidP="00B46B84">
      <w:pPr>
        <w:numPr>
          <w:ilvl w:val="0"/>
          <w:numId w:val="9"/>
        </w:numPr>
        <w:spacing w:line="360" w:lineRule="auto"/>
        <w:ind w:left="540" w:hanging="540"/>
        <w:contextualSpacing/>
        <w:jc w:val="both"/>
        <w:rPr>
          <w:rFonts w:ascii="Arial" w:hAnsi="Arial" w:cs="Arial"/>
        </w:rPr>
      </w:pPr>
      <w:r w:rsidRPr="00805BA5">
        <w:rPr>
          <w:rFonts w:ascii="Arial" w:hAnsi="Arial" w:cs="Arial"/>
        </w:rPr>
        <w:t>Pharmacy</w:t>
      </w:r>
    </w:p>
    <w:p w:rsidR="002E69E6" w:rsidRPr="00805BA5" w:rsidRDefault="002E69E6" w:rsidP="00B46B84">
      <w:pPr>
        <w:numPr>
          <w:ilvl w:val="0"/>
          <w:numId w:val="9"/>
        </w:numPr>
        <w:spacing w:line="360" w:lineRule="auto"/>
        <w:ind w:left="540" w:hanging="540"/>
        <w:contextualSpacing/>
        <w:jc w:val="both"/>
        <w:rPr>
          <w:rFonts w:ascii="Arial" w:hAnsi="Arial" w:cs="Arial"/>
        </w:rPr>
      </w:pPr>
      <w:r w:rsidRPr="00805BA5">
        <w:rPr>
          <w:rFonts w:ascii="Arial" w:hAnsi="Arial" w:cs="Arial"/>
        </w:rPr>
        <w:t>Rehabilitation Services</w:t>
      </w:r>
    </w:p>
    <w:p w:rsidR="002E69E6" w:rsidRPr="00805BA5" w:rsidRDefault="002E69E6" w:rsidP="00B46B84">
      <w:pPr>
        <w:numPr>
          <w:ilvl w:val="0"/>
          <w:numId w:val="9"/>
        </w:numPr>
        <w:spacing w:line="360" w:lineRule="auto"/>
        <w:ind w:left="540" w:hanging="540"/>
        <w:contextualSpacing/>
        <w:jc w:val="both"/>
        <w:rPr>
          <w:rFonts w:ascii="Arial" w:hAnsi="Arial" w:cs="Arial"/>
        </w:rPr>
      </w:pPr>
      <w:r w:rsidRPr="00805BA5">
        <w:rPr>
          <w:rFonts w:ascii="Arial" w:hAnsi="Arial" w:cs="Arial"/>
        </w:rPr>
        <w:t>Respiratory Therapy</w:t>
      </w:r>
    </w:p>
    <w:p w:rsidR="002E69E6" w:rsidRPr="00805BA5" w:rsidRDefault="002E69E6" w:rsidP="00A62FC1">
      <w:pPr>
        <w:spacing w:line="360" w:lineRule="auto"/>
        <w:jc w:val="both"/>
        <w:rPr>
          <w:rFonts w:ascii="Arial" w:hAnsi="Arial" w:cs="Arial"/>
        </w:rPr>
      </w:pPr>
    </w:p>
    <w:p w:rsidR="002E69E6" w:rsidRPr="00805BA5" w:rsidRDefault="002E69E6" w:rsidP="00A62FC1">
      <w:pPr>
        <w:spacing w:line="360" w:lineRule="auto"/>
        <w:jc w:val="both"/>
        <w:rPr>
          <w:rFonts w:ascii="Arial" w:hAnsi="Arial" w:cs="Arial"/>
        </w:rPr>
      </w:pPr>
      <w:r w:rsidRPr="00805BA5">
        <w:rPr>
          <w:rFonts w:ascii="Arial" w:hAnsi="Arial" w:cs="Arial"/>
        </w:rPr>
        <w:t xml:space="preserve">The audit was conducted in conformance with the </w:t>
      </w:r>
      <w:r w:rsidRPr="00805BA5">
        <w:rPr>
          <w:rFonts w:ascii="Arial" w:hAnsi="Arial" w:cs="Arial"/>
          <w:i/>
        </w:rPr>
        <w:t>International Standards of the Professional Practice of Internal Auditing</w:t>
      </w:r>
      <w:r w:rsidRPr="00805BA5">
        <w:rPr>
          <w:rFonts w:ascii="Arial" w:hAnsi="Arial" w:cs="Arial"/>
        </w:rPr>
        <w:t xml:space="preserve"> and included procedures considered necessary in achieving the purpose.</w:t>
      </w:r>
    </w:p>
    <w:p w:rsidR="00805BA5" w:rsidRDefault="00805BA5" w:rsidP="00A62FC1">
      <w:pPr>
        <w:spacing w:line="276" w:lineRule="auto"/>
        <w:jc w:val="both"/>
        <w:rPr>
          <w:rFonts w:ascii="Arial" w:hAnsi="Arial" w:cs="Arial"/>
          <w:u w:val="single"/>
        </w:rPr>
      </w:pPr>
      <w:bookmarkStart w:id="1" w:name="tm_402654149"/>
      <w:bookmarkEnd w:id="1"/>
    </w:p>
    <w:p w:rsidR="002E69E6" w:rsidRPr="002E69E6" w:rsidRDefault="002E69E6" w:rsidP="00A62FC1">
      <w:pPr>
        <w:spacing w:line="276" w:lineRule="auto"/>
        <w:jc w:val="both"/>
        <w:rPr>
          <w:rFonts w:ascii="Arial" w:hAnsi="Arial" w:cs="Arial"/>
          <w:u w:val="single"/>
        </w:rPr>
      </w:pPr>
      <w:r w:rsidRPr="002E69E6">
        <w:rPr>
          <w:rFonts w:ascii="Arial" w:hAnsi="Arial" w:cs="Arial"/>
          <w:u w:val="single"/>
        </w:rPr>
        <w:t>Summary Opinion</w:t>
      </w:r>
    </w:p>
    <w:p w:rsidR="002E69E6" w:rsidRPr="002E69E6" w:rsidRDefault="002E69E6" w:rsidP="00A62FC1">
      <w:pPr>
        <w:spacing w:line="276" w:lineRule="auto"/>
        <w:jc w:val="both"/>
        <w:rPr>
          <w:rFonts w:ascii="Arial" w:hAnsi="Arial" w:cs="Arial"/>
        </w:rPr>
      </w:pPr>
    </w:p>
    <w:p w:rsidR="00805BA5" w:rsidRPr="00805BA5" w:rsidRDefault="00805BA5" w:rsidP="00A62FC1">
      <w:pPr>
        <w:spacing w:line="360" w:lineRule="auto"/>
        <w:jc w:val="both"/>
        <w:rPr>
          <w:rFonts w:ascii="Arial" w:hAnsi="Arial" w:cs="Arial"/>
        </w:rPr>
      </w:pPr>
      <w:r w:rsidRPr="00805BA5">
        <w:rPr>
          <w:rFonts w:ascii="Arial" w:hAnsi="Arial" w:cs="Arial"/>
        </w:rPr>
        <w:t>The review indicated that controls over per diem usage in the Hospital System need improvement</w:t>
      </w:r>
      <w:r w:rsidR="00F20F43" w:rsidRPr="00805BA5">
        <w:rPr>
          <w:rFonts w:ascii="Arial" w:hAnsi="Arial" w:cs="Arial"/>
        </w:rPr>
        <w:t xml:space="preserve">.  </w:t>
      </w:r>
      <w:r w:rsidRPr="00805BA5">
        <w:rPr>
          <w:rFonts w:ascii="Arial" w:hAnsi="Arial" w:cs="Arial"/>
        </w:rPr>
        <w:t xml:space="preserve">Existing processes and conflicting perspectives do not promote transparency for actual per diem deployment. </w:t>
      </w:r>
    </w:p>
    <w:p w:rsidR="00805BA5" w:rsidRPr="00805BA5" w:rsidRDefault="00805BA5" w:rsidP="00A62FC1">
      <w:pPr>
        <w:spacing w:line="360" w:lineRule="auto"/>
        <w:jc w:val="both"/>
        <w:rPr>
          <w:rFonts w:ascii="Arial" w:hAnsi="Arial" w:cs="Arial"/>
        </w:rPr>
      </w:pPr>
    </w:p>
    <w:p w:rsidR="00805BA5" w:rsidRPr="00805BA5" w:rsidRDefault="00805BA5" w:rsidP="00A62FC1">
      <w:pPr>
        <w:spacing w:line="360" w:lineRule="auto"/>
        <w:jc w:val="both"/>
        <w:rPr>
          <w:rFonts w:ascii="Arial" w:hAnsi="Arial" w:cs="Arial"/>
        </w:rPr>
      </w:pPr>
      <w:r w:rsidRPr="00805BA5">
        <w:rPr>
          <w:rFonts w:ascii="Arial" w:hAnsi="Arial" w:cs="Arial"/>
        </w:rPr>
        <w:t>Overall, departments using per diems find their use to be critical to departmental operations</w:t>
      </w:r>
      <w:r w:rsidR="00F20F43" w:rsidRPr="00805BA5">
        <w:rPr>
          <w:rFonts w:ascii="Arial" w:hAnsi="Arial" w:cs="Arial"/>
        </w:rPr>
        <w:t xml:space="preserve">.  </w:t>
      </w:r>
      <w:r w:rsidRPr="00805BA5">
        <w:rPr>
          <w:rFonts w:ascii="Arial" w:hAnsi="Arial" w:cs="Arial"/>
        </w:rPr>
        <w:t>Departments report that these employees are beneficial in filling in for absent employees.  Further, departments enjoy the fact that a worker’s status gives the department the flexibility to easily terminate those that are not performing well, while having the option to hire the stronger employees into career positions, as positions become available</w:t>
      </w:r>
      <w:r w:rsidR="00F20F43" w:rsidRPr="00805BA5">
        <w:rPr>
          <w:rFonts w:ascii="Arial" w:hAnsi="Arial" w:cs="Arial"/>
        </w:rPr>
        <w:t xml:space="preserve">.  </w:t>
      </w:r>
      <w:r w:rsidRPr="00805BA5">
        <w:rPr>
          <w:rFonts w:ascii="Arial" w:hAnsi="Arial" w:cs="Arial"/>
        </w:rPr>
        <w:t>Yet, the ease with which per diems may be managed may lead to situations that conflict with human resources employment principles and/or with executive leadership intent.</w:t>
      </w:r>
    </w:p>
    <w:p w:rsidR="002E69E6" w:rsidRDefault="002E69E6" w:rsidP="00A62FC1">
      <w:pPr>
        <w:spacing w:line="276" w:lineRule="auto"/>
        <w:jc w:val="both"/>
        <w:rPr>
          <w:rFonts w:ascii="Arial" w:hAnsi="Arial" w:cs="Arial"/>
        </w:rPr>
      </w:pPr>
    </w:p>
    <w:p w:rsidR="002E69E6" w:rsidRPr="002E69E6" w:rsidRDefault="002E69E6" w:rsidP="00A62FC1">
      <w:pPr>
        <w:spacing w:line="276" w:lineRule="auto"/>
        <w:jc w:val="both"/>
        <w:rPr>
          <w:rFonts w:ascii="Arial" w:hAnsi="Arial" w:cs="Arial"/>
        </w:rPr>
      </w:pPr>
      <w:r w:rsidRPr="002E69E6">
        <w:rPr>
          <w:rFonts w:ascii="Arial" w:hAnsi="Arial" w:cs="Arial"/>
        </w:rPr>
        <w:t xml:space="preserve">The audit results and recommendations are detailed in the remainder of this audit report.  </w:t>
      </w:r>
      <w:r w:rsidRPr="002E69E6">
        <w:rPr>
          <w:rFonts w:ascii="Arial" w:hAnsi="Arial" w:cs="Arial"/>
        </w:rPr>
        <w:br w:type="page"/>
      </w:r>
    </w:p>
    <w:p w:rsidR="002E69E6" w:rsidRPr="002E69E6" w:rsidRDefault="002E69E6" w:rsidP="002E69E6">
      <w:pPr>
        <w:spacing w:line="360" w:lineRule="auto"/>
        <w:jc w:val="both"/>
        <w:rPr>
          <w:rFonts w:ascii="Arial" w:hAnsi="Arial" w:cs="Arial"/>
        </w:rPr>
        <w:sectPr w:rsidR="002E69E6" w:rsidRPr="002E69E6" w:rsidSect="00F50176">
          <w:pgSz w:w="15840" w:h="12240" w:orient="landscape" w:code="1"/>
          <w:pgMar w:top="1440" w:right="1440" w:bottom="864" w:left="1440" w:header="720" w:footer="720" w:gutter="0"/>
          <w:pgNumType w:start="1"/>
          <w:cols w:space="720"/>
          <w:titlePg/>
          <w:docGrid w:linePitch="360"/>
        </w:sectPr>
      </w:pPr>
    </w:p>
    <w:p w:rsidR="002E69E6" w:rsidRPr="002E69E6" w:rsidRDefault="002E69E6" w:rsidP="003F1D69">
      <w:pPr>
        <w:widowControl w:val="0"/>
        <w:ind w:left="-810"/>
        <w:jc w:val="both"/>
        <w:rPr>
          <w:rFonts w:ascii="Arial" w:hAnsi="Arial" w:cs="Arial"/>
        </w:rPr>
      </w:pPr>
      <w:r w:rsidRPr="002E69E6">
        <w:rPr>
          <w:rFonts w:ascii="Arial" w:hAnsi="Arial" w:cs="Arial"/>
          <w:u w:val="single"/>
        </w:rPr>
        <w:lastRenderedPageBreak/>
        <w:t>Audit Results and Recommendations</w:t>
      </w:r>
    </w:p>
    <w:p w:rsidR="002E69E6" w:rsidRPr="002E69E6" w:rsidRDefault="002E69E6" w:rsidP="002E69E6">
      <w:pPr>
        <w:rPr>
          <w:rFonts w:ascii="Arial" w:hAnsi="Arial" w:cs="Arial"/>
        </w:rPr>
      </w:pPr>
    </w:p>
    <w:tbl>
      <w:tblPr>
        <w:tblW w:w="1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4854"/>
        <w:gridCol w:w="4950"/>
        <w:gridCol w:w="4446"/>
      </w:tblGrid>
      <w:tr w:rsidR="002E69E6" w:rsidRPr="002E69E6" w:rsidTr="00F50176">
        <w:trPr>
          <w:trHeight w:val="602"/>
          <w:tblHeader/>
          <w:jc w:val="center"/>
        </w:trPr>
        <w:tc>
          <w:tcPr>
            <w:tcW w:w="391" w:type="dxa"/>
            <w:shd w:val="clear" w:color="auto" w:fill="99CCFF"/>
            <w:vAlign w:val="center"/>
            <w:hideMark/>
          </w:tcPr>
          <w:p w:rsidR="002E69E6" w:rsidRPr="002E69E6" w:rsidRDefault="002E69E6" w:rsidP="002E69E6">
            <w:pPr>
              <w:jc w:val="center"/>
              <w:rPr>
                <w:rFonts w:ascii="Arial" w:hAnsi="Arial" w:cs="Arial"/>
                <w:b/>
                <w:sz w:val="22"/>
                <w:szCs w:val="22"/>
              </w:rPr>
            </w:pPr>
            <w:r w:rsidRPr="002E69E6">
              <w:rPr>
                <w:rFonts w:ascii="Arial" w:hAnsi="Arial" w:cs="Arial"/>
                <w:b/>
                <w:sz w:val="22"/>
                <w:szCs w:val="22"/>
              </w:rPr>
              <w:t>#</w:t>
            </w:r>
          </w:p>
        </w:tc>
        <w:tc>
          <w:tcPr>
            <w:tcW w:w="4854" w:type="dxa"/>
            <w:shd w:val="clear" w:color="auto" w:fill="99CCFF"/>
            <w:vAlign w:val="center"/>
            <w:hideMark/>
          </w:tcPr>
          <w:p w:rsidR="002E69E6" w:rsidRPr="002E69E6" w:rsidRDefault="002E69E6" w:rsidP="002E69E6">
            <w:pPr>
              <w:jc w:val="center"/>
              <w:rPr>
                <w:rFonts w:ascii="Arial" w:hAnsi="Arial" w:cs="Arial"/>
                <w:b/>
                <w:sz w:val="22"/>
                <w:szCs w:val="22"/>
              </w:rPr>
            </w:pPr>
            <w:r w:rsidRPr="002E69E6">
              <w:rPr>
                <w:rFonts w:ascii="Arial" w:hAnsi="Arial" w:cs="Arial"/>
                <w:b/>
                <w:sz w:val="22"/>
                <w:szCs w:val="22"/>
              </w:rPr>
              <w:t xml:space="preserve">FINDING </w:t>
            </w:r>
          </w:p>
        </w:tc>
        <w:tc>
          <w:tcPr>
            <w:tcW w:w="4950" w:type="dxa"/>
            <w:shd w:val="clear" w:color="auto" w:fill="99CCFF"/>
            <w:vAlign w:val="center"/>
            <w:hideMark/>
          </w:tcPr>
          <w:p w:rsidR="002E69E6" w:rsidRPr="002E69E6" w:rsidRDefault="002E69E6" w:rsidP="002E69E6">
            <w:pPr>
              <w:jc w:val="center"/>
              <w:rPr>
                <w:rFonts w:ascii="Arial" w:hAnsi="Arial" w:cs="Arial"/>
                <w:b/>
                <w:sz w:val="22"/>
                <w:szCs w:val="22"/>
              </w:rPr>
            </w:pPr>
            <w:r w:rsidRPr="002E69E6">
              <w:rPr>
                <w:rFonts w:ascii="Arial" w:hAnsi="Arial" w:cs="Arial"/>
                <w:b/>
                <w:sz w:val="22"/>
                <w:szCs w:val="22"/>
              </w:rPr>
              <w:t>RECOMMENDATION</w:t>
            </w:r>
          </w:p>
        </w:tc>
        <w:tc>
          <w:tcPr>
            <w:tcW w:w="4446" w:type="dxa"/>
            <w:shd w:val="clear" w:color="auto" w:fill="99CCFF"/>
            <w:vAlign w:val="center"/>
            <w:hideMark/>
          </w:tcPr>
          <w:p w:rsidR="002E69E6" w:rsidRPr="002E69E6" w:rsidRDefault="002E69E6" w:rsidP="002E69E6">
            <w:pPr>
              <w:jc w:val="center"/>
              <w:rPr>
                <w:rFonts w:ascii="Arial" w:hAnsi="Arial" w:cs="Arial"/>
                <w:b/>
                <w:sz w:val="22"/>
                <w:szCs w:val="22"/>
              </w:rPr>
            </w:pPr>
            <w:r w:rsidRPr="002E69E6">
              <w:rPr>
                <w:rFonts w:ascii="Arial" w:hAnsi="Arial" w:cs="Arial"/>
                <w:b/>
                <w:sz w:val="22"/>
                <w:szCs w:val="22"/>
              </w:rPr>
              <w:t>MANAGEMENT’S RESPONSE</w:t>
            </w:r>
          </w:p>
        </w:tc>
      </w:tr>
      <w:tr w:rsidR="002E69E6" w:rsidRPr="002E69E6" w:rsidTr="003F1D69">
        <w:trPr>
          <w:trHeight w:val="360"/>
          <w:jc w:val="center"/>
        </w:trPr>
        <w:tc>
          <w:tcPr>
            <w:tcW w:w="14641" w:type="dxa"/>
            <w:gridSpan w:val="4"/>
            <w:shd w:val="clear" w:color="auto" w:fill="C0C0C0"/>
            <w:vAlign w:val="center"/>
            <w:hideMark/>
          </w:tcPr>
          <w:p w:rsidR="002E69E6" w:rsidRPr="002E69E6" w:rsidRDefault="002E69E6" w:rsidP="002E69E6">
            <w:pPr>
              <w:keepNext/>
              <w:rPr>
                <w:rFonts w:ascii="Arial" w:hAnsi="Arial" w:cs="Arial"/>
                <w:b/>
                <w:sz w:val="22"/>
                <w:szCs w:val="22"/>
              </w:rPr>
            </w:pPr>
            <w:r>
              <w:rPr>
                <w:rFonts w:ascii="Arial" w:hAnsi="Arial" w:cs="Arial"/>
                <w:b/>
                <w:sz w:val="22"/>
                <w:szCs w:val="22"/>
              </w:rPr>
              <w:t>PER DIEM USAGE</w:t>
            </w:r>
          </w:p>
        </w:tc>
      </w:tr>
      <w:tr w:rsidR="002E69E6" w:rsidRPr="002E69E6" w:rsidTr="003F1D69">
        <w:trPr>
          <w:jc w:val="center"/>
        </w:trPr>
        <w:tc>
          <w:tcPr>
            <w:tcW w:w="391" w:type="dxa"/>
          </w:tcPr>
          <w:p w:rsidR="002E69E6" w:rsidRPr="00DC27D4" w:rsidRDefault="002E69E6" w:rsidP="003F1D69">
            <w:pPr>
              <w:spacing w:line="276" w:lineRule="auto"/>
              <w:jc w:val="right"/>
              <w:rPr>
                <w:rFonts w:ascii="Arial" w:hAnsi="Arial" w:cs="Arial"/>
                <w:sz w:val="20"/>
                <w:szCs w:val="20"/>
              </w:rPr>
            </w:pPr>
            <w:r w:rsidRPr="00DC27D4">
              <w:rPr>
                <w:rFonts w:ascii="Arial" w:hAnsi="Arial" w:cs="Arial"/>
                <w:sz w:val="20"/>
                <w:szCs w:val="20"/>
              </w:rPr>
              <w:t>1</w:t>
            </w:r>
          </w:p>
        </w:tc>
        <w:tc>
          <w:tcPr>
            <w:tcW w:w="4854" w:type="dxa"/>
          </w:tcPr>
          <w:p w:rsidR="00805BA5" w:rsidRPr="00DC27D4" w:rsidRDefault="00805BA5" w:rsidP="00805BA5">
            <w:pPr>
              <w:contextualSpacing/>
              <w:rPr>
                <w:rFonts w:ascii="Arial" w:hAnsi="Arial" w:cs="Arial"/>
                <w:sz w:val="20"/>
                <w:szCs w:val="20"/>
                <w:u w:val="single"/>
              </w:rPr>
            </w:pPr>
            <w:r w:rsidRPr="00DC27D4">
              <w:rPr>
                <w:rFonts w:ascii="Arial" w:hAnsi="Arial" w:cs="Arial"/>
                <w:sz w:val="20"/>
                <w:szCs w:val="20"/>
                <w:u w:val="single"/>
              </w:rPr>
              <w:t>Appointments</w:t>
            </w:r>
          </w:p>
          <w:p w:rsidR="00805BA5" w:rsidRPr="00DC27D4" w:rsidRDefault="00805BA5" w:rsidP="00805BA5">
            <w:pPr>
              <w:ind w:left="360"/>
              <w:contextualSpacing/>
              <w:rPr>
                <w:rFonts w:ascii="Arial" w:hAnsi="Arial" w:cs="Arial"/>
                <w:sz w:val="20"/>
                <w:szCs w:val="20"/>
                <w:u w:val="single"/>
              </w:rPr>
            </w:pPr>
          </w:p>
          <w:p w:rsidR="00805BA5" w:rsidRPr="00DC27D4" w:rsidRDefault="00805BA5" w:rsidP="00805BA5">
            <w:pPr>
              <w:contextualSpacing/>
              <w:rPr>
                <w:rFonts w:ascii="Arial" w:hAnsi="Arial" w:cs="Arial"/>
                <w:sz w:val="20"/>
                <w:szCs w:val="20"/>
              </w:rPr>
            </w:pPr>
            <w:r w:rsidRPr="00DC27D4">
              <w:rPr>
                <w:rFonts w:ascii="Arial" w:hAnsi="Arial" w:cs="Arial"/>
                <w:sz w:val="20"/>
                <w:szCs w:val="20"/>
              </w:rPr>
              <w:t>Per diems are frequently hired at a lower percentage than they are expected to work</w:t>
            </w:r>
            <w:r w:rsidR="00F20F43" w:rsidRPr="00DC27D4">
              <w:rPr>
                <w:rFonts w:ascii="Arial" w:hAnsi="Arial" w:cs="Arial"/>
                <w:sz w:val="20"/>
                <w:szCs w:val="20"/>
              </w:rPr>
              <w:t xml:space="preserve">.  </w:t>
            </w:r>
            <w:r w:rsidRPr="00DC27D4">
              <w:rPr>
                <w:rFonts w:ascii="Arial" w:hAnsi="Arial" w:cs="Arial"/>
                <w:sz w:val="20"/>
                <w:szCs w:val="20"/>
              </w:rPr>
              <w:t xml:space="preserve">For example, it is not unusual to have a per diem with an appointment of 10% or 20% actually work 70% to 100%. </w:t>
            </w:r>
            <w:r w:rsidR="00CD3E4A" w:rsidRPr="00DC27D4">
              <w:rPr>
                <w:rFonts w:ascii="Arial" w:hAnsi="Arial" w:cs="Arial"/>
                <w:sz w:val="20"/>
                <w:szCs w:val="20"/>
              </w:rPr>
              <w:t xml:space="preserve"> </w:t>
            </w:r>
            <w:r w:rsidR="007E0739" w:rsidRPr="00DC27D4">
              <w:rPr>
                <w:rFonts w:ascii="Arial" w:hAnsi="Arial" w:cs="Arial"/>
                <w:sz w:val="20"/>
                <w:szCs w:val="20"/>
              </w:rPr>
              <w:t xml:space="preserve">In fact, </w:t>
            </w:r>
            <w:r w:rsidR="00BC7E89" w:rsidRPr="00DC27D4">
              <w:rPr>
                <w:rFonts w:ascii="Arial" w:hAnsi="Arial" w:cs="Arial"/>
                <w:sz w:val="20"/>
                <w:szCs w:val="20"/>
              </w:rPr>
              <w:t xml:space="preserve">the </w:t>
            </w:r>
            <w:r w:rsidR="007E0739" w:rsidRPr="00DC27D4">
              <w:rPr>
                <w:rFonts w:ascii="Arial" w:hAnsi="Arial" w:cs="Arial"/>
                <w:sz w:val="20"/>
                <w:szCs w:val="20"/>
              </w:rPr>
              <w:t>auditor’s review indicated that</w:t>
            </w:r>
            <w:r w:rsidR="00BC7E89" w:rsidRPr="00DC27D4">
              <w:rPr>
                <w:rFonts w:ascii="Arial" w:hAnsi="Arial" w:cs="Arial"/>
                <w:sz w:val="20"/>
                <w:szCs w:val="20"/>
              </w:rPr>
              <w:t>,</w:t>
            </w:r>
            <w:r w:rsidR="007E0739" w:rsidRPr="00DC27D4">
              <w:rPr>
                <w:rFonts w:ascii="Arial" w:hAnsi="Arial" w:cs="Arial"/>
                <w:sz w:val="20"/>
                <w:szCs w:val="20"/>
              </w:rPr>
              <w:t xml:space="preserve"> for fiscal year 2015-16 year</w:t>
            </w:r>
            <w:r w:rsidR="00BC7E89" w:rsidRPr="00DC27D4">
              <w:rPr>
                <w:rFonts w:ascii="Arial" w:hAnsi="Arial" w:cs="Arial"/>
                <w:sz w:val="20"/>
                <w:szCs w:val="20"/>
              </w:rPr>
              <w:t>-</w:t>
            </w:r>
            <w:r w:rsidR="007E0739" w:rsidRPr="00DC27D4">
              <w:rPr>
                <w:rFonts w:ascii="Arial" w:hAnsi="Arial" w:cs="Arial"/>
                <w:sz w:val="20"/>
                <w:szCs w:val="20"/>
              </w:rPr>
              <w:t>to</w:t>
            </w:r>
            <w:r w:rsidR="00BC7E89" w:rsidRPr="00DC27D4">
              <w:rPr>
                <w:rFonts w:ascii="Arial" w:hAnsi="Arial" w:cs="Arial"/>
                <w:sz w:val="20"/>
                <w:szCs w:val="20"/>
              </w:rPr>
              <w:t>-</w:t>
            </w:r>
            <w:r w:rsidR="007E0739" w:rsidRPr="00DC27D4">
              <w:rPr>
                <w:rFonts w:ascii="Arial" w:hAnsi="Arial" w:cs="Arial"/>
                <w:sz w:val="20"/>
                <w:szCs w:val="20"/>
              </w:rPr>
              <w:t>date through April, there were 20 non-nurse per diem employees that worked more th</w:t>
            </w:r>
            <w:r w:rsidR="00BC7E89" w:rsidRPr="00DC27D4">
              <w:rPr>
                <w:rFonts w:ascii="Arial" w:hAnsi="Arial" w:cs="Arial"/>
                <w:sz w:val="20"/>
                <w:szCs w:val="20"/>
              </w:rPr>
              <w:t>a</w:t>
            </w:r>
            <w:r w:rsidR="00CD3E4A" w:rsidRPr="00DC27D4">
              <w:rPr>
                <w:rFonts w:ascii="Arial" w:hAnsi="Arial" w:cs="Arial"/>
                <w:sz w:val="20"/>
                <w:szCs w:val="20"/>
              </w:rPr>
              <w:t xml:space="preserve">n </w:t>
            </w:r>
            <w:r w:rsidR="007E0739" w:rsidRPr="00DC27D4">
              <w:rPr>
                <w:rFonts w:ascii="Arial" w:hAnsi="Arial" w:cs="Arial"/>
                <w:sz w:val="20"/>
                <w:szCs w:val="20"/>
              </w:rPr>
              <w:t xml:space="preserve">100%, </w:t>
            </w:r>
            <w:r w:rsidR="00BC7E89" w:rsidRPr="00DC27D4">
              <w:rPr>
                <w:rFonts w:ascii="Arial" w:hAnsi="Arial" w:cs="Arial"/>
                <w:sz w:val="20"/>
                <w:szCs w:val="20"/>
              </w:rPr>
              <w:t xml:space="preserve">thereby earning premium overtime.  The twenty </w:t>
            </w:r>
            <w:r w:rsidR="00CD3E4A" w:rsidRPr="00DC27D4">
              <w:rPr>
                <w:rFonts w:ascii="Arial" w:hAnsi="Arial" w:cs="Arial"/>
                <w:sz w:val="20"/>
                <w:szCs w:val="20"/>
              </w:rPr>
              <w:t>employees identified consisted</w:t>
            </w:r>
            <w:r w:rsidR="00BC7E89" w:rsidRPr="00DC27D4">
              <w:rPr>
                <w:rFonts w:ascii="Arial" w:hAnsi="Arial" w:cs="Arial"/>
                <w:sz w:val="20"/>
                <w:szCs w:val="20"/>
              </w:rPr>
              <w:t xml:space="preserve"> of </w:t>
            </w:r>
            <w:r w:rsidR="007E0739" w:rsidRPr="00DC27D4">
              <w:rPr>
                <w:rFonts w:ascii="Arial" w:hAnsi="Arial" w:cs="Arial"/>
                <w:sz w:val="20"/>
                <w:szCs w:val="20"/>
              </w:rPr>
              <w:t xml:space="preserve">four patient transport employees, </w:t>
            </w:r>
            <w:r w:rsidR="00BC7E89" w:rsidRPr="00DC27D4">
              <w:rPr>
                <w:rFonts w:ascii="Arial" w:hAnsi="Arial" w:cs="Arial"/>
                <w:sz w:val="20"/>
                <w:szCs w:val="20"/>
              </w:rPr>
              <w:t xml:space="preserve">eight </w:t>
            </w:r>
            <w:r w:rsidR="007E0739" w:rsidRPr="00DC27D4">
              <w:rPr>
                <w:rFonts w:ascii="Arial" w:hAnsi="Arial" w:cs="Arial"/>
                <w:sz w:val="20"/>
                <w:szCs w:val="20"/>
              </w:rPr>
              <w:t xml:space="preserve">custodians, </w:t>
            </w:r>
            <w:r w:rsidR="00BC7E89" w:rsidRPr="00DC27D4">
              <w:rPr>
                <w:rFonts w:ascii="Arial" w:hAnsi="Arial" w:cs="Arial"/>
                <w:sz w:val="20"/>
                <w:szCs w:val="20"/>
              </w:rPr>
              <w:t xml:space="preserve">six </w:t>
            </w:r>
            <w:r w:rsidR="007E0739" w:rsidRPr="00DC27D4">
              <w:rPr>
                <w:rFonts w:ascii="Arial" w:hAnsi="Arial" w:cs="Arial"/>
                <w:sz w:val="20"/>
                <w:szCs w:val="20"/>
              </w:rPr>
              <w:t>clinical care partners</w:t>
            </w:r>
            <w:r w:rsidR="00CD3E4A" w:rsidRPr="00DC27D4">
              <w:rPr>
                <w:rFonts w:ascii="Arial" w:hAnsi="Arial" w:cs="Arial"/>
                <w:sz w:val="20"/>
                <w:szCs w:val="20"/>
              </w:rPr>
              <w:t>,</w:t>
            </w:r>
            <w:r w:rsidR="007E0739" w:rsidRPr="00DC27D4">
              <w:rPr>
                <w:rFonts w:ascii="Arial" w:hAnsi="Arial" w:cs="Arial"/>
                <w:sz w:val="20"/>
                <w:szCs w:val="20"/>
              </w:rPr>
              <w:t xml:space="preserve"> and </w:t>
            </w:r>
            <w:r w:rsidR="00BC7E89" w:rsidRPr="00DC27D4">
              <w:rPr>
                <w:rFonts w:ascii="Arial" w:hAnsi="Arial" w:cs="Arial"/>
                <w:sz w:val="20"/>
                <w:szCs w:val="20"/>
              </w:rPr>
              <w:t xml:space="preserve">two </w:t>
            </w:r>
            <w:r w:rsidR="007E0739" w:rsidRPr="00DC27D4">
              <w:rPr>
                <w:rFonts w:ascii="Arial" w:hAnsi="Arial" w:cs="Arial"/>
                <w:sz w:val="20"/>
                <w:szCs w:val="20"/>
              </w:rPr>
              <w:t>food service workers.</w:t>
            </w:r>
            <w:r w:rsidR="00BC7E89" w:rsidRPr="00DC27D4">
              <w:rPr>
                <w:rFonts w:ascii="Arial" w:hAnsi="Arial" w:cs="Arial"/>
                <w:sz w:val="20"/>
                <w:szCs w:val="20"/>
              </w:rPr>
              <w:t xml:space="preserve">  </w:t>
            </w:r>
          </w:p>
          <w:p w:rsidR="00805BA5" w:rsidRPr="00DC27D4" w:rsidRDefault="00805BA5" w:rsidP="00805BA5">
            <w:pPr>
              <w:contextualSpacing/>
              <w:rPr>
                <w:rFonts w:ascii="Arial" w:hAnsi="Arial" w:cs="Arial"/>
                <w:sz w:val="20"/>
                <w:szCs w:val="20"/>
              </w:rPr>
            </w:pPr>
            <w:r w:rsidRPr="00DC27D4">
              <w:rPr>
                <w:rFonts w:ascii="Arial" w:hAnsi="Arial" w:cs="Arial"/>
                <w:sz w:val="20"/>
                <w:szCs w:val="20"/>
              </w:rPr>
              <w:t xml:space="preserve"> </w:t>
            </w:r>
          </w:p>
          <w:p w:rsidR="00805BA5" w:rsidRPr="00DC27D4" w:rsidRDefault="00805BA5" w:rsidP="00DC27D4">
            <w:pPr>
              <w:numPr>
                <w:ilvl w:val="0"/>
                <w:numId w:val="10"/>
              </w:numPr>
              <w:ind w:left="432"/>
              <w:contextualSpacing/>
              <w:rPr>
                <w:rFonts w:ascii="Arial" w:hAnsi="Arial" w:cs="Arial"/>
                <w:sz w:val="20"/>
                <w:szCs w:val="20"/>
              </w:rPr>
            </w:pPr>
            <w:r w:rsidRPr="00DC27D4">
              <w:rPr>
                <w:rFonts w:ascii="Arial" w:hAnsi="Arial" w:cs="Arial"/>
                <w:sz w:val="20"/>
                <w:szCs w:val="20"/>
              </w:rPr>
              <w:t xml:space="preserve"> Departments prefer to hire per diems with a lower appointment percentage so that the employee does not have an expectation of a significant number of hours.  </w:t>
            </w:r>
          </w:p>
          <w:p w:rsidR="00805BA5" w:rsidRPr="00DC27D4" w:rsidRDefault="00805BA5" w:rsidP="00DC27D4">
            <w:pPr>
              <w:ind w:left="432"/>
              <w:contextualSpacing/>
              <w:rPr>
                <w:rFonts w:ascii="Arial" w:hAnsi="Arial" w:cs="Arial"/>
                <w:sz w:val="20"/>
                <w:szCs w:val="20"/>
              </w:rPr>
            </w:pPr>
          </w:p>
          <w:p w:rsidR="00805BA5" w:rsidRPr="00DC27D4" w:rsidRDefault="00805BA5" w:rsidP="00DC27D4">
            <w:pPr>
              <w:pStyle w:val="ListParagraph"/>
              <w:numPr>
                <w:ilvl w:val="0"/>
                <w:numId w:val="10"/>
              </w:numPr>
              <w:ind w:left="432"/>
              <w:rPr>
                <w:rFonts w:ascii="Arial" w:hAnsi="Arial" w:cs="Arial"/>
                <w:sz w:val="20"/>
                <w:szCs w:val="20"/>
              </w:rPr>
            </w:pPr>
            <w:r w:rsidRPr="00DC27D4">
              <w:rPr>
                <w:rFonts w:ascii="Arial" w:hAnsi="Arial" w:cs="Arial"/>
                <w:sz w:val="20"/>
                <w:szCs w:val="20"/>
              </w:rPr>
              <w:t xml:space="preserve">Departments are aware that a request for a per diem with a higher appointment percentage is less likely to </w:t>
            </w:r>
            <w:r w:rsidR="00F20F43" w:rsidRPr="00DC27D4">
              <w:rPr>
                <w:rFonts w:ascii="Arial" w:hAnsi="Arial" w:cs="Arial"/>
                <w:sz w:val="20"/>
                <w:szCs w:val="20"/>
              </w:rPr>
              <w:t>be</w:t>
            </w:r>
            <w:r w:rsidRPr="00DC27D4">
              <w:rPr>
                <w:rFonts w:ascii="Arial" w:hAnsi="Arial" w:cs="Arial"/>
                <w:sz w:val="20"/>
                <w:szCs w:val="20"/>
              </w:rPr>
              <w:t xml:space="preserve"> approved by SRC.</w:t>
            </w:r>
          </w:p>
          <w:p w:rsidR="00805BA5" w:rsidRPr="00DC27D4" w:rsidRDefault="00805BA5" w:rsidP="00DC27D4">
            <w:pPr>
              <w:pStyle w:val="ListParagraph"/>
              <w:ind w:left="432"/>
              <w:rPr>
                <w:rFonts w:ascii="Arial" w:hAnsi="Arial" w:cs="Arial"/>
                <w:sz w:val="20"/>
                <w:szCs w:val="20"/>
              </w:rPr>
            </w:pPr>
          </w:p>
          <w:p w:rsidR="00805BA5" w:rsidRPr="00DC27D4" w:rsidRDefault="00805BA5" w:rsidP="00DC27D4">
            <w:pPr>
              <w:pStyle w:val="ListParagraph"/>
              <w:numPr>
                <w:ilvl w:val="0"/>
                <w:numId w:val="10"/>
              </w:numPr>
              <w:ind w:left="432"/>
              <w:rPr>
                <w:rFonts w:ascii="Arial" w:hAnsi="Arial" w:cs="Arial"/>
                <w:sz w:val="20"/>
                <w:szCs w:val="20"/>
              </w:rPr>
            </w:pPr>
            <w:r w:rsidRPr="00DC27D4">
              <w:rPr>
                <w:rFonts w:ascii="Arial" w:hAnsi="Arial" w:cs="Arial"/>
                <w:sz w:val="20"/>
                <w:szCs w:val="20"/>
              </w:rPr>
              <w:t xml:space="preserve">Some per diem positions have been set at a certain percentage for several years, and departments do not believe that </w:t>
            </w:r>
            <w:r w:rsidR="00935C8E" w:rsidRPr="00DC27D4">
              <w:rPr>
                <w:rFonts w:ascii="Arial" w:hAnsi="Arial" w:cs="Arial"/>
                <w:sz w:val="20"/>
                <w:szCs w:val="20"/>
              </w:rPr>
              <w:t>the percentages</w:t>
            </w:r>
            <w:r w:rsidRPr="00DC27D4">
              <w:rPr>
                <w:rFonts w:ascii="Arial" w:hAnsi="Arial" w:cs="Arial"/>
                <w:sz w:val="20"/>
                <w:szCs w:val="20"/>
              </w:rPr>
              <w:t xml:space="preserve"> can be changed.</w:t>
            </w:r>
          </w:p>
          <w:p w:rsidR="002E69E6" w:rsidRPr="00DC27D4" w:rsidRDefault="002E69E6" w:rsidP="002E69E6">
            <w:pPr>
              <w:rPr>
                <w:rFonts w:ascii="Arial" w:hAnsi="Arial" w:cs="Arial"/>
                <w:sz w:val="20"/>
                <w:szCs w:val="20"/>
                <w:u w:val="single"/>
              </w:rPr>
            </w:pPr>
          </w:p>
        </w:tc>
        <w:tc>
          <w:tcPr>
            <w:tcW w:w="4950" w:type="dxa"/>
          </w:tcPr>
          <w:p w:rsidR="00A944A1" w:rsidRPr="00DC27D4" w:rsidRDefault="00A944A1" w:rsidP="002E69E6">
            <w:pPr>
              <w:rPr>
                <w:rFonts w:ascii="Arial" w:hAnsi="Arial" w:cs="Arial"/>
                <w:sz w:val="20"/>
                <w:szCs w:val="20"/>
              </w:rPr>
            </w:pPr>
          </w:p>
          <w:p w:rsidR="00A944A1" w:rsidRPr="00DC27D4" w:rsidRDefault="00A944A1" w:rsidP="002E69E6">
            <w:pPr>
              <w:rPr>
                <w:rFonts w:ascii="Arial" w:hAnsi="Arial" w:cs="Arial"/>
                <w:sz w:val="20"/>
                <w:szCs w:val="20"/>
              </w:rPr>
            </w:pPr>
          </w:p>
          <w:p w:rsidR="002E69E6" w:rsidRPr="00DC27D4" w:rsidRDefault="009825C5" w:rsidP="002E69E6">
            <w:pPr>
              <w:rPr>
                <w:rFonts w:ascii="Arial" w:hAnsi="Arial" w:cs="Arial"/>
                <w:color w:val="000000"/>
                <w:sz w:val="20"/>
                <w:szCs w:val="20"/>
              </w:rPr>
            </w:pPr>
            <w:r w:rsidRPr="00DC27D4">
              <w:rPr>
                <w:rFonts w:ascii="Arial" w:hAnsi="Arial" w:cs="Arial"/>
                <w:sz w:val="20"/>
                <w:szCs w:val="20"/>
              </w:rPr>
              <w:t>Hospital leadership should define policies/</w:t>
            </w:r>
            <w:r w:rsidR="000D69C6" w:rsidRPr="00DC27D4">
              <w:rPr>
                <w:rFonts w:ascii="Arial" w:hAnsi="Arial" w:cs="Arial"/>
                <w:sz w:val="20"/>
                <w:szCs w:val="20"/>
              </w:rPr>
              <w:t xml:space="preserve"> </w:t>
            </w:r>
            <w:r w:rsidRPr="00DC27D4">
              <w:rPr>
                <w:rFonts w:ascii="Arial" w:hAnsi="Arial" w:cs="Arial"/>
                <w:sz w:val="20"/>
                <w:szCs w:val="20"/>
              </w:rPr>
              <w:t>procedures that articulate their intent for per diem employee usage</w:t>
            </w:r>
            <w:r w:rsidR="00F20F43" w:rsidRPr="00DC27D4">
              <w:rPr>
                <w:rFonts w:ascii="Arial" w:hAnsi="Arial" w:cs="Arial"/>
                <w:sz w:val="20"/>
                <w:szCs w:val="20"/>
              </w:rPr>
              <w:t xml:space="preserve">.  </w:t>
            </w:r>
            <w:r w:rsidRPr="00DC27D4">
              <w:rPr>
                <w:rFonts w:ascii="Arial" w:hAnsi="Arial" w:cs="Arial"/>
                <w:sz w:val="20"/>
                <w:szCs w:val="20"/>
              </w:rPr>
              <w:t>Departmental input should be sough</w:t>
            </w:r>
            <w:r w:rsidR="000D69C6" w:rsidRPr="00DC27D4">
              <w:rPr>
                <w:rFonts w:ascii="Arial" w:hAnsi="Arial" w:cs="Arial"/>
                <w:sz w:val="20"/>
                <w:szCs w:val="20"/>
              </w:rPr>
              <w:t>t</w:t>
            </w:r>
            <w:r w:rsidRPr="00DC27D4">
              <w:rPr>
                <w:rFonts w:ascii="Arial" w:hAnsi="Arial" w:cs="Arial"/>
                <w:sz w:val="20"/>
                <w:szCs w:val="20"/>
              </w:rPr>
              <w:t xml:space="preserve"> during policy development.</w:t>
            </w:r>
          </w:p>
        </w:tc>
        <w:tc>
          <w:tcPr>
            <w:tcW w:w="4446" w:type="dxa"/>
          </w:tcPr>
          <w:p w:rsidR="002E69E6" w:rsidRDefault="002E69E6" w:rsidP="002E69E6">
            <w:pPr>
              <w:rPr>
                <w:rFonts w:ascii="Arial" w:hAnsi="Arial" w:cs="Arial"/>
                <w:sz w:val="20"/>
                <w:szCs w:val="20"/>
              </w:rPr>
            </w:pPr>
          </w:p>
          <w:p w:rsidR="007A6337" w:rsidRDefault="007A6337" w:rsidP="002E69E6">
            <w:pPr>
              <w:rPr>
                <w:rFonts w:ascii="Arial" w:hAnsi="Arial" w:cs="Arial"/>
                <w:sz w:val="20"/>
                <w:szCs w:val="20"/>
              </w:rPr>
            </w:pPr>
          </w:p>
          <w:p w:rsidR="007A6337" w:rsidRDefault="007A6337" w:rsidP="002E69E6">
            <w:pPr>
              <w:rPr>
                <w:rFonts w:ascii="Arial" w:hAnsi="Arial" w:cs="Arial"/>
                <w:sz w:val="20"/>
                <w:szCs w:val="20"/>
              </w:rPr>
            </w:pPr>
            <w:r>
              <w:rPr>
                <w:rFonts w:ascii="Arial" w:hAnsi="Arial" w:cs="Arial"/>
                <w:sz w:val="20"/>
                <w:szCs w:val="20"/>
              </w:rPr>
              <w:t>Improving management of per diem staff from introduction in the system to conversion is part of a larger labor management initiative across all UC Health Systems.</w:t>
            </w:r>
            <w:r w:rsidR="00401316">
              <w:rPr>
                <w:rFonts w:ascii="Arial" w:hAnsi="Arial" w:cs="Arial"/>
                <w:sz w:val="20"/>
                <w:szCs w:val="20"/>
              </w:rPr>
              <w:t xml:space="preserve"> </w:t>
            </w:r>
            <w:r>
              <w:rPr>
                <w:rFonts w:ascii="Arial" w:hAnsi="Arial" w:cs="Arial"/>
                <w:sz w:val="20"/>
                <w:szCs w:val="20"/>
              </w:rPr>
              <w:t xml:space="preserve"> Policies and procedures will be developed and adjusted accordingly, once a </w:t>
            </w:r>
            <w:r w:rsidR="0095295B">
              <w:rPr>
                <w:rFonts w:ascii="Arial" w:hAnsi="Arial" w:cs="Arial"/>
                <w:sz w:val="20"/>
                <w:szCs w:val="20"/>
              </w:rPr>
              <w:t>new</w:t>
            </w:r>
            <w:r>
              <w:rPr>
                <w:rFonts w:ascii="Arial" w:hAnsi="Arial" w:cs="Arial"/>
                <w:sz w:val="20"/>
                <w:szCs w:val="20"/>
              </w:rPr>
              <w:t xml:space="preserve"> process for managing non-nursing per diem labor is defined.</w:t>
            </w:r>
          </w:p>
          <w:p w:rsidR="003D576C" w:rsidRDefault="003D576C" w:rsidP="002E69E6">
            <w:pPr>
              <w:rPr>
                <w:rFonts w:ascii="Arial" w:hAnsi="Arial" w:cs="Arial"/>
                <w:sz w:val="20"/>
                <w:szCs w:val="20"/>
              </w:rPr>
            </w:pPr>
          </w:p>
          <w:p w:rsidR="003D576C" w:rsidRDefault="003D576C" w:rsidP="002E69E6">
            <w:pPr>
              <w:rPr>
                <w:rFonts w:ascii="Arial" w:hAnsi="Arial" w:cs="Arial"/>
                <w:sz w:val="20"/>
                <w:szCs w:val="20"/>
              </w:rPr>
            </w:pPr>
            <w:r>
              <w:rPr>
                <w:rFonts w:ascii="Arial" w:hAnsi="Arial" w:cs="Arial"/>
                <w:sz w:val="20"/>
                <w:szCs w:val="20"/>
              </w:rPr>
              <w:t xml:space="preserve">UCLA Health is currently defining a workgroup to develop a strategy for per diem labor management. </w:t>
            </w:r>
            <w:r w:rsidR="00401316">
              <w:rPr>
                <w:rFonts w:ascii="Arial" w:hAnsi="Arial" w:cs="Arial"/>
                <w:sz w:val="20"/>
                <w:szCs w:val="20"/>
              </w:rPr>
              <w:t xml:space="preserve"> </w:t>
            </w:r>
            <w:r>
              <w:rPr>
                <w:rFonts w:ascii="Arial" w:hAnsi="Arial" w:cs="Arial"/>
                <w:sz w:val="20"/>
                <w:szCs w:val="20"/>
              </w:rPr>
              <w:t>Each of</w:t>
            </w:r>
            <w:r w:rsidR="00401316">
              <w:rPr>
                <w:rFonts w:ascii="Arial" w:hAnsi="Arial" w:cs="Arial"/>
                <w:sz w:val="20"/>
                <w:szCs w:val="20"/>
              </w:rPr>
              <w:t xml:space="preserve"> the findings has</w:t>
            </w:r>
            <w:r>
              <w:rPr>
                <w:rFonts w:ascii="Arial" w:hAnsi="Arial" w:cs="Arial"/>
                <w:sz w:val="20"/>
                <w:szCs w:val="20"/>
              </w:rPr>
              <w:t xml:space="preserve"> been added to the project charter for action.</w:t>
            </w:r>
          </w:p>
          <w:p w:rsidR="007A6337" w:rsidRDefault="007A6337" w:rsidP="002E69E6">
            <w:pPr>
              <w:rPr>
                <w:rFonts w:ascii="Arial" w:hAnsi="Arial" w:cs="Arial"/>
                <w:sz w:val="20"/>
                <w:szCs w:val="20"/>
              </w:rPr>
            </w:pPr>
          </w:p>
          <w:p w:rsidR="007A6337" w:rsidRDefault="007A6337" w:rsidP="002E69E6">
            <w:pPr>
              <w:rPr>
                <w:rFonts w:ascii="Arial" w:hAnsi="Arial" w:cs="Arial"/>
                <w:sz w:val="20"/>
                <w:szCs w:val="20"/>
              </w:rPr>
            </w:pPr>
            <w:r>
              <w:rPr>
                <w:rFonts w:ascii="Arial" w:hAnsi="Arial" w:cs="Arial"/>
                <w:sz w:val="20"/>
                <w:szCs w:val="20"/>
              </w:rPr>
              <w:t xml:space="preserve"> </w:t>
            </w:r>
          </w:p>
          <w:p w:rsidR="007A6337" w:rsidRDefault="007A6337" w:rsidP="002E69E6">
            <w:pPr>
              <w:rPr>
                <w:rFonts w:ascii="Arial" w:hAnsi="Arial" w:cs="Arial"/>
                <w:sz w:val="20"/>
                <w:szCs w:val="20"/>
              </w:rPr>
            </w:pPr>
          </w:p>
          <w:p w:rsidR="007A6337" w:rsidRPr="00DC27D4" w:rsidRDefault="007A6337" w:rsidP="002E69E6">
            <w:pPr>
              <w:rPr>
                <w:rFonts w:ascii="Arial" w:hAnsi="Arial" w:cs="Arial"/>
                <w:sz w:val="20"/>
                <w:szCs w:val="20"/>
              </w:rPr>
            </w:pPr>
          </w:p>
        </w:tc>
      </w:tr>
      <w:tr w:rsidR="002E69E6" w:rsidRPr="002E69E6" w:rsidTr="003F1D69">
        <w:trPr>
          <w:trHeight w:val="1134"/>
          <w:jc w:val="center"/>
        </w:trPr>
        <w:tc>
          <w:tcPr>
            <w:tcW w:w="391" w:type="dxa"/>
          </w:tcPr>
          <w:p w:rsidR="002E69E6" w:rsidRPr="00DC27D4" w:rsidRDefault="002E69E6" w:rsidP="003F1D69">
            <w:pPr>
              <w:spacing w:line="276" w:lineRule="auto"/>
              <w:jc w:val="right"/>
              <w:rPr>
                <w:rFonts w:ascii="Arial" w:hAnsi="Arial" w:cs="Arial"/>
                <w:sz w:val="20"/>
                <w:szCs w:val="20"/>
              </w:rPr>
            </w:pPr>
            <w:r w:rsidRPr="00DC27D4">
              <w:rPr>
                <w:rFonts w:ascii="Arial" w:hAnsi="Arial" w:cs="Arial"/>
                <w:sz w:val="20"/>
                <w:szCs w:val="20"/>
              </w:rPr>
              <w:t>2</w:t>
            </w:r>
          </w:p>
        </w:tc>
        <w:tc>
          <w:tcPr>
            <w:tcW w:w="4854" w:type="dxa"/>
          </w:tcPr>
          <w:p w:rsidR="00805BA5" w:rsidRPr="00DC27D4" w:rsidRDefault="00805BA5" w:rsidP="00805BA5">
            <w:pPr>
              <w:contextualSpacing/>
              <w:rPr>
                <w:rFonts w:ascii="Arial" w:hAnsi="Arial" w:cs="Arial"/>
                <w:sz w:val="20"/>
                <w:szCs w:val="20"/>
                <w:u w:val="single"/>
              </w:rPr>
            </w:pPr>
            <w:r w:rsidRPr="00DC27D4">
              <w:rPr>
                <w:rFonts w:ascii="Arial" w:hAnsi="Arial" w:cs="Arial"/>
                <w:sz w:val="20"/>
                <w:szCs w:val="20"/>
                <w:u w:val="single"/>
              </w:rPr>
              <w:t>Conversion to Career Status</w:t>
            </w:r>
          </w:p>
          <w:p w:rsidR="00805BA5" w:rsidRPr="00DC27D4" w:rsidRDefault="00805BA5" w:rsidP="00805BA5">
            <w:pPr>
              <w:ind w:left="360"/>
              <w:contextualSpacing/>
              <w:rPr>
                <w:rFonts w:ascii="Arial" w:hAnsi="Arial" w:cs="Arial"/>
                <w:sz w:val="20"/>
                <w:szCs w:val="20"/>
              </w:rPr>
            </w:pPr>
          </w:p>
          <w:p w:rsidR="00805BA5" w:rsidRPr="00DC27D4" w:rsidRDefault="00805BA5" w:rsidP="00805BA5">
            <w:pPr>
              <w:ind w:left="41"/>
              <w:contextualSpacing/>
              <w:rPr>
                <w:rFonts w:ascii="Arial" w:hAnsi="Arial" w:cs="Arial"/>
                <w:sz w:val="20"/>
                <w:szCs w:val="20"/>
              </w:rPr>
            </w:pPr>
            <w:r w:rsidRPr="00DC27D4">
              <w:rPr>
                <w:rFonts w:ascii="Arial" w:hAnsi="Arial" w:cs="Arial"/>
                <w:sz w:val="20"/>
                <w:szCs w:val="20"/>
              </w:rPr>
              <w:t xml:space="preserve">There has not been a clear directive about what a department can or should do when an employee is close to reaching the 1,000 hours threshold and will be eligible for conversion to a career position under the AFSCME service and patient care technical </w:t>
            </w:r>
            <w:r w:rsidRPr="00DC27D4">
              <w:rPr>
                <w:rFonts w:ascii="Arial" w:hAnsi="Arial" w:cs="Arial"/>
                <w:sz w:val="20"/>
                <w:szCs w:val="20"/>
              </w:rPr>
              <w:lastRenderedPageBreak/>
              <w:t xml:space="preserve">agreements.  As long as the per diem is performing well, some departments will make no attempt to reduce their scheduled hours to prevent the conversion.  Also, some departments expressed concern that, if the high-performing per diem employees are not given close to 40 work hours per week, they will seek full time employment elsewhere. </w:t>
            </w:r>
          </w:p>
          <w:p w:rsidR="00805BA5" w:rsidRPr="00DC27D4" w:rsidRDefault="00805BA5" w:rsidP="00805BA5">
            <w:pPr>
              <w:ind w:left="41"/>
              <w:contextualSpacing/>
              <w:rPr>
                <w:rFonts w:ascii="Arial" w:hAnsi="Arial" w:cs="Arial"/>
                <w:sz w:val="20"/>
                <w:szCs w:val="20"/>
                <w:highlight w:val="yellow"/>
              </w:rPr>
            </w:pPr>
          </w:p>
          <w:p w:rsidR="003579B1" w:rsidRPr="00DC27D4" w:rsidRDefault="003579B1" w:rsidP="00805BA5">
            <w:pPr>
              <w:ind w:left="41"/>
              <w:contextualSpacing/>
              <w:rPr>
                <w:rFonts w:ascii="Arial" w:hAnsi="Arial" w:cs="Arial"/>
                <w:sz w:val="20"/>
                <w:szCs w:val="20"/>
              </w:rPr>
            </w:pPr>
            <w:r w:rsidRPr="00DC27D4">
              <w:rPr>
                <w:rFonts w:ascii="Arial" w:hAnsi="Arial" w:cs="Arial"/>
                <w:sz w:val="20"/>
                <w:szCs w:val="20"/>
              </w:rPr>
              <w:t xml:space="preserve">Per diem employees covered under the AFSCME service contract can apply for conversion to career status only during May </w:t>
            </w:r>
            <w:r w:rsidR="00935C8E" w:rsidRPr="00DC27D4">
              <w:rPr>
                <w:rFonts w:ascii="Arial" w:hAnsi="Arial" w:cs="Arial"/>
                <w:sz w:val="20"/>
                <w:szCs w:val="20"/>
              </w:rPr>
              <w:t xml:space="preserve">of each year, </w:t>
            </w:r>
            <w:r w:rsidRPr="00DC27D4">
              <w:rPr>
                <w:rFonts w:ascii="Arial" w:hAnsi="Arial" w:cs="Arial"/>
                <w:sz w:val="20"/>
                <w:szCs w:val="20"/>
              </w:rPr>
              <w:t xml:space="preserve">while per diem employees covered under the AFSCME technical contract can apply </w:t>
            </w:r>
            <w:r w:rsidR="00935C8E" w:rsidRPr="00DC27D4">
              <w:rPr>
                <w:rFonts w:ascii="Arial" w:hAnsi="Arial" w:cs="Arial"/>
                <w:sz w:val="20"/>
                <w:szCs w:val="20"/>
              </w:rPr>
              <w:t>in either November or</w:t>
            </w:r>
            <w:r w:rsidRPr="00DC27D4">
              <w:rPr>
                <w:rFonts w:ascii="Arial" w:hAnsi="Arial" w:cs="Arial"/>
                <w:sz w:val="20"/>
                <w:szCs w:val="20"/>
              </w:rPr>
              <w:t xml:space="preserve"> May. </w:t>
            </w:r>
          </w:p>
          <w:p w:rsidR="00DC32BE" w:rsidRPr="00DC27D4" w:rsidRDefault="00DC32BE" w:rsidP="00805BA5">
            <w:pPr>
              <w:ind w:left="41"/>
              <w:contextualSpacing/>
              <w:rPr>
                <w:rFonts w:ascii="Arial" w:hAnsi="Arial" w:cs="Arial"/>
                <w:sz w:val="20"/>
                <w:szCs w:val="20"/>
              </w:rPr>
            </w:pPr>
          </w:p>
          <w:p w:rsidR="00DC32BE" w:rsidRPr="00DC27D4" w:rsidRDefault="003579B1" w:rsidP="00DC27D4">
            <w:pPr>
              <w:pStyle w:val="ListParagraph"/>
              <w:numPr>
                <w:ilvl w:val="0"/>
                <w:numId w:val="10"/>
              </w:numPr>
              <w:ind w:left="432"/>
              <w:rPr>
                <w:sz w:val="20"/>
                <w:szCs w:val="20"/>
              </w:rPr>
            </w:pPr>
            <w:r w:rsidRPr="00DC27D4">
              <w:rPr>
                <w:rFonts w:ascii="Arial" w:hAnsi="Arial" w:cs="Arial"/>
                <w:sz w:val="20"/>
                <w:szCs w:val="20"/>
              </w:rPr>
              <w:t>During May 2015</w:t>
            </w:r>
            <w:r w:rsidR="00805BA5" w:rsidRPr="00DC27D4">
              <w:rPr>
                <w:rFonts w:ascii="Arial" w:hAnsi="Arial" w:cs="Arial"/>
                <w:sz w:val="20"/>
                <w:szCs w:val="20"/>
              </w:rPr>
              <w:t xml:space="preserve">, although </w:t>
            </w:r>
            <w:r w:rsidRPr="00DC27D4">
              <w:rPr>
                <w:rFonts w:ascii="Arial" w:hAnsi="Arial" w:cs="Arial"/>
                <w:sz w:val="20"/>
                <w:szCs w:val="20"/>
              </w:rPr>
              <w:t>25</w:t>
            </w:r>
            <w:r w:rsidR="00805BA5" w:rsidRPr="00DC27D4">
              <w:rPr>
                <w:rFonts w:ascii="Arial" w:hAnsi="Arial" w:cs="Arial"/>
                <w:sz w:val="20"/>
                <w:szCs w:val="20"/>
              </w:rPr>
              <w:t xml:space="preserve"> per diem employees were eligible for conv</w:t>
            </w:r>
            <w:r w:rsidRPr="00DC27D4">
              <w:rPr>
                <w:rFonts w:ascii="Arial" w:hAnsi="Arial" w:cs="Arial"/>
                <w:sz w:val="20"/>
                <w:szCs w:val="20"/>
              </w:rPr>
              <w:t>ersion to career positions, only 17</w:t>
            </w:r>
            <w:r w:rsidR="00805BA5" w:rsidRPr="00DC27D4">
              <w:rPr>
                <w:rFonts w:ascii="Arial" w:hAnsi="Arial" w:cs="Arial"/>
                <w:sz w:val="20"/>
                <w:szCs w:val="20"/>
              </w:rPr>
              <w:t xml:space="preserve"> accepted the offers for career positions.</w:t>
            </w:r>
          </w:p>
          <w:p w:rsidR="003579B1" w:rsidRPr="00DC27D4" w:rsidRDefault="00805BA5" w:rsidP="00DC32BE">
            <w:pPr>
              <w:pStyle w:val="ListParagraph"/>
              <w:ind w:left="401"/>
              <w:rPr>
                <w:sz w:val="20"/>
                <w:szCs w:val="20"/>
              </w:rPr>
            </w:pPr>
            <w:r w:rsidRPr="00DC27D4">
              <w:rPr>
                <w:rFonts w:ascii="Arial" w:hAnsi="Arial" w:cs="Arial"/>
                <w:sz w:val="20"/>
                <w:szCs w:val="20"/>
              </w:rPr>
              <w:t xml:space="preserve">  </w:t>
            </w:r>
          </w:p>
          <w:p w:rsidR="003579B1" w:rsidRPr="00DC27D4" w:rsidRDefault="003579B1" w:rsidP="00DC27D4">
            <w:pPr>
              <w:pStyle w:val="ListParagraph"/>
              <w:numPr>
                <w:ilvl w:val="0"/>
                <w:numId w:val="10"/>
              </w:numPr>
              <w:ind w:left="432"/>
              <w:rPr>
                <w:sz w:val="20"/>
                <w:szCs w:val="20"/>
              </w:rPr>
            </w:pPr>
            <w:r w:rsidRPr="00DC27D4">
              <w:rPr>
                <w:rFonts w:ascii="Arial" w:hAnsi="Arial" w:cs="Arial"/>
                <w:sz w:val="20"/>
                <w:szCs w:val="20"/>
              </w:rPr>
              <w:t>During November 201</w:t>
            </w:r>
            <w:r w:rsidR="00C84C65" w:rsidRPr="00DC27D4">
              <w:rPr>
                <w:rFonts w:ascii="Arial" w:hAnsi="Arial" w:cs="Arial"/>
                <w:sz w:val="20"/>
                <w:szCs w:val="20"/>
              </w:rPr>
              <w:t>5</w:t>
            </w:r>
            <w:r w:rsidRPr="00DC27D4">
              <w:rPr>
                <w:rFonts w:ascii="Arial" w:hAnsi="Arial" w:cs="Arial"/>
                <w:sz w:val="20"/>
                <w:szCs w:val="20"/>
              </w:rPr>
              <w:t xml:space="preserve">, 8 per diem employees were eligible for conversion to career positions, but only </w:t>
            </w:r>
            <w:r w:rsidR="00F20F43" w:rsidRPr="00DC27D4">
              <w:rPr>
                <w:rFonts w:ascii="Arial" w:hAnsi="Arial" w:cs="Arial"/>
                <w:sz w:val="20"/>
                <w:szCs w:val="20"/>
              </w:rPr>
              <w:t>four</w:t>
            </w:r>
            <w:r w:rsidRPr="00DC27D4">
              <w:rPr>
                <w:rFonts w:ascii="Arial" w:hAnsi="Arial" w:cs="Arial"/>
                <w:sz w:val="20"/>
                <w:szCs w:val="20"/>
              </w:rPr>
              <w:t xml:space="preserve"> accepted the offers for career positions.</w:t>
            </w:r>
          </w:p>
          <w:p w:rsidR="003579B1" w:rsidRPr="00DC27D4" w:rsidRDefault="003579B1" w:rsidP="003579B1">
            <w:pPr>
              <w:pStyle w:val="ListParagraph"/>
              <w:ind w:left="401"/>
              <w:rPr>
                <w:sz w:val="20"/>
                <w:szCs w:val="20"/>
              </w:rPr>
            </w:pPr>
            <w:r w:rsidRPr="00DC27D4">
              <w:rPr>
                <w:rFonts w:ascii="Arial" w:hAnsi="Arial" w:cs="Arial"/>
                <w:sz w:val="20"/>
                <w:szCs w:val="20"/>
              </w:rPr>
              <w:t xml:space="preserve"> </w:t>
            </w:r>
          </w:p>
          <w:p w:rsidR="004459DA" w:rsidRPr="00DC27D4" w:rsidRDefault="00805BA5" w:rsidP="00F50176">
            <w:pPr>
              <w:spacing w:after="240"/>
              <w:rPr>
                <w:rFonts w:ascii="Arial" w:hAnsi="Arial" w:cs="Arial"/>
                <w:sz w:val="20"/>
                <w:szCs w:val="20"/>
              </w:rPr>
            </w:pPr>
            <w:r w:rsidRPr="00DC27D4">
              <w:rPr>
                <w:rFonts w:ascii="Arial" w:hAnsi="Arial" w:cs="Arial"/>
                <w:sz w:val="20"/>
                <w:szCs w:val="20"/>
              </w:rPr>
              <w:t>Some per diem employees reportedly decline career position offers due to lower pay rates, fewer scheduled work hours (UCLA is only obligated to provide a 50% career positon), and undesired work locations.  These employees then continue to work essentially at full-time</w:t>
            </w:r>
            <w:r w:rsidR="00935C8E" w:rsidRPr="00DC27D4">
              <w:rPr>
                <w:rFonts w:ascii="Arial" w:hAnsi="Arial" w:cs="Arial"/>
                <w:sz w:val="20"/>
                <w:szCs w:val="20"/>
              </w:rPr>
              <w:t>,</w:t>
            </w:r>
            <w:r w:rsidRPr="00DC27D4">
              <w:rPr>
                <w:rFonts w:ascii="Arial" w:hAnsi="Arial" w:cs="Arial"/>
                <w:sz w:val="20"/>
                <w:szCs w:val="20"/>
              </w:rPr>
              <w:t xml:space="preserve"> with higher salaries than their career-status counterparts</w:t>
            </w:r>
            <w:r w:rsidR="00D17045" w:rsidRPr="00DC27D4">
              <w:rPr>
                <w:rFonts w:ascii="Arial" w:hAnsi="Arial" w:cs="Arial"/>
                <w:sz w:val="20"/>
                <w:szCs w:val="20"/>
              </w:rPr>
              <w:t>.</w:t>
            </w:r>
            <w:r w:rsidR="00D17045" w:rsidRPr="00DC27D4">
              <w:rPr>
                <w:sz w:val="20"/>
                <w:szCs w:val="20"/>
              </w:rPr>
              <w:t xml:space="preserve">  </w:t>
            </w:r>
          </w:p>
        </w:tc>
        <w:tc>
          <w:tcPr>
            <w:tcW w:w="4950" w:type="dxa"/>
          </w:tcPr>
          <w:p w:rsidR="00A944A1" w:rsidRPr="00DC27D4" w:rsidRDefault="00A944A1" w:rsidP="00B960D5">
            <w:pPr>
              <w:rPr>
                <w:rFonts w:ascii="Arial" w:hAnsi="Arial" w:cs="Arial"/>
                <w:sz w:val="20"/>
                <w:szCs w:val="20"/>
              </w:rPr>
            </w:pPr>
          </w:p>
          <w:p w:rsidR="00A944A1" w:rsidRPr="00DC27D4" w:rsidRDefault="00A944A1" w:rsidP="00B960D5">
            <w:pPr>
              <w:rPr>
                <w:rFonts w:ascii="Arial" w:hAnsi="Arial" w:cs="Arial"/>
                <w:sz w:val="20"/>
                <w:szCs w:val="20"/>
              </w:rPr>
            </w:pPr>
          </w:p>
          <w:p w:rsidR="000D69C6" w:rsidRPr="00DC27D4" w:rsidRDefault="00B960D5" w:rsidP="00B960D5">
            <w:pPr>
              <w:rPr>
                <w:rFonts w:ascii="Arial" w:hAnsi="Arial" w:cs="Arial"/>
                <w:sz w:val="20"/>
                <w:szCs w:val="20"/>
              </w:rPr>
            </w:pPr>
            <w:r w:rsidRPr="00DC27D4">
              <w:rPr>
                <w:rFonts w:ascii="Arial" w:hAnsi="Arial" w:cs="Arial"/>
                <w:sz w:val="20"/>
                <w:szCs w:val="20"/>
              </w:rPr>
              <w:t xml:space="preserve">Hospital leadership should determine whether the SRC should be kept informed of per diems that have worked in excess of their appointments, per diems who are approaching 1,000 hours and may be eligible for conversion to a career position, and per </w:t>
            </w:r>
            <w:r w:rsidRPr="00DC27D4">
              <w:rPr>
                <w:rFonts w:ascii="Arial" w:hAnsi="Arial" w:cs="Arial"/>
                <w:sz w:val="20"/>
                <w:szCs w:val="20"/>
              </w:rPr>
              <w:lastRenderedPageBreak/>
              <w:t xml:space="preserve">diems who may become eligible for benefits under the ACA.  </w:t>
            </w:r>
            <w:r w:rsidR="00935C8E" w:rsidRPr="00DC27D4">
              <w:rPr>
                <w:rFonts w:ascii="Arial" w:hAnsi="Arial" w:cs="Arial"/>
                <w:sz w:val="20"/>
                <w:szCs w:val="20"/>
              </w:rPr>
              <w:t xml:space="preserve">Doing </w:t>
            </w:r>
            <w:r w:rsidRPr="00DC27D4">
              <w:rPr>
                <w:rFonts w:ascii="Arial" w:hAnsi="Arial" w:cs="Arial"/>
                <w:sz w:val="20"/>
                <w:szCs w:val="20"/>
              </w:rPr>
              <w:t>so</w:t>
            </w:r>
            <w:r w:rsidR="00935C8E" w:rsidRPr="00DC27D4">
              <w:rPr>
                <w:rFonts w:ascii="Arial" w:hAnsi="Arial" w:cs="Arial"/>
                <w:sz w:val="20"/>
                <w:szCs w:val="20"/>
              </w:rPr>
              <w:t xml:space="preserve"> would allow</w:t>
            </w:r>
            <w:r w:rsidRPr="00DC27D4">
              <w:rPr>
                <w:rFonts w:ascii="Arial" w:hAnsi="Arial" w:cs="Arial"/>
                <w:sz w:val="20"/>
                <w:szCs w:val="20"/>
              </w:rPr>
              <w:t xml:space="preserve"> the SRC </w:t>
            </w:r>
            <w:r w:rsidR="00935C8E" w:rsidRPr="00DC27D4">
              <w:rPr>
                <w:rFonts w:ascii="Arial" w:hAnsi="Arial" w:cs="Arial"/>
                <w:sz w:val="20"/>
                <w:szCs w:val="20"/>
              </w:rPr>
              <w:t xml:space="preserve">to become </w:t>
            </w:r>
            <w:r w:rsidRPr="00DC27D4">
              <w:rPr>
                <w:rFonts w:ascii="Arial" w:hAnsi="Arial" w:cs="Arial"/>
                <w:sz w:val="20"/>
                <w:szCs w:val="20"/>
              </w:rPr>
              <w:t>aware</w:t>
            </w:r>
            <w:r w:rsidR="00A62FC1" w:rsidRPr="00DC27D4">
              <w:rPr>
                <w:rFonts w:ascii="Arial" w:hAnsi="Arial" w:cs="Arial"/>
                <w:sz w:val="20"/>
                <w:szCs w:val="20"/>
              </w:rPr>
              <w:t>,</w:t>
            </w:r>
            <w:r w:rsidR="00935C8E" w:rsidRPr="00DC27D4">
              <w:rPr>
                <w:rFonts w:ascii="Arial" w:hAnsi="Arial" w:cs="Arial"/>
                <w:sz w:val="20"/>
                <w:szCs w:val="20"/>
              </w:rPr>
              <w:t xml:space="preserve"> earlier on, </w:t>
            </w:r>
            <w:r w:rsidRPr="00DC27D4">
              <w:rPr>
                <w:rFonts w:ascii="Arial" w:hAnsi="Arial" w:cs="Arial"/>
                <w:sz w:val="20"/>
                <w:szCs w:val="20"/>
              </w:rPr>
              <w:t xml:space="preserve">of </w:t>
            </w:r>
            <w:r w:rsidR="00935C8E" w:rsidRPr="00DC27D4">
              <w:rPr>
                <w:rFonts w:ascii="Arial" w:hAnsi="Arial" w:cs="Arial"/>
                <w:sz w:val="20"/>
                <w:szCs w:val="20"/>
              </w:rPr>
              <w:t xml:space="preserve">the </w:t>
            </w:r>
            <w:r w:rsidRPr="00DC27D4">
              <w:rPr>
                <w:rFonts w:ascii="Arial" w:hAnsi="Arial" w:cs="Arial"/>
                <w:sz w:val="20"/>
                <w:szCs w:val="20"/>
              </w:rPr>
              <w:t>potential</w:t>
            </w:r>
            <w:r w:rsidR="00935C8E" w:rsidRPr="00DC27D4">
              <w:rPr>
                <w:rFonts w:ascii="Arial" w:hAnsi="Arial" w:cs="Arial"/>
                <w:sz w:val="20"/>
                <w:szCs w:val="20"/>
              </w:rPr>
              <w:t xml:space="preserve"> that</w:t>
            </w:r>
            <w:r w:rsidRPr="00DC27D4">
              <w:rPr>
                <w:rFonts w:ascii="Arial" w:hAnsi="Arial" w:cs="Arial"/>
                <w:sz w:val="20"/>
                <w:szCs w:val="20"/>
              </w:rPr>
              <w:t xml:space="preserve"> extra positions may have to be added</w:t>
            </w:r>
            <w:r w:rsidR="00935C8E" w:rsidRPr="00DC27D4">
              <w:rPr>
                <w:rFonts w:ascii="Arial" w:hAnsi="Arial" w:cs="Arial"/>
                <w:sz w:val="20"/>
                <w:szCs w:val="20"/>
              </w:rPr>
              <w:t xml:space="preserve"> and budgeted for, and/or </w:t>
            </w:r>
            <w:r w:rsidRPr="00DC27D4">
              <w:rPr>
                <w:rFonts w:ascii="Arial" w:hAnsi="Arial" w:cs="Arial"/>
                <w:sz w:val="20"/>
                <w:szCs w:val="20"/>
              </w:rPr>
              <w:t>additional benefits costs</w:t>
            </w:r>
            <w:r w:rsidR="00935C8E" w:rsidRPr="00DC27D4">
              <w:rPr>
                <w:rFonts w:ascii="Arial" w:hAnsi="Arial" w:cs="Arial"/>
                <w:sz w:val="20"/>
                <w:szCs w:val="20"/>
              </w:rPr>
              <w:t xml:space="preserve"> that may have to be absorbed</w:t>
            </w:r>
            <w:r w:rsidR="00F20F43" w:rsidRPr="00DC27D4">
              <w:rPr>
                <w:rFonts w:ascii="Arial" w:hAnsi="Arial" w:cs="Arial"/>
                <w:sz w:val="20"/>
                <w:szCs w:val="20"/>
              </w:rPr>
              <w:t xml:space="preserve">.  </w:t>
            </w:r>
            <w:r w:rsidR="00935C8E" w:rsidRPr="00DC27D4">
              <w:rPr>
                <w:rFonts w:ascii="Arial" w:hAnsi="Arial" w:cs="Arial"/>
                <w:sz w:val="20"/>
                <w:szCs w:val="20"/>
              </w:rPr>
              <w:t>T</w:t>
            </w:r>
            <w:r w:rsidRPr="00DC27D4">
              <w:rPr>
                <w:rFonts w:ascii="Arial" w:hAnsi="Arial" w:cs="Arial"/>
                <w:sz w:val="20"/>
                <w:szCs w:val="20"/>
              </w:rPr>
              <w:t xml:space="preserve">he SRC could </w:t>
            </w:r>
            <w:r w:rsidR="00935C8E" w:rsidRPr="00DC27D4">
              <w:rPr>
                <w:rFonts w:ascii="Arial" w:hAnsi="Arial" w:cs="Arial"/>
                <w:sz w:val="20"/>
                <w:szCs w:val="20"/>
              </w:rPr>
              <w:t xml:space="preserve">then </w:t>
            </w:r>
            <w:r w:rsidRPr="00DC27D4">
              <w:rPr>
                <w:rFonts w:ascii="Arial" w:hAnsi="Arial" w:cs="Arial"/>
                <w:sz w:val="20"/>
                <w:szCs w:val="20"/>
              </w:rPr>
              <w:t xml:space="preserve">be involved in deciding what action to take for these employees.  </w:t>
            </w:r>
          </w:p>
          <w:p w:rsidR="000D69C6" w:rsidRPr="00DC27D4" w:rsidRDefault="000D69C6" w:rsidP="00B960D5">
            <w:pPr>
              <w:rPr>
                <w:rFonts w:ascii="Arial" w:hAnsi="Arial" w:cs="Arial"/>
                <w:sz w:val="20"/>
                <w:szCs w:val="20"/>
              </w:rPr>
            </w:pPr>
          </w:p>
          <w:p w:rsidR="00B960D5" w:rsidRPr="00DC27D4" w:rsidRDefault="00B960D5" w:rsidP="00B960D5">
            <w:pPr>
              <w:rPr>
                <w:rFonts w:ascii="Arial" w:hAnsi="Arial" w:cs="Arial"/>
                <w:sz w:val="20"/>
                <w:szCs w:val="20"/>
              </w:rPr>
            </w:pPr>
            <w:r w:rsidRPr="00DC27D4">
              <w:rPr>
                <w:rFonts w:ascii="Arial" w:hAnsi="Arial" w:cs="Arial"/>
                <w:sz w:val="20"/>
                <w:szCs w:val="20"/>
              </w:rPr>
              <w:t>A determination sh</w:t>
            </w:r>
            <w:r w:rsidR="00935C8E" w:rsidRPr="00DC27D4">
              <w:rPr>
                <w:rFonts w:ascii="Arial" w:hAnsi="Arial" w:cs="Arial"/>
                <w:sz w:val="20"/>
                <w:szCs w:val="20"/>
              </w:rPr>
              <w:t>ould also be made as to whether</w:t>
            </w:r>
            <w:r w:rsidRPr="00DC27D4">
              <w:rPr>
                <w:rFonts w:ascii="Arial" w:hAnsi="Arial" w:cs="Arial"/>
                <w:sz w:val="20"/>
                <w:szCs w:val="20"/>
              </w:rPr>
              <w:t xml:space="preserve"> the appointments for those per diems that consistently work more than their appointmen</w:t>
            </w:r>
            <w:r w:rsidR="000D69C6" w:rsidRPr="00DC27D4">
              <w:rPr>
                <w:rFonts w:ascii="Arial" w:hAnsi="Arial" w:cs="Arial"/>
                <w:sz w:val="20"/>
                <w:szCs w:val="20"/>
              </w:rPr>
              <w:t xml:space="preserve">t percentages </w:t>
            </w:r>
            <w:r w:rsidRPr="00DC27D4">
              <w:rPr>
                <w:rFonts w:ascii="Arial" w:hAnsi="Arial" w:cs="Arial"/>
                <w:sz w:val="20"/>
                <w:szCs w:val="20"/>
              </w:rPr>
              <w:t>should be adjusted to be more reflective of actual hours worked.</w:t>
            </w:r>
          </w:p>
          <w:p w:rsidR="002E69E6" w:rsidRPr="00DC27D4" w:rsidRDefault="002E69E6" w:rsidP="002E69E6">
            <w:pPr>
              <w:autoSpaceDE w:val="0"/>
              <w:autoSpaceDN w:val="0"/>
              <w:adjustRightInd w:val="0"/>
              <w:rPr>
                <w:rFonts w:ascii="Arial" w:hAnsi="Arial" w:cs="Arial"/>
                <w:sz w:val="20"/>
                <w:szCs w:val="20"/>
              </w:rPr>
            </w:pPr>
          </w:p>
        </w:tc>
        <w:tc>
          <w:tcPr>
            <w:tcW w:w="4446" w:type="dxa"/>
          </w:tcPr>
          <w:p w:rsidR="002E69E6" w:rsidRDefault="002E69E6" w:rsidP="002E69E6">
            <w:pPr>
              <w:rPr>
                <w:rFonts w:ascii="Arial" w:hAnsi="Arial" w:cs="Arial"/>
                <w:sz w:val="20"/>
                <w:szCs w:val="20"/>
              </w:rPr>
            </w:pPr>
          </w:p>
          <w:p w:rsidR="008D7DD0" w:rsidRDefault="008D7DD0" w:rsidP="002E69E6">
            <w:pPr>
              <w:rPr>
                <w:rFonts w:ascii="Arial" w:hAnsi="Arial" w:cs="Arial"/>
                <w:sz w:val="20"/>
                <w:szCs w:val="20"/>
              </w:rPr>
            </w:pPr>
          </w:p>
          <w:p w:rsidR="008D7DD0" w:rsidRPr="00DC27D4" w:rsidRDefault="00401316" w:rsidP="0095295B">
            <w:pPr>
              <w:rPr>
                <w:rFonts w:ascii="Arial" w:hAnsi="Arial" w:cs="Arial"/>
                <w:sz w:val="20"/>
                <w:szCs w:val="20"/>
              </w:rPr>
            </w:pPr>
            <w:r>
              <w:rPr>
                <w:rFonts w:ascii="Arial" w:hAnsi="Arial" w:cs="Arial"/>
                <w:sz w:val="20"/>
                <w:szCs w:val="20"/>
              </w:rPr>
              <w:t>Re</w:t>
            </w:r>
            <w:r w:rsidR="008D7DD0">
              <w:rPr>
                <w:rFonts w:ascii="Arial" w:hAnsi="Arial" w:cs="Arial"/>
                <w:sz w:val="20"/>
                <w:szCs w:val="20"/>
              </w:rPr>
              <w:t xml:space="preserve">design of the SRC process is an objective of the labor management initiative. </w:t>
            </w:r>
            <w:r>
              <w:rPr>
                <w:rFonts w:ascii="Arial" w:hAnsi="Arial" w:cs="Arial"/>
                <w:sz w:val="20"/>
                <w:szCs w:val="20"/>
              </w:rPr>
              <w:t xml:space="preserve"> </w:t>
            </w:r>
            <w:r w:rsidR="008D7DD0">
              <w:rPr>
                <w:rFonts w:ascii="Arial" w:hAnsi="Arial" w:cs="Arial"/>
                <w:sz w:val="20"/>
                <w:szCs w:val="20"/>
              </w:rPr>
              <w:t xml:space="preserve">While management of per diems is a responsibility at the department level, a process to track and </w:t>
            </w:r>
            <w:r w:rsidR="008D7DD0">
              <w:rPr>
                <w:rFonts w:ascii="Arial" w:hAnsi="Arial" w:cs="Arial"/>
                <w:sz w:val="20"/>
                <w:szCs w:val="20"/>
              </w:rPr>
              <w:lastRenderedPageBreak/>
              <w:t xml:space="preserve">adjust workforce appropriately </w:t>
            </w:r>
            <w:r w:rsidR="0095295B">
              <w:rPr>
                <w:rFonts w:ascii="Arial" w:hAnsi="Arial" w:cs="Arial"/>
                <w:sz w:val="20"/>
                <w:szCs w:val="20"/>
              </w:rPr>
              <w:t>will be addressed.</w:t>
            </w:r>
          </w:p>
        </w:tc>
      </w:tr>
      <w:tr w:rsidR="002E69E6" w:rsidRPr="002E69E6" w:rsidTr="003F1D69">
        <w:trPr>
          <w:trHeight w:val="7262"/>
          <w:jc w:val="center"/>
        </w:trPr>
        <w:tc>
          <w:tcPr>
            <w:tcW w:w="391" w:type="dxa"/>
          </w:tcPr>
          <w:p w:rsidR="002E69E6" w:rsidRPr="00DC27D4" w:rsidRDefault="002E69E6" w:rsidP="003F1D69">
            <w:pPr>
              <w:spacing w:line="276" w:lineRule="auto"/>
              <w:jc w:val="right"/>
              <w:rPr>
                <w:rFonts w:ascii="Arial" w:hAnsi="Arial" w:cs="Arial"/>
                <w:sz w:val="20"/>
                <w:szCs w:val="20"/>
              </w:rPr>
            </w:pPr>
            <w:r w:rsidRPr="00DC27D4">
              <w:rPr>
                <w:rFonts w:ascii="Arial" w:hAnsi="Arial" w:cs="Arial"/>
                <w:sz w:val="20"/>
                <w:szCs w:val="20"/>
              </w:rPr>
              <w:lastRenderedPageBreak/>
              <w:t>3</w:t>
            </w:r>
          </w:p>
        </w:tc>
        <w:tc>
          <w:tcPr>
            <w:tcW w:w="4854" w:type="dxa"/>
          </w:tcPr>
          <w:p w:rsidR="009825C5" w:rsidRPr="00DC27D4" w:rsidRDefault="009825C5" w:rsidP="00E1513F">
            <w:pPr>
              <w:contextualSpacing/>
              <w:rPr>
                <w:rFonts w:ascii="Arial" w:hAnsi="Arial" w:cs="Arial"/>
                <w:sz w:val="20"/>
                <w:szCs w:val="20"/>
                <w:u w:val="single"/>
              </w:rPr>
            </w:pPr>
            <w:r w:rsidRPr="00DC27D4">
              <w:rPr>
                <w:rFonts w:ascii="Arial" w:hAnsi="Arial" w:cs="Arial"/>
                <w:sz w:val="20"/>
                <w:szCs w:val="20"/>
                <w:u w:val="single"/>
              </w:rPr>
              <w:t>Monitoring</w:t>
            </w:r>
          </w:p>
          <w:p w:rsidR="009825C5" w:rsidRPr="00DC27D4" w:rsidRDefault="009825C5" w:rsidP="009825C5">
            <w:pPr>
              <w:ind w:left="41"/>
              <w:contextualSpacing/>
              <w:rPr>
                <w:rFonts w:ascii="Arial" w:hAnsi="Arial" w:cs="Arial"/>
                <w:sz w:val="20"/>
                <w:szCs w:val="20"/>
              </w:rPr>
            </w:pPr>
          </w:p>
          <w:p w:rsidR="009825C5" w:rsidRPr="00DC27D4" w:rsidRDefault="009825C5" w:rsidP="009825C5">
            <w:pPr>
              <w:ind w:left="41"/>
              <w:contextualSpacing/>
              <w:rPr>
                <w:rFonts w:ascii="Arial" w:hAnsi="Arial" w:cs="Arial"/>
                <w:sz w:val="20"/>
                <w:szCs w:val="20"/>
              </w:rPr>
            </w:pPr>
            <w:r w:rsidRPr="00DC27D4">
              <w:rPr>
                <w:rFonts w:ascii="Arial" w:hAnsi="Arial" w:cs="Arial"/>
                <w:sz w:val="20"/>
                <w:szCs w:val="20"/>
              </w:rPr>
              <w:t xml:space="preserve">A tool has not been available for </w:t>
            </w:r>
            <w:r w:rsidR="00935C8E" w:rsidRPr="00DC27D4">
              <w:rPr>
                <w:rFonts w:ascii="Arial" w:hAnsi="Arial" w:cs="Arial"/>
                <w:sz w:val="20"/>
                <w:szCs w:val="20"/>
              </w:rPr>
              <w:t xml:space="preserve">hospital </w:t>
            </w:r>
            <w:r w:rsidRPr="00DC27D4">
              <w:rPr>
                <w:rFonts w:ascii="Arial" w:hAnsi="Arial" w:cs="Arial"/>
                <w:sz w:val="20"/>
                <w:szCs w:val="20"/>
              </w:rPr>
              <w:t>departments to easily track per diem personnel hours.  Tracking per diems’ hours is critical so that a department can be aware of how close a per diem employee is to reaching 1,000 hours.  As mentioned previously, even for those per diem employees not covered under the AFSCME service and patient care technical agreements</w:t>
            </w:r>
            <w:r w:rsidR="00F20F43" w:rsidRPr="00DC27D4">
              <w:rPr>
                <w:rFonts w:ascii="Arial" w:hAnsi="Arial" w:cs="Arial"/>
                <w:sz w:val="20"/>
                <w:szCs w:val="20"/>
              </w:rPr>
              <w:t>, a</w:t>
            </w:r>
            <w:r w:rsidRPr="00DC27D4">
              <w:rPr>
                <w:rFonts w:ascii="Arial" w:hAnsi="Arial" w:cs="Arial"/>
                <w:sz w:val="20"/>
                <w:szCs w:val="20"/>
              </w:rPr>
              <w:t xml:space="preserve"> per diem employee cannot be terminated without just cause after working 1,000 hours</w:t>
            </w:r>
            <w:r w:rsidR="00F20F43" w:rsidRPr="00DC27D4">
              <w:rPr>
                <w:rFonts w:ascii="Arial" w:hAnsi="Arial" w:cs="Arial"/>
                <w:sz w:val="20"/>
                <w:szCs w:val="20"/>
              </w:rPr>
              <w:t xml:space="preserve">.  </w:t>
            </w:r>
            <w:r w:rsidRPr="00DC27D4">
              <w:rPr>
                <w:rFonts w:ascii="Arial" w:hAnsi="Arial" w:cs="Arial"/>
                <w:sz w:val="20"/>
                <w:szCs w:val="20"/>
              </w:rPr>
              <w:t>Also</w:t>
            </w:r>
            <w:r w:rsidR="00F20F43" w:rsidRPr="00DC27D4">
              <w:rPr>
                <w:rFonts w:ascii="Arial" w:hAnsi="Arial" w:cs="Arial"/>
                <w:sz w:val="20"/>
                <w:szCs w:val="20"/>
              </w:rPr>
              <w:t>, per</w:t>
            </w:r>
            <w:r w:rsidRPr="00DC27D4">
              <w:rPr>
                <w:rFonts w:ascii="Arial" w:hAnsi="Arial" w:cs="Arial"/>
                <w:sz w:val="20"/>
                <w:szCs w:val="20"/>
              </w:rPr>
              <w:t xml:space="preserve"> diems may become eligible for some benefits under the Affordable Care Act if they work at least 30 hours a week for three months or more.</w:t>
            </w:r>
          </w:p>
          <w:p w:rsidR="009825C5" w:rsidRPr="00DC27D4" w:rsidRDefault="009825C5" w:rsidP="009825C5">
            <w:pPr>
              <w:ind w:left="41"/>
              <w:contextualSpacing/>
              <w:rPr>
                <w:rFonts w:ascii="Arial" w:hAnsi="Arial" w:cs="Arial"/>
                <w:sz w:val="20"/>
                <w:szCs w:val="20"/>
              </w:rPr>
            </w:pPr>
          </w:p>
          <w:p w:rsidR="002E69E6" w:rsidRPr="00DC27D4" w:rsidRDefault="009825C5" w:rsidP="009825C5">
            <w:pPr>
              <w:rPr>
                <w:rFonts w:ascii="Arial" w:hAnsi="Arial" w:cs="Arial"/>
                <w:sz w:val="20"/>
                <w:szCs w:val="20"/>
              </w:rPr>
            </w:pPr>
            <w:r w:rsidRPr="00DC27D4">
              <w:rPr>
                <w:rFonts w:ascii="Arial" w:hAnsi="Arial" w:cs="Arial"/>
                <w:sz w:val="20"/>
                <w:szCs w:val="20"/>
              </w:rPr>
              <w:t>Some departments try to manually monitor per diems’ hours, while others do not have a monitoring process</w:t>
            </w:r>
            <w:r w:rsidR="00F20F43" w:rsidRPr="00DC27D4">
              <w:rPr>
                <w:rFonts w:ascii="Arial" w:hAnsi="Arial" w:cs="Arial"/>
                <w:sz w:val="20"/>
                <w:szCs w:val="20"/>
              </w:rPr>
              <w:t xml:space="preserve">.  </w:t>
            </w:r>
            <w:r w:rsidRPr="00DC27D4">
              <w:rPr>
                <w:rFonts w:ascii="Arial" w:hAnsi="Arial" w:cs="Arial"/>
                <w:sz w:val="20"/>
                <w:szCs w:val="20"/>
              </w:rPr>
              <w:t>The majority of departments interviewed indicated that it would be helpful to receive a monthly report that provides a running total of how many hours per diems have worked.</w:t>
            </w:r>
          </w:p>
        </w:tc>
        <w:tc>
          <w:tcPr>
            <w:tcW w:w="4950" w:type="dxa"/>
          </w:tcPr>
          <w:p w:rsidR="00A944A1" w:rsidRPr="00DC27D4" w:rsidRDefault="00A944A1" w:rsidP="00B960D5">
            <w:pPr>
              <w:rPr>
                <w:rFonts w:ascii="Arial" w:hAnsi="Arial" w:cs="Arial"/>
                <w:sz w:val="20"/>
                <w:szCs w:val="20"/>
              </w:rPr>
            </w:pPr>
          </w:p>
          <w:p w:rsidR="00A944A1" w:rsidRPr="00DC27D4" w:rsidRDefault="00A944A1" w:rsidP="00B960D5">
            <w:pPr>
              <w:rPr>
                <w:rFonts w:ascii="Arial" w:hAnsi="Arial" w:cs="Arial"/>
                <w:sz w:val="20"/>
                <w:szCs w:val="20"/>
              </w:rPr>
            </w:pPr>
          </w:p>
          <w:p w:rsidR="00B960D5" w:rsidRPr="00DC27D4" w:rsidRDefault="00F81BA6" w:rsidP="00B960D5">
            <w:pPr>
              <w:rPr>
                <w:rFonts w:ascii="Arial" w:hAnsi="Arial" w:cs="Arial"/>
                <w:sz w:val="20"/>
                <w:szCs w:val="20"/>
              </w:rPr>
            </w:pPr>
            <w:r w:rsidRPr="00DC27D4">
              <w:rPr>
                <w:rFonts w:ascii="Arial" w:hAnsi="Arial" w:cs="Arial"/>
                <w:sz w:val="20"/>
                <w:szCs w:val="20"/>
              </w:rPr>
              <w:t>A</w:t>
            </w:r>
            <w:r w:rsidR="00B960D5" w:rsidRPr="00DC27D4">
              <w:rPr>
                <w:rFonts w:ascii="Arial" w:hAnsi="Arial" w:cs="Arial"/>
                <w:sz w:val="20"/>
                <w:szCs w:val="20"/>
              </w:rPr>
              <w:t xml:space="preserve"> report should be provided to departments to help them monitor their per diem employees’ cumulative hours.  Perhaps, an existing report utilized by the Budget Office can be provided to departments.  This report shows the percentage of time worked for each pay period, as well as the cumulative percentage worked for the entire fiscal year.  Management should work with the Budget Office to determine how such a report could best be produced and disseminated.  </w:t>
            </w:r>
          </w:p>
          <w:p w:rsidR="00B960D5" w:rsidRPr="00DC27D4" w:rsidRDefault="00B960D5" w:rsidP="00B960D5">
            <w:pPr>
              <w:rPr>
                <w:rFonts w:ascii="Arial" w:hAnsi="Arial" w:cs="Arial"/>
                <w:sz w:val="20"/>
                <w:szCs w:val="20"/>
              </w:rPr>
            </w:pPr>
          </w:p>
          <w:p w:rsidR="002E69E6" w:rsidRPr="00DC27D4" w:rsidRDefault="00B960D5" w:rsidP="00A944A1">
            <w:pPr>
              <w:rPr>
                <w:rFonts w:ascii="Arial" w:hAnsi="Arial" w:cs="Arial"/>
                <w:sz w:val="20"/>
                <w:szCs w:val="20"/>
              </w:rPr>
            </w:pPr>
            <w:r w:rsidRPr="00DC27D4">
              <w:rPr>
                <w:rFonts w:ascii="Arial" w:hAnsi="Arial" w:cs="Arial"/>
                <w:sz w:val="20"/>
                <w:szCs w:val="20"/>
              </w:rPr>
              <w:t>UCLA Health System Human Resources (HHR) is currently developing a proposal for the   Environmental Services department.  The goal is to create a larger pool of per di</w:t>
            </w:r>
            <w:r w:rsidR="00935C8E" w:rsidRPr="00DC27D4">
              <w:rPr>
                <w:rFonts w:ascii="Arial" w:hAnsi="Arial" w:cs="Arial"/>
                <w:sz w:val="20"/>
                <w:szCs w:val="20"/>
              </w:rPr>
              <w:t xml:space="preserve">ems for the department, with each </w:t>
            </w:r>
            <w:r w:rsidRPr="00DC27D4">
              <w:rPr>
                <w:rFonts w:ascii="Arial" w:hAnsi="Arial" w:cs="Arial"/>
                <w:sz w:val="20"/>
                <w:szCs w:val="20"/>
              </w:rPr>
              <w:t xml:space="preserve">per diem </w:t>
            </w:r>
            <w:r w:rsidR="00935C8E" w:rsidRPr="00DC27D4">
              <w:rPr>
                <w:rFonts w:ascii="Arial" w:hAnsi="Arial" w:cs="Arial"/>
                <w:sz w:val="20"/>
                <w:szCs w:val="20"/>
              </w:rPr>
              <w:t xml:space="preserve">working </w:t>
            </w:r>
            <w:r w:rsidR="00F20F43" w:rsidRPr="00DC27D4">
              <w:rPr>
                <w:rFonts w:ascii="Arial" w:hAnsi="Arial" w:cs="Arial"/>
                <w:sz w:val="20"/>
                <w:szCs w:val="20"/>
              </w:rPr>
              <w:t>fewer hours</w:t>
            </w:r>
            <w:r w:rsidRPr="00DC27D4">
              <w:rPr>
                <w:rFonts w:ascii="Arial" w:hAnsi="Arial" w:cs="Arial"/>
                <w:sz w:val="20"/>
                <w:szCs w:val="20"/>
              </w:rPr>
              <w:t xml:space="preserve">.  </w:t>
            </w:r>
            <w:r w:rsidR="00935C8E" w:rsidRPr="00DC27D4">
              <w:rPr>
                <w:rFonts w:ascii="Arial" w:hAnsi="Arial" w:cs="Arial"/>
                <w:sz w:val="20"/>
                <w:szCs w:val="20"/>
              </w:rPr>
              <w:t>H</w:t>
            </w:r>
            <w:r w:rsidRPr="00DC27D4">
              <w:rPr>
                <w:rFonts w:ascii="Arial" w:hAnsi="Arial" w:cs="Arial"/>
                <w:sz w:val="20"/>
                <w:szCs w:val="20"/>
              </w:rPr>
              <w:t xml:space="preserve">HR would be in charge of the recruiting, hiring, and scheduling of the per diems.  </w:t>
            </w:r>
            <w:r w:rsidR="00935C8E" w:rsidRPr="00DC27D4">
              <w:rPr>
                <w:rFonts w:ascii="Arial" w:hAnsi="Arial" w:cs="Arial"/>
                <w:sz w:val="20"/>
                <w:szCs w:val="20"/>
              </w:rPr>
              <w:t>H</w:t>
            </w:r>
            <w:r w:rsidRPr="00DC27D4">
              <w:rPr>
                <w:rFonts w:ascii="Arial" w:hAnsi="Arial" w:cs="Arial"/>
                <w:sz w:val="20"/>
                <w:szCs w:val="20"/>
              </w:rPr>
              <w:t>HR would also be responsible for tracking the hours worked by the per diems</w:t>
            </w:r>
            <w:r w:rsidR="00935C8E" w:rsidRPr="00DC27D4">
              <w:rPr>
                <w:rFonts w:ascii="Arial" w:hAnsi="Arial" w:cs="Arial"/>
                <w:sz w:val="20"/>
                <w:szCs w:val="20"/>
              </w:rPr>
              <w:t>.</w:t>
            </w:r>
            <w:r w:rsidRPr="00DC27D4">
              <w:rPr>
                <w:rFonts w:ascii="Arial" w:hAnsi="Arial" w:cs="Arial"/>
                <w:sz w:val="20"/>
                <w:szCs w:val="20"/>
              </w:rPr>
              <w:t xml:space="preserve">  If the process works well, a similar arrangement may be created for other departments.</w:t>
            </w:r>
            <w:r w:rsidR="00935C8E" w:rsidRPr="00DC27D4">
              <w:rPr>
                <w:rFonts w:ascii="Arial" w:hAnsi="Arial" w:cs="Arial"/>
                <w:sz w:val="20"/>
                <w:szCs w:val="20"/>
              </w:rPr>
              <w:t xml:space="preserve">  However, the additional training time required for a higher headcount should be factored into the evaluation.</w:t>
            </w:r>
          </w:p>
        </w:tc>
        <w:tc>
          <w:tcPr>
            <w:tcW w:w="4446" w:type="dxa"/>
          </w:tcPr>
          <w:p w:rsidR="002E69E6" w:rsidRDefault="002E69E6" w:rsidP="002E69E6">
            <w:pPr>
              <w:spacing w:after="200" w:line="276" w:lineRule="auto"/>
              <w:contextualSpacing/>
              <w:rPr>
                <w:rFonts w:ascii="Arial" w:hAnsi="Arial" w:cs="Arial"/>
                <w:sz w:val="20"/>
                <w:szCs w:val="20"/>
              </w:rPr>
            </w:pPr>
          </w:p>
          <w:p w:rsidR="00401316" w:rsidRPr="00401316" w:rsidRDefault="00401316" w:rsidP="00515394">
            <w:pPr>
              <w:rPr>
                <w:rFonts w:ascii="Arial" w:hAnsi="Arial" w:cs="Arial"/>
                <w:sz w:val="16"/>
                <w:szCs w:val="16"/>
              </w:rPr>
            </w:pPr>
          </w:p>
          <w:p w:rsidR="008D7DD0" w:rsidRDefault="008D7DD0" w:rsidP="00515394">
            <w:pPr>
              <w:rPr>
                <w:rFonts w:ascii="Arial" w:hAnsi="Arial" w:cs="Arial"/>
                <w:sz w:val="20"/>
                <w:szCs w:val="20"/>
              </w:rPr>
            </w:pPr>
            <w:r>
              <w:rPr>
                <w:rFonts w:ascii="Arial" w:hAnsi="Arial" w:cs="Arial"/>
                <w:sz w:val="20"/>
                <w:szCs w:val="20"/>
              </w:rPr>
              <w:t xml:space="preserve">As part of the labor management initiative, </w:t>
            </w:r>
            <w:r w:rsidR="0096476E">
              <w:rPr>
                <w:rFonts w:ascii="Arial" w:hAnsi="Arial" w:cs="Arial"/>
                <w:sz w:val="20"/>
                <w:szCs w:val="20"/>
              </w:rPr>
              <w:t xml:space="preserve">development of reports to track per diem usage is in process.  </w:t>
            </w:r>
          </w:p>
          <w:p w:rsidR="0096476E" w:rsidRDefault="0096476E" w:rsidP="00515394">
            <w:pPr>
              <w:rPr>
                <w:rFonts w:ascii="Arial" w:hAnsi="Arial" w:cs="Arial"/>
                <w:sz w:val="20"/>
                <w:szCs w:val="20"/>
              </w:rPr>
            </w:pPr>
          </w:p>
          <w:p w:rsidR="0096476E" w:rsidRDefault="0096476E" w:rsidP="00515394">
            <w:pPr>
              <w:rPr>
                <w:rFonts w:ascii="Arial" w:hAnsi="Arial" w:cs="Arial"/>
                <w:sz w:val="20"/>
                <w:szCs w:val="20"/>
              </w:rPr>
            </w:pPr>
          </w:p>
          <w:p w:rsidR="0096476E" w:rsidRDefault="0096476E" w:rsidP="00515394">
            <w:pPr>
              <w:rPr>
                <w:rFonts w:ascii="Arial" w:hAnsi="Arial" w:cs="Arial"/>
                <w:sz w:val="20"/>
                <w:szCs w:val="20"/>
              </w:rPr>
            </w:pPr>
          </w:p>
          <w:p w:rsidR="0096476E" w:rsidRDefault="0096476E" w:rsidP="00515394">
            <w:pPr>
              <w:rPr>
                <w:rFonts w:ascii="Arial" w:hAnsi="Arial" w:cs="Arial"/>
                <w:sz w:val="20"/>
                <w:szCs w:val="20"/>
              </w:rPr>
            </w:pPr>
          </w:p>
          <w:p w:rsidR="0096476E" w:rsidRDefault="0096476E" w:rsidP="00515394">
            <w:pPr>
              <w:rPr>
                <w:rFonts w:ascii="Arial" w:hAnsi="Arial" w:cs="Arial"/>
                <w:sz w:val="20"/>
                <w:szCs w:val="20"/>
              </w:rPr>
            </w:pPr>
          </w:p>
          <w:p w:rsidR="0096476E" w:rsidRDefault="0096476E" w:rsidP="00515394">
            <w:pPr>
              <w:rPr>
                <w:rFonts w:ascii="Arial" w:hAnsi="Arial" w:cs="Arial"/>
                <w:sz w:val="20"/>
                <w:szCs w:val="20"/>
              </w:rPr>
            </w:pPr>
          </w:p>
          <w:p w:rsidR="00515394" w:rsidRDefault="00515394" w:rsidP="00515394">
            <w:pPr>
              <w:rPr>
                <w:rFonts w:ascii="Arial" w:hAnsi="Arial" w:cs="Arial"/>
                <w:sz w:val="20"/>
                <w:szCs w:val="20"/>
              </w:rPr>
            </w:pPr>
          </w:p>
          <w:p w:rsidR="00515394" w:rsidRDefault="00515394" w:rsidP="00515394">
            <w:pPr>
              <w:rPr>
                <w:rFonts w:ascii="Arial" w:hAnsi="Arial" w:cs="Arial"/>
                <w:sz w:val="20"/>
                <w:szCs w:val="20"/>
              </w:rPr>
            </w:pPr>
          </w:p>
          <w:p w:rsidR="0096476E" w:rsidRPr="00DC27D4" w:rsidRDefault="0096476E" w:rsidP="00515394">
            <w:pPr>
              <w:rPr>
                <w:rFonts w:ascii="Arial" w:hAnsi="Arial" w:cs="Arial"/>
                <w:sz w:val="20"/>
                <w:szCs w:val="20"/>
              </w:rPr>
            </w:pPr>
            <w:r>
              <w:rPr>
                <w:rFonts w:ascii="Arial" w:hAnsi="Arial" w:cs="Arial"/>
                <w:sz w:val="20"/>
                <w:szCs w:val="20"/>
              </w:rPr>
              <w:t xml:space="preserve">A per diem float pool for Environmental Services is something we are continuing to evaluate. </w:t>
            </w:r>
            <w:r w:rsidR="00401316">
              <w:rPr>
                <w:rFonts w:ascii="Arial" w:hAnsi="Arial" w:cs="Arial"/>
                <w:sz w:val="20"/>
                <w:szCs w:val="20"/>
              </w:rPr>
              <w:t xml:space="preserve"> </w:t>
            </w:r>
            <w:r>
              <w:rPr>
                <w:rFonts w:ascii="Arial" w:hAnsi="Arial" w:cs="Arial"/>
                <w:sz w:val="20"/>
                <w:szCs w:val="20"/>
              </w:rPr>
              <w:t xml:space="preserve">As the evaluation progresses, time and cost for required training will be considered. </w:t>
            </w:r>
          </w:p>
        </w:tc>
      </w:tr>
    </w:tbl>
    <w:p w:rsidR="004459DA" w:rsidRDefault="000B4353" w:rsidP="002E69E6">
      <w:pPr>
        <w:rPr>
          <w:rFonts w:ascii="Arial" w:eastAsiaTheme="minorHAnsi" w:hAnsi="Arial" w:cs="Arial"/>
          <w:sz w:val="16"/>
          <w:szCs w:val="16"/>
        </w:rPr>
      </w:pPr>
      <w:r>
        <w:rPr>
          <w:rFonts w:ascii="Arial" w:eastAsiaTheme="minorHAnsi" w:hAnsi="Arial" w:cs="Arial"/>
          <w:sz w:val="16"/>
          <w:szCs w:val="16"/>
        </w:rPr>
        <w:t>160629-5</w:t>
      </w:r>
    </w:p>
    <w:sectPr w:rsidR="004459DA" w:rsidSect="00F50176">
      <w:pgSz w:w="15840" w:h="12240" w:orient="landscape"/>
      <w:pgMar w:top="1296"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7D4" w:rsidRDefault="00DC27D4">
      <w:r>
        <w:separator/>
      </w:r>
    </w:p>
  </w:endnote>
  <w:endnote w:type="continuationSeparator" w:id="0">
    <w:p w:rsidR="00DC27D4" w:rsidRDefault="00DC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7D4" w:rsidRPr="00B46B84" w:rsidRDefault="00DC27D4" w:rsidP="00DC27D4">
    <w:pPr>
      <w:pStyle w:val="Footer"/>
      <w:framePr w:wrap="around" w:vAnchor="text" w:hAnchor="margin" w:xAlign="center" w:y="1"/>
      <w:rPr>
        <w:rStyle w:val="PageNumber"/>
        <w:rFonts w:ascii="Arial" w:hAnsi="Arial" w:cs="Arial"/>
      </w:rPr>
    </w:pPr>
    <w:r w:rsidRPr="00B46B84">
      <w:rPr>
        <w:rStyle w:val="PageNumber"/>
        <w:rFonts w:ascii="Arial" w:hAnsi="Arial" w:cs="Arial"/>
      </w:rPr>
      <w:fldChar w:fldCharType="begin"/>
    </w:r>
    <w:r w:rsidRPr="00B46B84">
      <w:rPr>
        <w:rStyle w:val="PageNumber"/>
        <w:rFonts w:ascii="Arial" w:hAnsi="Arial" w:cs="Arial"/>
      </w:rPr>
      <w:instrText xml:space="preserve">PAGE  </w:instrText>
    </w:r>
    <w:r w:rsidRPr="00B46B84">
      <w:rPr>
        <w:rStyle w:val="PageNumber"/>
        <w:rFonts w:ascii="Arial" w:hAnsi="Arial" w:cs="Arial"/>
      </w:rPr>
      <w:fldChar w:fldCharType="separate"/>
    </w:r>
    <w:r w:rsidR="00926CA7">
      <w:rPr>
        <w:rStyle w:val="PageNumber"/>
        <w:rFonts w:ascii="Arial" w:hAnsi="Arial" w:cs="Arial"/>
        <w:noProof/>
      </w:rPr>
      <w:t>6</w:t>
    </w:r>
    <w:r w:rsidRPr="00B46B84">
      <w:rPr>
        <w:rStyle w:val="PageNumber"/>
        <w:rFonts w:ascii="Arial" w:hAnsi="Arial" w:cs="Arial"/>
      </w:rPr>
      <w:fldChar w:fldCharType="end"/>
    </w:r>
  </w:p>
  <w:p w:rsidR="00DC27D4" w:rsidRDefault="00DC2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7D4" w:rsidRDefault="00DC27D4">
      <w:r>
        <w:separator/>
      </w:r>
    </w:p>
  </w:footnote>
  <w:footnote w:type="continuationSeparator" w:id="0">
    <w:p w:rsidR="00DC27D4" w:rsidRDefault="00DC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96F7D"/>
    <w:multiLevelType w:val="hybridMultilevel"/>
    <w:tmpl w:val="C5503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63D66"/>
    <w:multiLevelType w:val="hybridMultilevel"/>
    <w:tmpl w:val="2FF404A0"/>
    <w:lvl w:ilvl="0" w:tplc="52642A18">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AD4F13"/>
    <w:multiLevelType w:val="hybridMultilevel"/>
    <w:tmpl w:val="98FEE3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2BA3937"/>
    <w:multiLevelType w:val="hybridMultilevel"/>
    <w:tmpl w:val="7ADCD4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2E81A4A"/>
    <w:multiLevelType w:val="hybridMultilevel"/>
    <w:tmpl w:val="72A6E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0555B5"/>
    <w:multiLevelType w:val="hybridMultilevel"/>
    <w:tmpl w:val="A6801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F0A48"/>
    <w:multiLevelType w:val="hybridMultilevel"/>
    <w:tmpl w:val="7B3A0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9E455E"/>
    <w:multiLevelType w:val="hybridMultilevel"/>
    <w:tmpl w:val="B93A683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8" w15:restartNumberingAfterBreak="0">
    <w:nsid w:val="753E0FFE"/>
    <w:multiLevelType w:val="hybridMultilevel"/>
    <w:tmpl w:val="64BCDB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EC05CDA"/>
    <w:multiLevelType w:val="hybridMultilevel"/>
    <w:tmpl w:val="DC76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4"/>
  </w:num>
  <w:num w:numId="5">
    <w:abstractNumId w:val="1"/>
  </w:num>
  <w:num w:numId="6">
    <w:abstractNumId w:val="3"/>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41B97"/>
    <w:rsid w:val="00047CC5"/>
    <w:rsid w:val="000B4353"/>
    <w:rsid w:val="000D69C6"/>
    <w:rsid w:val="00120A08"/>
    <w:rsid w:val="00160993"/>
    <w:rsid w:val="00184AA6"/>
    <w:rsid w:val="001930D7"/>
    <w:rsid w:val="0020244D"/>
    <w:rsid w:val="002238C1"/>
    <w:rsid w:val="002E69E6"/>
    <w:rsid w:val="003579B1"/>
    <w:rsid w:val="003D576C"/>
    <w:rsid w:val="003F1D69"/>
    <w:rsid w:val="00401316"/>
    <w:rsid w:val="004459DA"/>
    <w:rsid w:val="004566EF"/>
    <w:rsid w:val="004717B7"/>
    <w:rsid w:val="004A59C4"/>
    <w:rsid w:val="004D6E5B"/>
    <w:rsid w:val="00515394"/>
    <w:rsid w:val="005C117C"/>
    <w:rsid w:val="005D07F2"/>
    <w:rsid w:val="005F2141"/>
    <w:rsid w:val="005F2B72"/>
    <w:rsid w:val="006161C7"/>
    <w:rsid w:val="006618F7"/>
    <w:rsid w:val="00671636"/>
    <w:rsid w:val="006A0E00"/>
    <w:rsid w:val="006E3664"/>
    <w:rsid w:val="0076742F"/>
    <w:rsid w:val="007826AD"/>
    <w:rsid w:val="007A6337"/>
    <w:rsid w:val="007C33E4"/>
    <w:rsid w:val="007E0739"/>
    <w:rsid w:val="00805BA5"/>
    <w:rsid w:val="00821E1D"/>
    <w:rsid w:val="00837BA1"/>
    <w:rsid w:val="00885582"/>
    <w:rsid w:val="00894C3E"/>
    <w:rsid w:val="008A596D"/>
    <w:rsid w:val="008D12C3"/>
    <w:rsid w:val="008D7DD0"/>
    <w:rsid w:val="00926CA7"/>
    <w:rsid w:val="00935C8E"/>
    <w:rsid w:val="0095295B"/>
    <w:rsid w:val="00954CE1"/>
    <w:rsid w:val="0096476E"/>
    <w:rsid w:val="009654BF"/>
    <w:rsid w:val="0097592E"/>
    <w:rsid w:val="009825C5"/>
    <w:rsid w:val="009E16AC"/>
    <w:rsid w:val="009F5AA1"/>
    <w:rsid w:val="00A038B7"/>
    <w:rsid w:val="00A135A5"/>
    <w:rsid w:val="00A3685F"/>
    <w:rsid w:val="00A62FC1"/>
    <w:rsid w:val="00A92188"/>
    <w:rsid w:val="00A944A1"/>
    <w:rsid w:val="00B46B84"/>
    <w:rsid w:val="00B470C7"/>
    <w:rsid w:val="00B960D5"/>
    <w:rsid w:val="00BA2AB2"/>
    <w:rsid w:val="00BB6704"/>
    <w:rsid w:val="00BC7E89"/>
    <w:rsid w:val="00BD3863"/>
    <w:rsid w:val="00C2489D"/>
    <w:rsid w:val="00C2589A"/>
    <w:rsid w:val="00C47A3E"/>
    <w:rsid w:val="00C579B7"/>
    <w:rsid w:val="00C6318C"/>
    <w:rsid w:val="00C841C3"/>
    <w:rsid w:val="00C84C65"/>
    <w:rsid w:val="00CD3E4A"/>
    <w:rsid w:val="00D17045"/>
    <w:rsid w:val="00D41CE4"/>
    <w:rsid w:val="00D512A1"/>
    <w:rsid w:val="00D546BB"/>
    <w:rsid w:val="00D54C1D"/>
    <w:rsid w:val="00D647C0"/>
    <w:rsid w:val="00DC27D4"/>
    <w:rsid w:val="00DC32BE"/>
    <w:rsid w:val="00DC7D57"/>
    <w:rsid w:val="00DE5CBB"/>
    <w:rsid w:val="00E0038B"/>
    <w:rsid w:val="00E1513F"/>
    <w:rsid w:val="00E35BD6"/>
    <w:rsid w:val="00ED0F6D"/>
    <w:rsid w:val="00EF598B"/>
    <w:rsid w:val="00F02F61"/>
    <w:rsid w:val="00F20F43"/>
    <w:rsid w:val="00F50176"/>
    <w:rsid w:val="00F81BA6"/>
    <w:rsid w:val="00F95CF6"/>
    <w:rsid w:val="00FE6BDC"/>
    <w:rsid w:val="00FF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5039D0-D8C5-4959-AB5F-5830EEA6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82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89A"/>
    <w:pPr>
      <w:ind w:left="720"/>
      <w:contextualSpacing/>
    </w:pPr>
  </w:style>
  <w:style w:type="character" w:customStyle="1" w:styleId="Heading1Char">
    <w:name w:val="Heading 1 Char"/>
    <w:basedOn w:val="DefaultParagraphFont"/>
    <w:link w:val="Heading1"/>
    <w:rsid w:val="007826AD"/>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2E69E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2E69E6"/>
    <w:rPr>
      <w:rFonts w:eastAsiaTheme="minorHAnsi"/>
      <w:sz w:val="24"/>
      <w:szCs w:val="24"/>
    </w:rPr>
  </w:style>
  <w:style w:type="character" w:styleId="PageNumber">
    <w:name w:val="page number"/>
    <w:basedOn w:val="DefaultParagraphFont"/>
    <w:uiPriority w:val="99"/>
    <w:rsid w:val="002E69E6"/>
    <w:rPr>
      <w:rFonts w:cs="Times New Roman"/>
    </w:rPr>
  </w:style>
  <w:style w:type="paragraph" w:styleId="BalloonText">
    <w:name w:val="Balloon Text"/>
    <w:basedOn w:val="Normal"/>
    <w:link w:val="BalloonTextChar"/>
    <w:rsid w:val="007E0739"/>
    <w:rPr>
      <w:rFonts w:ascii="Tahoma" w:hAnsi="Tahoma" w:cs="Tahoma"/>
      <w:sz w:val="16"/>
      <w:szCs w:val="16"/>
    </w:rPr>
  </w:style>
  <w:style w:type="character" w:customStyle="1" w:styleId="BalloonTextChar">
    <w:name w:val="Balloon Text Char"/>
    <w:basedOn w:val="DefaultParagraphFont"/>
    <w:link w:val="BalloonText"/>
    <w:rsid w:val="007E0739"/>
    <w:rPr>
      <w:rFonts w:ascii="Tahoma" w:hAnsi="Tahoma" w:cs="Tahoma"/>
      <w:sz w:val="16"/>
      <w:szCs w:val="16"/>
    </w:rPr>
  </w:style>
  <w:style w:type="paragraph" w:styleId="Header">
    <w:name w:val="header"/>
    <w:basedOn w:val="Normal"/>
    <w:link w:val="HeaderChar"/>
    <w:rsid w:val="00B46B84"/>
    <w:pPr>
      <w:tabs>
        <w:tab w:val="center" w:pos="4680"/>
        <w:tab w:val="right" w:pos="9360"/>
      </w:tabs>
    </w:pPr>
  </w:style>
  <w:style w:type="character" w:customStyle="1" w:styleId="HeaderChar">
    <w:name w:val="Header Char"/>
    <w:basedOn w:val="DefaultParagraphFont"/>
    <w:link w:val="Header"/>
    <w:rsid w:val="00B46B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0AD0-4A25-4C97-80A7-733791ACC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8FA696DC</Template>
  <TotalTime>7</TotalTime>
  <Pages>7</Pages>
  <Words>1644</Words>
  <Characters>8882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Nunez</cp:lastModifiedBy>
  <cp:revision>3</cp:revision>
  <cp:lastPrinted>2017-02-08T23:41:00Z</cp:lastPrinted>
  <dcterms:created xsi:type="dcterms:W3CDTF">2017-02-09T18:33:00Z</dcterms:created>
  <dcterms:modified xsi:type="dcterms:W3CDTF">2017-02-09T18:44:00Z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