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43AC" w14:textId="5C49FD8C" w:rsidR="00B60A34" w:rsidRDefault="00B60A34" w:rsidP="00B4173C">
      <w:pPr>
        <w:spacing w:line="360" w:lineRule="auto"/>
        <w:jc w:val="right"/>
        <w:rPr>
          <w:rFonts w:ascii="Arial" w:hAnsi="Arial" w:cs="Arial"/>
          <w:b/>
          <w:color w:val="FF0000"/>
          <w:sz w:val="28"/>
          <w:szCs w:val="28"/>
        </w:rPr>
      </w:pPr>
      <w:bookmarkStart w:id="0" w:name="_GoBack"/>
      <w:bookmarkEnd w:id="0"/>
    </w:p>
    <w:p w14:paraId="7A870854" w14:textId="77777777" w:rsidR="00B60A34" w:rsidRPr="005B0BEF" w:rsidRDefault="00B60A34" w:rsidP="005B0BEF">
      <w:pPr>
        <w:spacing w:line="360" w:lineRule="auto"/>
        <w:jc w:val="center"/>
        <w:rPr>
          <w:rFonts w:ascii="Arial" w:hAnsi="Arial" w:cs="Arial"/>
          <w:sz w:val="24"/>
          <w:szCs w:val="24"/>
        </w:rPr>
      </w:pPr>
    </w:p>
    <w:p w14:paraId="29577F78" w14:textId="77777777" w:rsidR="00B60A34" w:rsidRPr="005B0BEF" w:rsidRDefault="00B60A34" w:rsidP="005B0BEF">
      <w:pPr>
        <w:spacing w:line="360" w:lineRule="auto"/>
        <w:jc w:val="center"/>
        <w:rPr>
          <w:rFonts w:ascii="Arial" w:hAnsi="Arial" w:cs="Arial"/>
          <w:sz w:val="24"/>
          <w:szCs w:val="24"/>
        </w:rPr>
      </w:pPr>
    </w:p>
    <w:p w14:paraId="1CC1E94D" w14:textId="77777777" w:rsidR="00B60A34" w:rsidRPr="005B0BEF" w:rsidRDefault="00B60A34" w:rsidP="005B0BEF">
      <w:pPr>
        <w:spacing w:line="360" w:lineRule="auto"/>
        <w:jc w:val="center"/>
        <w:rPr>
          <w:rFonts w:ascii="Arial" w:hAnsi="Arial" w:cs="Arial"/>
          <w:sz w:val="24"/>
          <w:szCs w:val="24"/>
        </w:rPr>
      </w:pPr>
    </w:p>
    <w:p w14:paraId="561FE61E" w14:textId="77777777" w:rsidR="00B60A34" w:rsidRPr="002E60B1" w:rsidRDefault="00B60A34" w:rsidP="002E60B1">
      <w:pPr>
        <w:spacing w:line="360" w:lineRule="auto"/>
        <w:jc w:val="center"/>
        <w:rPr>
          <w:rFonts w:ascii="Arial" w:hAnsi="Arial" w:cs="Arial"/>
          <w:sz w:val="24"/>
          <w:szCs w:val="24"/>
        </w:rPr>
      </w:pPr>
    </w:p>
    <w:p w14:paraId="20CC011D" w14:textId="77777777" w:rsidR="00B60A34" w:rsidRPr="002E60B1" w:rsidRDefault="00B60A34" w:rsidP="002E60B1">
      <w:pPr>
        <w:spacing w:line="360" w:lineRule="auto"/>
        <w:jc w:val="center"/>
        <w:rPr>
          <w:rFonts w:ascii="Arial" w:hAnsi="Arial" w:cs="Arial"/>
          <w:sz w:val="24"/>
          <w:szCs w:val="24"/>
        </w:rPr>
      </w:pPr>
    </w:p>
    <w:p w14:paraId="3A34A4BE" w14:textId="77777777" w:rsidR="00E943E5" w:rsidRPr="002E60B1" w:rsidRDefault="00E943E5" w:rsidP="002E60B1">
      <w:pPr>
        <w:pStyle w:val="Heading1"/>
        <w:jc w:val="center"/>
        <w:rPr>
          <w:b/>
        </w:rPr>
      </w:pPr>
    </w:p>
    <w:p w14:paraId="10A0D1BC" w14:textId="77777777" w:rsidR="00E943E5" w:rsidRPr="002E60B1" w:rsidRDefault="00E943E5" w:rsidP="002E60B1">
      <w:pPr>
        <w:pStyle w:val="Heading1"/>
        <w:jc w:val="center"/>
        <w:rPr>
          <w:b/>
          <w:u w:val="none"/>
        </w:rPr>
      </w:pPr>
      <w:r w:rsidRPr="002E60B1">
        <w:rPr>
          <w:u w:val="none"/>
        </w:rPr>
        <w:t>EVENTS &amp; TRANSPORTATION</w:t>
      </w:r>
    </w:p>
    <w:p w14:paraId="05FEF851" w14:textId="079C6319" w:rsidR="00636AA1" w:rsidRPr="002E60B1" w:rsidRDefault="00E943E5" w:rsidP="002E60B1">
      <w:pPr>
        <w:pStyle w:val="Heading1"/>
        <w:jc w:val="center"/>
        <w:rPr>
          <w:u w:val="none"/>
        </w:rPr>
      </w:pPr>
      <w:r w:rsidRPr="002E60B1">
        <w:rPr>
          <w:u w:val="none"/>
        </w:rPr>
        <w:t xml:space="preserve">FLEET </w:t>
      </w:r>
      <w:r w:rsidR="001C21F0" w:rsidRPr="002E60B1">
        <w:rPr>
          <w:u w:val="none"/>
        </w:rPr>
        <w:t xml:space="preserve">&amp; </w:t>
      </w:r>
      <w:r w:rsidRPr="002E60B1">
        <w:rPr>
          <w:u w:val="none"/>
        </w:rPr>
        <w:t>TRANSIT</w:t>
      </w:r>
    </w:p>
    <w:p w14:paraId="049AE26E" w14:textId="5A97CCBE" w:rsidR="00E943E5" w:rsidRPr="002E60B1" w:rsidRDefault="00E943E5" w:rsidP="002E60B1">
      <w:pPr>
        <w:pStyle w:val="Heading1"/>
        <w:jc w:val="center"/>
        <w:rPr>
          <w:b/>
          <w:u w:val="none"/>
        </w:rPr>
      </w:pPr>
      <w:r w:rsidRPr="002E60B1">
        <w:rPr>
          <w:u w:val="none"/>
        </w:rPr>
        <w:t>RECHARGE AUDIT</w:t>
      </w:r>
    </w:p>
    <w:p w14:paraId="55A55D0B" w14:textId="395CB4A9" w:rsidR="00B60A34" w:rsidRPr="002E60B1" w:rsidRDefault="000716D1" w:rsidP="002E60B1">
      <w:pPr>
        <w:spacing w:line="360" w:lineRule="auto"/>
        <w:jc w:val="center"/>
        <w:rPr>
          <w:rFonts w:ascii="Arial" w:hAnsi="Arial" w:cs="Arial"/>
          <w:sz w:val="24"/>
          <w:szCs w:val="24"/>
        </w:rPr>
      </w:pPr>
      <w:r w:rsidRPr="002E60B1">
        <w:rPr>
          <w:rFonts w:ascii="Arial" w:hAnsi="Arial" w:cs="Arial"/>
          <w:sz w:val="24"/>
          <w:szCs w:val="24"/>
        </w:rPr>
        <w:t>AUDIT</w:t>
      </w:r>
      <w:r w:rsidR="00A81264" w:rsidRPr="002E60B1">
        <w:rPr>
          <w:rFonts w:ascii="Arial" w:hAnsi="Arial" w:cs="Arial"/>
          <w:sz w:val="24"/>
          <w:szCs w:val="24"/>
        </w:rPr>
        <w:t xml:space="preserve"> </w:t>
      </w:r>
      <w:r w:rsidR="00B60A34" w:rsidRPr="002E60B1">
        <w:rPr>
          <w:rFonts w:ascii="Arial" w:hAnsi="Arial" w:cs="Arial"/>
          <w:sz w:val="24"/>
          <w:szCs w:val="24"/>
        </w:rPr>
        <w:t>REPORT #</w:t>
      </w:r>
      <w:r w:rsidR="00E943E5" w:rsidRPr="002E60B1">
        <w:rPr>
          <w:rFonts w:ascii="Arial" w:hAnsi="Arial" w:cs="Arial"/>
          <w:sz w:val="24"/>
          <w:szCs w:val="24"/>
        </w:rPr>
        <w:t>18-2206</w:t>
      </w:r>
    </w:p>
    <w:p w14:paraId="43EF5739" w14:textId="77777777" w:rsidR="00B60A34" w:rsidRPr="005B0BEF" w:rsidRDefault="00B60A34" w:rsidP="005B0BEF">
      <w:pPr>
        <w:spacing w:line="360" w:lineRule="auto"/>
        <w:jc w:val="center"/>
        <w:rPr>
          <w:rFonts w:ascii="Arial" w:hAnsi="Arial" w:cs="Arial"/>
          <w:sz w:val="24"/>
          <w:szCs w:val="24"/>
        </w:rPr>
      </w:pPr>
    </w:p>
    <w:p w14:paraId="4FF1F295" w14:textId="77777777" w:rsidR="00B60A34" w:rsidRPr="005B0BEF" w:rsidRDefault="00B60A34" w:rsidP="005B0BEF">
      <w:pPr>
        <w:spacing w:line="360" w:lineRule="auto"/>
        <w:jc w:val="center"/>
        <w:rPr>
          <w:rFonts w:ascii="Arial" w:hAnsi="Arial" w:cs="Arial"/>
          <w:sz w:val="24"/>
          <w:szCs w:val="24"/>
        </w:rPr>
      </w:pPr>
    </w:p>
    <w:p w14:paraId="0FF425E8" w14:textId="7AE30C7A" w:rsidR="00B60A34" w:rsidRPr="005B0BEF" w:rsidRDefault="00B60A34" w:rsidP="005B0BEF">
      <w:pPr>
        <w:spacing w:line="360" w:lineRule="auto"/>
        <w:jc w:val="center"/>
        <w:rPr>
          <w:rFonts w:ascii="Arial" w:hAnsi="Arial" w:cs="Arial"/>
          <w:sz w:val="24"/>
          <w:szCs w:val="24"/>
        </w:rPr>
      </w:pPr>
    </w:p>
    <w:p w14:paraId="796C2CAB" w14:textId="77777777" w:rsidR="00A03BF6" w:rsidRPr="005B0BEF" w:rsidRDefault="00A03BF6" w:rsidP="005B0BEF">
      <w:pPr>
        <w:spacing w:line="360" w:lineRule="auto"/>
        <w:jc w:val="center"/>
        <w:rPr>
          <w:rFonts w:ascii="Arial" w:hAnsi="Arial" w:cs="Arial"/>
          <w:sz w:val="24"/>
          <w:szCs w:val="24"/>
        </w:rPr>
      </w:pPr>
    </w:p>
    <w:p w14:paraId="45FA97C1" w14:textId="77777777" w:rsidR="00A03BF6" w:rsidRPr="005B0BEF" w:rsidRDefault="00A03BF6" w:rsidP="005B0BEF">
      <w:pPr>
        <w:spacing w:line="360" w:lineRule="auto"/>
        <w:jc w:val="center"/>
        <w:rPr>
          <w:rFonts w:ascii="Arial" w:hAnsi="Arial" w:cs="Arial"/>
          <w:sz w:val="24"/>
          <w:szCs w:val="24"/>
        </w:rPr>
      </w:pPr>
    </w:p>
    <w:p w14:paraId="245EFEB7" w14:textId="77777777" w:rsidR="00B60A34" w:rsidRPr="005B0BEF" w:rsidRDefault="00B60A34" w:rsidP="005B0BEF">
      <w:pPr>
        <w:spacing w:line="360" w:lineRule="auto"/>
        <w:jc w:val="center"/>
        <w:rPr>
          <w:rFonts w:ascii="Arial" w:hAnsi="Arial" w:cs="Arial"/>
          <w:sz w:val="24"/>
          <w:szCs w:val="24"/>
        </w:rPr>
      </w:pPr>
    </w:p>
    <w:p w14:paraId="6B5E6641" w14:textId="77777777" w:rsidR="00B60A34" w:rsidRPr="005B0BEF" w:rsidRDefault="00B60A34" w:rsidP="005B0BEF">
      <w:pPr>
        <w:spacing w:line="360" w:lineRule="auto"/>
        <w:jc w:val="center"/>
        <w:rPr>
          <w:rFonts w:ascii="Arial" w:hAnsi="Arial" w:cs="Arial"/>
          <w:sz w:val="24"/>
          <w:szCs w:val="24"/>
        </w:rPr>
      </w:pPr>
    </w:p>
    <w:p w14:paraId="1F85B929" w14:textId="77777777" w:rsidR="00B60A34" w:rsidRPr="005B0BEF" w:rsidRDefault="00B60A34" w:rsidP="005B0BEF">
      <w:pPr>
        <w:spacing w:line="360" w:lineRule="auto"/>
        <w:jc w:val="center"/>
        <w:rPr>
          <w:rFonts w:ascii="Arial" w:hAnsi="Arial" w:cs="Arial"/>
          <w:sz w:val="24"/>
          <w:szCs w:val="24"/>
        </w:rPr>
      </w:pPr>
    </w:p>
    <w:p w14:paraId="681D22F3" w14:textId="77777777" w:rsidR="00B60A34" w:rsidRPr="005B0BEF" w:rsidRDefault="00B60A34" w:rsidP="005B0BEF">
      <w:pPr>
        <w:spacing w:line="360" w:lineRule="auto"/>
        <w:jc w:val="center"/>
        <w:rPr>
          <w:rFonts w:ascii="Arial" w:hAnsi="Arial" w:cs="Arial"/>
          <w:sz w:val="24"/>
          <w:szCs w:val="24"/>
        </w:rPr>
      </w:pPr>
    </w:p>
    <w:p w14:paraId="40D2A1F0" w14:textId="77777777" w:rsidR="00B60A34" w:rsidRPr="005B0BEF" w:rsidRDefault="00B60A34" w:rsidP="005B0BEF">
      <w:pPr>
        <w:spacing w:line="360" w:lineRule="auto"/>
        <w:jc w:val="center"/>
        <w:rPr>
          <w:rFonts w:ascii="Arial" w:hAnsi="Arial" w:cs="Arial"/>
          <w:sz w:val="24"/>
          <w:szCs w:val="24"/>
        </w:rPr>
      </w:pPr>
    </w:p>
    <w:p w14:paraId="6B9B4FF9" w14:textId="77777777" w:rsidR="00B60A34" w:rsidRPr="005B0BEF" w:rsidRDefault="00B60A34" w:rsidP="005B0BEF">
      <w:pPr>
        <w:spacing w:line="360" w:lineRule="auto"/>
        <w:jc w:val="center"/>
        <w:rPr>
          <w:rFonts w:ascii="Arial" w:hAnsi="Arial" w:cs="Arial"/>
          <w:sz w:val="24"/>
          <w:szCs w:val="24"/>
        </w:rPr>
      </w:pPr>
    </w:p>
    <w:p w14:paraId="4057F0DA" w14:textId="77777777" w:rsidR="00B60A34" w:rsidRPr="005B0BEF" w:rsidRDefault="00B60A34" w:rsidP="005B0BEF">
      <w:pPr>
        <w:spacing w:line="360" w:lineRule="auto"/>
        <w:jc w:val="center"/>
        <w:rPr>
          <w:rFonts w:ascii="Arial" w:hAnsi="Arial" w:cs="Arial"/>
          <w:sz w:val="24"/>
          <w:szCs w:val="24"/>
        </w:rPr>
      </w:pPr>
    </w:p>
    <w:p w14:paraId="08BFBC88" w14:textId="77777777" w:rsidR="00B60A34" w:rsidRPr="005B0BEF" w:rsidRDefault="00B60A34" w:rsidP="005B0BEF">
      <w:pPr>
        <w:spacing w:line="360" w:lineRule="auto"/>
        <w:jc w:val="center"/>
        <w:rPr>
          <w:rFonts w:ascii="Arial" w:hAnsi="Arial" w:cs="Arial"/>
          <w:sz w:val="24"/>
          <w:szCs w:val="24"/>
        </w:rPr>
      </w:pPr>
    </w:p>
    <w:p w14:paraId="3EB05F02" w14:textId="77777777" w:rsidR="00B60A34" w:rsidRPr="005B0BEF" w:rsidRDefault="00B60A34" w:rsidP="005B0BEF">
      <w:pPr>
        <w:spacing w:line="360" w:lineRule="auto"/>
        <w:jc w:val="center"/>
        <w:rPr>
          <w:rFonts w:ascii="Arial" w:hAnsi="Arial" w:cs="Arial"/>
          <w:sz w:val="24"/>
          <w:szCs w:val="24"/>
        </w:rPr>
      </w:pPr>
    </w:p>
    <w:p w14:paraId="0F39B303" w14:textId="77777777" w:rsidR="00B60A34" w:rsidRPr="005B0BEF" w:rsidRDefault="00B60A34" w:rsidP="005B0BEF">
      <w:pPr>
        <w:spacing w:line="360" w:lineRule="auto"/>
        <w:jc w:val="center"/>
        <w:rPr>
          <w:rFonts w:ascii="Arial" w:hAnsi="Arial" w:cs="Arial"/>
          <w:sz w:val="24"/>
          <w:szCs w:val="24"/>
        </w:rPr>
      </w:pPr>
    </w:p>
    <w:p w14:paraId="3395210E" w14:textId="77777777" w:rsidR="00B60A34" w:rsidRPr="005B0BEF" w:rsidRDefault="00B60A34" w:rsidP="005B0BEF">
      <w:pPr>
        <w:spacing w:line="360" w:lineRule="auto"/>
        <w:jc w:val="center"/>
        <w:rPr>
          <w:rFonts w:ascii="Arial" w:hAnsi="Arial" w:cs="Arial"/>
          <w:sz w:val="24"/>
          <w:szCs w:val="24"/>
        </w:rPr>
      </w:pPr>
    </w:p>
    <w:p w14:paraId="7B21DAF1" w14:textId="6FC315BD" w:rsidR="00B60A34" w:rsidRPr="005B0BEF" w:rsidRDefault="00B60A34" w:rsidP="005B0BEF">
      <w:pPr>
        <w:spacing w:line="360" w:lineRule="auto"/>
        <w:jc w:val="center"/>
        <w:rPr>
          <w:rFonts w:ascii="Arial" w:hAnsi="Arial" w:cs="Arial"/>
          <w:sz w:val="24"/>
          <w:szCs w:val="24"/>
        </w:rPr>
      </w:pPr>
    </w:p>
    <w:p w14:paraId="5CD94CFB" w14:textId="77777777" w:rsidR="00B60A34" w:rsidRPr="005B0BEF" w:rsidRDefault="00B60A34" w:rsidP="005B0BEF">
      <w:pPr>
        <w:spacing w:line="360" w:lineRule="auto"/>
        <w:jc w:val="center"/>
        <w:rPr>
          <w:rFonts w:ascii="Arial" w:hAnsi="Arial" w:cs="Arial"/>
          <w:sz w:val="24"/>
          <w:szCs w:val="24"/>
        </w:rPr>
      </w:pPr>
    </w:p>
    <w:p w14:paraId="176B15B9" w14:textId="77777777" w:rsidR="00B60A34" w:rsidRPr="005B0BEF" w:rsidRDefault="00B60A34" w:rsidP="005B0BEF">
      <w:pPr>
        <w:spacing w:line="360" w:lineRule="auto"/>
        <w:jc w:val="center"/>
        <w:rPr>
          <w:rFonts w:ascii="Arial" w:hAnsi="Arial" w:cs="Arial"/>
          <w:sz w:val="24"/>
          <w:szCs w:val="24"/>
        </w:rPr>
      </w:pPr>
    </w:p>
    <w:p w14:paraId="022D1A33" w14:textId="5D686095" w:rsidR="00B60A34" w:rsidRDefault="00B86913" w:rsidP="00EB7C3A">
      <w:pPr>
        <w:spacing w:line="276" w:lineRule="auto"/>
        <w:jc w:val="center"/>
        <w:rPr>
          <w:rFonts w:ascii="Arial" w:hAnsi="Arial" w:cs="Arial"/>
          <w:sz w:val="16"/>
          <w:szCs w:val="16"/>
        </w:rPr>
      </w:pPr>
      <w:r w:rsidRPr="007D3C7E">
        <w:rPr>
          <w:rFonts w:ascii="Arial" w:hAnsi="Arial" w:cs="Arial"/>
          <w:sz w:val="16"/>
          <w:szCs w:val="16"/>
        </w:rPr>
        <w:t>Audit &amp; Advisory Services</w:t>
      </w:r>
    </w:p>
    <w:p w14:paraId="084E24C0" w14:textId="1A8A83EE" w:rsidR="009C300E" w:rsidRDefault="007A4A7E" w:rsidP="00EB7C3A">
      <w:pPr>
        <w:spacing w:line="276" w:lineRule="auto"/>
        <w:jc w:val="center"/>
        <w:rPr>
          <w:rFonts w:ascii="Arial" w:hAnsi="Arial" w:cs="Arial"/>
          <w:sz w:val="16"/>
          <w:szCs w:val="16"/>
        </w:rPr>
      </w:pPr>
      <w:r>
        <w:rPr>
          <w:rFonts w:ascii="Arial" w:hAnsi="Arial" w:cs="Arial"/>
          <w:sz w:val="16"/>
          <w:szCs w:val="16"/>
        </w:rPr>
        <w:t>December</w:t>
      </w:r>
      <w:r w:rsidR="009C300E">
        <w:rPr>
          <w:rFonts w:ascii="Arial" w:hAnsi="Arial" w:cs="Arial"/>
          <w:sz w:val="16"/>
          <w:szCs w:val="16"/>
        </w:rPr>
        <w:t xml:space="preserve"> 2018</w:t>
      </w:r>
    </w:p>
    <w:p w14:paraId="32138328" w14:textId="77777777" w:rsidR="00627712" w:rsidRDefault="00627712" w:rsidP="006C4EC2">
      <w:pPr>
        <w:spacing w:line="360" w:lineRule="auto"/>
        <w:jc w:val="both"/>
        <w:rPr>
          <w:rFonts w:ascii="Arial" w:hAnsi="Arial" w:cs="Arial"/>
          <w:sz w:val="24"/>
          <w:szCs w:val="24"/>
        </w:rPr>
        <w:sectPr w:rsidR="00627712" w:rsidSect="00627712">
          <w:footerReference w:type="default" r:id="rId8"/>
          <w:footerReference w:type="first" r:id="rId9"/>
          <w:pgSz w:w="12240" w:h="15840" w:code="1"/>
          <w:pgMar w:top="1440" w:right="1440" w:bottom="1080" w:left="1440" w:header="720" w:footer="720" w:gutter="0"/>
          <w:pgNumType w:start="1"/>
          <w:cols w:space="720"/>
          <w:titlePg/>
          <w:docGrid w:linePitch="360"/>
        </w:sectPr>
      </w:pPr>
    </w:p>
    <w:p w14:paraId="638B3FB4" w14:textId="77777777" w:rsidR="00E943E5" w:rsidRPr="00332298" w:rsidRDefault="00E943E5" w:rsidP="00332298">
      <w:pPr>
        <w:pStyle w:val="Heading1"/>
        <w:jc w:val="center"/>
        <w:rPr>
          <w:b/>
          <w:u w:val="none"/>
        </w:rPr>
      </w:pPr>
      <w:r w:rsidRPr="00332298">
        <w:rPr>
          <w:u w:val="none"/>
        </w:rPr>
        <w:lastRenderedPageBreak/>
        <w:t>EVENTS &amp; TRANSPORTATION</w:t>
      </w:r>
    </w:p>
    <w:p w14:paraId="054258B4" w14:textId="035C0A91" w:rsidR="00052ED2" w:rsidRPr="00332298" w:rsidRDefault="00E943E5" w:rsidP="00332298">
      <w:pPr>
        <w:pStyle w:val="Heading1"/>
        <w:jc w:val="center"/>
        <w:rPr>
          <w:u w:val="none"/>
        </w:rPr>
      </w:pPr>
      <w:r w:rsidRPr="00332298">
        <w:rPr>
          <w:u w:val="none"/>
        </w:rPr>
        <w:t xml:space="preserve">FLEET </w:t>
      </w:r>
      <w:r w:rsidR="001C21F0" w:rsidRPr="00332298">
        <w:rPr>
          <w:u w:val="none"/>
        </w:rPr>
        <w:t xml:space="preserve">&amp; </w:t>
      </w:r>
      <w:r w:rsidRPr="00332298">
        <w:rPr>
          <w:u w:val="none"/>
        </w:rPr>
        <w:t>TRANSIT</w:t>
      </w:r>
    </w:p>
    <w:p w14:paraId="7017B986" w14:textId="1EC5A2DE" w:rsidR="00E943E5" w:rsidRPr="00332298" w:rsidRDefault="00E943E5" w:rsidP="00332298">
      <w:pPr>
        <w:pStyle w:val="Heading1"/>
        <w:jc w:val="center"/>
        <w:rPr>
          <w:b/>
          <w:u w:val="none"/>
        </w:rPr>
      </w:pPr>
      <w:r w:rsidRPr="00332298">
        <w:rPr>
          <w:u w:val="none"/>
        </w:rPr>
        <w:t>RECHARGE AUDIT</w:t>
      </w:r>
    </w:p>
    <w:p w14:paraId="5935416A" w14:textId="4EF400C6" w:rsidR="00E943E5" w:rsidRPr="00332298" w:rsidRDefault="00E943E5" w:rsidP="00332298">
      <w:pPr>
        <w:tabs>
          <w:tab w:val="center" w:pos="4680"/>
        </w:tabs>
        <w:spacing w:line="360" w:lineRule="auto"/>
        <w:jc w:val="center"/>
        <w:rPr>
          <w:rFonts w:ascii="Arial" w:hAnsi="Arial" w:cs="Arial"/>
          <w:sz w:val="24"/>
          <w:szCs w:val="24"/>
        </w:rPr>
      </w:pPr>
      <w:r w:rsidRPr="00332298">
        <w:rPr>
          <w:rFonts w:ascii="Arial" w:hAnsi="Arial" w:cs="Arial"/>
          <w:sz w:val="24"/>
          <w:szCs w:val="24"/>
        </w:rPr>
        <w:t>AUDIT REPORT #18-2206</w:t>
      </w:r>
    </w:p>
    <w:p w14:paraId="2C36C5D4" w14:textId="77777777" w:rsidR="00F11C58" w:rsidRPr="00332298" w:rsidRDefault="00F11C58" w:rsidP="00332298">
      <w:pPr>
        <w:pStyle w:val="BodyText"/>
        <w:jc w:val="both"/>
        <w:rPr>
          <w:rFonts w:cs="Arial"/>
          <w:szCs w:val="24"/>
        </w:rPr>
      </w:pPr>
    </w:p>
    <w:p w14:paraId="4C501661" w14:textId="77777777" w:rsidR="00B60A34" w:rsidRPr="00332298" w:rsidRDefault="00B60A34" w:rsidP="00332298">
      <w:pPr>
        <w:pStyle w:val="Heading1"/>
      </w:pPr>
      <w:r w:rsidRPr="00332298">
        <w:t>Background</w:t>
      </w:r>
    </w:p>
    <w:p w14:paraId="1EA5A451" w14:textId="77777777" w:rsidR="00332298" w:rsidRDefault="00332298" w:rsidP="00332298">
      <w:pPr>
        <w:spacing w:line="360" w:lineRule="auto"/>
        <w:jc w:val="both"/>
        <w:rPr>
          <w:rFonts w:ascii="Arial" w:hAnsi="Arial" w:cs="Arial"/>
          <w:sz w:val="24"/>
          <w:szCs w:val="24"/>
        </w:rPr>
      </w:pPr>
    </w:p>
    <w:p w14:paraId="37776234" w14:textId="7D0E0A14" w:rsidR="00B60A34" w:rsidRPr="00332298" w:rsidRDefault="003F729F" w:rsidP="00332298">
      <w:pPr>
        <w:spacing w:line="360" w:lineRule="auto"/>
        <w:jc w:val="both"/>
        <w:rPr>
          <w:rFonts w:ascii="Arial" w:hAnsi="Arial" w:cs="Arial"/>
          <w:sz w:val="24"/>
          <w:szCs w:val="24"/>
        </w:rPr>
      </w:pPr>
      <w:r w:rsidRPr="00332298">
        <w:rPr>
          <w:rFonts w:ascii="Arial" w:hAnsi="Arial" w:cs="Arial"/>
          <w:sz w:val="24"/>
          <w:szCs w:val="24"/>
        </w:rPr>
        <w:t>In accordance with the</w:t>
      </w:r>
      <w:r w:rsidR="00FE5690" w:rsidRPr="00332298">
        <w:rPr>
          <w:rFonts w:ascii="Arial" w:hAnsi="Arial" w:cs="Arial"/>
          <w:sz w:val="24"/>
          <w:szCs w:val="24"/>
        </w:rPr>
        <w:t xml:space="preserve"> </w:t>
      </w:r>
      <w:r w:rsidR="003E2CD7" w:rsidRPr="00332298">
        <w:rPr>
          <w:rFonts w:ascii="Arial" w:hAnsi="Arial" w:cs="Arial"/>
          <w:sz w:val="24"/>
          <w:szCs w:val="24"/>
        </w:rPr>
        <w:t xml:space="preserve">UCLA </w:t>
      </w:r>
      <w:r w:rsidR="00E943E5" w:rsidRPr="00332298">
        <w:rPr>
          <w:rFonts w:ascii="Arial" w:hAnsi="Arial" w:cs="Arial"/>
          <w:sz w:val="24"/>
          <w:szCs w:val="24"/>
        </w:rPr>
        <w:t>Administration fiscal year 2017-18</w:t>
      </w:r>
      <w:r w:rsidRPr="00332298">
        <w:rPr>
          <w:rFonts w:ascii="Arial" w:hAnsi="Arial" w:cs="Arial"/>
          <w:sz w:val="24"/>
          <w:szCs w:val="24"/>
        </w:rPr>
        <w:t xml:space="preserve"> audit plan, Audit &amp; Advisory Services (A&amp;AS) conducted </w:t>
      </w:r>
      <w:r w:rsidR="006B4E9C" w:rsidRPr="00332298">
        <w:rPr>
          <w:rFonts w:ascii="Arial" w:hAnsi="Arial" w:cs="Arial"/>
          <w:sz w:val="24"/>
          <w:szCs w:val="24"/>
        </w:rPr>
        <w:t>a</w:t>
      </w:r>
      <w:r w:rsidR="00671D27" w:rsidRPr="00332298">
        <w:rPr>
          <w:rFonts w:ascii="Arial" w:hAnsi="Arial" w:cs="Arial"/>
          <w:sz w:val="24"/>
          <w:szCs w:val="24"/>
        </w:rPr>
        <w:t>n audit</w:t>
      </w:r>
      <w:r w:rsidR="006B4E9C" w:rsidRPr="00332298">
        <w:rPr>
          <w:rFonts w:ascii="Arial" w:hAnsi="Arial" w:cs="Arial"/>
          <w:sz w:val="24"/>
          <w:szCs w:val="24"/>
        </w:rPr>
        <w:t xml:space="preserve"> of </w:t>
      </w:r>
      <w:r w:rsidR="00E943E5" w:rsidRPr="00332298">
        <w:rPr>
          <w:rFonts w:ascii="Arial" w:hAnsi="Arial" w:cs="Arial"/>
          <w:sz w:val="24"/>
          <w:szCs w:val="24"/>
        </w:rPr>
        <w:t xml:space="preserve">Fleet </w:t>
      </w:r>
      <w:r w:rsidR="001C21F0" w:rsidRPr="00332298">
        <w:rPr>
          <w:rFonts w:ascii="Arial" w:hAnsi="Arial" w:cs="Arial"/>
          <w:sz w:val="24"/>
          <w:szCs w:val="24"/>
        </w:rPr>
        <w:t xml:space="preserve">&amp; </w:t>
      </w:r>
      <w:r w:rsidR="00E943E5" w:rsidRPr="00332298">
        <w:rPr>
          <w:rFonts w:ascii="Arial" w:hAnsi="Arial" w:cs="Arial"/>
          <w:sz w:val="24"/>
          <w:szCs w:val="24"/>
        </w:rPr>
        <w:t>Transit’s (F&amp;T) recharge business practices.</w:t>
      </w:r>
    </w:p>
    <w:p w14:paraId="171C2534" w14:textId="77777777" w:rsidR="00332298" w:rsidRDefault="00332298" w:rsidP="00332298">
      <w:pPr>
        <w:pStyle w:val="BodyText"/>
        <w:jc w:val="both"/>
        <w:rPr>
          <w:rFonts w:cs="Arial"/>
          <w:szCs w:val="24"/>
        </w:rPr>
      </w:pPr>
    </w:p>
    <w:p w14:paraId="2AFD3F4D" w14:textId="704F1730" w:rsidR="00E943E5" w:rsidRPr="00332298" w:rsidRDefault="0087246D" w:rsidP="00332298">
      <w:pPr>
        <w:pStyle w:val="BodyText"/>
        <w:jc w:val="both"/>
        <w:rPr>
          <w:rFonts w:cs="Arial"/>
          <w:szCs w:val="24"/>
        </w:rPr>
      </w:pPr>
      <w:r w:rsidRPr="00332298">
        <w:rPr>
          <w:rFonts w:cs="Arial"/>
          <w:szCs w:val="24"/>
        </w:rPr>
        <w:t>Fleet &amp; Transit</w:t>
      </w:r>
      <w:r w:rsidR="00E943E5" w:rsidRPr="00332298">
        <w:rPr>
          <w:rFonts w:cs="Arial"/>
          <w:szCs w:val="24"/>
        </w:rPr>
        <w:t xml:space="preserve"> is a department </w:t>
      </w:r>
      <w:r w:rsidR="008A526A" w:rsidRPr="00332298">
        <w:rPr>
          <w:rFonts w:cs="Arial"/>
          <w:szCs w:val="24"/>
        </w:rPr>
        <w:t>within</w:t>
      </w:r>
      <w:r w:rsidR="00E943E5" w:rsidRPr="00332298">
        <w:rPr>
          <w:rFonts w:cs="Arial"/>
          <w:szCs w:val="24"/>
        </w:rPr>
        <w:t xml:space="preserve"> Events &amp; Transportation (E&amp;T) and is comprised of two o</w:t>
      </w:r>
      <w:r w:rsidR="00140A51" w:rsidRPr="00332298">
        <w:rPr>
          <w:rFonts w:cs="Arial"/>
          <w:szCs w:val="24"/>
        </w:rPr>
        <w:t xml:space="preserve">perating units: Fleet Services, </w:t>
      </w:r>
      <w:r w:rsidR="00E943E5" w:rsidRPr="00332298">
        <w:rPr>
          <w:rFonts w:cs="Arial"/>
          <w:szCs w:val="24"/>
        </w:rPr>
        <w:t xml:space="preserve">a self-supporting </w:t>
      </w:r>
      <w:r w:rsidR="009510E6">
        <w:rPr>
          <w:rFonts w:cs="Arial"/>
          <w:szCs w:val="24"/>
        </w:rPr>
        <w:t xml:space="preserve">service </w:t>
      </w:r>
      <w:r w:rsidR="00E943E5" w:rsidRPr="00332298">
        <w:rPr>
          <w:rFonts w:cs="Arial"/>
          <w:szCs w:val="24"/>
        </w:rPr>
        <w:t xml:space="preserve">enterprise; and Transit Operations, a subsidized service enterprise.  </w:t>
      </w:r>
    </w:p>
    <w:p w14:paraId="50723175" w14:textId="77777777" w:rsidR="00E943E5" w:rsidRPr="00332298" w:rsidRDefault="00E943E5" w:rsidP="00332298">
      <w:pPr>
        <w:pStyle w:val="BodyText"/>
        <w:jc w:val="both"/>
        <w:rPr>
          <w:rFonts w:cs="Arial"/>
          <w:szCs w:val="24"/>
        </w:rPr>
      </w:pPr>
    </w:p>
    <w:p w14:paraId="47E03018" w14:textId="2539891F" w:rsidR="00E943E5" w:rsidRPr="00332298" w:rsidRDefault="00140A51" w:rsidP="00332298">
      <w:pPr>
        <w:pStyle w:val="BodyText"/>
        <w:jc w:val="both"/>
        <w:rPr>
          <w:rFonts w:cs="Arial"/>
          <w:szCs w:val="24"/>
        </w:rPr>
      </w:pPr>
      <w:r w:rsidRPr="00332298">
        <w:rPr>
          <w:rFonts w:cs="Arial"/>
          <w:szCs w:val="24"/>
        </w:rPr>
        <w:t>Fleet Services</w:t>
      </w:r>
      <w:r w:rsidR="00E943E5" w:rsidRPr="00332298">
        <w:rPr>
          <w:rFonts w:cs="Arial"/>
          <w:szCs w:val="24"/>
        </w:rPr>
        <w:t xml:space="preserve"> provides comprehensive</w:t>
      </w:r>
      <w:r w:rsidR="00332298">
        <w:rPr>
          <w:rFonts w:cs="Arial"/>
          <w:szCs w:val="24"/>
        </w:rPr>
        <w:t xml:space="preserve"> fleet management services for</w:t>
      </w:r>
      <w:r w:rsidR="00E943E5" w:rsidRPr="00332298">
        <w:rPr>
          <w:rFonts w:cs="Arial"/>
          <w:szCs w:val="24"/>
        </w:rPr>
        <w:t xml:space="preserve"> </w:t>
      </w:r>
      <w:r w:rsidR="009510E6">
        <w:rPr>
          <w:rFonts w:cs="Arial"/>
          <w:szCs w:val="24"/>
        </w:rPr>
        <w:t xml:space="preserve">a </w:t>
      </w:r>
      <w:r w:rsidR="00E943E5" w:rsidRPr="00332298">
        <w:rPr>
          <w:rFonts w:cs="Arial"/>
          <w:szCs w:val="24"/>
        </w:rPr>
        <w:t xml:space="preserve">vehicle and equipment inventory of </w:t>
      </w:r>
      <w:r w:rsidR="00B44AB3" w:rsidRPr="00332298">
        <w:rPr>
          <w:rFonts w:cs="Arial"/>
          <w:szCs w:val="24"/>
        </w:rPr>
        <w:t>1,144</w:t>
      </w:r>
      <w:r w:rsidR="00E943E5" w:rsidRPr="00332298">
        <w:rPr>
          <w:rFonts w:cs="Arial"/>
          <w:szCs w:val="24"/>
        </w:rPr>
        <w:t xml:space="preserve">, of which </w:t>
      </w:r>
      <w:r w:rsidR="00B44AB3" w:rsidRPr="00332298">
        <w:rPr>
          <w:rFonts w:cs="Arial"/>
          <w:szCs w:val="24"/>
        </w:rPr>
        <w:t xml:space="preserve">1,072 </w:t>
      </w:r>
      <w:r w:rsidR="00332298">
        <w:rPr>
          <w:rFonts w:cs="Arial"/>
          <w:szCs w:val="24"/>
        </w:rPr>
        <w:t>a</w:t>
      </w:r>
      <w:r w:rsidR="00C40472">
        <w:rPr>
          <w:rFonts w:cs="Arial"/>
          <w:szCs w:val="24"/>
        </w:rPr>
        <w:t>re University-</w:t>
      </w:r>
      <w:r w:rsidR="00E943E5" w:rsidRPr="00332298">
        <w:rPr>
          <w:rFonts w:cs="Arial"/>
          <w:szCs w:val="24"/>
        </w:rPr>
        <w:t xml:space="preserve">owned </w:t>
      </w:r>
      <w:r w:rsidR="00C40472">
        <w:rPr>
          <w:rFonts w:cs="Arial"/>
          <w:szCs w:val="24"/>
        </w:rPr>
        <w:t xml:space="preserve">general </w:t>
      </w:r>
      <w:r w:rsidR="00332298" w:rsidRPr="00332298">
        <w:rPr>
          <w:rFonts w:cs="Arial"/>
          <w:szCs w:val="24"/>
        </w:rPr>
        <w:t>purpose</w:t>
      </w:r>
      <w:r w:rsidR="00E943E5" w:rsidRPr="00332298">
        <w:rPr>
          <w:rFonts w:cs="Arial"/>
          <w:szCs w:val="24"/>
        </w:rPr>
        <w:t xml:space="preserve"> vehicles.  In addition, Fleet Services provides specialty vehicles for specific departmental applications, ranging from ambulances to shuttle buses, as well as inventory management for </w:t>
      </w:r>
      <w:r w:rsidR="00B44AB3" w:rsidRPr="00332298">
        <w:rPr>
          <w:rFonts w:cs="Arial"/>
          <w:szCs w:val="24"/>
        </w:rPr>
        <w:t>72</w:t>
      </w:r>
      <w:r w:rsidR="00E943E5" w:rsidRPr="00332298">
        <w:rPr>
          <w:rFonts w:cs="Arial"/>
          <w:szCs w:val="24"/>
        </w:rPr>
        <w:t xml:space="preserve"> vessels.  Core services include vehicle procurement, </w:t>
      </w:r>
      <w:r w:rsidR="00CD5C51" w:rsidRPr="00332298">
        <w:rPr>
          <w:rFonts w:cs="Arial"/>
          <w:szCs w:val="24"/>
        </w:rPr>
        <w:t xml:space="preserve">the </w:t>
      </w:r>
      <w:r w:rsidR="00E943E5" w:rsidRPr="00332298">
        <w:rPr>
          <w:rFonts w:cs="Arial"/>
          <w:szCs w:val="24"/>
        </w:rPr>
        <w:t xml:space="preserve">monthly lease program, vehicle maintenance and repair services, vessel management, on and off-campus fuel provisions, driver safety compliance programs, and </w:t>
      </w:r>
      <w:r w:rsidR="00CD5C51" w:rsidRPr="00332298">
        <w:rPr>
          <w:rFonts w:cs="Arial"/>
          <w:szCs w:val="24"/>
        </w:rPr>
        <w:t xml:space="preserve">the </w:t>
      </w:r>
      <w:r w:rsidR="00E943E5" w:rsidRPr="00332298">
        <w:rPr>
          <w:rFonts w:cs="Arial"/>
          <w:szCs w:val="24"/>
        </w:rPr>
        <w:t xml:space="preserve">BruinCar daily rental program (supplemented with vendor provided vehicles, if needed).  The </w:t>
      </w:r>
      <w:r w:rsidR="003927FC" w:rsidRPr="00332298">
        <w:rPr>
          <w:rFonts w:cs="Arial"/>
          <w:szCs w:val="24"/>
        </w:rPr>
        <w:t>budgeted</w:t>
      </w:r>
      <w:r w:rsidR="00E943E5" w:rsidRPr="00332298">
        <w:rPr>
          <w:rFonts w:cs="Arial"/>
          <w:szCs w:val="24"/>
        </w:rPr>
        <w:t xml:space="preserve"> total revenue for </w:t>
      </w:r>
      <w:r w:rsidRPr="00332298">
        <w:rPr>
          <w:rFonts w:cs="Arial"/>
          <w:szCs w:val="24"/>
        </w:rPr>
        <w:t>Fleet Services</w:t>
      </w:r>
      <w:r w:rsidR="00E943E5" w:rsidRPr="00332298">
        <w:rPr>
          <w:rFonts w:cs="Arial"/>
          <w:szCs w:val="24"/>
        </w:rPr>
        <w:t xml:space="preserve"> for fiscal year </w:t>
      </w:r>
      <w:r w:rsidR="003927FC" w:rsidRPr="00332298">
        <w:rPr>
          <w:rFonts w:cs="Arial"/>
          <w:szCs w:val="24"/>
        </w:rPr>
        <w:t>2017-18</w:t>
      </w:r>
      <w:r w:rsidR="00E943E5" w:rsidRPr="00332298">
        <w:rPr>
          <w:rFonts w:cs="Arial"/>
          <w:szCs w:val="24"/>
        </w:rPr>
        <w:t xml:space="preserve"> </w:t>
      </w:r>
      <w:r w:rsidRPr="00332298">
        <w:rPr>
          <w:rFonts w:cs="Arial"/>
          <w:szCs w:val="24"/>
        </w:rPr>
        <w:t>is</w:t>
      </w:r>
      <w:r w:rsidR="00E943E5" w:rsidRPr="00332298">
        <w:rPr>
          <w:rFonts w:cs="Arial"/>
          <w:szCs w:val="24"/>
        </w:rPr>
        <w:t xml:space="preserve"> approximately $</w:t>
      </w:r>
      <w:r w:rsidR="003927FC" w:rsidRPr="00332298">
        <w:rPr>
          <w:rFonts w:cs="Arial"/>
          <w:szCs w:val="24"/>
        </w:rPr>
        <w:t>9.53</w:t>
      </w:r>
      <w:r w:rsidR="00E943E5" w:rsidRPr="00332298">
        <w:rPr>
          <w:rFonts w:cs="Arial"/>
          <w:szCs w:val="24"/>
        </w:rPr>
        <w:t xml:space="preserve"> million, with about $</w:t>
      </w:r>
      <w:r w:rsidR="003927FC" w:rsidRPr="00332298">
        <w:rPr>
          <w:rFonts w:cs="Arial"/>
          <w:szCs w:val="24"/>
        </w:rPr>
        <w:t>9.16</w:t>
      </w:r>
      <w:r w:rsidR="00E943E5" w:rsidRPr="00332298">
        <w:rPr>
          <w:rFonts w:cs="Arial"/>
          <w:szCs w:val="24"/>
        </w:rPr>
        <w:t xml:space="preserve"> million in recharge income and approximately $3</w:t>
      </w:r>
      <w:r w:rsidR="003927FC" w:rsidRPr="00332298">
        <w:rPr>
          <w:rFonts w:cs="Arial"/>
          <w:szCs w:val="24"/>
        </w:rPr>
        <w:t>70</w:t>
      </w:r>
      <w:r w:rsidR="00E943E5" w:rsidRPr="00332298">
        <w:rPr>
          <w:rFonts w:cs="Arial"/>
          <w:szCs w:val="24"/>
        </w:rPr>
        <w:t>,</w:t>
      </w:r>
      <w:r w:rsidR="00332298">
        <w:rPr>
          <w:rFonts w:cs="Arial"/>
          <w:szCs w:val="24"/>
        </w:rPr>
        <w:t>0</w:t>
      </w:r>
      <w:r w:rsidR="00E943E5" w:rsidRPr="00332298">
        <w:rPr>
          <w:rFonts w:cs="Arial"/>
          <w:szCs w:val="24"/>
        </w:rPr>
        <w:t>00 in external income</w:t>
      </w:r>
      <w:r w:rsidR="0087246D" w:rsidRPr="00332298">
        <w:rPr>
          <w:rFonts w:cs="Arial"/>
          <w:szCs w:val="24"/>
        </w:rPr>
        <w:t>.</w:t>
      </w:r>
    </w:p>
    <w:p w14:paraId="7EA1D358" w14:textId="77777777" w:rsidR="00E943E5" w:rsidRPr="00332298" w:rsidRDefault="00E943E5" w:rsidP="00332298">
      <w:pPr>
        <w:pStyle w:val="BodyText"/>
        <w:jc w:val="both"/>
        <w:rPr>
          <w:rFonts w:cs="Arial"/>
          <w:szCs w:val="24"/>
        </w:rPr>
      </w:pPr>
    </w:p>
    <w:p w14:paraId="2135D3E0" w14:textId="27B49246" w:rsidR="00E943E5" w:rsidRPr="00332298" w:rsidRDefault="00E943E5" w:rsidP="00332298">
      <w:pPr>
        <w:pStyle w:val="BodyText"/>
        <w:jc w:val="both"/>
        <w:rPr>
          <w:rFonts w:cs="Arial"/>
          <w:szCs w:val="24"/>
        </w:rPr>
      </w:pPr>
      <w:r w:rsidRPr="00332298">
        <w:rPr>
          <w:rFonts w:cs="Arial"/>
          <w:szCs w:val="24"/>
        </w:rPr>
        <w:t xml:space="preserve">The majority of the </w:t>
      </w:r>
      <w:r w:rsidR="00140A51" w:rsidRPr="00332298">
        <w:rPr>
          <w:rFonts w:cs="Arial"/>
          <w:szCs w:val="24"/>
        </w:rPr>
        <w:t>Transit Operations</w:t>
      </w:r>
      <w:r w:rsidRPr="00332298">
        <w:rPr>
          <w:rFonts w:cs="Arial"/>
          <w:szCs w:val="24"/>
        </w:rPr>
        <w:t xml:space="preserve"> business is providing commuter support services around campus such as the BruinBus, </w:t>
      </w:r>
      <w:r w:rsidR="009510E6">
        <w:rPr>
          <w:rFonts w:cs="Arial"/>
          <w:szCs w:val="24"/>
        </w:rPr>
        <w:t>UCLA Safe Ride</w:t>
      </w:r>
      <w:r w:rsidRPr="00332298">
        <w:rPr>
          <w:rFonts w:cs="Arial"/>
          <w:szCs w:val="24"/>
        </w:rPr>
        <w:t xml:space="preserve">, and the </w:t>
      </w:r>
      <w:r w:rsidR="00721C36">
        <w:rPr>
          <w:rFonts w:cs="Arial"/>
          <w:szCs w:val="24"/>
        </w:rPr>
        <w:t>Center for Acc</w:t>
      </w:r>
      <w:r w:rsidR="009510E6">
        <w:rPr>
          <w:rFonts w:cs="Arial"/>
          <w:szCs w:val="24"/>
        </w:rPr>
        <w:t xml:space="preserve">essible Education </w:t>
      </w:r>
      <w:r w:rsidRPr="00332298">
        <w:rPr>
          <w:rFonts w:cs="Arial"/>
          <w:szCs w:val="24"/>
        </w:rPr>
        <w:t>shuttle programs.  Parking Services</w:t>
      </w:r>
      <w:r w:rsidR="003927FC" w:rsidRPr="00332298">
        <w:rPr>
          <w:rFonts w:cs="Arial"/>
          <w:szCs w:val="24"/>
        </w:rPr>
        <w:t xml:space="preserve"> </w:t>
      </w:r>
      <w:r w:rsidR="009510E6">
        <w:rPr>
          <w:rFonts w:cs="Arial"/>
          <w:szCs w:val="24"/>
        </w:rPr>
        <w:t>was</w:t>
      </w:r>
      <w:r w:rsidR="003927FC" w:rsidRPr="00332298">
        <w:rPr>
          <w:rFonts w:cs="Arial"/>
          <w:szCs w:val="24"/>
        </w:rPr>
        <w:t xml:space="preserve"> budgeted to provide a subsidy of approximately $4.76</w:t>
      </w:r>
      <w:r w:rsidRPr="00332298">
        <w:rPr>
          <w:rFonts w:cs="Arial"/>
          <w:szCs w:val="24"/>
        </w:rPr>
        <w:t xml:space="preserve"> million to support these services</w:t>
      </w:r>
      <w:r w:rsidR="003927FC" w:rsidRPr="00332298">
        <w:rPr>
          <w:rFonts w:cs="Arial"/>
          <w:szCs w:val="24"/>
        </w:rPr>
        <w:t xml:space="preserve"> in fiscal year 2017-18</w:t>
      </w:r>
      <w:r w:rsidRPr="00332298">
        <w:rPr>
          <w:rFonts w:cs="Arial"/>
          <w:szCs w:val="24"/>
        </w:rPr>
        <w:t xml:space="preserve">.  On a recharge basis to campus departments, any part of the off-peak shuttle bus fleet and </w:t>
      </w:r>
      <w:r w:rsidRPr="00332298">
        <w:rPr>
          <w:rFonts w:cs="Arial"/>
          <w:szCs w:val="24"/>
        </w:rPr>
        <w:lastRenderedPageBreak/>
        <w:t>Transit Operations personnel are available for on-campus events (such as student move-in) or off-campus activities (such as athletic events).</w:t>
      </w:r>
      <w:r w:rsidR="00140A51" w:rsidRPr="00332298">
        <w:rPr>
          <w:rFonts w:cs="Arial"/>
          <w:szCs w:val="24"/>
        </w:rPr>
        <w:t xml:space="preserve">  As needed, Transit Operations also coordinates with vendors to provide transit and charter bus services.</w:t>
      </w:r>
      <w:r w:rsidRPr="00332298">
        <w:rPr>
          <w:rFonts w:cs="Arial"/>
          <w:szCs w:val="24"/>
        </w:rPr>
        <w:t xml:space="preserve">  The </w:t>
      </w:r>
      <w:r w:rsidR="003927FC" w:rsidRPr="00332298">
        <w:rPr>
          <w:rFonts w:cs="Arial"/>
          <w:szCs w:val="24"/>
        </w:rPr>
        <w:t>budgeted</w:t>
      </w:r>
      <w:r w:rsidRPr="00332298">
        <w:rPr>
          <w:rFonts w:cs="Arial"/>
          <w:szCs w:val="24"/>
        </w:rPr>
        <w:t xml:space="preserve"> tota</w:t>
      </w:r>
      <w:r w:rsidR="003927FC" w:rsidRPr="00332298">
        <w:rPr>
          <w:rFonts w:cs="Arial"/>
          <w:szCs w:val="24"/>
        </w:rPr>
        <w:t>l recharges for fiscal year 2017-18 were approximately $1.79</w:t>
      </w:r>
      <w:r w:rsidRPr="00332298">
        <w:rPr>
          <w:rFonts w:cs="Arial"/>
          <w:szCs w:val="24"/>
        </w:rPr>
        <w:t xml:space="preserve"> million. </w:t>
      </w:r>
    </w:p>
    <w:p w14:paraId="23995C7A" w14:textId="77777777" w:rsidR="00E943E5" w:rsidRPr="00332298" w:rsidRDefault="00E943E5" w:rsidP="00332298">
      <w:pPr>
        <w:pStyle w:val="BodyText"/>
        <w:jc w:val="both"/>
        <w:rPr>
          <w:rFonts w:cs="Arial"/>
          <w:szCs w:val="24"/>
        </w:rPr>
      </w:pPr>
    </w:p>
    <w:p w14:paraId="290E0A6C" w14:textId="5CAB5667" w:rsidR="00E943E5" w:rsidRPr="00332298" w:rsidRDefault="00E943E5" w:rsidP="00332298">
      <w:pPr>
        <w:pStyle w:val="BodyText"/>
        <w:jc w:val="both"/>
        <w:rPr>
          <w:rFonts w:cs="Arial"/>
          <w:szCs w:val="24"/>
        </w:rPr>
      </w:pPr>
      <w:r w:rsidRPr="00332298">
        <w:rPr>
          <w:rFonts w:cs="Arial"/>
          <w:szCs w:val="24"/>
        </w:rPr>
        <w:t xml:space="preserve">The </w:t>
      </w:r>
      <w:r w:rsidR="00820967" w:rsidRPr="00332298">
        <w:rPr>
          <w:rFonts w:cs="Arial"/>
          <w:szCs w:val="24"/>
        </w:rPr>
        <w:t>FleetFocus</w:t>
      </w:r>
      <w:r w:rsidRPr="00332298">
        <w:rPr>
          <w:rFonts w:cs="Arial"/>
          <w:szCs w:val="24"/>
        </w:rPr>
        <w:t xml:space="preserve"> software is used to manage the </w:t>
      </w:r>
      <w:r w:rsidR="00140A51" w:rsidRPr="00332298">
        <w:rPr>
          <w:rFonts w:cs="Arial"/>
          <w:szCs w:val="24"/>
        </w:rPr>
        <w:t>Fleet Services</w:t>
      </w:r>
      <w:r w:rsidRPr="00332298">
        <w:rPr>
          <w:rFonts w:cs="Arial"/>
          <w:szCs w:val="24"/>
        </w:rPr>
        <w:t xml:space="preserve"> operations by tracking vehicle inventory, daily rental vehicles, monthly assigned vehicles, and vehicle maintenance and parts.  Additionally, </w:t>
      </w:r>
      <w:r w:rsidR="00140A51" w:rsidRPr="00332298">
        <w:rPr>
          <w:rFonts w:cs="Arial"/>
          <w:szCs w:val="24"/>
        </w:rPr>
        <w:t>Fleet Services</w:t>
      </w:r>
      <w:r w:rsidRPr="00332298">
        <w:rPr>
          <w:rFonts w:cs="Arial"/>
          <w:szCs w:val="24"/>
        </w:rPr>
        <w:t xml:space="preserve"> compiles information from </w:t>
      </w:r>
      <w:r w:rsidR="00820967" w:rsidRPr="00332298">
        <w:rPr>
          <w:rFonts w:cs="Arial"/>
          <w:szCs w:val="24"/>
        </w:rPr>
        <w:t>FleetFocus</w:t>
      </w:r>
      <w:r w:rsidRPr="00332298">
        <w:rPr>
          <w:rFonts w:cs="Arial"/>
          <w:szCs w:val="24"/>
        </w:rPr>
        <w:t xml:space="preserve"> and other sources to generate monthly recharge and billing statements.  The data from these statements are subsequently uploaded directly to the gene</w:t>
      </w:r>
      <w:r w:rsidR="000661B8" w:rsidRPr="00332298">
        <w:rPr>
          <w:rFonts w:cs="Arial"/>
          <w:szCs w:val="24"/>
        </w:rPr>
        <w:t xml:space="preserve">ral ledger on a monthly basis.  </w:t>
      </w:r>
      <w:r w:rsidR="00140A51" w:rsidRPr="00332298">
        <w:rPr>
          <w:rFonts w:cs="Arial"/>
          <w:szCs w:val="24"/>
        </w:rPr>
        <w:t>Transit Operations</w:t>
      </w:r>
      <w:r w:rsidR="000661B8" w:rsidRPr="00332298">
        <w:rPr>
          <w:rFonts w:cs="Arial"/>
          <w:szCs w:val="24"/>
        </w:rPr>
        <w:t xml:space="preserve"> </w:t>
      </w:r>
      <w:r w:rsidR="009510E6">
        <w:rPr>
          <w:rFonts w:cs="Arial"/>
          <w:szCs w:val="24"/>
        </w:rPr>
        <w:t xml:space="preserve">charter </w:t>
      </w:r>
      <w:r w:rsidRPr="00332298">
        <w:rPr>
          <w:rFonts w:cs="Arial"/>
          <w:szCs w:val="24"/>
        </w:rPr>
        <w:t>services are tracked using the SmartS</w:t>
      </w:r>
      <w:r w:rsidR="000661B8" w:rsidRPr="00332298">
        <w:rPr>
          <w:rFonts w:cs="Arial"/>
          <w:szCs w:val="24"/>
        </w:rPr>
        <w:t>heet software.  The SmartSheet system was implemented in March 2018.</w:t>
      </w:r>
      <w:r w:rsidRPr="00332298">
        <w:rPr>
          <w:rFonts w:cs="Arial"/>
          <w:szCs w:val="24"/>
        </w:rPr>
        <w:t xml:space="preserve"> </w:t>
      </w:r>
      <w:r w:rsidR="003927FC" w:rsidRPr="00332298">
        <w:rPr>
          <w:rFonts w:cs="Arial"/>
          <w:szCs w:val="24"/>
        </w:rPr>
        <w:t xml:space="preserve"> Recharge billing for </w:t>
      </w:r>
      <w:r w:rsidR="00140A51" w:rsidRPr="00332298">
        <w:rPr>
          <w:rFonts w:cs="Arial"/>
          <w:szCs w:val="24"/>
        </w:rPr>
        <w:t xml:space="preserve">Transit Operations </w:t>
      </w:r>
      <w:r w:rsidR="009510E6">
        <w:rPr>
          <w:rFonts w:cs="Arial"/>
          <w:szCs w:val="24"/>
        </w:rPr>
        <w:t xml:space="preserve">charter </w:t>
      </w:r>
      <w:r w:rsidR="00140A51" w:rsidRPr="00332298">
        <w:rPr>
          <w:rFonts w:cs="Arial"/>
          <w:szCs w:val="24"/>
        </w:rPr>
        <w:t xml:space="preserve">services is </w:t>
      </w:r>
      <w:r w:rsidR="003927FC" w:rsidRPr="00332298">
        <w:rPr>
          <w:rFonts w:cs="Arial"/>
          <w:szCs w:val="24"/>
        </w:rPr>
        <w:t xml:space="preserve">performed on a monthly basis. </w:t>
      </w:r>
    </w:p>
    <w:p w14:paraId="1AB2A71B" w14:textId="77777777" w:rsidR="00E943E5" w:rsidRPr="00332298" w:rsidRDefault="00E943E5" w:rsidP="00332298">
      <w:pPr>
        <w:pStyle w:val="BodyText"/>
        <w:jc w:val="both"/>
        <w:rPr>
          <w:rFonts w:cs="Arial"/>
          <w:szCs w:val="24"/>
        </w:rPr>
      </w:pPr>
    </w:p>
    <w:p w14:paraId="37E121FB" w14:textId="4059E270" w:rsidR="00773AE1" w:rsidRPr="00332298" w:rsidRDefault="00E943E5" w:rsidP="00332298">
      <w:pPr>
        <w:pStyle w:val="BodyText"/>
        <w:jc w:val="both"/>
        <w:rPr>
          <w:rFonts w:cs="Arial"/>
          <w:szCs w:val="24"/>
        </w:rPr>
      </w:pPr>
      <w:r w:rsidRPr="00332298">
        <w:rPr>
          <w:rFonts w:cs="Arial"/>
          <w:szCs w:val="24"/>
        </w:rPr>
        <w:t>F</w:t>
      </w:r>
      <w:r w:rsidR="0087246D" w:rsidRPr="00332298">
        <w:rPr>
          <w:rFonts w:cs="Arial"/>
          <w:szCs w:val="24"/>
        </w:rPr>
        <w:t>leet &amp; Transit</w:t>
      </w:r>
      <w:r w:rsidRPr="00332298">
        <w:rPr>
          <w:rFonts w:cs="Arial"/>
          <w:szCs w:val="24"/>
        </w:rPr>
        <w:t xml:space="preserve"> is managed by a Director who reports to the </w:t>
      </w:r>
      <w:r w:rsidR="00FC5FB7" w:rsidRPr="00332298">
        <w:rPr>
          <w:rFonts w:cs="Arial"/>
          <w:szCs w:val="24"/>
        </w:rPr>
        <w:t xml:space="preserve">Executive Director of </w:t>
      </w:r>
      <w:r w:rsidRPr="00332298">
        <w:rPr>
          <w:rFonts w:cs="Arial"/>
          <w:szCs w:val="24"/>
        </w:rPr>
        <w:t>Events &amp; Transportation.</w:t>
      </w:r>
    </w:p>
    <w:p w14:paraId="52E17884" w14:textId="77777777" w:rsidR="00AB1B11" w:rsidRPr="00332298" w:rsidRDefault="00AB1B11" w:rsidP="00332298">
      <w:pPr>
        <w:pStyle w:val="BodyText"/>
        <w:jc w:val="both"/>
        <w:rPr>
          <w:rFonts w:cs="Arial"/>
          <w:szCs w:val="24"/>
        </w:rPr>
      </w:pPr>
    </w:p>
    <w:p w14:paraId="2ED95418" w14:textId="77777777" w:rsidR="00B60A34" w:rsidRPr="00332298" w:rsidRDefault="00B60A34" w:rsidP="00332298">
      <w:pPr>
        <w:keepNext/>
        <w:spacing w:line="360" w:lineRule="auto"/>
        <w:jc w:val="both"/>
        <w:rPr>
          <w:rFonts w:ascii="Arial" w:hAnsi="Arial" w:cs="Arial"/>
          <w:sz w:val="24"/>
          <w:szCs w:val="24"/>
          <w:u w:val="single"/>
        </w:rPr>
      </w:pPr>
      <w:r w:rsidRPr="00332298">
        <w:rPr>
          <w:rFonts w:ascii="Arial" w:hAnsi="Arial" w:cs="Arial"/>
          <w:sz w:val="24"/>
          <w:szCs w:val="24"/>
          <w:u w:val="single"/>
        </w:rPr>
        <w:t>Purpose and Scope</w:t>
      </w:r>
    </w:p>
    <w:p w14:paraId="627BE506" w14:textId="77777777" w:rsidR="00B60A34" w:rsidRPr="00332298" w:rsidRDefault="00B60A34" w:rsidP="00332298">
      <w:pPr>
        <w:keepNext/>
        <w:spacing w:line="360" w:lineRule="auto"/>
        <w:jc w:val="both"/>
        <w:rPr>
          <w:rFonts w:ascii="Arial" w:hAnsi="Arial" w:cs="Arial"/>
          <w:sz w:val="24"/>
          <w:szCs w:val="24"/>
        </w:rPr>
      </w:pPr>
    </w:p>
    <w:p w14:paraId="34595B50" w14:textId="6A3E1B1C" w:rsidR="00E943E5" w:rsidRPr="00332298" w:rsidRDefault="00E943E5" w:rsidP="00332298">
      <w:pPr>
        <w:spacing w:line="360" w:lineRule="auto"/>
        <w:jc w:val="both"/>
        <w:rPr>
          <w:rFonts w:ascii="Arial" w:hAnsi="Arial" w:cs="Arial"/>
          <w:sz w:val="24"/>
          <w:szCs w:val="24"/>
        </w:rPr>
      </w:pPr>
      <w:r w:rsidRPr="00332298">
        <w:rPr>
          <w:rFonts w:ascii="Arial" w:hAnsi="Arial" w:cs="Arial"/>
          <w:sz w:val="24"/>
          <w:szCs w:val="24"/>
        </w:rPr>
        <w:t xml:space="preserve">The primary purpose of the review was to ensure that the related systems and procedures surrounding recharge activities are conducive to accomplishing F&amp;T’s business objectives.  The secondary purpose of the review was to evaluate the adequacy and efficiency of internal controls.  </w:t>
      </w:r>
      <w:r w:rsidR="00B65044" w:rsidRPr="00332298">
        <w:rPr>
          <w:rFonts w:ascii="Arial" w:hAnsi="Arial" w:cs="Arial"/>
          <w:sz w:val="24"/>
          <w:szCs w:val="24"/>
        </w:rPr>
        <w:t>Where applicable, compliance with University and departmental policies and procedures was also evaluated.</w:t>
      </w:r>
    </w:p>
    <w:p w14:paraId="4575BB01" w14:textId="77777777" w:rsidR="00B65D20" w:rsidRPr="00332298" w:rsidRDefault="00B65D20" w:rsidP="00332298">
      <w:pPr>
        <w:spacing w:line="360" w:lineRule="auto"/>
        <w:jc w:val="both"/>
        <w:rPr>
          <w:rFonts w:ascii="Arial" w:hAnsi="Arial" w:cs="Arial"/>
          <w:sz w:val="24"/>
          <w:szCs w:val="24"/>
        </w:rPr>
      </w:pPr>
    </w:p>
    <w:p w14:paraId="5A174619" w14:textId="5BECB439" w:rsidR="00361DEF" w:rsidRDefault="00B60A34" w:rsidP="00332298">
      <w:pPr>
        <w:spacing w:line="360" w:lineRule="auto"/>
        <w:jc w:val="both"/>
        <w:rPr>
          <w:rFonts w:ascii="Arial" w:hAnsi="Arial" w:cs="Arial"/>
          <w:sz w:val="24"/>
          <w:szCs w:val="24"/>
        </w:rPr>
      </w:pPr>
      <w:r w:rsidRPr="00332298">
        <w:rPr>
          <w:rFonts w:ascii="Arial" w:hAnsi="Arial" w:cs="Arial"/>
          <w:sz w:val="24"/>
          <w:szCs w:val="24"/>
        </w:rPr>
        <w:t xml:space="preserve">The scope of the audit focused on </w:t>
      </w:r>
      <w:r w:rsidR="00624B32" w:rsidRPr="00332298">
        <w:rPr>
          <w:rFonts w:ascii="Arial" w:hAnsi="Arial" w:cs="Arial"/>
          <w:sz w:val="24"/>
          <w:szCs w:val="24"/>
        </w:rPr>
        <w:t>controls surrounding the following activities:</w:t>
      </w:r>
      <w:r w:rsidR="00332298">
        <w:rPr>
          <w:rFonts w:ascii="Arial" w:hAnsi="Arial" w:cs="Arial"/>
          <w:sz w:val="24"/>
          <w:szCs w:val="24"/>
        </w:rPr>
        <w:t xml:space="preserve">  </w:t>
      </w:r>
    </w:p>
    <w:p w14:paraId="22CAC327" w14:textId="77777777" w:rsidR="00332298" w:rsidRPr="00332298" w:rsidRDefault="00332298" w:rsidP="00332298">
      <w:pPr>
        <w:spacing w:line="360" w:lineRule="auto"/>
        <w:jc w:val="both"/>
        <w:rPr>
          <w:rFonts w:ascii="Arial" w:hAnsi="Arial" w:cs="Arial"/>
          <w:sz w:val="24"/>
          <w:szCs w:val="24"/>
        </w:rPr>
      </w:pPr>
    </w:p>
    <w:p w14:paraId="6AEE138C" w14:textId="77777777" w:rsidR="00E943E5"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t>Recharge Rates Approval</w:t>
      </w:r>
    </w:p>
    <w:p w14:paraId="4A70CF08" w14:textId="77777777" w:rsidR="00E943E5"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t>Fleet Management Fee Recharges</w:t>
      </w:r>
    </w:p>
    <w:p w14:paraId="64C33268" w14:textId="77777777" w:rsidR="00E943E5"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t>Car Rental Recharges</w:t>
      </w:r>
    </w:p>
    <w:p w14:paraId="2F71AB14" w14:textId="77777777" w:rsidR="00E943E5"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t>Fuel Recharges</w:t>
      </w:r>
    </w:p>
    <w:p w14:paraId="36BCFC4D" w14:textId="77777777" w:rsidR="00E943E5"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t>Driver Safety Verification Recharges</w:t>
      </w:r>
    </w:p>
    <w:p w14:paraId="0B27EE3E" w14:textId="77777777" w:rsidR="00E943E5"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lastRenderedPageBreak/>
        <w:t>Transit Charter Services Recharges</w:t>
      </w:r>
    </w:p>
    <w:p w14:paraId="28601369" w14:textId="1641F77A" w:rsidR="006B4E9C" w:rsidRPr="00332298" w:rsidRDefault="00E943E5" w:rsidP="00332298">
      <w:pPr>
        <w:pStyle w:val="ListParagraph"/>
        <w:numPr>
          <w:ilvl w:val="0"/>
          <w:numId w:val="2"/>
        </w:numPr>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32298">
        <w:rPr>
          <w:rFonts w:ascii="Arial" w:hAnsi="Arial" w:cs="Arial"/>
          <w:sz w:val="24"/>
          <w:szCs w:val="24"/>
        </w:rPr>
        <w:t>Transit External Vendor Coordination Recharges</w:t>
      </w:r>
    </w:p>
    <w:p w14:paraId="7BBFCD1F" w14:textId="77777777" w:rsidR="00E943E5" w:rsidRPr="00332298" w:rsidRDefault="00E943E5" w:rsidP="00332298">
      <w:pPr>
        <w:pStyle w:val="ListParagraph"/>
        <w:overflowPunct w:val="0"/>
        <w:autoSpaceDE w:val="0"/>
        <w:autoSpaceDN w:val="0"/>
        <w:adjustRightInd w:val="0"/>
        <w:spacing w:after="0" w:line="360" w:lineRule="auto"/>
        <w:ind w:left="540"/>
        <w:jc w:val="both"/>
        <w:textAlignment w:val="baseline"/>
        <w:rPr>
          <w:rFonts w:ascii="Arial" w:hAnsi="Arial" w:cs="Arial"/>
          <w:sz w:val="24"/>
          <w:szCs w:val="24"/>
        </w:rPr>
      </w:pPr>
    </w:p>
    <w:p w14:paraId="08D56AEE" w14:textId="39B6CD54" w:rsidR="00CF7D9B" w:rsidRPr="00332298" w:rsidRDefault="00CF7D9B" w:rsidP="00332298">
      <w:pPr>
        <w:spacing w:line="360" w:lineRule="auto"/>
        <w:jc w:val="both"/>
        <w:rPr>
          <w:rFonts w:ascii="Arial" w:hAnsi="Arial" w:cs="Arial"/>
          <w:sz w:val="24"/>
          <w:szCs w:val="24"/>
        </w:rPr>
      </w:pPr>
      <w:r w:rsidRPr="00332298">
        <w:rPr>
          <w:rFonts w:ascii="Arial" w:hAnsi="Arial" w:cs="Arial"/>
          <w:sz w:val="24"/>
          <w:szCs w:val="24"/>
        </w:rPr>
        <w:t xml:space="preserve">The review was conducted in </w:t>
      </w:r>
      <w:r w:rsidR="00F96FBD" w:rsidRPr="00332298">
        <w:rPr>
          <w:rFonts w:ascii="Arial" w:hAnsi="Arial" w:cs="Arial"/>
          <w:sz w:val="24"/>
          <w:szCs w:val="24"/>
        </w:rPr>
        <w:t xml:space="preserve">conformance </w:t>
      </w:r>
      <w:r w:rsidRPr="00332298">
        <w:rPr>
          <w:rFonts w:ascii="Arial" w:hAnsi="Arial" w:cs="Arial"/>
          <w:sz w:val="24"/>
          <w:szCs w:val="24"/>
        </w:rPr>
        <w:t xml:space="preserve">with the </w:t>
      </w:r>
      <w:r w:rsidRPr="00332298">
        <w:rPr>
          <w:rFonts w:ascii="Arial" w:hAnsi="Arial" w:cs="Arial"/>
          <w:i/>
          <w:sz w:val="24"/>
          <w:szCs w:val="24"/>
        </w:rPr>
        <w:t xml:space="preserve">International Standards for the Professional Practice of Internal Auditing </w:t>
      </w:r>
      <w:r w:rsidRPr="00332298">
        <w:rPr>
          <w:rFonts w:ascii="Arial" w:hAnsi="Arial" w:cs="Arial"/>
          <w:sz w:val="24"/>
          <w:szCs w:val="24"/>
        </w:rPr>
        <w:t>and included tests and other procedures considered necessary in achieving the purpose.  Interviews were conduc</w:t>
      </w:r>
      <w:r w:rsidR="003A32AF" w:rsidRPr="00332298">
        <w:rPr>
          <w:rFonts w:ascii="Arial" w:hAnsi="Arial" w:cs="Arial"/>
          <w:sz w:val="24"/>
          <w:szCs w:val="24"/>
        </w:rPr>
        <w:t xml:space="preserve">ted with management and staff, and </w:t>
      </w:r>
      <w:r w:rsidR="001F0AAE" w:rsidRPr="00332298">
        <w:rPr>
          <w:rFonts w:ascii="Arial" w:hAnsi="Arial" w:cs="Arial"/>
          <w:sz w:val="24"/>
          <w:szCs w:val="24"/>
        </w:rPr>
        <w:t>various other financial and administrative documents were examined.</w:t>
      </w:r>
    </w:p>
    <w:p w14:paraId="7E73E062" w14:textId="77777777" w:rsidR="00B60A34" w:rsidRPr="00332298" w:rsidRDefault="00B60A34" w:rsidP="00332298">
      <w:pPr>
        <w:pStyle w:val="BodyText"/>
        <w:jc w:val="both"/>
        <w:rPr>
          <w:rFonts w:cs="Arial"/>
          <w:szCs w:val="24"/>
        </w:rPr>
      </w:pPr>
    </w:p>
    <w:p w14:paraId="3E740B15" w14:textId="77777777" w:rsidR="00B60A34" w:rsidRPr="00332298" w:rsidRDefault="00B60A34" w:rsidP="00332298">
      <w:pPr>
        <w:pStyle w:val="Heading1"/>
      </w:pPr>
      <w:r w:rsidRPr="00332298">
        <w:t>Summary Opinion</w:t>
      </w:r>
    </w:p>
    <w:p w14:paraId="04DA0BA9" w14:textId="77777777" w:rsidR="00B60A34" w:rsidRPr="00332298" w:rsidRDefault="00B60A34" w:rsidP="00332298">
      <w:pPr>
        <w:spacing w:line="360" w:lineRule="auto"/>
        <w:jc w:val="both"/>
        <w:rPr>
          <w:rFonts w:ascii="Arial" w:hAnsi="Arial" w:cs="Arial"/>
          <w:sz w:val="24"/>
          <w:szCs w:val="24"/>
        </w:rPr>
      </w:pPr>
    </w:p>
    <w:p w14:paraId="3D04D5AB" w14:textId="319E1813" w:rsidR="00E943E5" w:rsidRPr="00332298" w:rsidRDefault="00E943E5" w:rsidP="00332298">
      <w:pPr>
        <w:pStyle w:val="NormalWeb"/>
        <w:spacing w:line="360" w:lineRule="auto"/>
        <w:jc w:val="both"/>
        <w:rPr>
          <w:rFonts w:ascii="Arial" w:hAnsi="Arial" w:cs="Arial"/>
        </w:rPr>
      </w:pPr>
      <w:r w:rsidRPr="00332298">
        <w:rPr>
          <w:rFonts w:ascii="Arial" w:hAnsi="Arial" w:cs="Arial"/>
        </w:rPr>
        <w:t>Based on the results of the work performed wit</w:t>
      </w:r>
      <w:r w:rsidR="003038DC" w:rsidRPr="00332298">
        <w:rPr>
          <w:rFonts w:ascii="Arial" w:hAnsi="Arial" w:cs="Arial"/>
        </w:rPr>
        <w:t>hin the scope of the audit, business processes</w:t>
      </w:r>
      <w:r w:rsidRPr="00332298">
        <w:rPr>
          <w:rFonts w:ascii="Arial" w:hAnsi="Arial" w:cs="Arial"/>
        </w:rPr>
        <w:t xml:space="preserve"> and control procedures regarding F&amp;T’s recharge activities are generally conducive to accomplishing the department’s business objectives.  However, F&amp;T management could improve internal controls by implementing the following:</w:t>
      </w:r>
    </w:p>
    <w:p w14:paraId="195C0FE1" w14:textId="77777777" w:rsidR="003038DC" w:rsidRPr="00332298" w:rsidRDefault="003038DC" w:rsidP="00332298">
      <w:pPr>
        <w:pStyle w:val="NormalWeb"/>
        <w:spacing w:line="360" w:lineRule="auto"/>
        <w:jc w:val="both"/>
        <w:rPr>
          <w:rFonts w:ascii="Arial" w:hAnsi="Arial" w:cs="Arial"/>
        </w:rPr>
      </w:pPr>
    </w:p>
    <w:p w14:paraId="057007AF" w14:textId="49055ECD" w:rsidR="007855F7" w:rsidRPr="00332298" w:rsidRDefault="003038DC" w:rsidP="00332298">
      <w:pPr>
        <w:pStyle w:val="ListParagraph"/>
        <w:numPr>
          <w:ilvl w:val="0"/>
          <w:numId w:val="12"/>
        </w:numPr>
        <w:spacing w:after="0" w:line="360" w:lineRule="auto"/>
        <w:ind w:left="540" w:hanging="540"/>
        <w:jc w:val="both"/>
        <w:rPr>
          <w:rFonts w:ascii="Arial" w:hAnsi="Arial" w:cs="Arial"/>
          <w:sz w:val="24"/>
          <w:szCs w:val="24"/>
        </w:rPr>
      </w:pPr>
      <w:r w:rsidRPr="00332298">
        <w:rPr>
          <w:rFonts w:ascii="Arial" w:hAnsi="Arial" w:cs="Arial"/>
          <w:sz w:val="24"/>
          <w:szCs w:val="24"/>
        </w:rPr>
        <w:t xml:space="preserve">Management should work with the SmartSheet system vendor to address system limitations that have been identified as control weaknesses. </w:t>
      </w:r>
    </w:p>
    <w:p w14:paraId="2F0DDDE8" w14:textId="77777777" w:rsidR="007855F7" w:rsidRPr="00332298" w:rsidRDefault="007855F7" w:rsidP="00332298">
      <w:pPr>
        <w:pStyle w:val="ListParagraph"/>
        <w:spacing w:after="0" w:line="360" w:lineRule="auto"/>
        <w:ind w:left="540"/>
        <w:jc w:val="both"/>
        <w:rPr>
          <w:rFonts w:ascii="Arial" w:hAnsi="Arial" w:cs="Arial"/>
          <w:sz w:val="24"/>
          <w:szCs w:val="24"/>
        </w:rPr>
      </w:pPr>
    </w:p>
    <w:p w14:paraId="154CA93D" w14:textId="4DD5DE5A" w:rsidR="007855F7" w:rsidRPr="00332298" w:rsidRDefault="007855F7" w:rsidP="00332298">
      <w:pPr>
        <w:pStyle w:val="ListParagraph"/>
        <w:numPr>
          <w:ilvl w:val="0"/>
          <w:numId w:val="12"/>
        </w:numPr>
        <w:spacing w:after="0" w:line="360" w:lineRule="auto"/>
        <w:ind w:left="540" w:hanging="540"/>
        <w:jc w:val="both"/>
        <w:rPr>
          <w:rFonts w:ascii="Arial" w:hAnsi="Arial" w:cs="Arial"/>
          <w:sz w:val="24"/>
          <w:szCs w:val="24"/>
        </w:rPr>
      </w:pPr>
      <w:r w:rsidRPr="00332298">
        <w:rPr>
          <w:rFonts w:ascii="Arial" w:hAnsi="Arial" w:cs="Arial"/>
          <w:sz w:val="24"/>
          <w:szCs w:val="24"/>
        </w:rPr>
        <w:t xml:space="preserve">Management should include the Economy Hybrid vehicle rate in the </w:t>
      </w:r>
      <w:r w:rsidR="00826E84" w:rsidRPr="00826E84">
        <w:rPr>
          <w:rFonts w:ascii="Arial" w:hAnsi="Arial" w:cs="Arial"/>
          <w:sz w:val="24"/>
          <w:szCs w:val="24"/>
        </w:rPr>
        <w:t>Policy Committee on Sales and Service Activities and Service Enterprises (POSSSE)</w:t>
      </w:r>
      <w:r w:rsidRPr="00332298">
        <w:rPr>
          <w:rFonts w:ascii="Arial" w:hAnsi="Arial" w:cs="Arial"/>
          <w:sz w:val="24"/>
          <w:szCs w:val="24"/>
        </w:rPr>
        <w:t xml:space="preserve"> submission for review and approval, or recharge customers one of the approved BruinCar daily rental rates for this vehicle type.  </w:t>
      </w:r>
      <w:r w:rsidR="00F22720" w:rsidRPr="00332298">
        <w:rPr>
          <w:rFonts w:ascii="Arial" w:hAnsi="Arial" w:cs="Arial"/>
          <w:sz w:val="24"/>
          <w:szCs w:val="24"/>
        </w:rPr>
        <w:t>Additionally, m</w:t>
      </w:r>
      <w:r w:rsidRPr="00332298">
        <w:rPr>
          <w:rFonts w:ascii="Arial" w:hAnsi="Arial" w:cs="Arial"/>
          <w:sz w:val="24"/>
          <w:szCs w:val="24"/>
        </w:rPr>
        <w:t xml:space="preserve">onthly </w:t>
      </w:r>
      <w:r w:rsidR="004523CF" w:rsidRPr="00332298">
        <w:rPr>
          <w:rFonts w:ascii="Arial" w:hAnsi="Arial" w:cs="Arial"/>
          <w:sz w:val="24"/>
          <w:szCs w:val="24"/>
        </w:rPr>
        <w:t xml:space="preserve">BruinCar </w:t>
      </w:r>
      <w:r w:rsidRPr="00332298">
        <w:rPr>
          <w:rFonts w:ascii="Arial" w:hAnsi="Arial" w:cs="Arial"/>
          <w:sz w:val="24"/>
          <w:szCs w:val="24"/>
        </w:rPr>
        <w:t xml:space="preserve">rentals should be billed and recharged </w:t>
      </w:r>
      <w:r w:rsidR="004523CF" w:rsidRPr="00332298">
        <w:rPr>
          <w:rFonts w:ascii="Arial" w:hAnsi="Arial" w:cs="Arial"/>
          <w:sz w:val="24"/>
          <w:szCs w:val="24"/>
        </w:rPr>
        <w:t xml:space="preserve">the approved </w:t>
      </w:r>
      <w:r w:rsidR="00826E84">
        <w:rPr>
          <w:rFonts w:ascii="Arial" w:hAnsi="Arial" w:cs="Arial"/>
          <w:sz w:val="24"/>
          <w:szCs w:val="24"/>
        </w:rPr>
        <w:t xml:space="preserve">POSSSE </w:t>
      </w:r>
      <w:r w:rsidR="004523CF" w:rsidRPr="00332298">
        <w:rPr>
          <w:rFonts w:ascii="Arial" w:hAnsi="Arial" w:cs="Arial"/>
          <w:sz w:val="24"/>
          <w:szCs w:val="24"/>
        </w:rPr>
        <w:t xml:space="preserve">rate </w:t>
      </w:r>
      <w:r w:rsidRPr="00332298">
        <w:rPr>
          <w:rFonts w:ascii="Arial" w:hAnsi="Arial" w:cs="Arial"/>
          <w:sz w:val="24"/>
          <w:szCs w:val="24"/>
        </w:rPr>
        <w:t xml:space="preserve">for all days in the month, or </w:t>
      </w:r>
      <w:r w:rsidR="004523CF" w:rsidRPr="00332298">
        <w:rPr>
          <w:rFonts w:ascii="Arial" w:hAnsi="Arial" w:cs="Arial"/>
          <w:sz w:val="24"/>
          <w:szCs w:val="24"/>
        </w:rPr>
        <w:t xml:space="preserve">an </w:t>
      </w:r>
      <w:r w:rsidRPr="00332298">
        <w:rPr>
          <w:rFonts w:ascii="Arial" w:hAnsi="Arial" w:cs="Arial"/>
          <w:sz w:val="24"/>
          <w:szCs w:val="24"/>
        </w:rPr>
        <w:t xml:space="preserve">internal policy to bill 21 days for a monthly rate should be documented.  </w:t>
      </w:r>
    </w:p>
    <w:p w14:paraId="4A962968" w14:textId="77777777" w:rsidR="003038DC" w:rsidRPr="00332298" w:rsidRDefault="003038DC" w:rsidP="00332298">
      <w:pPr>
        <w:spacing w:line="360" w:lineRule="auto"/>
        <w:jc w:val="both"/>
        <w:rPr>
          <w:rFonts w:ascii="Arial" w:hAnsi="Arial" w:cs="Arial"/>
          <w:sz w:val="24"/>
          <w:szCs w:val="24"/>
        </w:rPr>
      </w:pPr>
    </w:p>
    <w:p w14:paraId="7781EDB1" w14:textId="1F5BF947" w:rsidR="005228BC" w:rsidRPr="00332298" w:rsidRDefault="003038DC" w:rsidP="00332298">
      <w:pPr>
        <w:pStyle w:val="ListParagraph"/>
        <w:numPr>
          <w:ilvl w:val="0"/>
          <w:numId w:val="12"/>
        </w:numPr>
        <w:spacing w:after="0" w:line="360" w:lineRule="auto"/>
        <w:ind w:left="540" w:hanging="540"/>
        <w:jc w:val="both"/>
        <w:rPr>
          <w:rFonts w:ascii="Arial" w:hAnsi="Arial" w:cs="Arial"/>
          <w:sz w:val="24"/>
          <w:szCs w:val="24"/>
        </w:rPr>
      </w:pPr>
      <w:r w:rsidRPr="00332298">
        <w:rPr>
          <w:rFonts w:ascii="Arial" w:hAnsi="Arial" w:cs="Arial"/>
          <w:sz w:val="24"/>
          <w:szCs w:val="24"/>
        </w:rPr>
        <w:t>To ensure propriety and accuracy of external coordination fee recharges for the BruinCar Program, F&amp;T should recharge customer</w:t>
      </w:r>
      <w:r w:rsidR="00B77292" w:rsidRPr="00332298">
        <w:rPr>
          <w:rFonts w:ascii="Arial" w:hAnsi="Arial" w:cs="Arial"/>
          <w:sz w:val="24"/>
          <w:szCs w:val="24"/>
        </w:rPr>
        <w:t>s the POS</w:t>
      </w:r>
      <w:r w:rsidR="00826E84">
        <w:rPr>
          <w:rFonts w:ascii="Arial" w:hAnsi="Arial" w:cs="Arial"/>
          <w:sz w:val="24"/>
          <w:szCs w:val="24"/>
        </w:rPr>
        <w:t>S</w:t>
      </w:r>
      <w:r w:rsidR="00B77292" w:rsidRPr="00332298">
        <w:rPr>
          <w:rFonts w:ascii="Arial" w:hAnsi="Arial" w:cs="Arial"/>
          <w:sz w:val="24"/>
          <w:szCs w:val="24"/>
        </w:rPr>
        <w:t>SE approved</w:t>
      </w:r>
      <w:r w:rsidRPr="00332298">
        <w:rPr>
          <w:rFonts w:ascii="Arial" w:hAnsi="Arial" w:cs="Arial"/>
          <w:sz w:val="24"/>
          <w:szCs w:val="24"/>
        </w:rPr>
        <w:t xml:space="preserve"> 19% mark-up on </w:t>
      </w:r>
      <w:r w:rsidR="00CD5C51" w:rsidRPr="00332298">
        <w:rPr>
          <w:rFonts w:ascii="Arial" w:hAnsi="Arial" w:cs="Arial"/>
          <w:sz w:val="24"/>
          <w:szCs w:val="24"/>
        </w:rPr>
        <w:t xml:space="preserve">the </w:t>
      </w:r>
      <w:r w:rsidRPr="00332298">
        <w:rPr>
          <w:rFonts w:ascii="Arial" w:hAnsi="Arial" w:cs="Arial"/>
          <w:sz w:val="24"/>
          <w:szCs w:val="24"/>
        </w:rPr>
        <w:t xml:space="preserve">total vendor invoice.  </w:t>
      </w:r>
    </w:p>
    <w:p w14:paraId="65D4B6BA" w14:textId="77777777" w:rsidR="001F7F0F" w:rsidRPr="00332298" w:rsidRDefault="001F7F0F" w:rsidP="00332298">
      <w:pPr>
        <w:pStyle w:val="ListParagraph"/>
        <w:spacing w:after="0" w:line="360" w:lineRule="auto"/>
        <w:ind w:left="540"/>
        <w:jc w:val="both"/>
        <w:rPr>
          <w:rFonts w:ascii="Arial" w:hAnsi="Arial" w:cs="Arial"/>
          <w:sz w:val="24"/>
          <w:szCs w:val="24"/>
        </w:rPr>
      </w:pPr>
    </w:p>
    <w:p w14:paraId="5A1B6D71" w14:textId="4B5992AC" w:rsidR="001F7F0F" w:rsidRPr="00332298" w:rsidRDefault="001F7F0F" w:rsidP="00332298">
      <w:pPr>
        <w:pStyle w:val="ListParagraph"/>
        <w:numPr>
          <w:ilvl w:val="0"/>
          <w:numId w:val="12"/>
        </w:numPr>
        <w:spacing w:after="0" w:line="360" w:lineRule="auto"/>
        <w:ind w:left="540" w:hanging="540"/>
        <w:jc w:val="both"/>
        <w:rPr>
          <w:rFonts w:ascii="Arial" w:hAnsi="Arial" w:cs="Arial"/>
          <w:sz w:val="24"/>
          <w:szCs w:val="24"/>
        </w:rPr>
      </w:pPr>
      <w:r w:rsidRPr="00332298">
        <w:rPr>
          <w:rFonts w:ascii="Arial" w:hAnsi="Arial" w:cs="Arial"/>
          <w:sz w:val="24"/>
          <w:szCs w:val="24"/>
        </w:rPr>
        <w:t>The F&amp;T Business and Compliance Manager should contact the departments of the 10</w:t>
      </w:r>
      <w:r w:rsidR="009510E6">
        <w:rPr>
          <w:rFonts w:ascii="Arial" w:hAnsi="Arial" w:cs="Arial"/>
          <w:sz w:val="24"/>
          <w:szCs w:val="24"/>
        </w:rPr>
        <w:t>0</w:t>
      </w:r>
      <w:r w:rsidRPr="00332298">
        <w:rPr>
          <w:rFonts w:ascii="Arial" w:hAnsi="Arial" w:cs="Arial"/>
          <w:sz w:val="24"/>
          <w:szCs w:val="24"/>
        </w:rPr>
        <w:t xml:space="preserve"> drivers in the </w:t>
      </w:r>
      <w:r w:rsidR="00CD5C51" w:rsidRPr="00332298">
        <w:rPr>
          <w:rFonts w:ascii="Arial" w:hAnsi="Arial" w:cs="Arial"/>
          <w:sz w:val="24"/>
          <w:szCs w:val="24"/>
        </w:rPr>
        <w:t>Department of Motor Vehicle (</w:t>
      </w:r>
      <w:r w:rsidRPr="00332298">
        <w:rPr>
          <w:rFonts w:ascii="Arial" w:hAnsi="Arial" w:cs="Arial"/>
          <w:sz w:val="24"/>
          <w:szCs w:val="24"/>
        </w:rPr>
        <w:t>DMV</w:t>
      </w:r>
      <w:r w:rsidR="00CD5C51" w:rsidRPr="00332298">
        <w:rPr>
          <w:rFonts w:ascii="Arial" w:hAnsi="Arial" w:cs="Arial"/>
          <w:sz w:val="24"/>
          <w:szCs w:val="24"/>
        </w:rPr>
        <w:t>)</w:t>
      </w:r>
      <w:r w:rsidRPr="00332298">
        <w:rPr>
          <w:rFonts w:ascii="Arial" w:hAnsi="Arial" w:cs="Arial"/>
          <w:sz w:val="24"/>
          <w:szCs w:val="24"/>
        </w:rPr>
        <w:t xml:space="preserve"> </w:t>
      </w:r>
      <w:r w:rsidR="00CD5C51" w:rsidRPr="00332298">
        <w:rPr>
          <w:rFonts w:ascii="Arial" w:hAnsi="Arial" w:cs="Arial"/>
          <w:sz w:val="24"/>
          <w:szCs w:val="24"/>
        </w:rPr>
        <w:t>Employee Pull Notice (</w:t>
      </w:r>
      <w:r w:rsidRPr="00332298">
        <w:rPr>
          <w:rFonts w:ascii="Arial" w:hAnsi="Arial" w:cs="Arial"/>
          <w:sz w:val="24"/>
          <w:szCs w:val="24"/>
        </w:rPr>
        <w:t>EPN</w:t>
      </w:r>
      <w:r w:rsidR="00CD5C51" w:rsidRPr="00332298">
        <w:rPr>
          <w:rFonts w:ascii="Arial" w:hAnsi="Arial" w:cs="Arial"/>
          <w:sz w:val="24"/>
          <w:szCs w:val="24"/>
        </w:rPr>
        <w:t>)</w:t>
      </w:r>
      <w:r w:rsidRPr="00332298">
        <w:rPr>
          <w:rFonts w:ascii="Arial" w:hAnsi="Arial" w:cs="Arial"/>
          <w:sz w:val="24"/>
          <w:szCs w:val="24"/>
        </w:rPr>
        <w:t xml:space="preserve"> </w:t>
      </w:r>
      <w:r w:rsidR="006775C8" w:rsidRPr="00332298">
        <w:rPr>
          <w:rFonts w:ascii="Arial" w:hAnsi="Arial" w:cs="Arial"/>
          <w:sz w:val="24"/>
          <w:szCs w:val="24"/>
        </w:rPr>
        <w:lastRenderedPageBreak/>
        <w:t>p</w:t>
      </w:r>
      <w:r w:rsidRPr="00332298">
        <w:rPr>
          <w:rFonts w:ascii="Arial" w:hAnsi="Arial" w:cs="Arial"/>
          <w:sz w:val="24"/>
          <w:szCs w:val="24"/>
        </w:rPr>
        <w:t>rogram</w:t>
      </w:r>
      <w:r w:rsidR="00332298">
        <w:rPr>
          <w:rFonts w:ascii="Arial" w:hAnsi="Arial" w:cs="Arial"/>
          <w:sz w:val="24"/>
          <w:szCs w:val="24"/>
        </w:rPr>
        <w:t>,</w:t>
      </w:r>
      <w:r w:rsidRPr="00332298">
        <w:rPr>
          <w:rFonts w:ascii="Arial" w:hAnsi="Arial" w:cs="Arial"/>
          <w:sz w:val="24"/>
          <w:szCs w:val="24"/>
        </w:rPr>
        <w:t xml:space="preserve"> who have separated from the University to determine if the driver should be removed from the program</w:t>
      </w:r>
      <w:r w:rsidR="00332298">
        <w:rPr>
          <w:rFonts w:ascii="Arial" w:hAnsi="Arial" w:cs="Arial"/>
          <w:sz w:val="24"/>
          <w:szCs w:val="24"/>
        </w:rPr>
        <w:t xml:space="preserve">. </w:t>
      </w:r>
      <w:r w:rsidR="005B0BEF">
        <w:rPr>
          <w:rFonts w:ascii="Arial" w:hAnsi="Arial" w:cs="Arial"/>
          <w:sz w:val="24"/>
          <w:szCs w:val="24"/>
        </w:rPr>
        <w:t xml:space="preserve"> </w:t>
      </w:r>
      <w:r w:rsidR="00332298">
        <w:rPr>
          <w:rFonts w:ascii="Arial" w:hAnsi="Arial" w:cs="Arial"/>
          <w:sz w:val="24"/>
          <w:szCs w:val="24"/>
        </w:rPr>
        <w:t xml:space="preserve">Further, F&amp;T should </w:t>
      </w:r>
      <w:r w:rsidRPr="00332298">
        <w:rPr>
          <w:rFonts w:ascii="Arial" w:hAnsi="Arial" w:cs="Arial"/>
          <w:sz w:val="24"/>
          <w:szCs w:val="24"/>
        </w:rPr>
        <w:t>continue to remind departments of</w:t>
      </w:r>
      <w:r w:rsidR="00332298">
        <w:rPr>
          <w:rFonts w:ascii="Arial" w:hAnsi="Arial" w:cs="Arial"/>
          <w:sz w:val="24"/>
          <w:szCs w:val="24"/>
        </w:rPr>
        <w:t xml:space="preserve"> the importance of notifying</w:t>
      </w:r>
      <w:r w:rsidR="00826E84">
        <w:rPr>
          <w:rFonts w:ascii="Arial" w:hAnsi="Arial" w:cs="Arial"/>
          <w:sz w:val="24"/>
          <w:szCs w:val="24"/>
        </w:rPr>
        <w:t xml:space="preserve"> </w:t>
      </w:r>
      <w:r w:rsidR="009510E6">
        <w:rPr>
          <w:rFonts w:ascii="Arial" w:hAnsi="Arial" w:cs="Arial"/>
          <w:sz w:val="24"/>
          <w:szCs w:val="24"/>
        </w:rPr>
        <w:t xml:space="preserve">F&amp;T </w:t>
      </w:r>
      <w:r w:rsidR="00826E84">
        <w:rPr>
          <w:rFonts w:ascii="Arial" w:hAnsi="Arial" w:cs="Arial"/>
          <w:sz w:val="24"/>
          <w:szCs w:val="24"/>
        </w:rPr>
        <w:t>when a driver should be removed from the program</w:t>
      </w:r>
      <w:r w:rsidRPr="00332298">
        <w:rPr>
          <w:rFonts w:ascii="Arial" w:hAnsi="Arial" w:cs="Arial"/>
          <w:sz w:val="24"/>
          <w:szCs w:val="24"/>
        </w:rPr>
        <w:t>.  A&amp;AS will continue to work with management to create a query that provides the employment status of drivers in the DMV EP</w:t>
      </w:r>
      <w:r w:rsidR="00CD5C51" w:rsidRPr="00332298">
        <w:rPr>
          <w:rFonts w:ascii="Arial" w:hAnsi="Arial" w:cs="Arial"/>
          <w:sz w:val="24"/>
          <w:szCs w:val="24"/>
        </w:rPr>
        <w:t>N</w:t>
      </w:r>
      <w:r w:rsidRPr="00332298">
        <w:rPr>
          <w:rFonts w:ascii="Arial" w:hAnsi="Arial" w:cs="Arial"/>
          <w:sz w:val="24"/>
          <w:szCs w:val="24"/>
        </w:rPr>
        <w:t xml:space="preserve"> Program and notification when a driver’s status changes to non-active.  </w:t>
      </w:r>
    </w:p>
    <w:p w14:paraId="7750E098" w14:textId="215CC185" w:rsidR="003038DC" w:rsidRPr="00332298" w:rsidRDefault="003038DC" w:rsidP="00332298">
      <w:pPr>
        <w:spacing w:line="360" w:lineRule="auto"/>
        <w:jc w:val="both"/>
        <w:rPr>
          <w:rFonts w:ascii="Arial" w:hAnsi="Arial" w:cs="Arial"/>
          <w:sz w:val="24"/>
          <w:szCs w:val="24"/>
        </w:rPr>
      </w:pPr>
    </w:p>
    <w:p w14:paraId="773203A9" w14:textId="323ECFC3" w:rsidR="00483F69" w:rsidRDefault="00F36D1F" w:rsidP="00332298">
      <w:pPr>
        <w:spacing w:line="360" w:lineRule="auto"/>
        <w:jc w:val="both"/>
        <w:rPr>
          <w:rFonts w:ascii="Arial" w:hAnsi="Arial" w:cs="Arial"/>
          <w:sz w:val="24"/>
          <w:szCs w:val="24"/>
        </w:rPr>
      </w:pPr>
      <w:r w:rsidRPr="00332298">
        <w:rPr>
          <w:rFonts w:ascii="Arial" w:hAnsi="Arial" w:cs="Arial"/>
          <w:sz w:val="24"/>
          <w:szCs w:val="24"/>
        </w:rPr>
        <w:t>The results of the audit and corresponding recommendations follow.</w:t>
      </w:r>
      <w:r w:rsidR="00483F69">
        <w:rPr>
          <w:rFonts w:ascii="Arial" w:hAnsi="Arial" w:cs="Arial"/>
          <w:sz w:val="24"/>
          <w:szCs w:val="24"/>
        </w:rPr>
        <w:t xml:space="preserve"> </w:t>
      </w:r>
      <w:r w:rsidR="00483F69">
        <w:rPr>
          <w:rFonts w:ascii="Arial" w:hAnsi="Arial" w:cs="Arial"/>
          <w:sz w:val="24"/>
          <w:szCs w:val="24"/>
        </w:rPr>
        <w:br w:type="page"/>
      </w:r>
    </w:p>
    <w:p w14:paraId="25EAA9A2" w14:textId="61EB028A" w:rsidR="00B60A34" w:rsidRPr="00332298" w:rsidRDefault="00627712" w:rsidP="00332298">
      <w:pPr>
        <w:pStyle w:val="Heading1"/>
      </w:pPr>
      <w:r w:rsidRPr="00332298">
        <w:lastRenderedPageBreak/>
        <w:t>Audit</w:t>
      </w:r>
      <w:r w:rsidR="00B60A34" w:rsidRPr="00332298">
        <w:t xml:space="preserve"> Results and Recommendations</w:t>
      </w:r>
    </w:p>
    <w:p w14:paraId="367A7D26" w14:textId="77777777" w:rsidR="00F11C58" w:rsidRPr="00332298" w:rsidRDefault="00F11C58" w:rsidP="00332298">
      <w:pPr>
        <w:spacing w:line="360" w:lineRule="auto"/>
        <w:jc w:val="both"/>
        <w:rPr>
          <w:rFonts w:ascii="Arial" w:hAnsi="Arial" w:cs="Arial"/>
          <w:sz w:val="24"/>
          <w:szCs w:val="24"/>
        </w:rPr>
      </w:pPr>
    </w:p>
    <w:p w14:paraId="0FB7E11D" w14:textId="2BBECBA1" w:rsidR="00E943E5" w:rsidRPr="00332298" w:rsidRDefault="00E943E5" w:rsidP="009C300E">
      <w:pPr>
        <w:pStyle w:val="Heading6"/>
        <w:keepNext w:val="0"/>
        <w:rPr>
          <w:rFonts w:cs="Arial"/>
          <w:bCs/>
          <w:szCs w:val="24"/>
        </w:rPr>
      </w:pPr>
      <w:r w:rsidRPr="00332298">
        <w:rPr>
          <w:rFonts w:cs="Arial"/>
          <w:bCs/>
          <w:szCs w:val="24"/>
        </w:rPr>
        <w:t>Recharge Rates Approval</w:t>
      </w:r>
    </w:p>
    <w:p w14:paraId="1C43DD05" w14:textId="77777777" w:rsidR="00E943E5" w:rsidRPr="00332298" w:rsidRDefault="00E943E5" w:rsidP="00332298">
      <w:pPr>
        <w:spacing w:line="360" w:lineRule="auto"/>
        <w:jc w:val="both"/>
        <w:textAlignment w:val="baseline"/>
        <w:rPr>
          <w:rFonts w:ascii="Arial" w:hAnsi="Arial" w:cs="Arial"/>
          <w:sz w:val="24"/>
          <w:szCs w:val="24"/>
        </w:rPr>
      </w:pPr>
    </w:p>
    <w:p w14:paraId="6B4C38C8" w14:textId="657C8309" w:rsidR="006C4EC2" w:rsidRPr="00332298" w:rsidRDefault="006C4EC2" w:rsidP="00332298">
      <w:pPr>
        <w:spacing w:line="360" w:lineRule="auto"/>
        <w:jc w:val="both"/>
        <w:textAlignment w:val="baseline"/>
        <w:rPr>
          <w:rFonts w:ascii="Arial" w:hAnsi="Arial" w:cs="Arial"/>
          <w:sz w:val="24"/>
          <w:szCs w:val="24"/>
        </w:rPr>
      </w:pPr>
      <w:r w:rsidRPr="00332298">
        <w:rPr>
          <w:rFonts w:ascii="Arial" w:hAnsi="Arial" w:cs="Arial"/>
          <w:sz w:val="24"/>
          <w:szCs w:val="24"/>
        </w:rPr>
        <w:t>Audit interviews with pertinent F&amp;T staff were held to determine whether adequate controls are in place to ensure</w:t>
      </w:r>
      <w:r w:rsidR="00CD5C51" w:rsidRPr="00332298">
        <w:rPr>
          <w:rFonts w:ascii="Arial" w:hAnsi="Arial" w:cs="Arial"/>
          <w:sz w:val="24"/>
          <w:szCs w:val="24"/>
        </w:rPr>
        <w:t xml:space="preserve"> that</w:t>
      </w:r>
      <w:r w:rsidRPr="00332298">
        <w:rPr>
          <w:rFonts w:ascii="Arial" w:hAnsi="Arial" w:cs="Arial"/>
          <w:sz w:val="24"/>
          <w:szCs w:val="24"/>
        </w:rPr>
        <w:t xml:space="preserve"> recharge rates are properly </w:t>
      </w:r>
      <w:r w:rsidR="00826E84" w:rsidRPr="00332298">
        <w:rPr>
          <w:rFonts w:ascii="Arial" w:hAnsi="Arial" w:cs="Arial"/>
          <w:sz w:val="24"/>
          <w:szCs w:val="24"/>
        </w:rPr>
        <w:t>entered</w:t>
      </w:r>
      <w:r w:rsidRPr="00332298">
        <w:rPr>
          <w:rFonts w:ascii="Arial" w:hAnsi="Arial" w:cs="Arial"/>
          <w:sz w:val="24"/>
          <w:szCs w:val="24"/>
        </w:rPr>
        <w:t xml:space="preserve"> and updated in the </w:t>
      </w:r>
      <w:r w:rsidR="00820967" w:rsidRPr="00332298">
        <w:rPr>
          <w:rFonts w:ascii="Arial" w:hAnsi="Arial" w:cs="Arial"/>
          <w:sz w:val="24"/>
          <w:szCs w:val="24"/>
        </w:rPr>
        <w:t>FleetFocus</w:t>
      </w:r>
      <w:r w:rsidRPr="00332298">
        <w:rPr>
          <w:rFonts w:ascii="Arial" w:hAnsi="Arial" w:cs="Arial"/>
          <w:sz w:val="24"/>
          <w:szCs w:val="24"/>
        </w:rPr>
        <w:t xml:space="preserve"> and SmartSheet systems.  Based on </w:t>
      </w:r>
      <w:r w:rsidR="00CD5C51" w:rsidRPr="00332298">
        <w:rPr>
          <w:rFonts w:ascii="Arial" w:hAnsi="Arial" w:cs="Arial"/>
          <w:sz w:val="24"/>
          <w:szCs w:val="24"/>
        </w:rPr>
        <w:t>test work performed,</w:t>
      </w:r>
      <w:r w:rsidRPr="00332298">
        <w:rPr>
          <w:rFonts w:ascii="Arial" w:hAnsi="Arial" w:cs="Arial"/>
          <w:sz w:val="24"/>
          <w:szCs w:val="24"/>
        </w:rPr>
        <w:t xml:space="preserve"> controls surrounding </w:t>
      </w:r>
      <w:r w:rsidR="00820967" w:rsidRPr="00332298">
        <w:rPr>
          <w:rFonts w:ascii="Arial" w:hAnsi="Arial" w:cs="Arial"/>
          <w:sz w:val="24"/>
          <w:szCs w:val="24"/>
        </w:rPr>
        <w:t>FleetFocus</w:t>
      </w:r>
      <w:r w:rsidRPr="00332298">
        <w:rPr>
          <w:rFonts w:ascii="Arial" w:hAnsi="Arial" w:cs="Arial"/>
          <w:sz w:val="24"/>
          <w:szCs w:val="24"/>
        </w:rPr>
        <w:t xml:space="preserve"> appear adequate.  Recharge rates are reco</w:t>
      </w:r>
      <w:r w:rsidR="009510E6">
        <w:rPr>
          <w:rFonts w:ascii="Arial" w:hAnsi="Arial" w:cs="Arial"/>
          <w:sz w:val="24"/>
          <w:szCs w:val="24"/>
        </w:rPr>
        <w:t>r</w:t>
      </w:r>
      <w:r w:rsidRPr="00332298">
        <w:rPr>
          <w:rFonts w:ascii="Arial" w:hAnsi="Arial" w:cs="Arial"/>
          <w:sz w:val="24"/>
          <w:szCs w:val="24"/>
        </w:rPr>
        <w:t xml:space="preserve">ded in the </w:t>
      </w:r>
      <w:r w:rsidR="00820967" w:rsidRPr="00332298">
        <w:rPr>
          <w:rFonts w:ascii="Arial" w:hAnsi="Arial" w:cs="Arial"/>
          <w:sz w:val="24"/>
          <w:szCs w:val="24"/>
        </w:rPr>
        <w:t>FleetFocus</w:t>
      </w:r>
      <w:r w:rsidRPr="00332298">
        <w:rPr>
          <w:rFonts w:ascii="Arial" w:hAnsi="Arial" w:cs="Arial"/>
          <w:sz w:val="24"/>
          <w:szCs w:val="24"/>
        </w:rPr>
        <w:t xml:space="preserve"> system for each service area when needed.  Access to m</w:t>
      </w:r>
      <w:r w:rsidR="001A6F50">
        <w:rPr>
          <w:rFonts w:ascii="Arial" w:hAnsi="Arial" w:cs="Arial"/>
          <w:sz w:val="24"/>
          <w:szCs w:val="24"/>
        </w:rPr>
        <w:t>ake changes to recharge rates are</w:t>
      </w:r>
      <w:r w:rsidRPr="00332298">
        <w:rPr>
          <w:rFonts w:ascii="Arial" w:hAnsi="Arial" w:cs="Arial"/>
          <w:sz w:val="24"/>
          <w:szCs w:val="24"/>
        </w:rPr>
        <w:t xml:space="preserve"> limited to appropriate personnel</w:t>
      </w:r>
      <w:r w:rsidR="00CD5C51" w:rsidRPr="00332298">
        <w:rPr>
          <w:rFonts w:ascii="Arial" w:hAnsi="Arial" w:cs="Arial"/>
          <w:sz w:val="24"/>
          <w:szCs w:val="24"/>
        </w:rPr>
        <w:t>, and changes</w:t>
      </w:r>
      <w:r w:rsidRPr="00332298">
        <w:rPr>
          <w:rFonts w:ascii="Arial" w:hAnsi="Arial" w:cs="Arial"/>
          <w:sz w:val="24"/>
          <w:szCs w:val="24"/>
        </w:rPr>
        <w:t xml:space="preserve"> are tested in a test environment before being implemented.</w:t>
      </w:r>
      <w:r w:rsidR="0087246D" w:rsidRPr="00332298">
        <w:rPr>
          <w:rFonts w:ascii="Arial" w:hAnsi="Arial" w:cs="Arial"/>
          <w:sz w:val="24"/>
          <w:szCs w:val="24"/>
        </w:rPr>
        <w:t xml:space="preserve"> </w:t>
      </w:r>
      <w:r w:rsidRPr="00332298">
        <w:rPr>
          <w:rFonts w:ascii="Arial" w:hAnsi="Arial" w:cs="Arial"/>
          <w:sz w:val="24"/>
          <w:szCs w:val="24"/>
        </w:rPr>
        <w:t xml:space="preserve"> </w:t>
      </w:r>
      <w:r w:rsidR="00BB0D39" w:rsidRPr="00332298">
        <w:rPr>
          <w:rFonts w:ascii="Arial" w:hAnsi="Arial" w:cs="Arial"/>
          <w:sz w:val="24"/>
          <w:szCs w:val="24"/>
        </w:rPr>
        <w:t>However, SmartSheet system cont</w:t>
      </w:r>
      <w:r w:rsidR="009C300E">
        <w:rPr>
          <w:rFonts w:ascii="Arial" w:hAnsi="Arial" w:cs="Arial"/>
          <w:sz w:val="24"/>
          <w:szCs w:val="24"/>
        </w:rPr>
        <w:t>rol weaknesses were identified.</w:t>
      </w:r>
    </w:p>
    <w:p w14:paraId="7E36E2AE" w14:textId="77777777" w:rsidR="006C4EC2" w:rsidRPr="00332298" w:rsidRDefault="006C4EC2" w:rsidP="00332298">
      <w:pPr>
        <w:spacing w:line="360" w:lineRule="auto"/>
        <w:jc w:val="both"/>
        <w:textAlignment w:val="baseline"/>
        <w:rPr>
          <w:rFonts w:ascii="Arial" w:hAnsi="Arial" w:cs="Arial"/>
          <w:sz w:val="24"/>
          <w:szCs w:val="24"/>
          <w:u w:val="single"/>
        </w:rPr>
      </w:pPr>
    </w:p>
    <w:p w14:paraId="0545E3F2" w14:textId="75044D84" w:rsidR="00C44D4F" w:rsidRPr="00332298" w:rsidRDefault="009510E6" w:rsidP="00332298">
      <w:pPr>
        <w:pStyle w:val="ListParagraph"/>
        <w:numPr>
          <w:ilvl w:val="0"/>
          <w:numId w:val="6"/>
        </w:numPr>
        <w:spacing w:after="0" w:line="360" w:lineRule="auto"/>
        <w:ind w:left="540" w:hanging="540"/>
        <w:jc w:val="both"/>
        <w:textAlignment w:val="baseline"/>
        <w:rPr>
          <w:rFonts w:ascii="Arial" w:hAnsi="Arial" w:cs="Arial"/>
          <w:sz w:val="24"/>
          <w:szCs w:val="24"/>
          <w:u w:val="single"/>
        </w:rPr>
      </w:pPr>
      <w:r>
        <w:rPr>
          <w:rFonts w:ascii="Arial" w:hAnsi="Arial" w:cs="Arial"/>
          <w:sz w:val="24"/>
          <w:szCs w:val="24"/>
          <w:u w:val="single"/>
        </w:rPr>
        <w:t xml:space="preserve">Transit Operations Charter Services </w:t>
      </w:r>
      <w:r w:rsidR="006C4EC2" w:rsidRPr="00332298">
        <w:rPr>
          <w:rFonts w:ascii="Arial" w:hAnsi="Arial" w:cs="Arial"/>
          <w:sz w:val="24"/>
          <w:szCs w:val="24"/>
          <w:u w:val="single"/>
        </w:rPr>
        <w:t>SmartSheet System Controls</w:t>
      </w:r>
    </w:p>
    <w:p w14:paraId="1FDA2ED0" w14:textId="77777777" w:rsidR="00385521" w:rsidRPr="00332298" w:rsidRDefault="00385521" w:rsidP="00332298">
      <w:pPr>
        <w:pStyle w:val="ListParagraph"/>
        <w:spacing w:after="0" w:line="360" w:lineRule="auto"/>
        <w:ind w:left="540"/>
        <w:jc w:val="both"/>
        <w:textAlignment w:val="baseline"/>
        <w:rPr>
          <w:rFonts w:ascii="Arial" w:hAnsi="Arial" w:cs="Arial"/>
          <w:sz w:val="24"/>
          <w:szCs w:val="24"/>
        </w:rPr>
      </w:pPr>
    </w:p>
    <w:p w14:paraId="7E866B7F" w14:textId="0BDC7EEC" w:rsidR="00C44D4F" w:rsidRPr="00332298" w:rsidRDefault="00C44D4F"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Control weaknesses were generally due to limits in the SmartSheet system, and are as follows:</w:t>
      </w:r>
    </w:p>
    <w:p w14:paraId="26934BB1" w14:textId="77777777" w:rsidR="00C44D4F" w:rsidRPr="00332298" w:rsidRDefault="00C44D4F" w:rsidP="00332298">
      <w:pPr>
        <w:pStyle w:val="ListParagraph"/>
        <w:spacing w:after="0" w:line="360" w:lineRule="auto"/>
        <w:ind w:left="540"/>
        <w:jc w:val="both"/>
        <w:textAlignment w:val="baseline"/>
        <w:rPr>
          <w:rFonts w:ascii="Arial" w:hAnsi="Arial" w:cs="Arial"/>
          <w:sz w:val="24"/>
          <w:szCs w:val="24"/>
        </w:rPr>
      </w:pPr>
    </w:p>
    <w:p w14:paraId="340F7944" w14:textId="5E851D85" w:rsidR="00C44D4F" w:rsidRPr="00332298" w:rsidRDefault="00CD5C51" w:rsidP="00332298">
      <w:pPr>
        <w:pStyle w:val="ListParagraph"/>
        <w:numPr>
          <w:ilvl w:val="0"/>
          <w:numId w:val="7"/>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The a</w:t>
      </w:r>
      <w:r w:rsidR="00C44D4F" w:rsidRPr="00332298">
        <w:rPr>
          <w:rFonts w:ascii="Arial" w:hAnsi="Arial" w:cs="Arial"/>
          <w:sz w:val="24"/>
          <w:szCs w:val="24"/>
        </w:rPr>
        <w:t>bility to change and</w:t>
      </w:r>
      <w:r w:rsidR="009510E6">
        <w:rPr>
          <w:rFonts w:ascii="Arial" w:hAnsi="Arial" w:cs="Arial"/>
          <w:sz w:val="24"/>
          <w:szCs w:val="24"/>
        </w:rPr>
        <w:t>/or</w:t>
      </w:r>
      <w:r w:rsidR="00C44D4F" w:rsidRPr="00332298">
        <w:rPr>
          <w:rFonts w:ascii="Arial" w:hAnsi="Arial" w:cs="Arial"/>
          <w:sz w:val="24"/>
          <w:szCs w:val="24"/>
        </w:rPr>
        <w:t xml:space="preserve"> update </w:t>
      </w:r>
      <w:r w:rsidR="009510E6">
        <w:rPr>
          <w:rFonts w:ascii="Arial" w:hAnsi="Arial" w:cs="Arial"/>
          <w:sz w:val="24"/>
          <w:szCs w:val="24"/>
        </w:rPr>
        <w:t xml:space="preserve">charter services </w:t>
      </w:r>
      <w:r w:rsidR="00C44D4F" w:rsidRPr="00332298">
        <w:rPr>
          <w:rFonts w:ascii="Arial" w:hAnsi="Arial" w:cs="Arial"/>
          <w:sz w:val="24"/>
          <w:szCs w:val="24"/>
        </w:rPr>
        <w:t>recharge rates in SmartSheet is not li</w:t>
      </w:r>
      <w:r w:rsidR="0000352C">
        <w:rPr>
          <w:rFonts w:ascii="Arial" w:hAnsi="Arial" w:cs="Arial"/>
          <w:sz w:val="24"/>
          <w:szCs w:val="24"/>
        </w:rPr>
        <w:t xml:space="preserve">mited to supervisory personnel. </w:t>
      </w:r>
      <w:r w:rsidR="00C44D4F" w:rsidRPr="00332298">
        <w:rPr>
          <w:rFonts w:ascii="Arial" w:hAnsi="Arial" w:cs="Arial"/>
          <w:sz w:val="24"/>
          <w:szCs w:val="24"/>
        </w:rPr>
        <w:t xml:space="preserve"> The system allows any user with "</w:t>
      </w:r>
      <w:r w:rsidRPr="00332298">
        <w:rPr>
          <w:rFonts w:ascii="Arial" w:hAnsi="Arial" w:cs="Arial"/>
          <w:sz w:val="24"/>
          <w:szCs w:val="24"/>
        </w:rPr>
        <w:t>a</w:t>
      </w:r>
      <w:r w:rsidR="00C44D4F" w:rsidRPr="00332298">
        <w:rPr>
          <w:rFonts w:ascii="Arial" w:hAnsi="Arial" w:cs="Arial"/>
          <w:sz w:val="24"/>
          <w:szCs w:val="24"/>
        </w:rPr>
        <w:t>dmin" level access to alter cells, data, and formulas with</w:t>
      </w:r>
      <w:r w:rsidR="0000352C">
        <w:rPr>
          <w:rFonts w:ascii="Arial" w:hAnsi="Arial" w:cs="Arial"/>
          <w:sz w:val="24"/>
          <w:szCs w:val="24"/>
        </w:rPr>
        <w:t xml:space="preserve">in the spreadsheet-like system. </w:t>
      </w:r>
      <w:r w:rsidR="00C44D4F" w:rsidRPr="00332298">
        <w:rPr>
          <w:rFonts w:ascii="Arial" w:hAnsi="Arial" w:cs="Arial"/>
          <w:sz w:val="24"/>
          <w:szCs w:val="24"/>
        </w:rPr>
        <w:t>Currently, 12 staff m</w:t>
      </w:r>
      <w:r w:rsidR="0000352C">
        <w:rPr>
          <w:rFonts w:ascii="Arial" w:hAnsi="Arial" w:cs="Arial"/>
          <w:sz w:val="24"/>
          <w:szCs w:val="24"/>
        </w:rPr>
        <w:t xml:space="preserve">embers have admin level access. </w:t>
      </w:r>
      <w:r w:rsidR="00C44D4F" w:rsidRPr="00332298">
        <w:rPr>
          <w:rFonts w:ascii="Arial" w:hAnsi="Arial" w:cs="Arial"/>
          <w:sz w:val="24"/>
          <w:szCs w:val="24"/>
        </w:rPr>
        <w:t xml:space="preserve"> </w:t>
      </w:r>
      <w:r w:rsidR="00140A51" w:rsidRPr="00332298">
        <w:rPr>
          <w:rFonts w:ascii="Arial" w:hAnsi="Arial" w:cs="Arial"/>
          <w:sz w:val="24"/>
          <w:szCs w:val="24"/>
        </w:rPr>
        <w:t>Transit Operations</w:t>
      </w:r>
      <w:r w:rsidR="00C44D4F" w:rsidRPr="00332298">
        <w:rPr>
          <w:rFonts w:ascii="Arial" w:hAnsi="Arial" w:cs="Arial"/>
          <w:sz w:val="24"/>
          <w:szCs w:val="24"/>
        </w:rPr>
        <w:t xml:space="preserve"> staff manually enter the recharge rates for each recharge transaction.  </w:t>
      </w:r>
      <w:r w:rsidRPr="00332298">
        <w:rPr>
          <w:rFonts w:ascii="Arial" w:hAnsi="Arial" w:cs="Arial"/>
          <w:sz w:val="24"/>
          <w:szCs w:val="24"/>
        </w:rPr>
        <w:t>As a result</w:t>
      </w:r>
      <w:r w:rsidR="00C44D4F" w:rsidRPr="00332298">
        <w:rPr>
          <w:rFonts w:ascii="Arial" w:hAnsi="Arial" w:cs="Arial"/>
          <w:sz w:val="24"/>
          <w:szCs w:val="24"/>
        </w:rPr>
        <w:t xml:space="preserve">, in order to perform their job duties, </w:t>
      </w:r>
      <w:r w:rsidR="009510E6">
        <w:rPr>
          <w:rFonts w:ascii="Arial" w:hAnsi="Arial" w:cs="Arial"/>
          <w:sz w:val="24"/>
          <w:szCs w:val="24"/>
        </w:rPr>
        <w:t>multiple</w:t>
      </w:r>
      <w:r w:rsidR="009510E6" w:rsidRPr="00332298">
        <w:rPr>
          <w:rFonts w:ascii="Arial" w:hAnsi="Arial" w:cs="Arial"/>
          <w:sz w:val="24"/>
          <w:szCs w:val="24"/>
        </w:rPr>
        <w:t xml:space="preserve"> </w:t>
      </w:r>
      <w:r w:rsidR="00140A51" w:rsidRPr="00332298">
        <w:rPr>
          <w:rFonts w:ascii="Arial" w:hAnsi="Arial" w:cs="Arial"/>
          <w:sz w:val="24"/>
          <w:szCs w:val="24"/>
        </w:rPr>
        <w:t>Transit Operations</w:t>
      </w:r>
      <w:r w:rsidR="00C44D4F" w:rsidRPr="00332298">
        <w:rPr>
          <w:rFonts w:ascii="Arial" w:hAnsi="Arial" w:cs="Arial"/>
          <w:sz w:val="24"/>
          <w:szCs w:val="24"/>
        </w:rPr>
        <w:t xml:space="preserve"> staff </w:t>
      </w:r>
      <w:r w:rsidR="009510E6">
        <w:rPr>
          <w:rFonts w:ascii="Arial" w:hAnsi="Arial" w:cs="Arial"/>
          <w:sz w:val="24"/>
          <w:szCs w:val="24"/>
        </w:rPr>
        <w:t>require</w:t>
      </w:r>
      <w:r w:rsidR="009510E6" w:rsidRPr="00332298">
        <w:rPr>
          <w:rFonts w:ascii="Arial" w:hAnsi="Arial" w:cs="Arial"/>
          <w:sz w:val="24"/>
          <w:szCs w:val="24"/>
        </w:rPr>
        <w:t xml:space="preserve"> </w:t>
      </w:r>
      <w:r w:rsidR="001A6F50" w:rsidRPr="00332298">
        <w:rPr>
          <w:rFonts w:ascii="Arial" w:hAnsi="Arial" w:cs="Arial"/>
          <w:sz w:val="24"/>
          <w:szCs w:val="24"/>
        </w:rPr>
        <w:t xml:space="preserve">admin </w:t>
      </w:r>
      <w:r w:rsidR="009510E6">
        <w:rPr>
          <w:rFonts w:ascii="Arial" w:hAnsi="Arial" w:cs="Arial"/>
          <w:sz w:val="24"/>
          <w:szCs w:val="24"/>
        </w:rPr>
        <w:t xml:space="preserve">level </w:t>
      </w:r>
      <w:r w:rsidR="001A6F50" w:rsidRPr="00332298">
        <w:rPr>
          <w:rFonts w:ascii="Arial" w:hAnsi="Arial" w:cs="Arial"/>
          <w:sz w:val="24"/>
          <w:szCs w:val="24"/>
        </w:rPr>
        <w:t>access</w:t>
      </w:r>
      <w:r w:rsidR="0000352C">
        <w:rPr>
          <w:rFonts w:ascii="Arial" w:hAnsi="Arial" w:cs="Arial"/>
          <w:sz w:val="24"/>
          <w:szCs w:val="24"/>
        </w:rPr>
        <w:t xml:space="preserve">.  </w:t>
      </w:r>
      <w:r w:rsidR="006C4EC2" w:rsidRPr="00332298">
        <w:rPr>
          <w:rFonts w:ascii="Arial" w:hAnsi="Arial" w:cs="Arial"/>
          <w:sz w:val="24"/>
          <w:szCs w:val="24"/>
        </w:rPr>
        <w:t xml:space="preserve">As a compensating control, the Transit </w:t>
      </w:r>
      <w:r w:rsidR="009510E6">
        <w:rPr>
          <w:rFonts w:ascii="Arial" w:hAnsi="Arial" w:cs="Arial"/>
          <w:sz w:val="24"/>
          <w:szCs w:val="24"/>
        </w:rPr>
        <w:t>General</w:t>
      </w:r>
      <w:r w:rsidR="009510E6" w:rsidRPr="00332298">
        <w:rPr>
          <w:rFonts w:ascii="Arial" w:hAnsi="Arial" w:cs="Arial"/>
          <w:sz w:val="24"/>
          <w:szCs w:val="24"/>
        </w:rPr>
        <w:t xml:space="preserve"> </w:t>
      </w:r>
      <w:r w:rsidR="006C4EC2" w:rsidRPr="00332298">
        <w:rPr>
          <w:rFonts w:ascii="Arial" w:hAnsi="Arial" w:cs="Arial"/>
          <w:sz w:val="24"/>
          <w:szCs w:val="24"/>
        </w:rPr>
        <w:t>Manager reviews and approves each recharge transaction to ensure that the appropriate rate is billed.</w:t>
      </w:r>
    </w:p>
    <w:p w14:paraId="50ABF042" w14:textId="46F4F409" w:rsidR="00C44D4F" w:rsidRPr="00332298" w:rsidRDefault="00C44D4F" w:rsidP="00332298">
      <w:pPr>
        <w:pStyle w:val="ListParagraph"/>
        <w:spacing w:after="0" w:line="360" w:lineRule="auto"/>
        <w:ind w:left="1080" w:hanging="540"/>
        <w:jc w:val="both"/>
        <w:textAlignment w:val="baseline"/>
        <w:rPr>
          <w:rFonts w:ascii="Arial" w:hAnsi="Arial" w:cs="Arial"/>
          <w:sz w:val="24"/>
          <w:szCs w:val="24"/>
        </w:rPr>
      </w:pPr>
    </w:p>
    <w:p w14:paraId="6F2CE38C" w14:textId="43D11964" w:rsidR="00C44D4F" w:rsidRPr="00332298" w:rsidRDefault="009510E6" w:rsidP="00332298">
      <w:pPr>
        <w:pStyle w:val="ListParagraph"/>
        <w:numPr>
          <w:ilvl w:val="0"/>
          <w:numId w:val="7"/>
        </w:numPr>
        <w:spacing w:after="0" w:line="360" w:lineRule="auto"/>
        <w:ind w:left="1080" w:hanging="540"/>
        <w:jc w:val="both"/>
        <w:textAlignment w:val="baseline"/>
        <w:rPr>
          <w:rFonts w:ascii="Arial" w:hAnsi="Arial" w:cs="Arial"/>
          <w:sz w:val="24"/>
          <w:szCs w:val="24"/>
        </w:rPr>
      </w:pPr>
      <w:r>
        <w:rPr>
          <w:rFonts w:ascii="Arial" w:hAnsi="Arial" w:cs="Arial"/>
          <w:sz w:val="24"/>
          <w:szCs w:val="24"/>
        </w:rPr>
        <w:t>As noted above, Transit Operations charter services r</w:t>
      </w:r>
      <w:r w:rsidR="00C44D4F" w:rsidRPr="00332298">
        <w:rPr>
          <w:rFonts w:ascii="Arial" w:hAnsi="Arial" w:cs="Arial"/>
          <w:sz w:val="24"/>
          <w:szCs w:val="24"/>
        </w:rPr>
        <w:t xml:space="preserve">echarge data recorded in SmartSheet can be easily modified by any admin level user.  While cells and formulas are locked for viewers and editors, admin level users can change formulas and data in any cell.  This is concerning because the department uses </w:t>
      </w:r>
      <w:r w:rsidR="00C44D4F" w:rsidRPr="00332298">
        <w:rPr>
          <w:rFonts w:ascii="Arial" w:hAnsi="Arial" w:cs="Arial"/>
          <w:sz w:val="24"/>
          <w:szCs w:val="24"/>
        </w:rPr>
        <w:lastRenderedPageBreak/>
        <w:t>SmartSheet as the point of record for Transit Operation</w:t>
      </w:r>
      <w:r>
        <w:rPr>
          <w:rFonts w:ascii="Arial" w:hAnsi="Arial" w:cs="Arial"/>
          <w:sz w:val="24"/>
          <w:szCs w:val="24"/>
        </w:rPr>
        <w:t>s charter services</w:t>
      </w:r>
      <w:r w:rsidR="00C44D4F" w:rsidRPr="00332298">
        <w:rPr>
          <w:rFonts w:ascii="Arial" w:hAnsi="Arial" w:cs="Arial"/>
          <w:sz w:val="24"/>
          <w:szCs w:val="24"/>
        </w:rPr>
        <w:t xml:space="preserve"> recharge activities.  While detective controls in the form of a user activity log and cell history log exists, preventative controls do not exist because of system limitations.</w:t>
      </w:r>
    </w:p>
    <w:p w14:paraId="28226E51" w14:textId="3E42E798" w:rsidR="00C44D4F" w:rsidRPr="00332298" w:rsidRDefault="00C44D4F" w:rsidP="00332298">
      <w:pPr>
        <w:pStyle w:val="ListParagraph"/>
        <w:spacing w:after="0" w:line="360" w:lineRule="auto"/>
        <w:ind w:left="1080" w:hanging="540"/>
        <w:jc w:val="both"/>
        <w:textAlignment w:val="baseline"/>
        <w:rPr>
          <w:rFonts w:ascii="Arial" w:hAnsi="Arial" w:cs="Arial"/>
          <w:sz w:val="24"/>
          <w:szCs w:val="24"/>
        </w:rPr>
      </w:pPr>
    </w:p>
    <w:p w14:paraId="4BEEE806" w14:textId="5C227BF4" w:rsidR="00C44D4F" w:rsidRPr="00332298" w:rsidRDefault="00C44D4F" w:rsidP="00332298">
      <w:pPr>
        <w:pStyle w:val="ListParagraph"/>
        <w:numPr>
          <w:ilvl w:val="0"/>
          <w:numId w:val="7"/>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 xml:space="preserve">A test environment does not exist in the SmartSheet system.  If management needs to make changes </w:t>
      </w:r>
      <w:r w:rsidR="006775C8" w:rsidRPr="00332298">
        <w:rPr>
          <w:rFonts w:ascii="Arial" w:hAnsi="Arial" w:cs="Arial"/>
          <w:sz w:val="24"/>
          <w:szCs w:val="24"/>
        </w:rPr>
        <w:t xml:space="preserve">to any formulas, tables, etc., </w:t>
      </w:r>
      <w:r w:rsidRPr="00332298">
        <w:rPr>
          <w:rFonts w:ascii="Arial" w:hAnsi="Arial" w:cs="Arial"/>
          <w:sz w:val="24"/>
          <w:szCs w:val="24"/>
        </w:rPr>
        <w:t>a mechanism</w:t>
      </w:r>
      <w:r w:rsidR="00CD5C51" w:rsidRPr="00332298">
        <w:rPr>
          <w:rFonts w:ascii="Arial" w:hAnsi="Arial" w:cs="Arial"/>
          <w:sz w:val="24"/>
          <w:szCs w:val="24"/>
        </w:rPr>
        <w:t xml:space="preserve"> does not exist</w:t>
      </w:r>
      <w:r w:rsidRPr="00332298">
        <w:rPr>
          <w:rFonts w:ascii="Arial" w:hAnsi="Arial" w:cs="Arial"/>
          <w:sz w:val="24"/>
          <w:szCs w:val="24"/>
        </w:rPr>
        <w:t xml:space="preserve"> in the system to test the changes before implementation.  Instead, to verify and check the propriety of the update, the </w:t>
      </w:r>
      <w:r w:rsidR="00140A51" w:rsidRPr="00332298">
        <w:rPr>
          <w:rFonts w:ascii="Arial" w:hAnsi="Arial" w:cs="Arial"/>
          <w:sz w:val="24"/>
          <w:szCs w:val="24"/>
        </w:rPr>
        <w:t xml:space="preserve">Transit </w:t>
      </w:r>
      <w:r w:rsidR="009510E6">
        <w:rPr>
          <w:rFonts w:ascii="Arial" w:hAnsi="Arial" w:cs="Arial"/>
          <w:sz w:val="24"/>
          <w:szCs w:val="24"/>
        </w:rPr>
        <w:t>General</w:t>
      </w:r>
      <w:r w:rsidR="009510E6" w:rsidRPr="00332298">
        <w:rPr>
          <w:rFonts w:ascii="Arial" w:hAnsi="Arial" w:cs="Arial"/>
          <w:sz w:val="24"/>
          <w:szCs w:val="24"/>
        </w:rPr>
        <w:t xml:space="preserve"> </w:t>
      </w:r>
      <w:r w:rsidRPr="00332298">
        <w:rPr>
          <w:rFonts w:ascii="Arial" w:hAnsi="Arial" w:cs="Arial"/>
          <w:sz w:val="24"/>
          <w:szCs w:val="24"/>
        </w:rPr>
        <w:t xml:space="preserve">Manager plans to implement a “double entry” process.  A double entry process involves a manual recalculation to verify that the formulas in SmartSheet have been accurately updated/changed.  Staff will take the output on the SmartSheet (i.e. transaction total) and manually recalculate by working backwards to ensure that the values are correct before billing.  </w:t>
      </w:r>
    </w:p>
    <w:p w14:paraId="27481CC7" w14:textId="27BB8265" w:rsidR="00C44D4F" w:rsidRPr="00332298" w:rsidRDefault="00C44D4F" w:rsidP="00332298">
      <w:pPr>
        <w:pStyle w:val="ListParagraph"/>
        <w:spacing w:after="0" w:line="360" w:lineRule="auto"/>
        <w:ind w:left="1080" w:hanging="540"/>
        <w:jc w:val="both"/>
        <w:textAlignment w:val="baseline"/>
        <w:rPr>
          <w:rFonts w:ascii="Arial" w:hAnsi="Arial" w:cs="Arial"/>
          <w:sz w:val="24"/>
          <w:szCs w:val="24"/>
        </w:rPr>
      </w:pPr>
    </w:p>
    <w:p w14:paraId="48084B42" w14:textId="22A4ED4E" w:rsidR="00C44D4F" w:rsidRPr="0000352C" w:rsidRDefault="00C44D4F" w:rsidP="00332298">
      <w:pPr>
        <w:pStyle w:val="ListParagraph"/>
        <w:numPr>
          <w:ilvl w:val="0"/>
          <w:numId w:val="7"/>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 xml:space="preserve">More than one user can be in the SmartSheet system and be simultaneously working on the same data set.  Additionally, there is some data </w:t>
      </w:r>
      <w:r w:rsidR="007366B6" w:rsidRPr="00332298">
        <w:rPr>
          <w:rFonts w:ascii="Arial" w:hAnsi="Arial" w:cs="Arial"/>
          <w:sz w:val="24"/>
          <w:szCs w:val="24"/>
        </w:rPr>
        <w:t>latency,</w:t>
      </w:r>
      <w:r w:rsidRPr="00332298">
        <w:rPr>
          <w:rFonts w:ascii="Arial" w:hAnsi="Arial" w:cs="Arial"/>
          <w:sz w:val="24"/>
          <w:szCs w:val="24"/>
        </w:rPr>
        <w:t xml:space="preserve"> as the data set is getting larger.  This means that the data is not always updating instantaneously after a user saves.  </w:t>
      </w:r>
      <w:r w:rsidR="00140A51" w:rsidRPr="0000352C">
        <w:rPr>
          <w:rFonts w:ascii="Arial" w:hAnsi="Arial" w:cs="Arial"/>
          <w:sz w:val="24"/>
          <w:szCs w:val="24"/>
        </w:rPr>
        <w:t>Transit Operations</w:t>
      </w:r>
      <w:r w:rsidRPr="0000352C">
        <w:rPr>
          <w:rFonts w:ascii="Arial" w:hAnsi="Arial" w:cs="Arial"/>
          <w:sz w:val="24"/>
          <w:szCs w:val="24"/>
        </w:rPr>
        <w:t xml:space="preserve"> staff has experienced latency for as long as four hours after data has been entered/changed.  Both of these system attributes could lead to data cells being corrupted.  Management noted that corrupting of data has happened in the past, but occurs less often now.</w:t>
      </w:r>
    </w:p>
    <w:p w14:paraId="066E2BB8" w14:textId="77777777" w:rsidR="00C44D4F" w:rsidRPr="009C300E" w:rsidRDefault="00C44D4F" w:rsidP="009C300E">
      <w:pPr>
        <w:spacing w:line="360" w:lineRule="auto"/>
        <w:ind w:left="540"/>
        <w:jc w:val="both"/>
        <w:rPr>
          <w:rFonts w:ascii="Arial" w:hAnsi="Arial" w:cs="Arial"/>
          <w:sz w:val="24"/>
          <w:szCs w:val="24"/>
          <w:u w:val="single"/>
        </w:rPr>
      </w:pPr>
    </w:p>
    <w:p w14:paraId="6F63765F" w14:textId="0841CB11" w:rsidR="00C44D4F" w:rsidRDefault="00C44D4F" w:rsidP="00332298">
      <w:pPr>
        <w:spacing w:line="360" w:lineRule="auto"/>
        <w:ind w:left="547"/>
        <w:jc w:val="both"/>
        <w:textAlignment w:val="baseline"/>
        <w:rPr>
          <w:rFonts w:ascii="Arial" w:hAnsi="Arial" w:cs="Arial"/>
          <w:sz w:val="24"/>
          <w:szCs w:val="24"/>
        </w:rPr>
      </w:pPr>
      <w:r w:rsidRPr="00332298">
        <w:rPr>
          <w:rFonts w:ascii="Arial" w:hAnsi="Arial" w:cs="Arial"/>
          <w:sz w:val="24"/>
          <w:szCs w:val="24"/>
          <w:u w:val="single"/>
        </w:rPr>
        <w:t>Recommendation</w:t>
      </w:r>
      <w:r w:rsidRPr="00332298">
        <w:rPr>
          <w:rFonts w:ascii="Arial" w:hAnsi="Arial" w:cs="Arial"/>
          <w:sz w:val="24"/>
          <w:szCs w:val="24"/>
        </w:rPr>
        <w:t xml:space="preserve">:  Management should work with the SmartSheet system vendor to resolve the identified control weaknesses.  </w:t>
      </w:r>
    </w:p>
    <w:p w14:paraId="5F17F9B4" w14:textId="10DE9F41" w:rsidR="009C300E" w:rsidRDefault="009C300E" w:rsidP="00332298">
      <w:pPr>
        <w:spacing w:line="360" w:lineRule="auto"/>
        <w:ind w:left="547"/>
        <w:jc w:val="both"/>
        <w:textAlignment w:val="baseline"/>
        <w:rPr>
          <w:rFonts w:ascii="Arial" w:hAnsi="Arial" w:cs="Arial"/>
          <w:sz w:val="24"/>
          <w:szCs w:val="24"/>
        </w:rPr>
      </w:pPr>
    </w:p>
    <w:p w14:paraId="479033F0" w14:textId="20D21BBB" w:rsidR="009C300E" w:rsidRPr="00332298" w:rsidRDefault="009C300E" w:rsidP="00332298">
      <w:pPr>
        <w:spacing w:line="360" w:lineRule="auto"/>
        <w:ind w:left="547"/>
        <w:jc w:val="both"/>
        <w:textAlignment w:val="baseline"/>
        <w:rPr>
          <w:rFonts w:ascii="Arial" w:hAnsi="Arial" w:cs="Arial"/>
          <w:sz w:val="24"/>
          <w:szCs w:val="24"/>
        </w:rPr>
      </w:pPr>
      <w:r w:rsidRPr="009C300E">
        <w:rPr>
          <w:rFonts w:ascii="Arial" w:hAnsi="Arial" w:cs="Arial"/>
          <w:sz w:val="24"/>
          <w:szCs w:val="24"/>
          <w:u w:val="single"/>
        </w:rPr>
        <w:t>Response</w:t>
      </w:r>
      <w:r>
        <w:rPr>
          <w:rFonts w:ascii="Arial" w:hAnsi="Arial" w:cs="Arial"/>
          <w:sz w:val="24"/>
          <w:szCs w:val="24"/>
        </w:rPr>
        <w:t xml:space="preserve">:  </w:t>
      </w:r>
      <w:r w:rsidR="001A501B" w:rsidRPr="00137EC0">
        <w:rPr>
          <w:rFonts w:ascii="Arial" w:eastAsiaTheme="minorHAnsi" w:hAnsi="Arial" w:cs="Arial"/>
          <w:sz w:val="24"/>
          <w:szCs w:val="24"/>
        </w:rPr>
        <w:t>We concur.  The Transit General Manager will work with the SmartSheet system vendor as appropriate and consult with the E&amp;T Business Process group to identify potential solutions to the noted control weaknesses, including creating a test environment accessible to appropriate F&amp;T staff.</w:t>
      </w:r>
    </w:p>
    <w:p w14:paraId="3B9BC2CE" w14:textId="77777777" w:rsidR="00C44D4F" w:rsidRPr="0000352C" w:rsidRDefault="00C44D4F" w:rsidP="0000352C">
      <w:pPr>
        <w:spacing w:line="360" w:lineRule="auto"/>
        <w:jc w:val="both"/>
        <w:textAlignment w:val="baseline"/>
        <w:rPr>
          <w:rFonts w:ascii="Arial" w:hAnsi="Arial" w:cs="Arial"/>
          <w:sz w:val="24"/>
          <w:szCs w:val="24"/>
        </w:rPr>
      </w:pPr>
    </w:p>
    <w:p w14:paraId="0EF3FBCE" w14:textId="77777777" w:rsidR="00C44D4F" w:rsidRPr="00332298" w:rsidRDefault="00C44D4F" w:rsidP="009C300E">
      <w:pPr>
        <w:pStyle w:val="ListParagraph"/>
        <w:keepNext/>
        <w:numPr>
          <w:ilvl w:val="0"/>
          <w:numId w:val="6"/>
        </w:numPr>
        <w:spacing w:after="0" w:line="360" w:lineRule="auto"/>
        <w:ind w:left="547" w:hanging="547"/>
        <w:jc w:val="both"/>
        <w:textAlignment w:val="baseline"/>
        <w:rPr>
          <w:rFonts w:ascii="Arial" w:hAnsi="Arial" w:cs="Arial"/>
          <w:sz w:val="24"/>
          <w:szCs w:val="24"/>
          <w:u w:val="single"/>
        </w:rPr>
      </w:pPr>
      <w:r w:rsidRPr="00332298">
        <w:rPr>
          <w:rFonts w:ascii="Arial" w:hAnsi="Arial" w:cs="Arial"/>
          <w:sz w:val="24"/>
          <w:szCs w:val="24"/>
          <w:u w:val="single"/>
        </w:rPr>
        <w:lastRenderedPageBreak/>
        <w:t>System User Access</w:t>
      </w:r>
    </w:p>
    <w:p w14:paraId="6687EE02" w14:textId="77777777" w:rsidR="004A1CD3" w:rsidRPr="00332298" w:rsidRDefault="004A1CD3" w:rsidP="009C300E">
      <w:pPr>
        <w:pStyle w:val="ListParagraph"/>
        <w:keepNext/>
        <w:spacing w:after="0" w:line="360" w:lineRule="auto"/>
        <w:ind w:left="547"/>
        <w:jc w:val="both"/>
        <w:textAlignment w:val="baseline"/>
        <w:rPr>
          <w:rFonts w:ascii="Arial" w:hAnsi="Arial" w:cs="Arial"/>
          <w:sz w:val="24"/>
          <w:szCs w:val="24"/>
        </w:rPr>
      </w:pPr>
    </w:p>
    <w:p w14:paraId="515424EE" w14:textId="1F0D7F1B" w:rsidR="00C44D4F" w:rsidRPr="00332298" w:rsidRDefault="00C44D4F" w:rsidP="009C300E">
      <w:pPr>
        <w:pStyle w:val="ListParagraph"/>
        <w:keepNext/>
        <w:spacing w:after="0" w:line="360" w:lineRule="auto"/>
        <w:ind w:left="547"/>
        <w:jc w:val="both"/>
        <w:textAlignment w:val="baseline"/>
        <w:rPr>
          <w:rFonts w:ascii="Arial" w:hAnsi="Arial" w:cs="Arial"/>
          <w:sz w:val="24"/>
          <w:szCs w:val="24"/>
        </w:rPr>
      </w:pPr>
      <w:r w:rsidRPr="00332298">
        <w:rPr>
          <w:rFonts w:ascii="Arial" w:hAnsi="Arial" w:cs="Arial"/>
          <w:sz w:val="24"/>
          <w:szCs w:val="24"/>
        </w:rPr>
        <w:t xml:space="preserve">To ensure that access to update/change recharge rates in the </w:t>
      </w:r>
      <w:r w:rsidR="00820967" w:rsidRPr="00332298">
        <w:rPr>
          <w:rFonts w:ascii="Arial" w:hAnsi="Arial" w:cs="Arial"/>
          <w:sz w:val="24"/>
          <w:szCs w:val="24"/>
        </w:rPr>
        <w:t>FleetFocus</w:t>
      </w:r>
      <w:r w:rsidRPr="00332298">
        <w:rPr>
          <w:rFonts w:ascii="Arial" w:hAnsi="Arial" w:cs="Arial"/>
          <w:sz w:val="24"/>
          <w:szCs w:val="24"/>
        </w:rPr>
        <w:t xml:space="preserve"> and SmartSheet system</w:t>
      </w:r>
      <w:r w:rsidR="009510E6">
        <w:rPr>
          <w:rFonts w:ascii="Arial" w:hAnsi="Arial" w:cs="Arial"/>
          <w:sz w:val="24"/>
          <w:szCs w:val="24"/>
        </w:rPr>
        <w:t>s</w:t>
      </w:r>
      <w:r w:rsidRPr="00332298">
        <w:rPr>
          <w:rFonts w:ascii="Arial" w:hAnsi="Arial" w:cs="Arial"/>
          <w:sz w:val="24"/>
          <w:szCs w:val="24"/>
        </w:rPr>
        <w:t xml:space="preserve"> is limited to authorized and appropriate </w:t>
      </w:r>
      <w:r w:rsidR="0000352C" w:rsidRPr="00332298">
        <w:rPr>
          <w:rFonts w:ascii="Arial" w:hAnsi="Arial" w:cs="Arial"/>
          <w:sz w:val="24"/>
          <w:szCs w:val="24"/>
        </w:rPr>
        <w:t>personnel</w:t>
      </w:r>
      <w:r w:rsidR="00721C36">
        <w:rPr>
          <w:rFonts w:ascii="Arial" w:hAnsi="Arial" w:cs="Arial"/>
          <w:sz w:val="24"/>
          <w:szCs w:val="24"/>
        </w:rPr>
        <w:t>.</w:t>
      </w:r>
      <w:r w:rsidRPr="00332298">
        <w:rPr>
          <w:rFonts w:ascii="Arial" w:hAnsi="Arial" w:cs="Arial"/>
          <w:sz w:val="24"/>
          <w:szCs w:val="24"/>
        </w:rPr>
        <w:t xml:space="preserve"> A&amp;AS obtained listings of users with access to modify recharge rates in the two systems.  Currently, there are 12 users </w:t>
      </w:r>
      <w:r w:rsidR="00CD5C51" w:rsidRPr="00332298">
        <w:rPr>
          <w:rFonts w:ascii="Arial" w:hAnsi="Arial" w:cs="Arial"/>
          <w:sz w:val="24"/>
          <w:szCs w:val="24"/>
        </w:rPr>
        <w:t>in each system that ha</w:t>
      </w:r>
      <w:r w:rsidR="009510E6">
        <w:rPr>
          <w:rFonts w:ascii="Arial" w:hAnsi="Arial" w:cs="Arial"/>
          <w:sz w:val="24"/>
          <w:szCs w:val="24"/>
        </w:rPr>
        <w:t>ve</w:t>
      </w:r>
      <w:r w:rsidR="00CD5C51" w:rsidRPr="00332298">
        <w:rPr>
          <w:rFonts w:ascii="Arial" w:hAnsi="Arial" w:cs="Arial"/>
          <w:sz w:val="24"/>
          <w:szCs w:val="24"/>
        </w:rPr>
        <w:t xml:space="preserve"> this type of access</w:t>
      </w:r>
      <w:r w:rsidRPr="00332298">
        <w:rPr>
          <w:rFonts w:ascii="Arial" w:hAnsi="Arial" w:cs="Arial"/>
          <w:sz w:val="24"/>
          <w:szCs w:val="24"/>
        </w:rPr>
        <w:t xml:space="preserve">.  </w:t>
      </w:r>
      <w:r w:rsidR="00140A51" w:rsidRPr="00332298">
        <w:rPr>
          <w:rFonts w:ascii="Arial" w:hAnsi="Arial" w:cs="Arial"/>
          <w:sz w:val="24"/>
          <w:szCs w:val="24"/>
        </w:rPr>
        <w:t>The</w:t>
      </w:r>
      <w:r w:rsidRPr="00332298">
        <w:rPr>
          <w:rFonts w:ascii="Arial" w:hAnsi="Arial" w:cs="Arial"/>
          <w:sz w:val="24"/>
          <w:szCs w:val="24"/>
        </w:rPr>
        <w:t xml:space="preserve"> F&amp;T Director</w:t>
      </w:r>
      <w:r w:rsidR="00140A51" w:rsidRPr="00332298">
        <w:rPr>
          <w:rFonts w:ascii="Arial" w:hAnsi="Arial" w:cs="Arial"/>
          <w:sz w:val="24"/>
          <w:szCs w:val="24"/>
        </w:rPr>
        <w:t xml:space="preserve"> reviewed the listing and </w:t>
      </w:r>
      <w:r w:rsidRPr="00332298">
        <w:rPr>
          <w:rFonts w:ascii="Arial" w:hAnsi="Arial" w:cs="Arial"/>
          <w:sz w:val="24"/>
          <w:szCs w:val="24"/>
        </w:rPr>
        <w:t xml:space="preserve">verified that the </w:t>
      </w:r>
      <w:r w:rsidR="003954B4" w:rsidRPr="00332298">
        <w:rPr>
          <w:rFonts w:ascii="Arial" w:hAnsi="Arial" w:cs="Arial"/>
          <w:sz w:val="24"/>
          <w:szCs w:val="24"/>
        </w:rPr>
        <w:t>access</w:t>
      </w:r>
      <w:r w:rsidRPr="00332298">
        <w:rPr>
          <w:rFonts w:ascii="Arial" w:hAnsi="Arial" w:cs="Arial"/>
          <w:sz w:val="24"/>
          <w:szCs w:val="24"/>
        </w:rPr>
        <w:t xml:space="preserve"> is appropriately distributed for all 24 users identified for the two systems.  </w:t>
      </w:r>
    </w:p>
    <w:p w14:paraId="06036381" w14:textId="08BA6EE2" w:rsidR="00C44D4F" w:rsidRPr="00332298" w:rsidRDefault="00C44D4F" w:rsidP="00332298">
      <w:pPr>
        <w:pStyle w:val="ListParagraph"/>
        <w:spacing w:after="0" w:line="360" w:lineRule="auto"/>
        <w:ind w:left="540"/>
        <w:jc w:val="both"/>
        <w:textAlignment w:val="baseline"/>
        <w:rPr>
          <w:rFonts w:ascii="Arial" w:hAnsi="Arial" w:cs="Arial"/>
          <w:sz w:val="24"/>
          <w:szCs w:val="24"/>
        </w:rPr>
      </w:pPr>
    </w:p>
    <w:p w14:paraId="0F59396C" w14:textId="77777777" w:rsidR="00C44D4F" w:rsidRPr="00332298" w:rsidRDefault="00C44D4F" w:rsidP="00215FCD">
      <w:pPr>
        <w:widowControl w:val="0"/>
        <w:overflowPunct/>
        <w:autoSpaceDE/>
        <w:autoSpaceDN/>
        <w:adjustRightInd/>
        <w:spacing w:line="360" w:lineRule="auto"/>
        <w:ind w:firstLine="540"/>
        <w:jc w:val="both"/>
        <w:rPr>
          <w:rFonts w:ascii="Arial" w:hAnsi="Arial" w:cs="Arial"/>
          <w:snapToGrid w:val="0"/>
          <w:sz w:val="24"/>
          <w:szCs w:val="24"/>
        </w:rPr>
      </w:pPr>
      <w:r w:rsidRPr="00332298">
        <w:rPr>
          <w:rFonts w:ascii="Arial" w:hAnsi="Arial" w:cs="Arial"/>
          <w:snapToGrid w:val="0"/>
          <w:sz w:val="24"/>
          <w:szCs w:val="24"/>
        </w:rPr>
        <w:t xml:space="preserve">There were no significant control weaknesses noted in this area.  </w:t>
      </w:r>
    </w:p>
    <w:p w14:paraId="71EBA1E6" w14:textId="77777777" w:rsidR="00C44D4F" w:rsidRPr="00332298" w:rsidRDefault="00C44D4F" w:rsidP="00332298">
      <w:pPr>
        <w:pStyle w:val="ListParagraph"/>
        <w:spacing w:after="0" w:line="360" w:lineRule="auto"/>
        <w:ind w:left="540"/>
        <w:jc w:val="both"/>
        <w:textAlignment w:val="baseline"/>
        <w:rPr>
          <w:rFonts w:ascii="Arial" w:hAnsi="Arial" w:cs="Arial"/>
          <w:sz w:val="24"/>
          <w:szCs w:val="24"/>
        </w:rPr>
      </w:pPr>
    </w:p>
    <w:p w14:paraId="014AF854" w14:textId="7C2B721A" w:rsidR="00C44D4F" w:rsidRPr="00332298" w:rsidRDefault="00C44D4F" w:rsidP="00332298">
      <w:pPr>
        <w:pStyle w:val="ListParagraph"/>
        <w:numPr>
          <w:ilvl w:val="0"/>
          <w:numId w:val="6"/>
        </w:numPr>
        <w:spacing w:after="0" w:line="360" w:lineRule="auto"/>
        <w:ind w:left="540" w:hanging="540"/>
        <w:jc w:val="both"/>
        <w:textAlignment w:val="baseline"/>
        <w:rPr>
          <w:rFonts w:ascii="Arial" w:hAnsi="Arial" w:cs="Arial"/>
          <w:sz w:val="24"/>
          <w:szCs w:val="24"/>
          <w:u w:val="single"/>
        </w:rPr>
      </w:pPr>
      <w:r w:rsidRPr="00332298">
        <w:rPr>
          <w:rFonts w:ascii="Arial" w:hAnsi="Arial" w:cs="Arial"/>
          <w:sz w:val="24"/>
          <w:szCs w:val="24"/>
          <w:u w:val="single"/>
        </w:rPr>
        <w:t>Recharge Rates Review and Approval</w:t>
      </w:r>
    </w:p>
    <w:p w14:paraId="7300BD49" w14:textId="77777777" w:rsidR="00720F72" w:rsidRPr="00332298" w:rsidRDefault="00720F72" w:rsidP="00332298">
      <w:pPr>
        <w:pStyle w:val="ListParagraph"/>
        <w:spacing w:after="0" w:line="360" w:lineRule="auto"/>
        <w:ind w:left="540"/>
        <w:jc w:val="both"/>
        <w:textAlignment w:val="baseline"/>
        <w:rPr>
          <w:rFonts w:ascii="Arial" w:hAnsi="Arial" w:cs="Arial"/>
          <w:sz w:val="24"/>
          <w:szCs w:val="24"/>
        </w:rPr>
      </w:pPr>
    </w:p>
    <w:p w14:paraId="79B7EBE3" w14:textId="14CA043A" w:rsidR="00C44D4F" w:rsidRPr="00332298" w:rsidRDefault="00140A51"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Fleet Services</w:t>
      </w:r>
      <w:r w:rsidR="00E943E5" w:rsidRPr="00332298">
        <w:rPr>
          <w:rFonts w:ascii="Arial" w:hAnsi="Arial" w:cs="Arial"/>
          <w:sz w:val="24"/>
          <w:szCs w:val="24"/>
        </w:rPr>
        <w:t xml:space="preserve"> and </w:t>
      </w:r>
      <w:r w:rsidRPr="00332298">
        <w:rPr>
          <w:rFonts w:ascii="Arial" w:hAnsi="Arial" w:cs="Arial"/>
          <w:sz w:val="24"/>
          <w:szCs w:val="24"/>
        </w:rPr>
        <w:t>Transit Operations</w:t>
      </w:r>
      <w:r w:rsidR="00E943E5" w:rsidRPr="00332298">
        <w:rPr>
          <w:rFonts w:ascii="Arial" w:hAnsi="Arial" w:cs="Arial"/>
          <w:sz w:val="24"/>
          <w:szCs w:val="24"/>
        </w:rPr>
        <w:t xml:space="preserve"> fiscal year</w:t>
      </w:r>
      <w:r w:rsidR="000661B8" w:rsidRPr="00332298">
        <w:rPr>
          <w:rFonts w:ascii="Arial" w:hAnsi="Arial" w:cs="Arial"/>
          <w:sz w:val="24"/>
          <w:szCs w:val="24"/>
        </w:rPr>
        <w:t xml:space="preserve"> 2016-17 and</w:t>
      </w:r>
      <w:r w:rsidR="00E943E5" w:rsidRPr="00332298">
        <w:rPr>
          <w:rFonts w:ascii="Arial" w:hAnsi="Arial" w:cs="Arial"/>
          <w:sz w:val="24"/>
          <w:szCs w:val="24"/>
        </w:rPr>
        <w:t xml:space="preserve"> 201</w:t>
      </w:r>
      <w:r w:rsidR="009E589D" w:rsidRPr="00332298">
        <w:rPr>
          <w:rFonts w:ascii="Arial" w:hAnsi="Arial" w:cs="Arial"/>
          <w:sz w:val="24"/>
          <w:szCs w:val="24"/>
        </w:rPr>
        <w:t>7-18</w:t>
      </w:r>
      <w:r w:rsidR="00E943E5" w:rsidRPr="00332298">
        <w:rPr>
          <w:rFonts w:ascii="Arial" w:hAnsi="Arial" w:cs="Arial"/>
          <w:sz w:val="24"/>
          <w:szCs w:val="24"/>
        </w:rPr>
        <w:t xml:space="preserve"> Budget and Rate Proposals, as well as the relevant POSSSE meeting minutes and Vice Chancellor approval letter</w:t>
      </w:r>
      <w:r w:rsidR="000661B8" w:rsidRPr="00332298">
        <w:rPr>
          <w:rFonts w:ascii="Arial" w:hAnsi="Arial" w:cs="Arial"/>
          <w:sz w:val="24"/>
          <w:szCs w:val="24"/>
        </w:rPr>
        <w:t>s</w:t>
      </w:r>
      <w:r w:rsidR="00E943E5" w:rsidRPr="00332298">
        <w:rPr>
          <w:rFonts w:ascii="Arial" w:hAnsi="Arial" w:cs="Arial"/>
          <w:sz w:val="24"/>
          <w:szCs w:val="24"/>
        </w:rPr>
        <w:t xml:space="preserve">, were reviewed to verify that recharge rates were appropriately submitted and approved.  According to UC Business and Finance Bulletin A-59 (BUS A-59), Costing and Working Capital for Auxiliary and Services Enterprises, “all auxiliary and service enterprises shall publish a schedule of rates and prices which shall be reviewed and approved by each campus as part of its annual budget process.”  </w:t>
      </w:r>
    </w:p>
    <w:p w14:paraId="76A589BB" w14:textId="77777777" w:rsidR="00C44D4F" w:rsidRPr="00332298" w:rsidRDefault="00C44D4F" w:rsidP="00332298">
      <w:pPr>
        <w:pStyle w:val="ListParagraph"/>
        <w:spacing w:after="0" w:line="360" w:lineRule="auto"/>
        <w:ind w:left="540"/>
        <w:jc w:val="both"/>
        <w:textAlignment w:val="baseline"/>
        <w:rPr>
          <w:rFonts w:ascii="Arial" w:hAnsi="Arial" w:cs="Arial"/>
          <w:sz w:val="24"/>
          <w:szCs w:val="24"/>
        </w:rPr>
      </w:pPr>
    </w:p>
    <w:p w14:paraId="7AABC72A" w14:textId="35C3423C" w:rsidR="00C44D4F" w:rsidRPr="00332298" w:rsidRDefault="000661B8"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For fiscal year 2016-17 and 2017-18, r</w:t>
      </w:r>
      <w:r w:rsidR="00E943E5" w:rsidRPr="00332298">
        <w:rPr>
          <w:rFonts w:ascii="Arial" w:hAnsi="Arial" w:cs="Arial"/>
          <w:sz w:val="24"/>
          <w:szCs w:val="24"/>
        </w:rPr>
        <w:t xml:space="preserve">echarge </w:t>
      </w:r>
      <w:r w:rsidR="003038DC" w:rsidRPr="00332298">
        <w:rPr>
          <w:rFonts w:ascii="Arial" w:hAnsi="Arial" w:cs="Arial"/>
          <w:sz w:val="24"/>
          <w:szCs w:val="24"/>
        </w:rPr>
        <w:t>rates were submitted for review</w:t>
      </w:r>
      <w:r w:rsidR="00E943E5" w:rsidRPr="00332298">
        <w:rPr>
          <w:rFonts w:ascii="Arial" w:hAnsi="Arial" w:cs="Arial"/>
          <w:sz w:val="24"/>
          <w:szCs w:val="24"/>
        </w:rPr>
        <w:t xml:space="preserve"> and were approved by the Vice Chancellor and Chief Financial Officer on </w:t>
      </w:r>
      <w:r w:rsidRPr="00332298">
        <w:rPr>
          <w:rFonts w:ascii="Arial" w:hAnsi="Arial" w:cs="Arial"/>
          <w:sz w:val="24"/>
          <w:szCs w:val="24"/>
        </w:rPr>
        <w:t>June 6, 2016</w:t>
      </w:r>
      <w:r w:rsidR="003D370A" w:rsidRPr="00332298">
        <w:rPr>
          <w:rFonts w:ascii="Arial" w:hAnsi="Arial" w:cs="Arial"/>
          <w:sz w:val="24"/>
          <w:szCs w:val="24"/>
        </w:rPr>
        <w:t>,</w:t>
      </w:r>
      <w:r w:rsidRPr="00332298">
        <w:rPr>
          <w:rFonts w:ascii="Arial" w:hAnsi="Arial" w:cs="Arial"/>
          <w:sz w:val="24"/>
          <w:szCs w:val="24"/>
        </w:rPr>
        <w:t xml:space="preserve"> and </w:t>
      </w:r>
      <w:r w:rsidR="009E589D" w:rsidRPr="00332298">
        <w:rPr>
          <w:rFonts w:ascii="Arial" w:hAnsi="Arial" w:cs="Arial"/>
          <w:sz w:val="24"/>
          <w:szCs w:val="24"/>
        </w:rPr>
        <w:t>June 9, 2017</w:t>
      </w:r>
      <w:r w:rsidRPr="00332298">
        <w:rPr>
          <w:rFonts w:ascii="Arial" w:hAnsi="Arial" w:cs="Arial"/>
          <w:sz w:val="24"/>
          <w:szCs w:val="24"/>
        </w:rPr>
        <w:t>, respectively</w:t>
      </w:r>
      <w:r w:rsidR="00E943E5" w:rsidRPr="00332298">
        <w:rPr>
          <w:rFonts w:ascii="Arial" w:hAnsi="Arial" w:cs="Arial"/>
          <w:sz w:val="24"/>
          <w:szCs w:val="24"/>
        </w:rPr>
        <w:t xml:space="preserve">.  Recharge rates were submitted timely and approved by POSSSE for </w:t>
      </w:r>
      <w:r w:rsidRPr="00332298">
        <w:rPr>
          <w:rFonts w:ascii="Arial" w:hAnsi="Arial" w:cs="Arial"/>
          <w:sz w:val="24"/>
          <w:szCs w:val="24"/>
        </w:rPr>
        <w:t>both years reviewed</w:t>
      </w:r>
      <w:r w:rsidR="009E589D" w:rsidRPr="00332298">
        <w:rPr>
          <w:rFonts w:ascii="Arial" w:hAnsi="Arial" w:cs="Arial"/>
          <w:sz w:val="24"/>
          <w:szCs w:val="24"/>
        </w:rPr>
        <w:t>.</w:t>
      </w:r>
      <w:r w:rsidR="00E943E5" w:rsidRPr="00332298">
        <w:rPr>
          <w:rFonts w:ascii="Arial" w:hAnsi="Arial" w:cs="Arial"/>
          <w:sz w:val="24"/>
          <w:szCs w:val="24"/>
        </w:rPr>
        <w:t xml:space="preserve">  </w:t>
      </w:r>
    </w:p>
    <w:p w14:paraId="44F2C7AF" w14:textId="77777777" w:rsidR="00C44D4F" w:rsidRPr="00332298" w:rsidRDefault="00C44D4F" w:rsidP="00332298">
      <w:pPr>
        <w:pStyle w:val="ListParagraph"/>
        <w:spacing w:after="0" w:line="360" w:lineRule="auto"/>
        <w:ind w:left="540"/>
        <w:jc w:val="both"/>
        <w:textAlignment w:val="baseline"/>
        <w:rPr>
          <w:rFonts w:ascii="Arial" w:hAnsi="Arial" w:cs="Arial"/>
          <w:sz w:val="24"/>
          <w:szCs w:val="24"/>
        </w:rPr>
      </w:pPr>
    </w:p>
    <w:p w14:paraId="6A9214A2" w14:textId="7854C949" w:rsidR="00C44D4F" w:rsidRPr="00332298" w:rsidRDefault="00E943E5" w:rsidP="00332298">
      <w:pPr>
        <w:pStyle w:val="ListParagraph"/>
        <w:spacing w:after="0" w:line="360" w:lineRule="auto"/>
        <w:ind w:left="540"/>
        <w:jc w:val="both"/>
        <w:textAlignment w:val="baseline"/>
        <w:rPr>
          <w:rFonts w:ascii="Arial" w:hAnsi="Arial" w:cs="Arial"/>
          <w:snapToGrid w:val="0"/>
          <w:sz w:val="24"/>
          <w:szCs w:val="24"/>
        </w:rPr>
      </w:pPr>
      <w:r w:rsidRPr="00332298">
        <w:rPr>
          <w:rFonts w:ascii="Arial" w:hAnsi="Arial" w:cs="Arial"/>
          <w:snapToGrid w:val="0"/>
          <w:sz w:val="24"/>
          <w:szCs w:val="24"/>
        </w:rPr>
        <w:t xml:space="preserve">There were no significant control weaknesses noted in this area.  </w:t>
      </w:r>
    </w:p>
    <w:p w14:paraId="32F782C8" w14:textId="77777777" w:rsidR="00E943E5" w:rsidRPr="00332298" w:rsidRDefault="00E943E5" w:rsidP="00332298">
      <w:pPr>
        <w:tabs>
          <w:tab w:val="left" w:pos="3960"/>
        </w:tabs>
        <w:spacing w:line="360" w:lineRule="auto"/>
        <w:jc w:val="both"/>
        <w:textAlignment w:val="baseline"/>
        <w:rPr>
          <w:rFonts w:ascii="Arial" w:hAnsi="Arial" w:cs="Arial"/>
          <w:sz w:val="24"/>
          <w:szCs w:val="24"/>
        </w:rPr>
      </w:pPr>
    </w:p>
    <w:p w14:paraId="5C60F21E" w14:textId="77777777" w:rsidR="00E943E5" w:rsidRPr="00332298" w:rsidRDefault="00E943E5" w:rsidP="002E60B1">
      <w:pPr>
        <w:spacing w:line="360" w:lineRule="auto"/>
        <w:contextualSpacing/>
        <w:jc w:val="center"/>
        <w:textAlignment w:val="baseline"/>
        <w:rPr>
          <w:rFonts w:ascii="Arial" w:hAnsi="Arial" w:cs="Arial"/>
          <w:sz w:val="24"/>
          <w:szCs w:val="24"/>
          <w:u w:val="single"/>
        </w:rPr>
      </w:pPr>
      <w:r w:rsidRPr="00332298">
        <w:rPr>
          <w:rFonts w:ascii="Arial" w:hAnsi="Arial" w:cs="Arial"/>
          <w:sz w:val="24"/>
          <w:szCs w:val="24"/>
          <w:u w:val="single"/>
        </w:rPr>
        <w:lastRenderedPageBreak/>
        <w:t>Fleet Management Fee Recharges</w:t>
      </w:r>
    </w:p>
    <w:p w14:paraId="0E356356" w14:textId="77777777" w:rsidR="00E943E5" w:rsidRPr="00332298" w:rsidRDefault="00E943E5" w:rsidP="002E60B1">
      <w:pPr>
        <w:spacing w:line="360" w:lineRule="auto"/>
        <w:contextualSpacing/>
        <w:jc w:val="both"/>
        <w:textAlignment w:val="baseline"/>
        <w:rPr>
          <w:rFonts w:ascii="Arial" w:hAnsi="Arial" w:cs="Arial"/>
          <w:sz w:val="24"/>
          <w:szCs w:val="24"/>
        </w:rPr>
      </w:pPr>
    </w:p>
    <w:p w14:paraId="31308614" w14:textId="5D7255A1" w:rsidR="00E943E5" w:rsidRPr="00332298" w:rsidRDefault="00C44D4F" w:rsidP="002E60B1">
      <w:pPr>
        <w:widowControl w:val="0"/>
        <w:spacing w:line="360" w:lineRule="auto"/>
        <w:jc w:val="both"/>
        <w:textAlignment w:val="baseline"/>
        <w:rPr>
          <w:rFonts w:ascii="Arial" w:hAnsi="Arial" w:cs="Arial"/>
          <w:sz w:val="24"/>
          <w:szCs w:val="24"/>
        </w:rPr>
      </w:pPr>
      <w:r w:rsidRPr="00332298">
        <w:rPr>
          <w:rFonts w:ascii="Arial" w:hAnsi="Arial" w:cs="Arial"/>
          <w:sz w:val="24"/>
          <w:szCs w:val="24"/>
        </w:rPr>
        <w:t>A monthly</w:t>
      </w:r>
      <w:r w:rsidR="00543723" w:rsidRPr="00332298">
        <w:rPr>
          <w:rFonts w:ascii="Arial" w:hAnsi="Arial" w:cs="Arial"/>
          <w:sz w:val="24"/>
          <w:szCs w:val="24"/>
        </w:rPr>
        <w:t xml:space="preserve"> fleet m</w:t>
      </w:r>
      <w:r w:rsidR="00E943E5" w:rsidRPr="00332298">
        <w:rPr>
          <w:rFonts w:ascii="Arial" w:hAnsi="Arial" w:cs="Arial"/>
          <w:sz w:val="24"/>
          <w:szCs w:val="24"/>
        </w:rPr>
        <w:t xml:space="preserve">anagement fee covers support </w:t>
      </w:r>
      <w:r w:rsidRPr="00332298">
        <w:rPr>
          <w:rFonts w:ascii="Arial" w:hAnsi="Arial" w:cs="Arial"/>
          <w:sz w:val="24"/>
          <w:szCs w:val="24"/>
        </w:rPr>
        <w:t>function</w:t>
      </w:r>
      <w:r w:rsidR="00E943E5" w:rsidRPr="00332298">
        <w:rPr>
          <w:rFonts w:ascii="Arial" w:hAnsi="Arial" w:cs="Arial"/>
          <w:sz w:val="24"/>
          <w:szCs w:val="24"/>
        </w:rPr>
        <w:t xml:space="preserve"> activities for all </w:t>
      </w:r>
      <w:r w:rsidRPr="00332298">
        <w:rPr>
          <w:rFonts w:ascii="Arial" w:hAnsi="Arial" w:cs="Arial"/>
          <w:sz w:val="24"/>
          <w:szCs w:val="24"/>
        </w:rPr>
        <w:t xml:space="preserve">University </w:t>
      </w:r>
      <w:r w:rsidR="00E943E5" w:rsidRPr="00332298">
        <w:rPr>
          <w:rFonts w:ascii="Arial" w:hAnsi="Arial" w:cs="Arial"/>
          <w:sz w:val="24"/>
          <w:szCs w:val="24"/>
        </w:rPr>
        <w:t>vehicle</w:t>
      </w:r>
      <w:r w:rsidRPr="00332298">
        <w:rPr>
          <w:rFonts w:ascii="Arial" w:hAnsi="Arial" w:cs="Arial"/>
          <w:sz w:val="24"/>
          <w:szCs w:val="24"/>
        </w:rPr>
        <w:t>s</w:t>
      </w:r>
      <w:r w:rsidR="00E943E5" w:rsidRPr="00332298">
        <w:rPr>
          <w:rFonts w:ascii="Arial" w:hAnsi="Arial" w:cs="Arial"/>
          <w:sz w:val="24"/>
          <w:szCs w:val="24"/>
        </w:rPr>
        <w:t xml:space="preserve">, non-vehicle equipment, and vessels.  </w:t>
      </w:r>
      <w:r w:rsidRPr="00332298">
        <w:rPr>
          <w:rFonts w:ascii="Arial" w:hAnsi="Arial" w:cs="Arial"/>
          <w:sz w:val="24"/>
          <w:szCs w:val="24"/>
        </w:rPr>
        <w:t xml:space="preserve">The </w:t>
      </w:r>
      <w:r w:rsidR="00E943E5" w:rsidRPr="00332298">
        <w:rPr>
          <w:rFonts w:ascii="Arial" w:hAnsi="Arial" w:cs="Arial"/>
          <w:sz w:val="24"/>
          <w:szCs w:val="24"/>
        </w:rPr>
        <w:t>approved monthly recharge rates for fiscal year 20</w:t>
      </w:r>
      <w:r w:rsidR="009E589D" w:rsidRPr="00332298">
        <w:rPr>
          <w:rFonts w:ascii="Arial" w:hAnsi="Arial" w:cs="Arial"/>
          <w:sz w:val="24"/>
          <w:szCs w:val="24"/>
        </w:rPr>
        <w:t>1</w:t>
      </w:r>
      <w:r w:rsidR="00543723" w:rsidRPr="00332298">
        <w:rPr>
          <w:rFonts w:ascii="Arial" w:hAnsi="Arial" w:cs="Arial"/>
          <w:sz w:val="24"/>
          <w:szCs w:val="24"/>
        </w:rPr>
        <w:t>7</w:t>
      </w:r>
      <w:r w:rsidR="009E589D" w:rsidRPr="00332298">
        <w:rPr>
          <w:rFonts w:ascii="Arial" w:hAnsi="Arial" w:cs="Arial"/>
          <w:sz w:val="24"/>
          <w:szCs w:val="24"/>
        </w:rPr>
        <w:t>-1</w:t>
      </w:r>
      <w:r w:rsidR="00543723" w:rsidRPr="00332298">
        <w:rPr>
          <w:rFonts w:ascii="Arial" w:hAnsi="Arial" w:cs="Arial"/>
          <w:sz w:val="24"/>
          <w:szCs w:val="24"/>
        </w:rPr>
        <w:t>8 ranged from $15</w:t>
      </w:r>
      <w:r w:rsidR="00E943E5" w:rsidRPr="00332298">
        <w:rPr>
          <w:rFonts w:ascii="Arial" w:hAnsi="Arial" w:cs="Arial"/>
          <w:sz w:val="24"/>
          <w:szCs w:val="24"/>
        </w:rPr>
        <w:t xml:space="preserve"> for each vessel to $63 for each leased vehicle.  The budgeted total recha</w:t>
      </w:r>
      <w:r w:rsidR="00543723" w:rsidRPr="00332298">
        <w:rPr>
          <w:rFonts w:ascii="Arial" w:hAnsi="Arial" w:cs="Arial"/>
          <w:sz w:val="24"/>
          <w:szCs w:val="24"/>
        </w:rPr>
        <w:t>rge revenue from fleet management fees for fiscal year 2017-18 was approximately $3.3</w:t>
      </w:r>
      <w:r w:rsidR="00E943E5" w:rsidRPr="00332298">
        <w:rPr>
          <w:rFonts w:ascii="Arial" w:hAnsi="Arial" w:cs="Arial"/>
          <w:sz w:val="24"/>
          <w:szCs w:val="24"/>
        </w:rPr>
        <w:t xml:space="preserve"> million.  </w:t>
      </w:r>
    </w:p>
    <w:p w14:paraId="32EB9B09" w14:textId="30EB9D42" w:rsidR="00543723" w:rsidRPr="00332298" w:rsidRDefault="00543723" w:rsidP="00332298">
      <w:pPr>
        <w:spacing w:line="360" w:lineRule="auto"/>
        <w:jc w:val="both"/>
        <w:textAlignment w:val="baseline"/>
        <w:rPr>
          <w:rFonts w:ascii="Arial" w:hAnsi="Arial" w:cs="Arial"/>
          <w:sz w:val="24"/>
          <w:szCs w:val="24"/>
        </w:rPr>
      </w:pPr>
    </w:p>
    <w:p w14:paraId="59FCBA9A" w14:textId="7A075FFF" w:rsidR="00543723" w:rsidRPr="00332298" w:rsidRDefault="000661B8" w:rsidP="00332298">
      <w:pPr>
        <w:spacing w:line="360" w:lineRule="auto"/>
        <w:jc w:val="both"/>
        <w:textAlignment w:val="baseline"/>
        <w:rPr>
          <w:rFonts w:ascii="Arial" w:hAnsi="Arial" w:cs="Arial"/>
          <w:sz w:val="24"/>
          <w:szCs w:val="24"/>
        </w:rPr>
      </w:pPr>
      <w:r w:rsidRPr="00332298">
        <w:rPr>
          <w:rFonts w:ascii="Arial" w:hAnsi="Arial" w:cs="Arial"/>
          <w:sz w:val="24"/>
          <w:szCs w:val="24"/>
        </w:rPr>
        <w:t>Audit testing included review of</w:t>
      </w:r>
      <w:r w:rsidR="00543723" w:rsidRPr="00332298">
        <w:rPr>
          <w:rFonts w:ascii="Arial" w:hAnsi="Arial" w:cs="Arial"/>
          <w:sz w:val="24"/>
          <w:szCs w:val="24"/>
        </w:rPr>
        <w:t xml:space="preserve"> </w:t>
      </w:r>
      <w:r w:rsidR="003D370A" w:rsidRPr="00332298">
        <w:rPr>
          <w:rFonts w:ascii="Arial" w:hAnsi="Arial" w:cs="Arial"/>
          <w:sz w:val="24"/>
          <w:szCs w:val="24"/>
        </w:rPr>
        <w:t xml:space="preserve">the </w:t>
      </w:r>
      <w:r w:rsidR="00543723" w:rsidRPr="00332298">
        <w:rPr>
          <w:rFonts w:ascii="Arial" w:hAnsi="Arial" w:cs="Arial"/>
          <w:sz w:val="24"/>
          <w:szCs w:val="24"/>
        </w:rPr>
        <w:t>October and November 2017 recharge billing</w:t>
      </w:r>
      <w:r w:rsidRPr="00332298">
        <w:rPr>
          <w:rFonts w:ascii="Arial" w:hAnsi="Arial" w:cs="Arial"/>
          <w:sz w:val="24"/>
          <w:szCs w:val="24"/>
        </w:rPr>
        <w:t xml:space="preserve"> reports, </w:t>
      </w:r>
      <w:r w:rsidR="00820967" w:rsidRPr="00332298">
        <w:rPr>
          <w:rFonts w:ascii="Arial" w:hAnsi="Arial" w:cs="Arial"/>
          <w:sz w:val="24"/>
          <w:szCs w:val="24"/>
        </w:rPr>
        <w:t>FleetFocus</w:t>
      </w:r>
      <w:r w:rsidRPr="00332298">
        <w:rPr>
          <w:rFonts w:ascii="Arial" w:hAnsi="Arial" w:cs="Arial"/>
          <w:sz w:val="24"/>
          <w:szCs w:val="24"/>
        </w:rPr>
        <w:t xml:space="preserve"> transaction data, and related campus general ledgers. </w:t>
      </w:r>
      <w:r w:rsidR="0087246D" w:rsidRPr="00332298">
        <w:rPr>
          <w:rFonts w:ascii="Arial" w:hAnsi="Arial" w:cs="Arial"/>
          <w:sz w:val="24"/>
          <w:szCs w:val="24"/>
        </w:rPr>
        <w:t xml:space="preserve"> </w:t>
      </w:r>
      <w:r w:rsidRPr="00332298">
        <w:rPr>
          <w:rFonts w:ascii="Arial" w:hAnsi="Arial" w:cs="Arial"/>
          <w:sz w:val="24"/>
          <w:szCs w:val="24"/>
        </w:rPr>
        <w:t xml:space="preserve">To verify </w:t>
      </w:r>
      <w:r w:rsidR="00140A51" w:rsidRPr="00332298">
        <w:rPr>
          <w:rFonts w:ascii="Arial" w:hAnsi="Arial" w:cs="Arial"/>
          <w:sz w:val="24"/>
          <w:szCs w:val="24"/>
        </w:rPr>
        <w:t>Fleet Services</w:t>
      </w:r>
      <w:r w:rsidRPr="00332298">
        <w:rPr>
          <w:rFonts w:ascii="Arial" w:hAnsi="Arial" w:cs="Arial"/>
          <w:sz w:val="24"/>
          <w:szCs w:val="24"/>
        </w:rPr>
        <w:t xml:space="preserve"> is accurately billing </w:t>
      </w:r>
      <w:r w:rsidR="009510E6">
        <w:rPr>
          <w:rFonts w:ascii="Arial" w:hAnsi="Arial" w:cs="Arial"/>
          <w:sz w:val="24"/>
          <w:szCs w:val="24"/>
        </w:rPr>
        <w:t xml:space="preserve">for </w:t>
      </w:r>
      <w:r w:rsidRPr="00332298">
        <w:rPr>
          <w:rFonts w:ascii="Arial" w:hAnsi="Arial" w:cs="Arial"/>
          <w:sz w:val="24"/>
          <w:szCs w:val="24"/>
        </w:rPr>
        <w:t>fleet management fee</w:t>
      </w:r>
      <w:r w:rsidR="009510E6">
        <w:rPr>
          <w:rFonts w:ascii="Arial" w:hAnsi="Arial" w:cs="Arial"/>
          <w:sz w:val="24"/>
          <w:szCs w:val="24"/>
        </w:rPr>
        <w:t>s</w:t>
      </w:r>
      <w:r w:rsidRPr="00332298">
        <w:rPr>
          <w:rFonts w:ascii="Arial" w:hAnsi="Arial" w:cs="Arial"/>
          <w:sz w:val="24"/>
          <w:szCs w:val="24"/>
        </w:rPr>
        <w:t>, A&amp;AS agreed total</w:t>
      </w:r>
      <w:r w:rsidR="00543723" w:rsidRPr="00332298">
        <w:rPr>
          <w:rFonts w:ascii="Arial" w:hAnsi="Arial" w:cs="Arial"/>
          <w:sz w:val="24"/>
          <w:szCs w:val="24"/>
        </w:rPr>
        <w:t xml:space="preserve"> </w:t>
      </w:r>
      <w:r w:rsidR="009510E6">
        <w:rPr>
          <w:rFonts w:ascii="Arial" w:hAnsi="Arial" w:cs="Arial"/>
          <w:sz w:val="24"/>
          <w:szCs w:val="24"/>
        </w:rPr>
        <w:t xml:space="preserve">Monthly Vehicle – Owned and Monthly Vehicle – Leased fees, inclusive of applicable </w:t>
      </w:r>
      <w:r w:rsidRPr="00332298">
        <w:rPr>
          <w:rFonts w:ascii="Arial" w:hAnsi="Arial" w:cs="Arial"/>
          <w:sz w:val="24"/>
          <w:szCs w:val="24"/>
        </w:rPr>
        <w:t xml:space="preserve">fleet management fees, </w:t>
      </w:r>
      <w:r w:rsidR="00543723" w:rsidRPr="00332298">
        <w:rPr>
          <w:rFonts w:ascii="Arial" w:hAnsi="Arial" w:cs="Arial"/>
          <w:sz w:val="24"/>
          <w:szCs w:val="24"/>
        </w:rPr>
        <w:t xml:space="preserve">as recorded in the </w:t>
      </w:r>
      <w:r w:rsidR="00820967" w:rsidRPr="00332298">
        <w:rPr>
          <w:rFonts w:ascii="Arial" w:hAnsi="Arial" w:cs="Arial"/>
          <w:sz w:val="24"/>
          <w:szCs w:val="24"/>
        </w:rPr>
        <w:t>FleetFocus</w:t>
      </w:r>
      <w:r w:rsidR="00543723" w:rsidRPr="00332298">
        <w:rPr>
          <w:rFonts w:ascii="Arial" w:hAnsi="Arial" w:cs="Arial"/>
          <w:sz w:val="24"/>
          <w:szCs w:val="24"/>
        </w:rPr>
        <w:t xml:space="preserve"> system, to the total recharges posted to the </w:t>
      </w:r>
      <w:r w:rsidRPr="00332298">
        <w:rPr>
          <w:rFonts w:ascii="Arial" w:hAnsi="Arial" w:cs="Arial"/>
          <w:sz w:val="24"/>
          <w:szCs w:val="24"/>
        </w:rPr>
        <w:t xml:space="preserve">detailed </w:t>
      </w:r>
      <w:r w:rsidR="00543723" w:rsidRPr="00332298">
        <w:rPr>
          <w:rFonts w:ascii="Arial" w:hAnsi="Arial" w:cs="Arial"/>
          <w:sz w:val="24"/>
          <w:szCs w:val="24"/>
        </w:rPr>
        <w:t xml:space="preserve">general ledger.  For the two months reviewed, </w:t>
      </w:r>
      <w:r w:rsidR="009510E6">
        <w:rPr>
          <w:rFonts w:ascii="Arial" w:hAnsi="Arial" w:cs="Arial"/>
          <w:sz w:val="24"/>
          <w:szCs w:val="24"/>
        </w:rPr>
        <w:t xml:space="preserve">Monthly Vehicle – Owned and Monthly Vehicle – Leased </w:t>
      </w:r>
      <w:r w:rsidR="00543723" w:rsidRPr="00332298">
        <w:rPr>
          <w:rFonts w:ascii="Arial" w:hAnsi="Arial" w:cs="Arial"/>
          <w:sz w:val="24"/>
          <w:szCs w:val="24"/>
        </w:rPr>
        <w:t xml:space="preserve">fees were accurately billed and recorded to the general ledger. </w:t>
      </w:r>
    </w:p>
    <w:p w14:paraId="2D946AB5" w14:textId="77777777" w:rsidR="00E943E5" w:rsidRPr="00332298" w:rsidRDefault="00E943E5" w:rsidP="00332298">
      <w:pPr>
        <w:spacing w:line="360" w:lineRule="auto"/>
        <w:jc w:val="both"/>
        <w:textAlignment w:val="baseline"/>
        <w:rPr>
          <w:rFonts w:ascii="Arial" w:hAnsi="Arial" w:cs="Arial"/>
          <w:sz w:val="24"/>
          <w:szCs w:val="24"/>
        </w:rPr>
      </w:pPr>
    </w:p>
    <w:p w14:paraId="31CE797F" w14:textId="40A1F893" w:rsidR="00E943E5" w:rsidRPr="00332298" w:rsidRDefault="00B457B0" w:rsidP="00332298">
      <w:pPr>
        <w:spacing w:line="360" w:lineRule="auto"/>
        <w:jc w:val="both"/>
        <w:textAlignment w:val="baseline"/>
        <w:rPr>
          <w:rFonts w:ascii="Arial" w:hAnsi="Arial" w:cs="Arial"/>
          <w:sz w:val="24"/>
          <w:szCs w:val="24"/>
        </w:rPr>
      </w:pPr>
      <w:r w:rsidRPr="00332298">
        <w:rPr>
          <w:rFonts w:ascii="Arial" w:hAnsi="Arial" w:cs="Arial"/>
          <w:sz w:val="24"/>
          <w:szCs w:val="24"/>
        </w:rPr>
        <w:t>T</w:t>
      </w:r>
      <w:r w:rsidR="00543723" w:rsidRPr="00332298">
        <w:rPr>
          <w:rFonts w:ascii="Arial" w:hAnsi="Arial" w:cs="Arial"/>
          <w:sz w:val="24"/>
          <w:szCs w:val="24"/>
        </w:rPr>
        <w:t>o ensure that vehicle management fees are completely recharg</w:t>
      </w:r>
      <w:r w:rsidR="003927FC" w:rsidRPr="00332298">
        <w:rPr>
          <w:rFonts w:ascii="Arial" w:hAnsi="Arial" w:cs="Arial"/>
          <w:sz w:val="24"/>
          <w:szCs w:val="24"/>
        </w:rPr>
        <w:t xml:space="preserve">ed and billed </w:t>
      </w:r>
      <w:r w:rsidR="007366B6">
        <w:rPr>
          <w:rFonts w:ascii="Arial" w:hAnsi="Arial" w:cs="Arial"/>
          <w:sz w:val="24"/>
          <w:szCs w:val="24"/>
        </w:rPr>
        <w:t xml:space="preserve">the </w:t>
      </w:r>
      <w:r w:rsidR="003927FC" w:rsidRPr="00332298">
        <w:rPr>
          <w:rFonts w:ascii="Arial" w:hAnsi="Arial" w:cs="Arial"/>
          <w:sz w:val="24"/>
          <w:szCs w:val="24"/>
        </w:rPr>
        <w:t>approved rates</w:t>
      </w:r>
      <w:r w:rsidR="00140A51" w:rsidRPr="00332298">
        <w:rPr>
          <w:rFonts w:ascii="Arial" w:hAnsi="Arial" w:cs="Arial"/>
          <w:sz w:val="24"/>
          <w:szCs w:val="24"/>
        </w:rPr>
        <w:t>, five vehicles were judgmentally selected from the campus Asset Management System (AMS) for further review</w:t>
      </w:r>
      <w:r w:rsidR="003927FC" w:rsidRPr="00332298">
        <w:rPr>
          <w:rFonts w:ascii="Arial" w:hAnsi="Arial" w:cs="Arial"/>
          <w:sz w:val="24"/>
          <w:szCs w:val="24"/>
        </w:rPr>
        <w:t xml:space="preserve">.  </w:t>
      </w:r>
      <w:r w:rsidR="00543723" w:rsidRPr="00332298">
        <w:rPr>
          <w:rFonts w:ascii="Arial" w:hAnsi="Arial" w:cs="Arial"/>
          <w:sz w:val="24"/>
          <w:szCs w:val="24"/>
        </w:rPr>
        <w:t>For the five vehicles</w:t>
      </w:r>
      <w:r w:rsidR="00294410" w:rsidRPr="00332298">
        <w:rPr>
          <w:rFonts w:ascii="Arial" w:hAnsi="Arial" w:cs="Arial"/>
          <w:sz w:val="24"/>
          <w:szCs w:val="24"/>
        </w:rPr>
        <w:t xml:space="preserve"> selected</w:t>
      </w:r>
      <w:r w:rsidR="00543723" w:rsidRPr="00332298">
        <w:rPr>
          <w:rFonts w:ascii="Arial" w:hAnsi="Arial" w:cs="Arial"/>
          <w:sz w:val="24"/>
          <w:szCs w:val="24"/>
        </w:rPr>
        <w:t xml:space="preserve">, </w:t>
      </w:r>
      <w:r w:rsidR="003D370A" w:rsidRPr="00332298">
        <w:rPr>
          <w:rFonts w:ascii="Arial" w:hAnsi="Arial" w:cs="Arial"/>
          <w:sz w:val="24"/>
          <w:szCs w:val="24"/>
        </w:rPr>
        <w:t xml:space="preserve">A&amp;AS </w:t>
      </w:r>
      <w:r w:rsidR="00543723" w:rsidRPr="00332298">
        <w:rPr>
          <w:rFonts w:ascii="Arial" w:hAnsi="Arial" w:cs="Arial"/>
          <w:sz w:val="24"/>
          <w:szCs w:val="24"/>
        </w:rPr>
        <w:t xml:space="preserve">verified that the vehicle was </w:t>
      </w:r>
      <w:r w:rsidR="009510E6">
        <w:rPr>
          <w:rFonts w:ascii="Arial" w:hAnsi="Arial" w:cs="Arial"/>
          <w:sz w:val="24"/>
          <w:szCs w:val="24"/>
        </w:rPr>
        <w:t xml:space="preserve">properly </w:t>
      </w:r>
      <w:r w:rsidR="00543723" w:rsidRPr="00332298">
        <w:rPr>
          <w:rFonts w:ascii="Arial" w:hAnsi="Arial" w:cs="Arial"/>
          <w:sz w:val="24"/>
          <w:szCs w:val="24"/>
        </w:rPr>
        <w:t>recharged</w:t>
      </w:r>
      <w:r w:rsidR="00E943E5" w:rsidRPr="00332298">
        <w:rPr>
          <w:rFonts w:ascii="Arial" w:hAnsi="Arial" w:cs="Arial"/>
          <w:sz w:val="24"/>
          <w:szCs w:val="24"/>
        </w:rPr>
        <w:t xml:space="preserve"> for </w:t>
      </w:r>
      <w:r w:rsidR="00543723" w:rsidRPr="00332298">
        <w:rPr>
          <w:rFonts w:ascii="Arial" w:hAnsi="Arial" w:cs="Arial"/>
          <w:sz w:val="24"/>
          <w:szCs w:val="24"/>
        </w:rPr>
        <w:t>October and November 2017</w:t>
      </w:r>
      <w:r w:rsidR="00E943E5" w:rsidRPr="00332298">
        <w:rPr>
          <w:rFonts w:ascii="Arial" w:hAnsi="Arial" w:cs="Arial"/>
          <w:sz w:val="24"/>
          <w:szCs w:val="24"/>
        </w:rPr>
        <w:t xml:space="preserve"> </w:t>
      </w:r>
      <w:r w:rsidR="00543723" w:rsidRPr="00332298">
        <w:rPr>
          <w:rFonts w:ascii="Arial" w:hAnsi="Arial" w:cs="Arial"/>
          <w:sz w:val="24"/>
          <w:szCs w:val="24"/>
        </w:rPr>
        <w:t>and</w:t>
      </w:r>
      <w:r w:rsidR="00E943E5" w:rsidRPr="00332298">
        <w:rPr>
          <w:rFonts w:ascii="Arial" w:hAnsi="Arial" w:cs="Arial"/>
          <w:sz w:val="24"/>
          <w:szCs w:val="24"/>
        </w:rPr>
        <w:t xml:space="preserve"> billed in ac</w:t>
      </w:r>
      <w:r w:rsidR="00543723" w:rsidRPr="00332298">
        <w:rPr>
          <w:rFonts w:ascii="Arial" w:hAnsi="Arial" w:cs="Arial"/>
          <w:sz w:val="24"/>
          <w:szCs w:val="24"/>
        </w:rPr>
        <w:t>cordance with</w:t>
      </w:r>
      <w:r w:rsidR="003927FC" w:rsidRPr="00332298">
        <w:rPr>
          <w:rFonts w:ascii="Arial" w:hAnsi="Arial" w:cs="Arial"/>
          <w:sz w:val="24"/>
          <w:szCs w:val="24"/>
        </w:rPr>
        <w:t xml:space="preserve"> POSSSE</w:t>
      </w:r>
      <w:r w:rsidR="00543723" w:rsidRPr="00332298">
        <w:rPr>
          <w:rFonts w:ascii="Arial" w:hAnsi="Arial" w:cs="Arial"/>
          <w:sz w:val="24"/>
          <w:szCs w:val="24"/>
        </w:rPr>
        <w:t xml:space="preserve"> approved rates.  </w:t>
      </w:r>
    </w:p>
    <w:p w14:paraId="5917CB83" w14:textId="77777777" w:rsidR="00E943E5" w:rsidRPr="00332298" w:rsidRDefault="00E943E5" w:rsidP="00332298">
      <w:pPr>
        <w:widowControl w:val="0"/>
        <w:overflowPunct/>
        <w:autoSpaceDE/>
        <w:autoSpaceDN/>
        <w:adjustRightInd/>
        <w:spacing w:line="360" w:lineRule="auto"/>
        <w:jc w:val="both"/>
        <w:rPr>
          <w:rFonts w:ascii="Arial" w:hAnsi="Arial" w:cs="Arial"/>
          <w:snapToGrid w:val="0"/>
          <w:sz w:val="24"/>
          <w:szCs w:val="24"/>
        </w:rPr>
      </w:pPr>
    </w:p>
    <w:p w14:paraId="00E73A48" w14:textId="77777777" w:rsidR="00E943E5" w:rsidRPr="00332298" w:rsidRDefault="00E943E5" w:rsidP="00332298">
      <w:pPr>
        <w:widowControl w:val="0"/>
        <w:overflowPunct/>
        <w:autoSpaceDE/>
        <w:autoSpaceDN/>
        <w:adjustRightInd/>
        <w:spacing w:line="360" w:lineRule="auto"/>
        <w:jc w:val="both"/>
        <w:rPr>
          <w:rFonts w:ascii="Arial" w:hAnsi="Arial" w:cs="Arial"/>
          <w:snapToGrid w:val="0"/>
          <w:sz w:val="24"/>
          <w:szCs w:val="24"/>
        </w:rPr>
      </w:pPr>
      <w:r w:rsidRPr="00332298">
        <w:rPr>
          <w:rFonts w:ascii="Arial" w:hAnsi="Arial" w:cs="Arial"/>
          <w:snapToGrid w:val="0"/>
          <w:sz w:val="24"/>
          <w:szCs w:val="24"/>
        </w:rPr>
        <w:t xml:space="preserve">There were no significant control weaknesses noted in this area.  </w:t>
      </w:r>
    </w:p>
    <w:p w14:paraId="41B39FE4" w14:textId="77777777" w:rsidR="00E943E5" w:rsidRPr="00332298" w:rsidRDefault="00E943E5" w:rsidP="00332298">
      <w:pPr>
        <w:spacing w:line="360" w:lineRule="auto"/>
        <w:jc w:val="both"/>
        <w:textAlignment w:val="baseline"/>
        <w:rPr>
          <w:rFonts w:ascii="Arial" w:hAnsi="Arial" w:cs="Arial"/>
          <w:sz w:val="24"/>
          <w:szCs w:val="24"/>
        </w:rPr>
      </w:pPr>
    </w:p>
    <w:p w14:paraId="2309CF77" w14:textId="77777777" w:rsidR="00E943E5" w:rsidRPr="00332298" w:rsidRDefault="00E943E5" w:rsidP="007366B6">
      <w:pPr>
        <w:spacing w:line="360" w:lineRule="auto"/>
        <w:contextualSpacing/>
        <w:jc w:val="center"/>
        <w:textAlignment w:val="baseline"/>
        <w:rPr>
          <w:rFonts w:ascii="Arial" w:hAnsi="Arial" w:cs="Arial"/>
          <w:sz w:val="24"/>
          <w:szCs w:val="24"/>
          <w:u w:val="single"/>
        </w:rPr>
      </w:pPr>
      <w:r w:rsidRPr="00332298">
        <w:rPr>
          <w:rFonts w:ascii="Arial" w:hAnsi="Arial" w:cs="Arial"/>
          <w:sz w:val="24"/>
          <w:szCs w:val="24"/>
          <w:u w:val="single"/>
        </w:rPr>
        <w:t>Car Rental Recharges</w:t>
      </w:r>
    </w:p>
    <w:p w14:paraId="4A68BACF" w14:textId="77777777" w:rsidR="00E943E5" w:rsidRPr="009C300E" w:rsidRDefault="00E943E5" w:rsidP="009C300E">
      <w:pPr>
        <w:spacing w:line="360" w:lineRule="auto"/>
        <w:contextualSpacing/>
        <w:jc w:val="both"/>
        <w:textAlignment w:val="baseline"/>
        <w:rPr>
          <w:rFonts w:ascii="Arial" w:hAnsi="Arial" w:cs="Arial"/>
          <w:sz w:val="24"/>
          <w:szCs w:val="24"/>
          <w:highlight w:val="yellow"/>
        </w:rPr>
      </w:pPr>
    </w:p>
    <w:p w14:paraId="6FA455A7" w14:textId="5EF776F5" w:rsidR="000661B8" w:rsidRPr="00332298" w:rsidRDefault="00140A51" w:rsidP="00332298">
      <w:pPr>
        <w:spacing w:line="360" w:lineRule="auto"/>
        <w:jc w:val="both"/>
        <w:textAlignment w:val="baseline"/>
        <w:rPr>
          <w:rFonts w:ascii="Arial" w:hAnsi="Arial" w:cs="Arial"/>
          <w:sz w:val="24"/>
          <w:szCs w:val="24"/>
        </w:rPr>
      </w:pPr>
      <w:r w:rsidRPr="00332298">
        <w:rPr>
          <w:rFonts w:ascii="Arial" w:hAnsi="Arial" w:cs="Arial"/>
          <w:sz w:val="24"/>
          <w:szCs w:val="24"/>
        </w:rPr>
        <w:t>Fleet Services</w:t>
      </w:r>
      <w:r w:rsidR="00E943E5" w:rsidRPr="00332298">
        <w:rPr>
          <w:rFonts w:ascii="Arial" w:hAnsi="Arial" w:cs="Arial"/>
          <w:sz w:val="24"/>
          <w:szCs w:val="24"/>
        </w:rPr>
        <w:t xml:space="preserve"> </w:t>
      </w:r>
      <w:r w:rsidR="000661B8" w:rsidRPr="00332298">
        <w:rPr>
          <w:rFonts w:ascii="Arial" w:hAnsi="Arial" w:cs="Arial"/>
          <w:sz w:val="24"/>
          <w:szCs w:val="24"/>
        </w:rPr>
        <w:t xml:space="preserve">operates the BruinCar </w:t>
      </w:r>
      <w:r w:rsidR="007366B6" w:rsidRPr="00332298">
        <w:rPr>
          <w:rFonts w:ascii="Arial" w:hAnsi="Arial" w:cs="Arial"/>
          <w:sz w:val="24"/>
          <w:szCs w:val="24"/>
        </w:rPr>
        <w:t>program, which</w:t>
      </w:r>
      <w:r w:rsidR="000661B8" w:rsidRPr="00332298">
        <w:rPr>
          <w:rFonts w:ascii="Arial" w:hAnsi="Arial" w:cs="Arial"/>
          <w:sz w:val="24"/>
          <w:szCs w:val="24"/>
        </w:rPr>
        <w:t xml:space="preserve"> </w:t>
      </w:r>
      <w:r w:rsidR="00E943E5" w:rsidRPr="00332298">
        <w:rPr>
          <w:rFonts w:ascii="Arial" w:hAnsi="Arial" w:cs="Arial"/>
          <w:sz w:val="24"/>
          <w:szCs w:val="24"/>
        </w:rPr>
        <w:t xml:space="preserve">offers </w:t>
      </w:r>
      <w:r w:rsidR="000661B8" w:rsidRPr="00332298">
        <w:rPr>
          <w:rFonts w:ascii="Arial" w:hAnsi="Arial" w:cs="Arial"/>
          <w:sz w:val="24"/>
          <w:szCs w:val="24"/>
        </w:rPr>
        <w:t xml:space="preserve">daily </w:t>
      </w:r>
      <w:r w:rsidR="00E943E5" w:rsidRPr="00332298">
        <w:rPr>
          <w:rFonts w:ascii="Arial" w:hAnsi="Arial" w:cs="Arial"/>
          <w:sz w:val="24"/>
          <w:szCs w:val="24"/>
        </w:rPr>
        <w:t>rental cars for official University business use with convenient on-campus pick-up and return.  A full range of vehicles including sedans, vans, trucks</w:t>
      </w:r>
      <w:r w:rsidR="003927FC" w:rsidRPr="00332298">
        <w:rPr>
          <w:rFonts w:ascii="Arial" w:hAnsi="Arial" w:cs="Arial"/>
          <w:sz w:val="24"/>
          <w:szCs w:val="24"/>
        </w:rPr>
        <w:t>,</w:t>
      </w:r>
      <w:r w:rsidR="00E943E5" w:rsidRPr="00332298">
        <w:rPr>
          <w:rFonts w:ascii="Arial" w:hAnsi="Arial" w:cs="Arial"/>
          <w:sz w:val="24"/>
          <w:szCs w:val="24"/>
        </w:rPr>
        <w:t xml:space="preserve"> and hybrids are available w</w:t>
      </w:r>
      <w:r w:rsidR="000661B8" w:rsidRPr="00332298">
        <w:rPr>
          <w:rFonts w:ascii="Arial" w:hAnsi="Arial" w:cs="Arial"/>
          <w:sz w:val="24"/>
          <w:szCs w:val="24"/>
        </w:rPr>
        <w:t>ith daily rates ranging from $55 to $90</w:t>
      </w:r>
      <w:r w:rsidR="00E943E5" w:rsidRPr="00332298">
        <w:rPr>
          <w:rFonts w:ascii="Arial" w:hAnsi="Arial" w:cs="Arial"/>
          <w:sz w:val="24"/>
          <w:szCs w:val="24"/>
        </w:rPr>
        <w:t xml:space="preserve">. </w:t>
      </w:r>
      <w:r w:rsidR="000661B8" w:rsidRPr="00332298">
        <w:rPr>
          <w:rFonts w:ascii="Arial" w:hAnsi="Arial" w:cs="Arial"/>
          <w:sz w:val="24"/>
          <w:szCs w:val="24"/>
        </w:rPr>
        <w:t xml:space="preserve"> To meet customer needs during times of heavy demand, </w:t>
      </w:r>
      <w:r w:rsidRPr="00332298">
        <w:rPr>
          <w:rFonts w:ascii="Arial" w:hAnsi="Arial" w:cs="Arial"/>
          <w:sz w:val="24"/>
          <w:szCs w:val="24"/>
        </w:rPr>
        <w:t>Fleet Services</w:t>
      </w:r>
      <w:r w:rsidR="000661B8" w:rsidRPr="00332298">
        <w:rPr>
          <w:rFonts w:ascii="Arial" w:hAnsi="Arial" w:cs="Arial"/>
          <w:sz w:val="24"/>
          <w:szCs w:val="24"/>
        </w:rPr>
        <w:t xml:space="preserve"> coordinates with external car rental companies and recharges customer</w:t>
      </w:r>
      <w:r w:rsidR="003D370A" w:rsidRPr="00332298">
        <w:rPr>
          <w:rFonts w:ascii="Arial" w:hAnsi="Arial" w:cs="Arial"/>
          <w:sz w:val="24"/>
          <w:szCs w:val="24"/>
        </w:rPr>
        <w:t>s</w:t>
      </w:r>
      <w:r w:rsidR="000661B8" w:rsidRPr="00332298">
        <w:rPr>
          <w:rFonts w:ascii="Arial" w:hAnsi="Arial" w:cs="Arial"/>
          <w:sz w:val="24"/>
          <w:szCs w:val="24"/>
        </w:rPr>
        <w:t xml:space="preserve"> the external </w:t>
      </w:r>
      <w:r w:rsidR="000661B8" w:rsidRPr="00332298">
        <w:rPr>
          <w:rFonts w:ascii="Arial" w:hAnsi="Arial" w:cs="Arial"/>
          <w:sz w:val="24"/>
          <w:szCs w:val="24"/>
        </w:rPr>
        <w:lastRenderedPageBreak/>
        <w:t>rental cost plus a</w:t>
      </w:r>
      <w:r w:rsidR="003927FC" w:rsidRPr="00332298">
        <w:rPr>
          <w:rFonts w:ascii="Arial" w:hAnsi="Arial" w:cs="Arial"/>
          <w:sz w:val="24"/>
          <w:szCs w:val="24"/>
        </w:rPr>
        <w:t xml:space="preserve"> coordination fee</w:t>
      </w:r>
      <w:r w:rsidR="000661B8" w:rsidRPr="00332298">
        <w:rPr>
          <w:rFonts w:ascii="Arial" w:hAnsi="Arial" w:cs="Arial"/>
          <w:sz w:val="24"/>
          <w:szCs w:val="24"/>
        </w:rPr>
        <w:t xml:space="preserve">. </w:t>
      </w:r>
      <w:r w:rsidR="00E943E5" w:rsidRPr="00332298">
        <w:rPr>
          <w:rFonts w:ascii="Arial" w:hAnsi="Arial" w:cs="Arial"/>
          <w:sz w:val="24"/>
          <w:szCs w:val="24"/>
        </w:rPr>
        <w:t xml:space="preserve"> The budgeted recharge revenue for </w:t>
      </w:r>
      <w:r w:rsidR="000661B8" w:rsidRPr="00332298">
        <w:rPr>
          <w:rFonts w:ascii="Arial" w:hAnsi="Arial" w:cs="Arial"/>
          <w:sz w:val="24"/>
          <w:szCs w:val="24"/>
        </w:rPr>
        <w:t>the BruinCar program for fiscal year 2017-18</w:t>
      </w:r>
      <w:r w:rsidR="00E943E5" w:rsidRPr="00332298">
        <w:rPr>
          <w:rFonts w:ascii="Arial" w:hAnsi="Arial" w:cs="Arial"/>
          <w:sz w:val="24"/>
          <w:szCs w:val="24"/>
        </w:rPr>
        <w:t xml:space="preserve"> was approximately $</w:t>
      </w:r>
      <w:r w:rsidR="003927FC" w:rsidRPr="00332298">
        <w:rPr>
          <w:rFonts w:ascii="Arial" w:hAnsi="Arial" w:cs="Arial"/>
          <w:sz w:val="24"/>
          <w:szCs w:val="24"/>
        </w:rPr>
        <w:t>614,000 from the internal daily rentals and about $15,000 from external rentals.</w:t>
      </w:r>
    </w:p>
    <w:p w14:paraId="2ED361FB" w14:textId="20C9F6C5" w:rsidR="00E943E5" w:rsidRPr="00332298" w:rsidRDefault="000661B8"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Audit </w:t>
      </w:r>
      <w:r w:rsidR="003D370A" w:rsidRPr="00332298">
        <w:rPr>
          <w:rFonts w:ascii="Arial" w:hAnsi="Arial" w:cs="Arial"/>
          <w:sz w:val="24"/>
          <w:szCs w:val="24"/>
        </w:rPr>
        <w:t>test work</w:t>
      </w:r>
      <w:r w:rsidRPr="00332298">
        <w:rPr>
          <w:rFonts w:ascii="Arial" w:hAnsi="Arial" w:cs="Arial"/>
          <w:sz w:val="24"/>
          <w:szCs w:val="24"/>
        </w:rPr>
        <w:t xml:space="preserve"> of </w:t>
      </w:r>
      <w:r w:rsidR="003D370A" w:rsidRPr="00332298">
        <w:rPr>
          <w:rFonts w:ascii="Arial" w:hAnsi="Arial" w:cs="Arial"/>
          <w:sz w:val="24"/>
          <w:szCs w:val="24"/>
        </w:rPr>
        <w:t xml:space="preserve">the </w:t>
      </w:r>
      <w:r w:rsidRPr="00332298">
        <w:rPr>
          <w:rFonts w:ascii="Arial" w:hAnsi="Arial" w:cs="Arial"/>
          <w:sz w:val="24"/>
          <w:szCs w:val="24"/>
        </w:rPr>
        <w:t>BruinCar</w:t>
      </w:r>
      <w:r w:rsidR="003D370A" w:rsidRPr="00332298">
        <w:rPr>
          <w:rFonts w:ascii="Arial" w:hAnsi="Arial" w:cs="Arial"/>
          <w:sz w:val="24"/>
          <w:szCs w:val="24"/>
        </w:rPr>
        <w:t xml:space="preserve"> program</w:t>
      </w:r>
      <w:r w:rsidRPr="00332298">
        <w:rPr>
          <w:rFonts w:ascii="Arial" w:hAnsi="Arial" w:cs="Arial"/>
          <w:sz w:val="24"/>
          <w:szCs w:val="24"/>
        </w:rPr>
        <w:t xml:space="preserve"> included review of </w:t>
      </w:r>
      <w:r w:rsidR="001A6F50">
        <w:rPr>
          <w:rFonts w:ascii="Arial" w:hAnsi="Arial" w:cs="Arial"/>
          <w:sz w:val="24"/>
          <w:szCs w:val="24"/>
        </w:rPr>
        <w:t xml:space="preserve">the </w:t>
      </w:r>
      <w:r w:rsidRPr="00332298">
        <w:rPr>
          <w:rFonts w:ascii="Arial" w:hAnsi="Arial" w:cs="Arial"/>
          <w:sz w:val="24"/>
          <w:szCs w:val="24"/>
        </w:rPr>
        <w:t xml:space="preserve">October and November 2017 recharge billing reports, </w:t>
      </w:r>
      <w:r w:rsidR="00820967" w:rsidRPr="00332298">
        <w:rPr>
          <w:rFonts w:ascii="Arial" w:hAnsi="Arial" w:cs="Arial"/>
          <w:sz w:val="24"/>
          <w:szCs w:val="24"/>
        </w:rPr>
        <w:t>FleetFocus</w:t>
      </w:r>
      <w:r w:rsidRPr="00332298">
        <w:rPr>
          <w:rFonts w:ascii="Arial" w:hAnsi="Arial" w:cs="Arial"/>
          <w:sz w:val="24"/>
          <w:szCs w:val="24"/>
        </w:rPr>
        <w:t xml:space="preserve"> transaction data, and related campus general ledgers. </w:t>
      </w:r>
      <w:r w:rsidR="0087246D" w:rsidRPr="00332298">
        <w:rPr>
          <w:rFonts w:ascii="Arial" w:hAnsi="Arial" w:cs="Arial"/>
          <w:sz w:val="24"/>
          <w:szCs w:val="24"/>
        </w:rPr>
        <w:t xml:space="preserve"> </w:t>
      </w:r>
      <w:r w:rsidRPr="00332298">
        <w:rPr>
          <w:rFonts w:ascii="Arial" w:hAnsi="Arial" w:cs="Arial"/>
          <w:sz w:val="24"/>
          <w:szCs w:val="24"/>
        </w:rPr>
        <w:t xml:space="preserve">To verify </w:t>
      </w:r>
      <w:r w:rsidR="00140A51" w:rsidRPr="00332298">
        <w:rPr>
          <w:rFonts w:ascii="Arial" w:hAnsi="Arial" w:cs="Arial"/>
          <w:sz w:val="24"/>
          <w:szCs w:val="24"/>
        </w:rPr>
        <w:t>Fleet Services</w:t>
      </w:r>
      <w:r w:rsidRPr="00332298">
        <w:rPr>
          <w:rFonts w:ascii="Arial" w:hAnsi="Arial" w:cs="Arial"/>
          <w:sz w:val="24"/>
          <w:szCs w:val="24"/>
        </w:rPr>
        <w:t xml:space="preserve"> is accurately billing </w:t>
      </w:r>
      <w:r w:rsidR="009510E6">
        <w:rPr>
          <w:rFonts w:ascii="Arial" w:hAnsi="Arial" w:cs="Arial"/>
          <w:sz w:val="24"/>
          <w:szCs w:val="24"/>
        </w:rPr>
        <w:t xml:space="preserve">for </w:t>
      </w:r>
      <w:r w:rsidRPr="00332298">
        <w:rPr>
          <w:rFonts w:ascii="Arial" w:hAnsi="Arial" w:cs="Arial"/>
          <w:sz w:val="24"/>
          <w:szCs w:val="24"/>
        </w:rPr>
        <w:t>BruinCar</w:t>
      </w:r>
      <w:r w:rsidR="003D370A" w:rsidRPr="00332298">
        <w:rPr>
          <w:rFonts w:ascii="Arial" w:hAnsi="Arial" w:cs="Arial"/>
          <w:sz w:val="24"/>
          <w:szCs w:val="24"/>
        </w:rPr>
        <w:t xml:space="preserve"> program</w:t>
      </w:r>
      <w:r w:rsidRPr="00332298">
        <w:rPr>
          <w:rFonts w:ascii="Arial" w:hAnsi="Arial" w:cs="Arial"/>
          <w:sz w:val="24"/>
          <w:szCs w:val="24"/>
        </w:rPr>
        <w:t xml:space="preserve"> (internal daily rental and external rental coordination) </w:t>
      </w:r>
      <w:r w:rsidR="009510E6">
        <w:rPr>
          <w:rFonts w:ascii="Arial" w:hAnsi="Arial" w:cs="Arial"/>
          <w:sz w:val="24"/>
          <w:szCs w:val="24"/>
        </w:rPr>
        <w:t>fees</w:t>
      </w:r>
      <w:r w:rsidRPr="00332298">
        <w:rPr>
          <w:rFonts w:ascii="Arial" w:hAnsi="Arial" w:cs="Arial"/>
          <w:sz w:val="24"/>
          <w:szCs w:val="24"/>
        </w:rPr>
        <w:t xml:space="preserve">, A&amp;AS agreed total BruinCar fees, as recorded in the </w:t>
      </w:r>
      <w:r w:rsidR="00820967" w:rsidRPr="00332298">
        <w:rPr>
          <w:rFonts w:ascii="Arial" w:hAnsi="Arial" w:cs="Arial"/>
          <w:sz w:val="24"/>
          <w:szCs w:val="24"/>
        </w:rPr>
        <w:t>FleetFocus</w:t>
      </w:r>
      <w:r w:rsidRPr="00332298">
        <w:rPr>
          <w:rFonts w:ascii="Arial" w:hAnsi="Arial" w:cs="Arial"/>
          <w:sz w:val="24"/>
          <w:szCs w:val="24"/>
        </w:rPr>
        <w:t xml:space="preserve"> system, to the total recharges posted to the detailed general ledger.  For the two months reviewed, all BruinCar fees were accurately billed and recorded to the general ledger.</w:t>
      </w:r>
    </w:p>
    <w:p w14:paraId="058B9989" w14:textId="01323370" w:rsidR="000661B8" w:rsidRPr="00332298" w:rsidRDefault="000661B8" w:rsidP="00332298">
      <w:pPr>
        <w:spacing w:line="360" w:lineRule="auto"/>
        <w:jc w:val="both"/>
        <w:textAlignment w:val="baseline"/>
        <w:rPr>
          <w:rFonts w:ascii="Arial" w:hAnsi="Arial" w:cs="Arial"/>
          <w:sz w:val="24"/>
          <w:szCs w:val="24"/>
        </w:rPr>
      </w:pPr>
    </w:p>
    <w:p w14:paraId="7DEC0BB4" w14:textId="47B1DE4F" w:rsidR="000661B8" w:rsidRPr="00332298" w:rsidRDefault="000661B8"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Additional audit testing was performed to verify that </w:t>
      </w:r>
      <w:r w:rsidR="00140A51" w:rsidRPr="00332298">
        <w:rPr>
          <w:rFonts w:ascii="Arial" w:hAnsi="Arial" w:cs="Arial"/>
          <w:sz w:val="24"/>
          <w:szCs w:val="24"/>
        </w:rPr>
        <w:t>Fleet Services</w:t>
      </w:r>
      <w:r w:rsidRPr="00332298">
        <w:rPr>
          <w:rFonts w:ascii="Arial" w:hAnsi="Arial" w:cs="Arial"/>
          <w:sz w:val="24"/>
          <w:szCs w:val="24"/>
        </w:rPr>
        <w:t xml:space="preserve"> is recharging POSSSE approved rate</w:t>
      </w:r>
      <w:r w:rsidR="003038DC" w:rsidRPr="00332298">
        <w:rPr>
          <w:rFonts w:ascii="Arial" w:hAnsi="Arial" w:cs="Arial"/>
          <w:sz w:val="24"/>
          <w:szCs w:val="24"/>
        </w:rPr>
        <w:t>s</w:t>
      </w:r>
      <w:r w:rsidRPr="00332298">
        <w:rPr>
          <w:rFonts w:ascii="Arial" w:hAnsi="Arial" w:cs="Arial"/>
          <w:sz w:val="24"/>
          <w:szCs w:val="24"/>
        </w:rPr>
        <w:t xml:space="preserve">. </w:t>
      </w:r>
    </w:p>
    <w:p w14:paraId="7E62984C" w14:textId="379D7485" w:rsidR="00E943E5" w:rsidRPr="00332298" w:rsidRDefault="00E943E5" w:rsidP="00332298">
      <w:pPr>
        <w:spacing w:line="360" w:lineRule="auto"/>
        <w:jc w:val="both"/>
        <w:textAlignment w:val="baseline"/>
        <w:rPr>
          <w:rFonts w:ascii="Arial" w:hAnsi="Arial" w:cs="Arial"/>
          <w:sz w:val="24"/>
          <w:szCs w:val="24"/>
          <w:highlight w:val="yellow"/>
        </w:rPr>
      </w:pPr>
    </w:p>
    <w:p w14:paraId="2F0299DD" w14:textId="515DEF1E" w:rsidR="000661B8" w:rsidRPr="00332298" w:rsidRDefault="00140A51" w:rsidP="00332298">
      <w:pPr>
        <w:pStyle w:val="ListParagraph"/>
        <w:numPr>
          <w:ilvl w:val="0"/>
          <w:numId w:val="4"/>
        </w:numPr>
        <w:spacing w:after="0" w:line="360" w:lineRule="auto"/>
        <w:ind w:left="540" w:hanging="540"/>
        <w:jc w:val="both"/>
        <w:textAlignment w:val="baseline"/>
        <w:rPr>
          <w:rFonts w:ascii="Arial" w:hAnsi="Arial" w:cs="Arial"/>
          <w:sz w:val="24"/>
          <w:szCs w:val="24"/>
        </w:rPr>
      </w:pPr>
      <w:r w:rsidRPr="00332298">
        <w:rPr>
          <w:rFonts w:ascii="Arial" w:hAnsi="Arial" w:cs="Arial"/>
          <w:sz w:val="24"/>
          <w:szCs w:val="24"/>
          <w:u w:val="single"/>
        </w:rPr>
        <w:t>Internal Daily Rental</w:t>
      </w:r>
    </w:p>
    <w:p w14:paraId="5151E685" w14:textId="77777777" w:rsidR="00512CC7" w:rsidRPr="00332298" w:rsidRDefault="00512CC7" w:rsidP="00332298">
      <w:pPr>
        <w:pStyle w:val="ListParagraph"/>
        <w:spacing w:after="0" w:line="360" w:lineRule="auto"/>
        <w:ind w:left="540"/>
        <w:jc w:val="both"/>
        <w:textAlignment w:val="baseline"/>
        <w:rPr>
          <w:rFonts w:ascii="Arial" w:hAnsi="Arial" w:cs="Arial"/>
          <w:sz w:val="24"/>
          <w:szCs w:val="24"/>
        </w:rPr>
      </w:pPr>
    </w:p>
    <w:p w14:paraId="40AE2DFE" w14:textId="2622D48A" w:rsidR="003927FC" w:rsidRPr="00332298" w:rsidRDefault="00E943E5"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 xml:space="preserve">A judgmental sample of </w:t>
      </w:r>
      <w:r w:rsidR="003927FC" w:rsidRPr="00332298">
        <w:rPr>
          <w:rFonts w:ascii="Arial" w:hAnsi="Arial" w:cs="Arial"/>
          <w:sz w:val="24"/>
          <w:szCs w:val="24"/>
        </w:rPr>
        <w:t>ten</w:t>
      </w:r>
      <w:r w:rsidRPr="00332298">
        <w:rPr>
          <w:rFonts w:ascii="Arial" w:hAnsi="Arial" w:cs="Arial"/>
          <w:sz w:val="24"/>
          <w:szCs w:val="24"/>
        </w:rPr>
        <w:t xml:space="preserve"> </w:t>
      </w:r>
      <w:r w:rsidR="000661B8" w:rsidRPr="00332298">
        <w:rPr>
          <w:rFonts w:ascii="Arial" w:hAnsi="Arial" w:cs="Arial"/>
          <w:sz w:val="24"/>
          <w:szCs w:val="24"/>
        </w:rPr>
        <w:t>internal BruinCar rentals</w:t>
      </w:r>
      <w:r w:rsidR="00140A51" w:rsidRPr="00332298">
        <w:rPr>
          <w:rFonts w:ascii="Arial" w:hAnsi="Arial" w:cs="Arial"/>
          <w:sz w:val="24"/>
          <w:szCs w:val="24"/>
        </w:rPr>
        <w:t xml:space="preserve"> </w:t>
      </w:r>
      <w:r w:rsidRPr="00332298">
        <w:rPr>
          <w:rFonts w:ascii="Arial" w:hAnsi="Arial" w:cs="Arial"/>
          <w:sz w:val="24"/>
          <w:szCs w:val="24"/>
        </w:rPr>
        <w:t xml:space="preserve">was selected </w:t>
      </w:r>
      <w:r w:rsidR="00140A51" w:rsidRPr="00332298">
        <w:rPr>
          <w:rFonts w:ascii="Arial" w:hAnsi="Arial" w:cs="Arial"/>
          <w:sz w:val="24"/>
          <w:szCs w:val="24"/>
        </w:rPr>
        <w:t>for review.  For each rental</w:t>
      </w:r>
      <w:r w:rsidR="000661B8" w:rsidRPr="00332298">
        <w:rPr>
          <w:rFonts w:ascii="Arial" w:hAnsi="Arial" w:cs="Arial"/>
          <w:sz w:val="24"/>
          <w:szCs w:val="24"/>
        </w:rPr>
        <w:t xml:space="preserve">, </w:t>
      </w:r>
      <w:r w:rsidR="003927FC" w:rsidRPr="00332298">
        <w:rPr>
          <w:rFonts w:ascii="Arial" w:hAnsi="Arial" w:cs="Arial"/>
          <w:sz w:val="24"/>
          <w:szCs w:val="24"/>
        </w:rPr>
        <w:t xml:space="preserve">A&amp;AS </w:t>
      </w:r>
      <w:r w:rsidR="00140A51" w:rsidRPr="00332298">
        <w:rPr>
          <w:rFonts w:ascii="Arial" w:hAnsi="Arial" w:cs="Arial"/>
          <w:sz w:val="24"/>
          <w:szCs w:val="24"/>
        </w:rPr>
        <w:t>reviewed detail</w:t>
      </w:r>
      <w:r w:rsidR="009510E6">
        <w:rPr>
          <w:rFonts w:ascii="Arial" w:hAnsi="Arial" w:cs="Arial"/>
          <w:sz w:val="24"/>
          <w:szCs w:val="24"/>
        </w:rPr>
        <w:t>ed</w:t>
      </w:r>
      <w:r w:rsidR="00140A51" w:rsidRPr="00332298">
        <w:rPr>
          <w:rFonts w:ascii="Arial" w:hAnsi="Arial" w:cs="Arial"/>
          <w:sz w:val="24"/>
          <w:szCs w:val="24"/>
        </w:rPr>
        <w:t xml:space="preserve"> </w:t>
      </w:r>
      <w:r w:rsidR="00820967" w:rsidRPr="00332298">
        <w:rPr>
          <w:rFonts w:ascii="Arial" w:hAnsi="Arial" w:cs="Arial"/>
          <w:sz w:val="24"/>
          <w:szCs w:val="24"/>
        </w:rPr>
        <w:t>FleetFocus</w:t>
      </w:r>
      <w:r w:rsidR="00140A51" w:rsidRPr="00332298">
        <w:rPr>
          <w:rFonts w:ascii="Arial" w:hAnsi="Arial" w:cs="Arial"/>
          <w:sz w:val="24"/>
          <w:szCs w:val="24"/>
        </w:rPr>
        <w:t xml:space="preserve"> system reports, and </w:t>
      </w:r>
      <w:r w:rsidR="000661B8" w:rsidRPr="00332298">
        <w:rPr>
          <w:rFonts w:ascii="Arial" w:hAnsi="Arial" w:cs="Arial"/>
          <w:sz w:val="24"/>
          <w:szCs w:val="24"/>
        </w:rPr>
        <w:t>recalculate</w:t>
      </w:r>
      <w:r w:rsidR="00294410" w:rsidRPr="00332298">
        <w:rPr>
          <w:rFonts w:ascii="Arial" w:hAnsi="Arial" w:cs="Arial"/>
          <w:sz w:val="24"/>
          <w:szCs w:val="24"/>
        </w:rPr>
        <w:t>d</w:t>
      </w:r>
      <w:r w:rsidR="000661B8" w:rsidRPr="00332298">
        <w:rPr>
          <w:rFonts w:ascii="Arial" w:hAnsi="Arial" w:cs="Arial"/>
          <w:sz w:val="24"/>
          <w:szCs w:val="24"/>
        </w:rPr>
        <w:t xml:space="preserve"> </w:t>
      </w:r>
      <w:r w:rsidR="00294410" w:rsidRPr="00332298">
        <w:rPr>
          <w:rFonts w:ascii="Arial" w:hAnsi="Arial" w:cs="Arial"/>
          <w:sz w:val="24"/>
          <w:szCs w:val="24"/>
        </w:rPr>
        <w:t xml:space="preserve">the </w:t>
      </w:r>
      <w:r w:rsidR="000661B8" w:rsidRPr="00332298">
        <w:rPr>
          <w:rFonts w:ascii="Arial" w:hAnsi="Arial" w:cs="Arial"/>
          <w:sz w:val="24"/>
          <w:szCs w:val="24"/>
        </w:rPr>
        <w:t>daily rental rate based on the reported rental time and total amount billed</w:t>
      </w:r>
      <w:r w:rsidR="00140A51" w:rsidRPr="00332298">
        <w:rPr>
          <w:rFonts w:ascii="Arial" w:hAnsi="Arial" w:cs="Arial"/>
          <w:sz w:val="24"/>
          <w:szCs w:val="24"/>
        </w:rPr>
        <w:t>.  Recalculated rate</w:t>
      </w:r>
      <w:r w:rsidR="003038DC" w:rsidRPr="00332298">
        <w:rPr>
          <w:rFonts w:ascii="Arial" w:hAnsi="Arial" w:cs="Arial"/>
          <w:sz w:val="24"/>
          <w:szCs w:val="24"/>
        </w:rPr>
        <w:t>s</w:t>
      </w:r>
      <w:r w:rsidR="00140A51" w:rsidRPr="00332298">
        <w:rPr>
          <w:rFonts w:ascii="Arial" w:hAnsi="Arial" w:cs="Arial"/>
          <w:sz w:val="24"/>
          <w:szCs w:val="24"/>
        </w:rPr>
        <w:t xml:space="preserve"> and vehicle type</w:t>
      </w:r>
      <w:r w:rsidR="003038DC" w:rsidRPr="00332298">
        <w:rPr>
          <w:rFonts w:ascii="Arial" w:hAnsi="Arial" w:cs="Arial"/>
          <w:sz w:val="24"/>
          <w:szCs w:val="24"/>
        </w:rPr>
        <w:t>s</w:t>
      </w:r>
      <w:r w:rsidR="00140A51" w:rsidRPr="00332298">
        <w:rPr>
          <w:rFonts w:ascii="Arial" w:hAnsi="Arial" w:cs="Arial"/>
          <w:sz w:val="24"/>
          <w:szCs w:val="24"/>
        </w:rPr>
        <w:t xml:space="preserve"> </w:t>
      </w:r>
      <w:r w:rsidR="003F7F9B" w:rsidRPr="00332298">
        <w:rPr>
          <w:rFonts w:ascii="Arial" w:hAnsi="Arial" w:cs="Arial"/>
          <w:sz w:val="24"/>
          <w:szCs w:val="24"/>
        </w:rPr>
        <w:t>were</w:t>
      </w:r>
      <w:r w:rsidR="00140A51" w:rsidRPr="00332298">
        <w:rPr>
          <w:rFonts w:ascii="Arial" w:hAnsi="Arial" w:cs="Arial"/>
          <w:sz w:val="24"/>
          <w:szCs w:val="24"/>
        </w:rPr>
        <w:t xml:space="preserve"> agreed</w:t>
      </w:r>
      <w:r w:rsidR="003F7F9B" w:rsidRPr="00332298">
        <w:rPr>
          <w:rFonts w:ascii="Arial" w:hAnsi="Arial" w:cs="Arial"/>
          <w:sz w:val="24"/>
          <w:szCs w:val="24"/>
        </w:rPr>
        <w:t xml:space="preserve"> to</w:t>
      </w:r>
      <w:r w:rsidR="00140A51" w:rsidRPr="00332298">
        <w:rPr>
          <w:rFonts w:ascii="Arial" w:hAnsi="Arial" w:cs="Arial"/>
          <w:sz w:val="24"/>
          <w:szCs w:val="24"/>
        </w:rPr>
        <w:t xml:space="preserve"> the POSSSE approved rate schedule.  </w:t>
      </w:r>
      <w:r w:rsidR="003927FC" w:rsidRPr="00332298">
        <w:rPr>
          <w:rFonts w:ascii="Arial" w:hAnsi="Arial" w:cs="Arial"/>
          <w:sz w:val="24"/>
          <w:szCs w:val="24"/>
        </w:rPr>
        <w:t>Out of ten sampled BruinCar reservations, exceptions were noted in the following:</w:t>
      </w:r>
    </w:p>
    <w:p w14:paraId="0A52CEC4" w14:textId="77777777" w:rsidR="00140A51" w:rsidRPr="00332298" w:rsidRDefault="00140A51" w:rsidP="00332298">
      <w:pPr>
        <w:pStyle w:val="ListParagraph"/>
        <w:spacing w:after="0" w:line="360" w:lineRule="auto"/>
        <w:ind w:left="540"/>
        <w:jc w:val="both"/>
        <w:textAlignment w:val="baseline"/>
        <w:rPr>
          <w:rFonts w:ascii="Arial" w:hAnsi="Arial" w:cs="Arial"/>
          <w:sz w:val="24"/>
          <w:szCs w:val="24"/>
        </w:rPr>
      </w:pPr>
    </w:p>
    <w:p w14:paraId="7527364C" w14:textId="1084A940" w:rsidR="003927FC" w:rsidRPr="00332298" w:rsidRDefault="003927FC" w:rsidP="00332298">
      <w:pPr>
        <w:pStyle w:val="ListParagraph"/>
        <w:numPr>
          <w:ilvl w:val="0"/>
          <w:numId w:val="9"/>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For one BruinCar reservation, the customer was charged a rate not reviewed</w:t>
      </w:r>
      <w:r w:rsidR="00294410" w:rsidRPr="00332298">
        <w:rPr>
          <w:rFonts w:ascii="Arial" w:hAnsi="Arial" w:cs="Arial"/>
          <w:sz w:val="24"/>
          <w:szCs w:val="24"/>
        </w:rPr>
        <w:t xml:space="preserve"> and </w:t>
      </w:r>
      <w:r w:rsidRPr="00332298">
        <w:rPr>
          <w:rFonts w:ascii="Arial" w:hAnsi="Arial" w:cs="Arial"/>
          <w:sz w:val="24"/>
          <w:szCs w:val="24"/>
        </w:rPr>
        <w:t xml:space="preserve">approved by POSSSE.  </w:t>
      </w:r>
      <w:r w:rsidR="00294410" w:rsidRPr="00332298">
        <w:rPr>
          <w:rFonts w:ascii="Arial" w:hAnsi="Arial" w:cs="Arial"/>
          <w:sz w:val="24"/>
          <w:szCs w:val="24"/>
        </w:rPr>
        <w:t>The v</w:t>
      </w:r>
      <w:r w:rsidRPr="00332298">
        <w:rPr>
          <w:rFonts w:ascii="Arial" w:hAnsi="Arial" w:cs="Arial"/>
          <w:sz w:val="24"/>
          <w:szCs w:val="24"/>
        </w:rPr>
        <w:t xml:space="preserve">ehicle type (Economy Hybrid) and </w:t>
      </w:r>
      <w:r w:rsidR="00294410" w:rsidRPr="00332298">
        <w:rPr>
          <w:rFonts w:ascii="Arial" w:hAnsi="Arial" w:cs="Arial"/>
          <w:sz w:val="24"/>
          <w:szCs w:val="24"/>
        </w:rPr>
        <w:t xml:space="preserve">the </w:t>
      </w:r>
      <w:r w:rsidRPr="00332298">
        <w:rPr>
          <w:rFonts w:ascii="Arial" w:hAnsi="Arial" w:cs="Arial"/>
          <w:sz w:val="24"/>
          <w:szCs w:val="24"/>
        </w:rPr>
        <w:t xml:space="preserve">rate ($49) </w:t>
      </w:r>
      <w:r w:rsidR="00294410" w:rsidRPr="00332298">
        <w:rPr>
          <w:rFonts w:ascii="Arial" w:hAnsi="Arial" w:cs="Arial"/>
          <w:sz w:val="24"/>
          <w:szCs w:val="24"/>
        </w:rPr>
        <w:t xml:space="preserve">charged </w:t>
      </w:r>
      <w:r w:rsidRPr="00332298">
        <w:rPr>
          <w:rFonts w:ascii="Arial" w:hAnsi="Arial" w:cs="Arial"/>
          <w:sz w:val="24"/>
          <w:szCs w:val="24"/>
        </w:rPr>
        <w:t xml:space="preserve">does not appear on the </w:t>
      </w:r>
      <w:r w:rsidR="00140A51" w:rsidRPr="00332298">
        <w:rPr>
          <w:rFonts w:ascii="Arial" w:hAnsi="Arial" w:cs="Arial"/>
          <w:sz w:val="24"/>
          <w:szCs w:val="24"/>
        </w:rPr>
        <w:t>approved Fleet Services rate</w:t>
      </w:r>
      <w:r w:rsidRPr="00332298">
        <w:rPr>
          <w:rFonts w:ascii="Arial" w:hAnsi="Arial" w:cs="Arial"/>
          <w:sz w:val="24"/>
          <w:szCs w:val="24"/>
        </w:rPr>
        <w:t xml:space="preserve"> schedule for fiscal year 2017-18.  Management explained that the vehicle was added after</w:t>
      </w:r>
      <w:r w:rsidR="007366B6">
        <w:rPr>
          <w:rFonts w:ascii="Arial" w:hAnsi="Arial" w:cs="Arial"/>
          <w:sz w:val="24"/>
          <w:szCs w:val="24"/>
        </w:rPr>
        <w:t xml:space="preserve"> the POSSSE submission</w:t>
      </w:r>
      <w:r w:rsidR="009C300E">
        <w:rPr>
          <w:rFonts w:ascii="Arial" w:hAnsi="Arial" w:cs="Arial"/>
          <w:sz w:val="24"/>
          <w:szCs w:val="24"/>
        </w:rPr>
        <w:t xml:space="preserve"> for fiscal year 2017-18.  </w:t>
      </w:r>
    </w:p>
    <w:p w14:paraId="7C5AF752" w14:textId="70B739FF" w:rsidR="003927FC" w:rsidRPr="00332298" w:rsidRDefault="003927FC" w:rsidP="00332298">
      <w:pPr>
        <w:pStyle w:val="ListParagraph"/>
        <w:spacing w:after="0" w:line="360" w:lineRule="auto"/>
        <w:ind w:left="1080" w:hanging="540"/>
        <w:jc w:val="both"/>
        <w:textAlignment w:val="baseline"/>
        <w:rPr>
          <w:rFonts w:ascii="Arial" w:hAnsi="Arial" w:cs="Arial"/>
          <w:sz w:val="24"/>
          <w:szCs w:val="24"/>
        </w:rPr>
      </w:pPr>
    </w:p>
    <w:p w14:paraId="73147196" w14:textId="71334FB7" w:rsidR="003927FC" w:rsidRPr="00332298" w:rsidRDefault="003927FC" w:rsidP="00332298">
      <w:pPr>
        <w:pStyle w:val="ListParagraph"/>
        <w:numPr>
          <w:ilvl w:val="0"/>
          <w:numId w:val="9"/>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For one sampled BruinCar rental,</w:t>
      </w:r>
      <w:r w:rsidR="007366B6" w:rsidRPr="00332298">
        <w:rPr>
          <w:rFonts w:ascii="Arial" w:hAnsi="Arial" w:cs="Arial"/>
          <w:sz w:val="24"/>
          <w:szCs w:val="24"/>
        </w:rPr>
        <w:t> F</w:t>
      </w:r>
      <w:r w:rsidRPr="00332298">
        <w:rPr>
          <w:rFonts w:ascii="Arial" w:hAnsi="Arial" w:cs="Arial"/>
          <w:sz w:val="24"/>
          <w:szCs w:val="24"/>
        </w:rPr>
        <w:t>&amp;T recharged the customer $1</w:t>
      </w:r>
      <w:r w:rsidR="002C001D" w:rsidRPr="00332298">
        <w:rPr>
          <w:rFonts w:ascii="Arial" w:hAnsi="Arial" w:cs="Arial"/>
          <w:sz w:val="24"/>
          <w:szCs w:val="24"/>
        </w:rPr>
        <w:t>,</w:t>
      </w:r>
      <w:r w:rsidRPr="00332298">
        <w:rPr>
          <w:rFonts w:ascii="Arial" w:hAnsi="Arial" w:cs="Arial"/>
          <w:sz w:val="24"/>
          <w:szCs w:val="24"/>
        </w:rPr>
        <w:t xml:space="preserve">659 for a </w:t>
      </w:r>
      <w:r w:rsidR="007366B6" w:rsidRPr="00332298">
        <w:rPr>
          <w:rFonts w:ascii="Arial" w:hAnsi="Arial" w:cs="Arial"/>
          <w:sz w:val="24"/>
          <w:szCs w:val="24"/>
        </w:rPr>
        <w:t>one-month</w:t>
      </w:r>
      <w:r w:rsidRPr="00332298">
        <w:rPr>
          <w:rFonts w:ascii="Arial" w:hAnsi="Arial" w:cs="Arial"/>
          <w:sz w:val="24"/>
          <w:szCs w:val="24"/>
        </w:rPr>
        <w:t xml:space="preserve"> minivan rental in October</w:t>
      </w:r>
      <w:r w:rsidR="00140A51" w:rsidRPr="00332298">
        <w:rPr>
          <w:rFonts w:ascii="Arial" w:hAnsi="Arial" w:cs="Arial"/>
          <w:sz w:val="24"/>
          <w:szCs w:val="24"/>
        </w:rPr>
        <w:t xml:space="preserve"> 2017.  Based on the recharge total and </w:t>
      </w:r>
      <w:r w:rsidR="00140A51" w:rsidRPr="00332298">
        <w:rPr>
          <w:rFonts w:ascii="Arial" w:hAnsi="Arial" w:cs="Arial"/>
          <w:sz w:val="24"/>
          <w:szCs w:val="24"/>
        </w:rPr>
        <w:lastRenderedPageBreak/>
        <w:t>the number of days in October, the customer was recharged a rate</w:t>
      </w:r>
      <w:r w:rsidRPr="00332298">
        <w:rPr>
          <w:rFonts w:ascii="Arial" w:hAnsi="Arial" w:cs="Arial"/>
          <w:sz w:val="24"/>
          <w:szCs w:val="24"/>
        </w:rPr>
        <w:t xml:space="preserve"> which equates to $53.52 per day.  </w:t>
      </w:r>
      <w:r w:rsidR="00140A51" w:rsidRPr="00332298">
        <w:rPr>
          <w:rFonts w:ascii="Arial" w:hAnsi="Arial" w:cs="Arial"/>
          <w:sz w:val="24"/>
          <w:szCs w:val="24"/>
        </w:rPr>
        <w:t>The</w:t>
      </w:r>
      <w:r w:rsidRPr="00332298">
        <w:rPr>
          <w:rFonts w:ascii="Arial" w:hAnsi="Arial" w:cs="Arial"/>
          <w:sz w:val="24"/>
          <w:szCs w:val="24"/>
        </w:rPr>
        <w:t xml:space="preserve"> POSSSE approved rate for a </w:t>
      </w:r>
      <w:r w:rsidR="003038DC" w:rsidRPr="00332298">
        <w:rPr>
          <w:rFonts w:ascii="Arial" w:hAnsi="Arial" w:cs="Arial"/>
          <w:sz w:val="24"/>
          <w:szCs w:val="24"/>
        </w:rPr>
        <w:t xml:space="preserve">minivan rental </w:t>
      </w:r>
      <w:r w:rsidR="006775C8" w:rsidRPr="00332298">
        <w:rPr>
          <w:rFonts w:ascii="Arial" w:hAnsi="Arial" w:cs="Arial"/>
          <w:sz w:val="24"/>
          <w:szCs w:val="24"/>
        </w:rPr>
        <w:t xml:space="preserve">is $79 per day.  </w:t>
      </w:r>
      <w:r w:rsidR="006C4EC2" w:rsidRPr="00332298">
        <w:rPr>
          <w:rFonts w:ascii="Arial" w:hAnsi="Arial" w:cs="Arial"/>
          <w:sz w:val="24"/>
          <w:szCs w:val="24"/>
        </w:rPr>
        <w:t xml:space="preserve">Based on discussion with management, it appears that the month long reservation was charged a monthly rate of $1,659, and the monthly rate is based on 21 days in the </w:t>
      </w:r>
      <w:r w:rsidR="00820967" w:rsidRPr="00332298">
        <w:rPr>
          <w:rFonts w:ascii="Arial" w:hAnsi="Arial" w:cs="Arial"/>
          <w:sz w:val="24"/>
          <w:szCs w:val="24"/>
        </w:rPr>
        <w:t>FleetFocus</w:t>
      </w:r>
      <w:r w:rsidR="006C4EC2" w:rsidRPr="00332298">
        <w:rPr>
          <w:rFonts w:ascii="Arial" w:hAnsi="Arial" w:cs="Arial"/>
          <w:sz w:val="24"/>
          <w:szCs w:val="24"/>
        </w:rPr>
        <w:t xml:space="preserve"> system.  It is departmental practice to use 21 days for the monthly rate to represent the average number of weekdays in a month.  </w:t>
      </w:r>
    </w:p>
    <w:p w14:paraId="7C10AF82" w14:textId="77777777" w:rsidR="000661B8" w:rsidRPr="00332298" w:rsidRDefault="000661B8" w:rsidP="00721C36">
      <w:pPr>
        <w:pStyle w:val="ListParagraph"/>
        <w:spacing w:after="0" w:line="360" w:lineRule="auto"/>
        <w:ind w:left="547"/>
        <w:jc w:val="both"/>
        <w:textAlignment w:val="baseline"/>
        <w:rPr>
          <w:rFonts w:ascii="Arial" w:hAnsi="Arial" w:cs="Arial"/>
          <w:sz w:val="24"/>
          <w:szCs w:val="24"/>
        </w:rPr>
      </w:pPr>
    </w:p>
    <w:p w14:paraId="193E12EC" w14:textId="6DDE1454" w:rsidR="00E943E5" w:rsidRDefault="00E943E5" w:rsidP="00332298">
      <w:pPr>
        <w:pStyle w:val="ListParagraph"/>
        <w:spacing w:after="0" w:line="360" w:lineRule="auto"/>
        <w:ind w:left="547"/>
        <w:jc w:val="both"/>
        <w:textAlignment w:val="baseline"/>
        <w:rPr>
          <w:rFonts w:ascii="Arial" w:hAnsi="Arial" w:cs="Arial"/>
          <w:sz w:val="24"/>
          <w:szCs w:val="24"/>
        </w:rPr>
      </w:pPr>
      <w:r w:rsidRPr="00332298">
        <w:rPr>
          <w:rFonts w:ascii="Arial" w:hAnsi="Arial" w:cs="Arial"/>
          <w:sz w:val="24"/>
          <w:szCs w:val="24"/>
          <w:u w:val="single"/>
        </w:rPr>
        <w:t>Recommendation</w:t>
      </w:r>
      <w:r w:rsidRPr="00332298">
        <w:rPr>
          <w:rFonts w:ascii="Arial" w:hAnsi="Arial" w:cs="Arial"/>
          <w:sz w:val="24"/>
          <w:szCs w:val="24"/>
        </w:rPr>
        <w:t xml:space="preserve">:  </w:t>
      </w:r>
      <w:r w:rsidR="003927FC" w:rsidRPr="00332298">
        <w:rPr>
          <w:rFonts w:ascii="Arial" w:hAnsi="Arial" w:cs="Arial"/>
          <w:sz w:val="24"/>
          <w:szCs w:val="24"/>
        </w:rPr>
        <w:t xml:space="preserve">Management should include the Economy Hybrid vehicle rate in the </w:t>
      </w:r>
      <w:r w:rsidR="00294410" w:rsidRPr="00332298">
        <w:rPr>
          <w:rFonts w:ascii="Arial" w:hAnsi="Arial" w:cs="Arial"/>
          <w:sz w:val="24"/>
          <w:szCs w:val="24"/>
        </w:rPr>
        <w:t xml:space="preserve">next </w:t>
      </w:r>
      <w:r w:rsidR="003927FC" w:rsidRPr="00332298">
        <w:rPr>
          <w:rFonts w:ascii="Arial" w:hAnsi="Arial" w:cs="Arial"/>
          <w:sz w:val="24"/>
          <w:szCs w:val="24"/>
        </w:rPr>
        <w:t>POSSSE sub</w:t>
      </w:r>
      <w:r w:rsidR="00140A51" w:rsidRPr="00332298">
        <w:rPr>
          <w:rFonts w:ascii="Arial" w:hAnsi="Arial" w:cs="Arial"/>
          <w:sz w:val="24"/>
          <w:szCs w:val="24"/>
        </w:rPr>
        <w:t xml:space="preserve">mission for review and approval, </w:t>
      </w:r>
      <w:r w:rsidR="003927FC" w:rsidRPr="00332298">
        <w:rPr>
          <w:rFonts w:ascii="Arial" w:hAnsi="Arial" w:cs="Arial"/>
          <w:sz w:val="24"/>
          <w:szCs w:val="24"/>
        </w:rPr>
        <w:t xml:space="preserve">or recharge customers one of the approved BruinCar daily rental rates for this vehicle type.  </w:t>
      </w:r>
      <w:r w:rsidR="00D92F5F" w:rsidRPr="00332298">
        <w:rPr>
          <w:rFonts w:ascii="Arial" w:hAnsi="Arial" w:cs="Arial"/>
          <w:sz w:val="24"/>
          <w:szCs w:val="24"/>
        </w:rPr>
        <w:t>Additionally, m</w:t>
      </w:r>
      <w:r w:rsidR="003927FC" w:rsidRPr="00332298">
        <w:rPr>
          <w:rFonts w:ascii="Arial" w:hAnsi="Arial" w:cs="Arial"/>
          <w:sz w:val="24"/>
          <w:szCs w:val="24"/>
        </w:rPr>
        <w:t xml:space="preserve">onthly </w:t>
      </w:r>
      <w:r w:rsidR="000C31A1" w:rsidRPr="00332298">
        <w:rPr>
          <w:rFonts w:ascii="Arial" w:hAnsi="Arial" w:cs="Arial"/>
          <w:sz w:val="24"/>
          <w:szCs w:val="24"/>
        </w:rPr>
        <w:t xml:space="preserve">BruinCar </w:t>
      </w:r>
      <w:r w:rsidR="003927FC" w:rsidRPr="00332298">
        <w:rPr>
          <w:rFonts w:ascii="Arial" w:hAnsi="Arial" w:cs="Arial"/>
          <w:sz w:val="24"/>
          <w:szCs w:val="24"/>
        </w:rPr>
        <w:t>rentals should be billed and recha</w:t>
      </w:r>
      <w:r w:rsidR="006C4EC2" w:rsidRPr="00332298">
        <w:rPr>
          <w:rFonts w:ascii="Arial" w:hAnsi="Arial" w:cs="Arial"/>
          <w:sz w:val="24"/>
          <w:szCs w:val="24"/>
        </w:rPr>
        <w:t xml:space="preserve">rged </w:t>
      </w:r>
      <w:r w:rsidR="000C31A1" w:rsidRPr="00332298">
        <w:rPr>
          <w:rFonts w:ascii="Arial" w:hAnsi="Arial" w:cs="Arial"/>
          <w:sz w:val="24"/>
          <w:szCs w:val="24"/>
        </w:rPr>
        <w:t xml:space="preserve">the POSSSE approved rate </w:t>
      </w:r>
      <w:r w:rsidR="006C4EC2" w:rsidRPr="00332298">
        <w:rPr>
          <w:rFonts w:ascii="Arial" w:hAnsi="Arial" w:cs="Arial"/>
          <w:sz w:val="24"/>
          <w:szCs w:val="24"/>
        </w:rPr>
        <w:t xml:space="preserve">for all days in the month, or </w:t>
      </w:r>
      <w:r w:rsidR="000C31A1" w:rsidRPr="00332298">
        <w:rPr>
          <w:rFonts w:ascii="Arial" w:hAnsi="Arial" w:cs="Arial"/>
          <w:sz w:val="24"/>
          <w:szCs w:val="24"/>
        </w:rPr>
        <w:t xml:space="preserve">an </w:t>
      </w:r>
      <w:r w:rsidR="006C4EC2" w:rsidRPr="00332298">
        <w:rPr>
          <w:rFonts w:ascii="Arial" w:hAnsi="Arial" w:cs="Arial"/>
          <w:sz w:val="24"/>
          <w:szCs w:val="24"/>
        </w:rPr>
        <w:t xml:space="preserve">internal policy to bill 21 days for a monthly rate should be documented.  </w:t>
      </w:r>
    </w:p>
    <w:p w14:paraId="7BBECE94" w14:textId="733DCDEF" w:rsidR="009C300E" w:rsidRDefault="009C300E" w:rsidP="00332298">
      <w:pPr>
        <w:pStyle w:val="ListParagraph"/>
        <w:spacing w:after="0" w:line="360" w:lineRule="auto"/>
        <w:ind w:left="547"/>
        <w:jc w:val="both"/>
        <w:textAlignment w:val="baseline"/>
        <w:rPr>
          <w:rFonts w:ascii="Arial" w:hAnsi="Arial" w:cs="Arial"/>
          <w:sz w:val="24"/>
          <w:szCs w:val="24"/>
        </w:rPr>
      </w:pPr>
    </w:p>
    <w:p w14:paraId="10C07D0F" w14:textId="7A395BED" w:rsidR="009C300E" w:rsidRPr="00332298" w:rsidRDefault="009C300E" w:rsidP="009C300E">
      <w:pPr>
        <w:spacing w:line="360" w:lineRule="auto"/>
        <w:ind w:left="547"/>
        <w:jc w:val="both"/>
        <w:textAlignment w:val="baseline"/>
        <w:rPr>
          <w:rFonts w:ascii="Arial" w:hAnsi="Arial" w:cs="Arial"/>
          <w:sz w:val="24"/>
          <w:szCs w:val="24"/>
        </w:rPr>
      </w:pPr>
      <w:r w:rsidRPr="009C300E">
        <w:rPr>
          <w:rFonts w:ascii="Arial" w:hAnsi="Arial" w:cs="Arial"/>
          <w:sz w:val="24"/>
          <w:szCs w:val="24"/>
          <w:u w:val="single"/>
        </w:rPr>
        <w:t>Response</w:t>
      </w:r>
      <w:r>
        <w:rPr>
          <w:rFonts w:ascii="Arial" w:hAnsi="Arial" w:cs="Arial"/>
          <w:sz w:val="24"/>
          <w:szCs w:val="24"/>
        </w:rPr>
        <w:t xml:space="preserve">:  </w:t>
      </w:r>
      <w:r w:rsidR="001A501B" w:rsidRPr="00137EC0">
        <w:rPr>
          <w:rFonts w:ascii="Arial" w:hAnsi="Arial" w:cs="Arial"/>
          <w:sz w:val="24"/>
          <w:szCs w:val="24"/>
        </w:rPr>
        <w:t xml:space="preserve">We concur.  The Economy Hybrid vehicle is no longer part of the BruinCar vehicle fleet.  The </w:t>
      </w:r>
      <w:r w:rsidR="001A501B">
        <w:rPr>
          <w:rFonts w:ascii="Arial" w:hAnsi="Arial" w:cs="Arial"/>
          <w:sz w:val="24"/>
          <w:szCs w:val="24"/>
        </w:rPr>
        <w:t xml:space="preserve">F&amp;T </w:t>
      </w:r>
      <w:r w:rsidR="001A501B" w:rsidRPr="00137EC0">
        <w:rPr>
          <w:rFonts w:ascii="Arial" w:hAnsi="Arial" w:cs="Arial"/>
          <w:sz w:val="24"/>
          <w:szCs w:val="24"/>
        </w:rPr>
        <w:t>Assistant Director will create and implement an internal procedure by March 2019 that establishes a monthly BruinCar rental rate equivalent to 21 rental days.</w:t>
      </w:r>
    </w:p>
    <w:p w14:paraId="2512369F" w14:textId="77777777" w:rsidR="009C300E" w:rsidRPr="00332298" w:rsidRDefault="009C300E" w:rsidP="00332298">
      <w:pPr>
        <w:pStyle w:val="ListParagraph"/>
        <w:spacing w:after="0" w:line="360" w:lineRule="auto"/>
        <w:ind w:left="547"/>
        <w:jc w:val="both"/>
        <w:textAlignment w:val="baseline"/>
        <w:rPr>
          <w:rFonts w:ascii="Arial" w:hAnsi="Arial" w:cs="Arial"/>
          <w:sz w:val="24"/>
          <w:szCs w:val="24"/>
        </w:rPr>
      </w:pPr>
    </w:p>
    <w:p w14:paraId="79DC6B16" w14:textId="4B96656C" w:rsidR="00543723" w:rsidRPr="00332298" w:rsidRDefault="000661B8" w:rsidP="00332298">
      <w:pPr>
        <w:pStyle w:val="ListParagraph"/>
        <w:numPr>
          <w:ilvl w:val="0"/>
          <w:numId w:val="4"/>
        </w:numPr>
        <w:spacing w:after="0" w:line="360" w:lineRule="auto"/>
        <w:ind w:left="547" w:hanging="540"/>
        <w:jc w:val="both"/>
        <w:textAlignment w:val="baseline"/>
        <w:rPr>
          <w:rFonts w:ascii="Arial" w:hAnsi="Arial" w:cs="Arial"/>
          <w:sz w:val="24"/>
          <w:szCs w:val="24"/>
          <w:u w:val="single"/>
        </w:rPr>
      </w:pPr>
      <w:r w:rsidRPr="00332298">
        <w:rPr>
          <w:rFonts w:ascii="Arial" w:hAnsi="Arial" w:cs="Arial"/>
          <w:sz w:val="24"/>
          <w:szCs w:val="24"/>
          <w:u w:val="single"/>
        </w:rPr>
        <w:t xml:space="preserve">External Rental Coordination Fee  </w:t>
      </w:r>
    </w:p>
    <w:p w14:paraId="528D60CA" w14:textId="77777777" w:rsidR="002C001D" w:rsidRPr="00332298" w:rsidRDefault="002C001D" w:rsidP="00332298">
      <w:pPr>
        <w:pStyle w:val="ListParagraph"/>
        <w:spacing w:after="0" w:line="360" w:lineRule="auto"/>
        <w:ind w:left="540"/>
        <w:jc w:val="both"/>
        <w:textAlignment w:val="baseline"/>
        <w:rPr>
          <w:rFonts w:ascii="Arial" w:hAnsi="Arial" w:cs="Arial"/>
          <w:sz w:val="24"/>
          <w:szCs w:val="24"/>
        </w:rPr>
      </w:pPr>
    </w:p>
    <w:p w14:paraId="63BDC7B5" w14:textId="01637BE5" w:rsidR="000661B8" w:rsidRPr="00332298" w:rsidRDefault="002C001D"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A</w:t>
      </w:r>
      <w:r w:rsidR="000661B8" w:rsidRPr="00332298">
        <w:rPr>
          <w:rFonts w:ascii="Arial" w:hAnsi="Arial" w:cs="Arial"/>
          <w:sz w:val="24"/>
          <w:szCs w:val="24"/>
        </w:rPr>
        <w:t xml:space="preserve"> judgmental sample of fi</w:t>
      </w:r>
      <w:r w:rsidR="001A6F50">
        <w:rPr>
          <w:rFonts w:ascii="Arial" w:hAnsi="Arial" w:cs="Arial"/>
          <w:sz w:val="24"/>
          <w:szCs w:val="24"/>
        </w:rPr>
        <w:t>ve external BruinCar rentals were</w:t>
      </w:r>
      <w:r w:rsidR="000661B8" w:rsidRPr="00332298">
        <w:rPr>
          <w:rFonts w:ascii="Arial" w:hAnsi="Arial" w:cs="Arial"/>
          <w:sz w:val="24"/>
          <w:szCs w:val="24"/>
        </w:rPr>
        <w:t xml:space="preserve"> selected and reviewed to ensure that the approved external rental coordination fee</w:t>
      </w:r>
      <w:r w:rsidR="00140A51" w:rsidRPr="00332298">
        <w:rPr>
          <w:rFonts w:ascii="Arial" w:hAnsi="Arial" w:cs="Arial"/>
          <w:sz w:val="24"/>
          <w:szCs w:val="24"/>
        </w:rPr>
        <w:t xml:space="preserve"> mark-up</w:t>
      </w:r>
      <w:r w:rsidR="000661B8" w:rsidRPr="00332298">
        <w:rPr>
          <w:rFonts w:ascii="Arial" w:hAnsi="Arial" w:cs="Arial"/>
          <w:sz w:val="24"/>
          <w:szCs w:val="24"/>
        </w:rPr>
        <w:t xml:space="preserve"> of 19% was correctly applied and billed.  A&amp;AS obtained and reviewed the vendor invoices, agreed the details to </w:t>
      </w:r>
      <w:r w:rsidR="00820967" w:rsidRPr="00332298">
        <w:rPr>
          <w:rFonts w:ascii="Arial" w:hAnsi="Arial" w:cs="Arial"/>
          <w:sz w:val="24"/>
          <w:szCs w:val="24"/>
        </w:rPr>
        <w:t>FleetFocus</w:t>
      </w:r>
      <w:r w:rsidR="000661B8" w:rsidRPr="00332298">
        <w:rPr>
          <w:rFonts w:ascii="Arial" w:hAnsi="Arial" w:cs="Arial"/>
          <w:sz w:val="24"/>
          <w:szCs w:val="24"/>
        </w:rPr>
        <w:t xml:space="preserve"> records, and recalculated the recharge total based on the invoice and the approved mark-up rate.</w:t>
      </w:r>
      <w:r w:rsidR="00140A51" w:rsidRPr="00332298">
        <w:rPr>
          <w:rFonts w:ascii="Arial" w:hAnsi="Arial" w:cs="Arial"/>
          <w:sz w:val="24"/>
          <w:szCs w:val="24"/>
        </w:rPr>
        <w:t xml:space="preserve"> </w:t>
      </w:r>
      <w:r w:rsidR="0087246D" w:rsidRPr="00332298">
        <w:rPr>
          <w:rFonts w:ascii="Arial" w:hAnsi="Arial" w:cs="Arial"/>
          <w:sz w:val="24"/>
          <w:szCs w:val="24"/>
        </w:rPr>
        <w:t xml:space="preserve"> </w:t>
      </w:r>
      <w:r w:rsidR="00140A51" w:rsidRPr="00332298">
        <w:rPr>
          <w:rFonts w:ascii="Arial" w:hAnsi="Arial" w:cs="Arial"/>
          <w:sz w:val="24"/>
          <w:szCs w:val="24"/>
        </w:rPr>
        <w:t>One of the five selected external reservations was correctly recharged zero dollars, because the customer had issues with the vehicle and F&amp;T n</w:t>
      </w:r>
      <w:r w:rsidR="001A6F50">
        <w:rPr>
          <w:rFonts w:ascii="Arial" w:hAnsi="Arial" w:cs="Arial"/>
          <w:sz w:val="24"/>
          <w:szCs w:val="24"/>
        </w:rPr>
        <w:t>egotiated with the vendor not to</w:t>
      </w:r>
      <w:r w:rsidR="00721C36">
        <w:rPr>
          <w:rFonts w:ascii="Arial" w:hAnsi="Arial" w:cs="Arial"/>
          <w:sz w:val="24"/>
          <w:szCs w:val="24"/>
        </w:rPr>
        <w:t xml:space="preserve"> charge for the reservation.</w:t>
      </w:r>
    </w:p>
    <w:p w14:paraId="581DCDCC" w14:textId="3E490C94" w:rsidR="003927FC" w:rsidRPr="00332298" w:rsidRDefault="003927FC" w:rsidP="00332298">
      <w:pPr>
        <w:pStyle w:val="ListParagraph"/>
        <w:spacing w:after="0" w:line="360" w:lineRule="auto"/>
        <w:ind w:left="540"/>
        <w:jc w:val="both"/>
        <w:textAlignment w:val="baseline"/>
        <w:rPr>
          <w:rFonts w:ascii="Arial" w:hAnsi="Arial" w:cs="Arial"/>
          <w:sz w:val="24"/>
          <w:szCs w:val="24"/>
        </w:rPr>
      </w:pPr>
    </w:p>
    <w:p w14:paraId="6B5A1E63" w14:textId="0FBF975E" w:rsidR="003927FC" w:rsidRPr="00332298" w:rsidRDefault="003927FC" w:rsidP="00332298">
      <w:pPr>
        <w:pStyle w:val="ListParagraph"/>
        <w:spacing w:after="0" w:line="360" w:lineRule="auto"/>
        <w:ind w:left="540"/>
        <w:jc w:val="both"/>
        <w:textAlignment w:val="baseline"/>
        <w:rPr>
          <w:rFonts w:ascii="Arial" w:hAnsi="Arial" w:cs="Arial"/>
          <w:sz w:val="24"/>
          <w:szCs w:val="24"/>
        </w:rPr>
      </w:pPr>
      <w:r w:rsidRPr="003E471F">
        <w:rPr>
          <w:rFonts w:ascii="Arial" w:hAnsi="Arial" w:cs="Arial"/>
          <w:sz w:val="24"/>
          <w:szCs w:val="24"/>
        </w:rPr>
        <w:t xml:space="preserve">However, </w:t>
      </w:r>
      <w:r w:rsidR="00294410" w:rsidRPr="003E471F">
        <w:rPr>
          <w:rFonts w:ascii="Arial" w:hAnsi="Arial" w:cs="Arial"/>
          <w:sz w:val="24"/>
          <w:szCs w:val="24"/>
        </w:rPr>
        <w:t>in</w:t>
      </w:r>
      <w:r w:rsidRPr="003E471F">
        <w:rPr>
          <w:rFonts w:ascii="Arial" w:hAnsi="Arial" w:cs="Arial"/>
          <w:sz w:val="24"/>
          <w:szCs w:val="24"/>
        </w:rPr>
        <w:t xml:space="preserve"> four external BruinCar rentals through Enterprise, F&amp;T </w:t>
      </w:r>
      <w:r w:rsidR="00140A51" w:rsidRPr="003E471F">
        <w:rPr>
          <w:rFonts w:ascii="Arial" w:hAnsi="Arial" w:cs="Arial"/>
          <w:sz w:val="24"/>
          <w:szCs w:val="24"/>
        </w:rPr>
        <w:t>did not properly recharge customers</w:t>
      </w:r>
      <w:r w:rsidR="003038DC" w:rsidRPr="003E471F">
        <w:rPr>
          <w:rFonts w:ascii="Arial" w:hAnsi="Arial" w:cs="Arial"/>
          <w:sz w:val="24"/>
          <w:szCs w:val="24"/>
        </w:rPr>
        <w:t xml:space="preserve"> the approved mark-up</w:t>
      </w:r>
      <w:r w:rsidRPr="003E471F">
        <w:rPr>
          <w:rFonts w:ascii="Arial" w:hAnsi="Arial" w:cs="Arial"/>
          <w:sz w:val="24"/>
          <w:szCs w:val="24"/>
        </w:rPr>
        <w:t>. </w:t>
      </w:r>
      <w:r w:rsidR="00140A51" w:rsidRPr="003E471F">
        <w:rPr>
          <w:rFonts w:ascii="Arial" w:hAnsi="Arial" w:cs="Arial"/>
          <w:sz w:val="24"/>
          <w:szCs w:val="24"/>
        </w:rPr>
        <w:t xml:space="preserve"> Current departmental practice </w:t>
      </w:r>
      <w:r w:rsidR="003F7F9B" w:rsidRPr="003E471F">
        <w:rPr>
          <w:rFonts w:ascii="Arial" w:hAnsi="Arial" w:cs="Arial"/>
          <w:sz w:val="24"/>
          <w:szCs w:val="24"/>
        </w:rPr>
        <w:t xml:space="preserve">is </w:t>
      </w:r>
      <w:r w:rsidR="00140A51" w:rsidRPr="003E471F">
        <w:rPr>
          <w:rFonts w:ascii="Arial" w:hAnsi="Arial" w:cs="Arial"/>
          <w:sz w:val="24"/>
          <w:szCs w:val="24"/>
        </w:rPr>
        <w:t xml:space="preserve">to only </w:t>
      </w:r>
      <w:r w:rsidR="00140A51" w:rsidRPr="003E471F">
        <w:rPr>
          <w:rFonts w:ascii="Arial" w:hAnsi="Arial" w:cs="Arial"/>
          <w:sz w:val="24"/>
          <w:szCs w:val="24"/>
        </w:rPr>
        <w:lastRenderedPageBreak/>
        <w:t xml:space="preserve">apply 19% mark-up on the "Time and Distance" base cost, the F&amp;T fixed rate </w:t>
      </w:r>
      <w:r w:rsidR="003E471F">
        <w:rPr>
          <w:rFonts w:ascii="Arial" w:hAnsi="Arial" w:cs="Arial"/>
          <w:sz w:val="24"/>
          <w:szCs w:val="24"/>
        </w:rPr>
        <w:t xml:space="preserve">per vehicle class </w:t>
      </w:r>
      <w:r w:rsidR="00140A51" w:rsidRPr="003E471F">
        <w:rPr>
          <w:rFonts w:ascii="Arial" w:hAnsi="Arial" w:cs="Arial"/>
          <w:sz w:val="24"/>
          <w:szCs w:val="24"/>
        </w:rPr>
        <w:t xml:space="preserve">for </w:t>
      </w:r>
      <w:r w:rsidR="003E471F">
        <w:rPr>
          <w:rFonts w:ascii="Arial" w:hAnsi="Arial" w:cs="Arial"/>
          <w:sz w:val="24"/>
          <w:szCs w:val="24"/>
        </w:rPr>
        <w:t xml:space="preserve">the </w:t>
      </w:r>
      <w:r w:rsidR="00140A51" w:rsidRPr="003E471F">
        <w:rPr>
          <w:rFonts w:ascii="Arial" w:hAnsi="Arial" w:cs="Arial"/>
          <w:sz w:val="24"/>
          <w:szCs w:val="24"/>
        </w:rPr>
        <w:t>“Vehicle License Recovery Fee</w:t>
      </w:r>
      <w:r w:rsidR="00294410" w:rsidRPr="003E471F">
        <w:rPr>
          <w:rFonts w:ascii="Arial" w:hAnsi="Arial" w:cs="Arial"/>
          <w:sz w:val="24"/>
          <w:szCs w:val="24"/>
        </w:rPr>
        <w:t>,</w:t>
      </w:r>
      <w:r w:rsidR="00140A51" w:rsidRPr="003E471F">
        <w:rPr>
          <w:rFonts w:ascii="Arial" w:hAnsi="Arial" w:cs="Arial"/>
          <w:sz w:val="24"/>
          <w:szCs w:val="24"/>
        </w:rPr>
        <w:t xml:space="preserve">” and sales tax.  Refueling </w:t>
      </w:r>
      <w:r w:rsidR="003F7F9B" w:rsidRPr="003E471F">
        <w:rPr>
          <w:rFonts w:ascii="Arial" w:hAnsi="Arial" w:cs="Arial"/>
          <w:sz w:val="24"/>
          <w:szCs w:val="24"/>
        </w:rPr>
        <w:t xml:space="preserve">charges </w:t>
      </w:r>
      <w:r w:rsidR="003954B4">
        <w:rPr>
          <w:rFonts w:ascii="Arial" w:hAnsi="Arial" w:cs="Arial"/>
          <w:sz w:val="24"/>
          <w:szCs w:val="24"/>
        </w:rPr>
        <w:t>are being recharged a POSSS</w:t>
      </w:r>
      <w:r w:rsidR="003E471F">
        <w:rPr>
          <w:rFonts w:ascii="Arial" w:hAnsi="Arial" w:cs="Arial"/>
          <w:sz w:val="24"/>
          <w:szCs w:val="24"/>
        </w:rPr>
        <w:t>E approved, on-campus fuel mark-up rate of $0</w:t>
      </w:r>
      <w:r w:rsidR="003954B4">
        <w:rPr>
          <w:rFonts w:ascii="Arial" w:hAnsi="Arial" w:cs="Arial"/>
          <w:sz w:val="24"/>
          <w:szCs w:val="24"/>
        </w:rPr>
        <w:t>.37/gallon rather than the POSSS</w:t>
      </w:r>
      <w:r w:rsidR="003E471F">
        <w:rPr>
          <w:rFonts w:ascii="Arial" w:hAnsi="Arial" w:cs="Arial"/>
          <w:sz w:val="24"/>
          <w:szCs w:val="24"/>
        </w:rPr>
        <w:t xml:space="preserve">E approved off-campus fuel mark-up rate of 19% </w:t>
      </w:r>
      <w:r w:rsidR="00140A51" w:rsidRPr="003E471F">
        <w:rPr>
          <w:rFonts w:ascii="Arial" w:hAnsi="Arial" w:cs="Arial"/>
          <w:sz w:val="24"/>
          <w:szCs w:val="24"/>
        </w:rPr>
        <w:t xml:space="preserve">and other fees </w:t>
      </w:r>
      <w:r w:rsidR="003E471F">
        <w:rPr>
          <w:rFonts w:ascii="Arial" w:hAnsi="Arial" w:cs="Arial"/>
          <w:sz w:val="24"/>
          <w:szCs w:val="24"/>
        </w:rPr>
        <w:t>(e.g., meter</w:t>
      </w:r>
      <w:r w:rsidR="009C300E">
        <w:rPr>
          <w:rFonts w:ascii="Arial" w:hAnsi="Arial" w:cs="Arial"/>
          <w:sz w:val="24"/>
          <w:szCs w:val="24"/>
        </w:rPr>
        <w:t xml:space="preserve"> fee, additional insurance fee)</w:t>
      </w:r>
      <w:r w:rsidR="00140A51" w:rsidRPr="003E471F">
        <w:rPr>
          <w:rFonts w:ascii="Arial" w:hAnsi="Arial" w:cs="Arial"/>
          <w:sz w:val="24"/>
          <w:szCs w:val="24"/>
        </w:rPr>
        <w:t xml:space="preserve"> </w:t>
      </w:r>
      <w:r w:rsidR="003E471F">
        <w:rPr>
          <w:rFonts w:ascii="Arial" w:hAnsi="Arial" w:cs="Arial"/>
          <w:sz w:val="24"/>
          <w:szCs w:val="24"/>
        </w:rPr>
        <w:t xml:space="preserve">were </w:t>
      </w:r>
      <w:r w:rsidR="00140A51" w:rsidRPr="003E471F">
        <w:rPr>
          <w:rFonts w:ascii="Arial" w:hAnsi="Arial" w:cs="Arial"/>
          <w:sz w:val="24"/>
          <w:szCs w:val="24"/>
        </w:rPr>
        <w:t xml:space="preserve">recharged  </w:t>
      </w:r>
      <w:r w:rsidR="003E471F">
        <w:rPr>
          <w:rFonts w:ascii="Arial" w:hAnsi="Arial" w:cs="Arial"/>
          <w:sz w:val="24"/>
          <w:szCs w:val="24"/>
        </w:rPr>
        <w:t xml:space="preserve">without </w:t>
      </w:r>
      <w:r w:rsidR="00140A51" w:rsidRPr="003E471F">
        <w:rPr>
          <w:rFonts w:ascii="Arial" w:hAnsi="Arial" w:cs="Arial"/>
          <w:sz w:val="24"/>
          <w:szCs w:val="24"/>
        </w:rPr>
        <w:t>mark-up.</w:t>
      </w:r>
    </w:p>
    <w:p w14:paraId="70C984D9" w14:textId="77777777" w:rsidR="00140A51" w:rsidRPr="00332298" w:rsidRDefault="00140A51" w:rsidP="00332298">
      <w:pPr>
        <w:pStyle w:val="ListParagraph"/>
        <w:spacing w:after="0" w:line="360" w:lineRule="auto"/>
        <w:ind w:left="540"/>
        <w:jc w:val="both"/>
        <w:textAlignment w:val="baseline"/>
        <w:rPr>
          <w:rFonts w:ascii="Arial" w:hAnsi="Arial" w:cs="Arial"/>
          <w:sz w:val="24"/>
          <w:szCs w:val="24"/>
        </w:rPr>
      </w:pPr>
    </w:p>
    <w:p w14:paraId="464F383C" w14:textId="4CE8ACAB" w:rsidR="003927FC" w:rsidRDefault="00294410" w:rsidP="00332298">
      <w:pPr>
        <w:pStyle w:val="ListParagraph"/>
        <w:numPr>
          <w:ilvl w:val="0"/>
          <w:numId w:val="10"/>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In</w:t>
      </w:r>
      <w:r w:rsidR="003927FC" w:rsidRPr="00332298">
        <w:rPr>
          <w:rFonts w:ascii="Arial" w:hAnsi="Arial" w:cs="Arial"/>
          <w:sz w:val="24"/>
          <w:szCs w:val="24"/>
        </w:rPr>
        <w:t xml:space="preserve"> four reservations reviewed, F&amp;T did not recharge the "Vehicle License Recovery Fee" as billed on the vendor invoice.  </w:t>
      </w:r>
      <w:r w:rsidR="00140A51" w:rsidRPr="00332298">
        <w:rPr>
          <w:rFonts w:ascii="Arial" w:hAnsi="Arial" w:cs="Arial"/>
          <w:sz w:val="24"/>
          <w:szCs w:val="24"/>
        </w:rPr>
        <w:t>F</w:t>
      </w:r>
      <w:r w:rsidRPr="00332298">
        <w:rPr>
          <w:rFonts w:ascii="Arial" w:hAnsi="Arial" w:cs="Arial"/>
          <w:sz w:val="24"/>
          <w:szCs w:val="24"/>
        </w:rPr>
        <w:t xml:space="preserve">leet </w:t>
      </w:r>
      <w:r w:rsidR="00140A51" w:rsidRPr="00332298">
        <w:rPr>
          <w:rFonts w:ascii="Arial" w:hAnsi="Arial" w:cs="Arial"/>
          <w:sz w:val="24"/>
          <w:szCs w:val="24"/>
        </w:rPr>
        <w:t>&amp;T</w:t>
      </w:r>
      <w:r w:rsidRPr="00332298">
        <w:rPr>
          <w:rFonts w:ascii="Arial" w:hAnsi="Arial" w:cs="Arial"/>
          <w:sz w:val="24"/>
          <w:szCs w:val="24"/>
        </w:rPr>
        <w:t>ransit</w:t>
      </w:r>
      <w:r w:rsidR="00140A51" w:rsidRPr="00332298">
        <w:rPr>
          <w:rFonts w:ascii="Arial" w:hAnsi="Arial" w:cs="Arial"/>
          <w:sz w:val="24"/>
          <w:szCs w:val="24"/>
        </w:rPr>
        <w:t xml:space="preserve"> bills customer</w:t>
      </w:r>
      <w:r w:rsidRPr="00332298">
        <w:rPr>
          <w:rFonts w:ascii="Arial" w:hAnsi="Arial" w:cs="Arial"/>
          <w:sz w:val="24"/>
          <w:szCs w:val="24"/>
        </w:rPr>
        <w:t>s</w:t>
      </w:r>
      <w:r w:rsidR="00140A51" w:rsidRPr="00332298">
        <w:rPr>
          <w:rFonts w:ascii="Arial" w:hAnsi="Arial" w:cs="Arial"/>
          <w:sz w:val="24"/>
          <w:szCs w:val="24"/>
        </w:rPr>
        <w:t xml:space="preserve"> a</w:t>
      </w:r>
      <w:r w:rsidR="003927FC" w:rsidRPr="00332298">
        <w:rPr>
          <w:rFonts w:ascii="Arial" w:hAnsi="Arial" w:cs="Arial"/>
          <w:sz w:val="24"/>
          <w:szCs w:val="24"/>
        </w:rPr>
        <w:t xml:space="preserve"> fixed rate of </w:t>
      </w:r>
      <w:r w:rsidR="00CB1C04">
        <w:rPr>
          <w:rFonts w:ascii="Arial" w:hAnsi="Arial" w:cs="Arial"/>
          <w:sz w:val="24"/>
          <w:szCs w:val="24"/>
        </w:rPr>
        <w:t>$0.78 to $2.94</w:t>
      </w:r>
      <w:r w:rsidR="003927FC" w:rsidRPr="00332298">
        <w:rPr>
          <w:rFonts w:ascii="Arial" w:hAnsi="Arial" w:cs="Arial"/>
          <w:sz w:val="24"/>
          <w:szCs w:val="24"/>
        </w:rPr>
        <w:t xml:space="preserve"> per day </w:t>
      </w:r>
      <w:r w:rsidR="00CB1C04">
        <w:rPr>
          <w:rFonts w:ascii="Arial" w:hAnsi="Arial" w:cs="Arial"/>
          <w:sz w:val="24"/>
          <w:szCs w:val="24"/>
        </w:rPr>
        <w:t xml:space="preserve">depending on vehicle class </w:t>
      </w:r>
      <w:r w:rsidR="003927FC" w:rsidRPr="00332298">
        <w:rPr>
          <w:rFonts w:ascii="Arial" w:hAnsi="Arial" w:cs="Arial"/>
          <w:sz w:val="24"/>
          <w:szCs w:val="24"/>
        </w:rPr>
        <w:t>for the “Vehicle License Recovery Fee</w:t>
      </w:r>
      <w:r w:rsidRPr="00332298">
        <w:rPr>
          <w:rFonts w:ascii="Arial" w:hAnsi="Arial" w:cs="Arial"/>
          <w:sz w:val="24"/>
          <w:szCs w:val="24"/>
        </w:rPr>
        <w:t>.</w:t>
      </w:r>
      <w:r w:rsidR="003927FC" w:rsidRPr="00332298">
        <w:rPr>
          <w:rFonts w:ascii="Arial" w:hAnsi="Arial" w:cs="Arial"/>
          <w:sz w:val="24"/>
          <w:szCs w:val="24"/>
        </w:rPr>
        <w:t>”</w:t>
      </w:r>
      <w:r w:rsidR="00140A51" w:rsidRPr="00332298">
        <w:rPr>
          <w:rFonts w:ascii="Arial" w:hAnsi="Arial" w:cs="Arial"/>
          <w:sz w:val="24"/>
          <w:szCs w:val="24"/>
        </w:rPr>
        <w:t xml:space="preserve">  Customers are </w:t>
      </w:r>
      <w:r w:rsidR="003954B4" w:rsidRPr="00332298">
        <w:rPr>
          <w:rFonts w:ascii="Arial" w:hAnsi="Arial" w:cs="Arial"/>
          <w:sz w:val="24"/>
          <w:szCs w:val="24"/>
        </w:rPr>
        <w:t>recharged the</w:t>
      </w:r>
      <w:r w:rsidR="003954B4">
        <w:rPr>
          <w:rFonts w:ascii="Arial" w:hAnsi="Arial" w:cs="Arial"/>
          <w:sz w:val="24"/>
          <w:szCs w:val="24"/>
        </w:rPr>
        <w:t xml:space="preserve"> POSSS</w:t>
      </w:r>
      <w:r w:rsidR="00CB1C04">
        <w:rPr>
          <w:rFonts w:ascii="Arial" w:hAnsi="Arial" w:cs="Arial"/>
          <w:sz w:val="24"/>
          <w:szCs w:val="24"/>
        </w:rPr>
        <w:t xml:space="preserve">E approved 19% </w:t>
      </w:r>
      <w:r w:rsidR="00140A51" w:rsidRPr="00332298">
        <w:rPr>
          <w:rFonts w:ascii="Arial" w:hAnsi="Arial" w:cs="Arial"/>
          <w:sz w:val="24"/>
          <w:szCs w:val="24"/>
        </w:rPr>
        <w:t xml:space="preserve">mark-up on the fixed rate.  </w:t>
      </w:r>
      <w:r w:rsidR="003927FC" w:rsidRPr="00332298">
        <w:rPr>
          <w:rFonts w:ascii="Arial" w:hAnsi="Arial" w:cs="Arial"/>
          <w:sz w:val="24"/>
          <w:szCs w:val="24"/>
        </w:rPr>
        <w:t xml:space="preserve">For the four reviewed invoices, the vendor billed “Vehicle License Recovery Fee” ranged between $2.46 and $9.50 </w:t>
      </w:r>
      <w:r w:rsidR="00721C36">
        <w:rPr>
          <w:rFonts w:ascii="Arial" w:hAnsi="Arial" w:cs="Arial"/>
          <w:sz w:val="24"/>
          <w:szCs w:val="24"/>
        </w:rPr>
        <w:t xml:space="preserve">per day. </w:t>
      </w:r>
      <w:r w:rsidR="003927FC" w:rsidRPr="00332298">
        <w:rPr>
          <w:rFonts w:ascii="Arial" w:hAnsi="Arial" w:cs="Arial"/>
          <w:sz w:val="24"/>
          <w:szCs w:val="24"/>
        </w:rPr>
        <w:t xml:space="preserve"> F</w:t>
      </w:r>
      <w:r w:rsidRPr="00332298">
        <w:rPr>
          <w:rFonts w:ascii="Arial" w:hAnsi="Arial" w:cs="Arial"/>
          <w:sz w:val="24"/>
          <w:szCs w:val="24"/>
        </w:rPr>
        <w:t xml:space="preserve">leet </w:t>
      </w:r>
      <w:r w:rsidR="003927FC" w:rsidRPr="00332298">
        <w:rPr>
          <w:rFonts w:ascii="Arial" w:hAnsi="Arial" w:cs="Arial"/>
          <w:sz w:val="24"/>
          <w:szCs w:val="24"/>
        </w:rPr>
        <w:t>&amp;T</w:t>
      </w:r>
      <w:r w:rsidRPr="00332298">
        <w:rPr>
          <w:rFonts w:ascii="Arial" w:hAnsi="Arial" w:cs="Arial"/>
          <w:sz w:val="24"/>
          <w:szCs w:val="24"/>
        </w:rPr>
        <w:t>ransit</w:t>
      </w:r>
      <w:r w:rsidR="003927FC" w:rsidRPr="00332298">
        <w:rPr>
          <w:rFonts w:ascii="Arial" w:hAnsi="Arial" w:cs="Arial"/>
          <w:sz w:val="24"/>
          <w:szCs w:val="24"/>
        </w:rPr>
        <w:t xml:space="preserve"> personnel explained that the departmental practice is to re</w:t>
      </w:r>
      <w:r w:rsidR="00140A51" w:rsidRPr="00332298">
        <w:rPr>
          <w:rFonts w:ascii="Arial" w:hAnsi="Arial" w:cs="Arial"/>
          <w:sz w:val="24"/>
          <w:szCs w:val="24"/>
        </w:rPr>
        <w:t xml:space="preserve">charge a fixed rate </w:t>
      </w:r>
      <w:r w:rsidR="00CB1C04">
        <w:rPr>
          <w:rFonts w:ascii="Arial" w:hAnsi="Arial" w:cs="Arial"/>
          <w:sz w:val="24"/>
          <w:szCs w:val="24"/>
        </w:rPr>
        <w:t xml:space="preserve">per vehicle class </w:t>
      </w:r>
      <w:r w:rsidR="00140A51" w:rsidRPr="00332298">
        <w:rPr>
          <w:rFonts w:ascii="Arial" w:hAnsi="Arial" w:cs="Arial"/>
          <w:sz w:val="24"/>
          <w:szCs w:val="24"/>
        </w:rPr>
        <w:t xml:space="preserve">because </w:t>
      </w:r>
      <w:r w:rsidR="003927FC" w:rsidRPr="00332298">
        <w:rPr>
          <w:rFonts w:ascii="Arial" w:hAnsi="Arial" w:cs="Arial"/>
          <w:sz w:val="24"/>
          <w:szCs w:val="24"/>
        </w:rPr>
        <w:t xml:space="preserve">the vendor </w:t>
      </w:r>
      <w:r w:rsidR="00140A51" w:rsidRPr="00332298">
        <w:rPr>
          <w:rFonts w:ascii="Arial" w:hAnsi="Arial" w:cs="Arial"/>
          <w:sz w:val="24"/>
          <w:szCs w:val="24"/>
        </w:rPr>
        <w:t xml:space="preserve">rate </w:t>
      </w:r>
      <w:r w:rsidR="003927FC" w:rsidRPr="00332298">
        <w:rPr>
          <w:rFonts w:ascii="Arial" w:hAnsi="Arial" w:cs="Arial"/>
          <w:sz w:val="24"/>
          <w:szCs w:val="24"/>
        </w:rPr>
        <w:t>can fluctuate.  This practice results in F&amp;T under-charging the customer.</w:t>
      </w:r>
    </w:p>
    <w:p w14:paraId="7D827193" w14:textId="77777777" w:rsidR="00F40979" w:rsidRPr="00332298" w:rsidRDefault="00F40979" w:rsidP="00F07604">
      <w:pPr>
        <w:pStyle w:val="ListParagraph"/>
        <w:spacing w:after="0" w:line="360" w:lineRule="auto"/>
        <w:ind w:left="1080"/>
        <w:jc w:val="both"/>
        <w:textAlignment w:val="baseline"/>
        <w:rPr>
          <w:rFonts w:ascii="Arial" w:hAnsi="Arial" w:cs="Arial"/>
          <w:sz w:val="24"/>
          <w:szCs w:val="24"/>
        </w:rPr>
      </w:pPr>
    </w:p>
    <w:p w14:paraId="6F330A14" w14:textId="35EBC66F" w:rsidR="00721C36" w:rsidRDefault="003927FC" w:rsidP="00721C36">
      <w:pPr>
        <w:pStyle w:val="ListParagraph"/>
        <w:numPr>
          <w:ilvl w:val="0"/>
          <w:numId w:val="10"/>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 xml:space="preserve">Two of four reservations included vendor refueling charges, which were not </w:t>
      </w:r>
      <w:r w:rsidR="00140A51" w:rsidRPr="00332298">
        <w:rPr>
          <w:rFonts w:ascii="Arial" w:hAnsi="Arial" w:cs="Arial"/>
          <w:sz w:val="24"/>
          <w:szCs w:val="24"/>
        </w:rPr>
        <w:t xml:space="preserve">properly recharged to the customer.  </w:t>
      </w:r>
      <w:r w:rsidRPr="00332298">
        <w:rPr>
          <w:rFonts w:ascii="Arial" w:hAnsi="Arial" w:cs="Arial"/>
          <w:sz w:val="24"/>
          <w:szCs w:val="24"/>
        </w:rPr>
        <w:t>F</w:t>
      </w:r>
      <w:r w:rsidR="00294410" w:rsidRPr="00332298">
        <w:rPr>
          <w:rFonts w:ascii="Arial" w:hAnsi="Arial" w:cs="Arial"/>
          <w:sz w:val="24"/>
          <w:szCs w:val="24"/>
        </w:rPr>
        <w:t xml:space="preserve">leet </w:t>
      </w:r>
      <w:r w:rsidRPr="00332298">
        <w:rPr>
          <w:rFonts w:ascii="Arial" w:hAnsi="Arial" w:cs="Arial"/>
          <w:sz w:val="24"/>
          <w:szCs w:val="24"/>
        </w:rPr>
        <w:t>&amp;T</w:t>
      </w:r>
      <w:r w:rsidR="00294410" w:rsidRPr="00332298">
        <w:rPr>
          <w:rFonts w:ascii="Arial" w:hAnsi="Arial" w:cs="Arial"/>
          <w:sz w:val="24"/>
          <w:szCs w:val="24"/>
        </w:rPr>
        <w:t>ransit</w:t>
      </w:r>
      <w:r w:rsidRPr="00332298">
        <w:rPr>
          <w:rFonts w:ascii="Arial" w:hAnsi="Arial" w:cs="Arial"/>
          <w:sz w:val="24"/>
          <w:szCs w:val="24"/>
        </w:rPr>
        <w:t xml:space="preserve"> recharged the customer the vendor </w:t>
      </w:r>
      <w:r w:rsidR="00140A51" w:rsidRPr="00332298">
        <w:rPr>
          <w:rFonts w:ascii="Arial" w:hAnsi="Arial" w:cs="Arial"/>
          <w:sz w:val="24"/>
          <w:szCs w:val="24"/>
        </w:rPr>
        <w:t xml:space="preserve">refueling charge </w:t>
      </w:r>
      <w:r w:rsidR="003F7F9B" w:rsidRPr="00332298">
        <w:rPr>
          <w:rFonts w:ascii="Arial" w:hAnsi="Arial" w:cs="Arial"/>
          <w:sz w:val="24"/>
          <w:szCs w:val="24"/>
        </w:rPr>
        <w:t xml:space="preserve">for 10 gallons of gas </w:t>
      </w:r>
      <w:r w:rsidRPr="00332298">
        <w:rPr>
          <w:rFonts w:ascii="Arial" w:hAnsi="Arial" w:cs="Arial"/>
          <w:sz w:val="24"/>
          <w:szCs w:val="24"/>
        </w:rPr>
        <w:t>plus the on-campus fuel mark-up rate of $0.37 per gallon</w:t>
      </w:r>
      <w:r w:rsidR="00140A51" w:rsidRPr="00332298">
        <w:rPr>
          <w:rFonts w:ascii="Arial" w:hAnsi="Arial" w:cs="Arial"/>
          <w:sz w:val="24"/>
          <w:szCs w:val="24"/>
        </w:rPr>
        <w:t>.</w:t>
      </w:r>
      <w:r w:rsidR="003F7F9B" w:rsidRPr="00332298">
        <w:rPr>
          <w:rFonts w:ascii="Arial" w:hAnsi="Arial" w:cs="Arial"/>
          <w:sz w:val="24"/>
          <w:szCs w:val="24"/>
        </w:rPr>
        <w:t xml:space="preserve">  In both cases, actual mark-up billed was $3.70.  Had F&amp;T recharged using the 19% mark-up on the vendor cost instead, mark-up would have been $8.61 and $10.44.</w:t>
      </w:r>
      <w:r w:rsidR="00721C36">
        <w:rPr>
          <w:rFonts w:ascii="Arial" w:hAnsi="Arial" w:cs="Arial"/>
          <w:sz w:val="24"/>
          <w:szCs w:val="24"/>
        </w:rPr>
        <w:t xml:space="preserve"> </w:t>
      </w:r>
    </w:p>
    <w:p w14:paraId="3128576F" w14:textId="77777777" w:rsidR="00721C36" w:rsidRPr="00721C36" w:rsidRDefault="00721C36" w:rsidP="00721C36">
      <w:pPr>
        <w:pStyle w:val="ListParagraph"/>
        <w:spacing w:after="0" w:line="360" w:lineRule="auto"/>
        <w:ind w:left="1080"/>
        <w:jc w:val="both"/>
        <w:textAlignment w:val="baseline"/>
        <w:rPr>
          <w:rFonts w:ascii="Arial" w:hAnsi="Arial" w:cs="Arial"/>
          <w:sz w:val="24"/>
          <w:szCs w:val="24"/>
        </w:rPr>
      </w:pPr>
    </w:p>
    <w:p w14:paraId="682D3421" w14:textId="5370894A" w:rsidR="003927FC" w:rsidRPr="00332298" w:rsidRDefault="00140A51" w:rsidP="00332298">
      <w:pPr>
        <w:pStyle w:val="ListParagraph"/>
        <w:numPr>
          <w:ilvl w:val="0"/>
          <w:numId w:val="10"/>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 xml:space="preserve">Also for the two reservations with vendor billed refueling charges, </w:t>
      </w:r>
      <w:r w:rsidR="003927FC" w:rsidRPr="00332298">
        <w:rPr>
          <w:rFonts w:ascii="Arial" w:hAnsi="Arial" w:cs="Arial"/>
          <w:sz w:val="24"/>
          <w:szCs w:val="24"/>
        </w:rPr>
        <w:t xml:space="preserve">F&amp;T recharged fuel sales tax at a rate of 3.75% instead of the </w:t>
      </w:r>
      <w:r w:rsidR="003954B4" w:rsidRPr="00332298">
        <w:rPr>
          <w:rFonts w:ascii="Arial" w:hAnsi="Arial" w:cs="Arial"/>
          <w:sz w:val="24"/>
          <w:szCs w:val="24"/>
        </w:rPr>
        <w:t>vendor-billed</w:t>
      </w:r>
      <w:r w:rsidR="00225D6F">
        <w:rPr>
          <w:rFonts w:ascii="Arial" w:hAnsi="Arial" w:cs="Arial"/>
          <w:sz w:val="24"/>
          <w:szCs w:val="24"/>
        </w:rPr>
        <w:t xml:space="preserve"> rate of 4.5%. </w:t>
      </w:r>
      <w:r w:rsidR="003927FC" w:rsidRPr="00332298">
        <w:rPr>
          <w:rFonts w:ascii="Arial" w:hAnsi="Arial" w:cs="Arial"/>
          <w:sz w:val="24"/>
          <w:szCs w:val="24"/>
        </w:rPr>
        <w:t xml:space="preserve"> Additional mark-up is not applied to fuel sales tax</w:t>
      </w:r>
      <w:r w:rsidR="00225D6F">
        <w:rPr>
          <w:rFonts w:ascii="Arial" w:hAnsi="Arial" w:cs="Arial"/>
          <w:sz w:val="24"/>
          <w:szCs w:val="24"/>
        </w:rPr>
        <w:t xml:space="preserve">. </w:t>
      </w:r>
      <w:r w:rsidR="003927FC" w:rsidRPr="00332298">
        <w:rPr>
          <w:rFonts w:ascii="Arial" w:hAnsi="Arial" w:cs="Arial"/>
          <w:sz w:val="24"/>
          <w:szCs w:val="24"/>
        </w:rPr>
        <w:t xml:space="preserve"> F&amp;T staff calculate fuel charges, mark-ups, and fees on a separate spreadsheet before adding to the </w:t>
      </w:r>
      <w:r w:rsidR="00820967" w:rsidRPr="00332298">
        <w:rPr>
          <w:rFonts w:ascii="Arial" w:hAnsi="Arial" w:cs="Arial"/>
          <w:sz w:val="24"/>
          <w:szCs w:val="24"/>
        </w:rPr>
        <w:t>FleetFocus</w:t>
      </w:r>
      <w:r w:rsidR="003927FC" w:rsidRPr="00332298">
        <w:rPr>
          <w:rFonts w:ascii="Arial" w:hAnsi="Arial" w:cs="Arial"/>
          <w:sz w:val="24"/>
          <w:szCs w:val="24"/>
        </w:rPr>
        <w:t xml:space="preserve"> system manually.</w:t>
      </w:r>
      <w:r w:rsidR="003038DC" w:rsidRPr="00332298">
        <w:rPr>
          <w:rFonts w:ascii="Arial" w:hAnsi="Arial" w:cs="Arial"/>
          <w:sz w:val="24"/>
          <w:szCs w:val="24"/>
        </w:rPr>
        <w:t xml:space="preserve">  Consequently, F&amp;T is absorbing the difference.</w:t>
      </w:r>
    </w:p>
    <w:p w14:paraId="2935CA21" w14:textId="1A380E55" w:rsidR="003927FC" w:rsidRPr="00332298" w:rsidRDefault="003927FC" w:rsidP="009C300E">
      <w:pPr>
        <w:pStyle w:val="ListParagraph"/>
        <w:spacing w:after="0" w:line="360" w:lineRule="auto"/>
        <w:ind w:left="1080"/>
        <w:jc w:val="both"/>
        <w:textAlignment w:val="baseline"/>
        <w:rPr>
          <w:rFonts w:ascii="Arial" w:hAnsi="Arial" w:cs="Arial"/>
          <w:sz w:val="24"/>
          <w:szCs w:val="24"/>
        </w:rPr>
      </w:pPr>
    </w:p>
    <w:p w14:paraId="59824DF3" w14:textId="21C8F8BA" w:rsidR="003927FC" w:rsidRDefault="003927FC" w:rsidP="00721C36">
      <w:pPr>
        <w:pStyle w:val="ListParagraph"/>
        <w:numPr>
          <w:ilvl w:val="0"/>
          <w:numId w:val="10"/>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lastRenderedPageBreak/>
        <w:t>In one instance, F&amp;T recharged the cu</w:t>
      </w:r>
      <w:r w:rsidR="009C300E">
        <w:rPr>
          <w:rFonts w:ascii="Arial" w:hAnsi="Arial" w:cs="Arial"/>
          <w:sz w:val="24"/>
          <w:szCs w:val="24"/>
        </w:rPr>
        <w:t>stomer a "meter fee" of $57.97.</w:t>
      </w:r>
      <w:r w:rsidR="00225D6F">
        <w:rPr>
          <w:rFonts w:ascii="Arial" w:hAnsi="Arial" w:cs="Arial"/>
          <w:sz w:val="24"/>
          <w:szCs w:val="24"/>
        </w:rPr>
        <w:t xml:space="preserve"> </w:t>
      </w:r>
      <w:r w:rsidRPr="00332298">
        <w:rPr>
          <w:rFonts w:ascii="Arial" w:hAnsi="Arial" w:cs="Arial"/>
          <w:sz w:val="24"/>
          <w:szCs w:val="24"/>
        </w:rPr>
        <w:t xml:space="preserve"> However, the vendor did not bill for a "meter fee</w:t>
      </w:r>
      <w:r w:rsidR="00294410" w:rsidRPr="00332298">
        <w:rPr>
          <w:rFonts w:ascii="Arial" w:hAnsi="Arial" w:cs="Arial"/>
          <w:sz w:val="24"/>
          <w:szCs w:val="24"/>
        </w:rPr>
        <w:t>.</w:t>
      </w:r>
      <w:r w:rsidR="009C300E">
        <w:rPr>
          <w:rFonts w:ascii="Arial" w:hAnsi="Arial" w:cs="Arial"/>
          <w:sz w:val="24"/>
          <w:szCs w:val="24"/>
        </w:rPr>
        <w:t>"</w:t>
      </w:r>
      <w:r w:rsidRPr="00332298">
        <w:rPr>
          <w:rFonts w:ascii="Arial" w:hAnsi="Arial" w:cs="Arial"/>
          <w:sz w:val="24"/>
          <w:szCs w:val="24"/>
        </w:rPr>
        <w:t xml:space="preserve"> F</w:t>
      </w:r>
      <w:r w:rsidR="00294410" w:rsidRPr="00332298">
        <w:rPr>
          <w:rFonts w:ascii="Arial" w:hAnsi="Arial" w:cs="Arial"/>
          <w:sz w:val="24"/>
          <w:szCs w:val="24"/>
        </w:rPr>
        <w:t xml:space="preserve">leet </w:t>
      </w:r>
      <w:r w:rsidRPr="00332298">
        <w:rPr>
          <w:rFonts w:ascii="Arial" w:hAnsi="Arial" w:cs="Arial"/>
          <w:sz w:val="24"/>
          <w:szCs w:val="24"/>
        </w:rPr>
        <w:t>&amp;T</w:t>
      </w:r>
      <w:r w:rsidR="00294410" w:rsidRPr="00332298">
        <w:rPr>
          <w:rFonts w:ascii="Arial" w:hAnsi="Arial" w:cs="Arial"/>
          <w:sz w:val="24"/>
          <w:szCs w:val="24"/>
        </w:rPr>
        <w:t>ransit</w:t>
      </w:r>
      <w:r w:rsidRPr="00332298">
        <w:rPr>
          <w:rFonts w:ascii="Arial" w:hAnsi="Arial" w:cs="Arial"/>
          <w:sz w:val="24"/>
          <w:szCs w:val="24"/>
        </w:rPr>
        <w:t xml:space="preserve"> staff explained that historically, the vendor charge</w:t>
      </w:r>
      <w:r w:rsidR="003038DC" w:rsidRPr="00332298">
        <w:rPr>
          <w:rFonts w:ascii="Arial" w:hAnsi="Arial" w:cs="Arial"/>
          <w:sz w:val="24"/>
          <w:szCs w:val="24"/>
        </w:rPr>
        <w:t>d</w:t>
      </w:r>
      <w:r w:rsidRPr="00332298">
        <w:rPr>
          <w:rFonts w:ascii="Arial" w:hAnsi="Arial" w:cs="Arial"/>
          <w:sz w:val="24"/>
          <w:szCs w:val="24"/>
        </w:rPr>
        <w:t xml:space="preserve"> a meter fee for this type of vehicle and F&amp;T has continue</w:t>
      </w:r>
      <w:r w:rsidR="008A4B92" w:rsidRPr="00332298">
        <w:rPr>
          <w:rFonts w:ascii="Arial" w:hAnsi="Arial" w:cs="Arial"/>
          <w:sz w:val="24"/>
          <w:szCs w:val="24"/>
        </w:rPr>
        <w:t>d</w:t>
      </w:r>
      <w:r w:rsidRPr="00332298">
        <w:rPr>
          <w:rFonts w:ascii="Arial" w:hAnsi="Arial" w:cs="Arial"/>
          <w:sz w:val="24"/>
          <w:szCs w:val="24"/>
        </w:rPr>
        <w:t xml:space="preserve"> to charge the meter fee.  No additional mark-up appears to be recharged on this fee.  This resulted in F&amp;T over-charging the customer.</w:t>
      </w:r>
    </w:p>
    <w:p w14:paraId="3B9BB5B2" w14:textId="01C16456" w:rsidR="003927FC" w:rsidRPr="00332298" w:rsidRDefault="003927FC" w:rsidP="00332298">
      <w:pPr>
        <w:pStyle w:val="ListParagraph"/>
        <w:numPr>
          <w:ilvl w:val="0"/>
          <w:numId w:val="10"/>
        </w:numPr>
        <w:spacing w:after="0" w:line="360" w:lineRule="auto"/>
        <w:ind w:left="1080" w:hanging="540"/>
        <w:jc w:val="both"/>
        <w:textAlignment w:val="baseline"/>
        <w:rPr>
          <w:rFonts w:ascii="Arial" w:hAnsi="Arial" w:cs="Arial"/>
          <w:sz w:val="24"/>
          <w:szCs w:val="24"/>
        </w:rPr>
      </w:pPr>
      <w:r w:rsidRPr="00332298">
        <w:rPr>
          <w:rFonts w:ascii="Arial" w:hAnsi="Arial" w:cs="Arial"/>
          <w:sz w:val="24"/>
          <w:szCs w:val="24"/>
        </w:rPr>
        <w:t>For one reservation reviewed, additional insurance (required for driving to Mexico) billed by the vendor is recharged by F&amp;T without mark-up.</w:t>
      </w:r>
    </w:p>
    <w:p w14:paraId="418EF8C2" w14:textId="222CC754" w:rsidR="006C4EC2" w:rsidRPr="00332298" w:rsidRDefault="006C4EC2" w:rsidP="00332298">
      <w:pPr>
        <w:pStyle w:val="ListParagraph"/>
        <w:spacing w:after="0" w:line="360" w:lineRule="auto"/>
        <w:ind w:left="540"/>
        <w:jc w:val="both"/>
        <w:rPr>
          <w:rFonts w:ascii="Arial" w:hAnsi="Arial" w:cs="Arial"/>
          <w:sz w:val="24"/>
          <w:szCs w:val="24"/>
        </w:rPr>
      </w:pPr>
    </w:p>
    <w:p w14:paraId="2AE7B895" w14:textId="04B71C40" w:rsidR="006C4EC2" w:rsidRPr="00332298" w:rsidRDefault="006C4EC2" w:rsidP="00332298">
      <w:pPr>
        <w:pStyle w:val="ListParagraph"/>
        <w:spacing w:after="0" w:line="360" w:lineRule="auto"/>
        <w:ind w:left="540"/>
        <w:jc w:val="both"/>
        <w:rPr>
          <w:rFonts w:ascii="Arial" w:hAnsi="Arial" w:cs="Arial"/>
          <w:sz w:val="24"/>
          <w:szCs w:val="24"/>
        </w:rPr>
      </w:pPr>
      <w:r w:rsidRPr="00332298">
        <w:rPr>
          <w:rFonts w:ascii="Arial" w:hAnsi="Arial" w:cs="Arial"/>
          <w:sz w:val="24"/>
          <w:szCs w:val="24"/>
        </w:rPr>
        <w:t xml:space="preserve">Fleet Services POSSSE submission for fiscal year 2017-18 designates that recharge rate fee calculations and budgets were based on a 19% mark-up on the external vendor invoice.  </w:t>
      </w:r>
    </w:p>
    <w:p w14:paraId="26C012A4" w14:textId="6A0A706F" w:rsidR="001B6EDE" w:rsidRPr="00332298" w:rsidRDefault="001B6EDE" w:rsidP="00225D6F">
      <w:pPr>
        <w:pStyle w:val="ListParagraph"/>
        <w:spacing w:after="0" w:line="360" w:lineRule="auto"/>
        <w:ind w:left="540"/>
        <w:jc w:val="both"/>
        <w:rPr>
          <w:rFonts w:ascii="Arial" w:hAnsi="Arial" w:cs="Arial"/>
          <w:sz w:val="24"/>
          <w:szCs w:val="24"/>
        </w:rPr>
      </w:pPr>
    </w:p>
    <w:p w14:paraId="2AD98974" w14:textId="7AF48097" w:rsidR="000661B8" w:rsidRDefault="000661B8"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u w:val="single"/>
        </w:rPr>
        <w:t>Recommendation</w:t>
      </w:r>
      <w:r w:rsidRPr="00332298">
        <w:rPr>
          <w:rFonts w:ascii="Arial" w:hAnsi="Arial" w:cs="Arial"/>
          <w:sz w:val="24"/>
          <w:szCs w:val="24"/>
        </w:rPr>
        <w:t xml:space="preserve">:  </w:t>
      </w:r>
      <w:r w:rsidR="003927FC" w:rsidRPr="00332298">
        <w:rPr>
          <w:rFonts w:ascii="Arial" w:hAnsi="Arial" w:cs="Arial"/>
          <w:sz w:val="24"/>
          <w:szCs w:val="24"/>
        </w:rPr>
        <w:t>To ensure propriety and accuracy of external coordination fee recharges</w:t>
      </w:r>
      <w:r w:rsidR="00B65B34" w:rsidRPr="00332298">
        <w:rPr>
          <w:rFonts w:ascii="Arial" w:hAnsi="Arial" w:cs="Arial"/>
          <w:sz w:val="24"/>
          <w:szCs w:val="24"/>
        </w:rPr>
        <w:t xml:space="preserve"> for the BruinCar Program</w:t>
      </w:r>
      <w:r w:rsidR="003927FC" w:rsidRPr="00332298">
        <w:rPr>
          <w:rFonts w:ascii="Arial" w:hAnsi="Arial" w:cs="Arial"/>
          <w:sz w:val="24"/>
          <w:szCs w:val="24"/>
        </w:rPr>
        <w:t>, F&amp;T should recharge customer</w:t>
      </w:r>
      <w:r w:rsidR="00294410" w:rsidRPr="00332298">
        <w:rPr>
          <w:rFonts w:ascii="Arial" w:hAnsi="Arial" w:cs="Arial"/>
          <w:sz w:val="24"/>
          <w:szCs w:val="24"/>
        </w:rPr>
        <w:t>s</w:t>
      </w:r>
      <w:r w:rsidR="003927FC" w:rsidRPr="00332298">
        <w:rPr>
          <w:rFonts w:ascii="Arial" w:hAnsi="Arial" w:cs="Arial"/>
          <w:sz w:val="24"/>
          <w:szCs w:val="24"/>
        </w:rPr>
        <w:t xml:space="preserve"> </w:t>
      </w:r>
      <w:r w:rsidR="008A4B92" w:rsidRPr="00332298">
        <w:rPr>
          <w:rFonts w:ascii="Arial" w:hAnsi="Arial" w:cs="Arial"/>
          <w:sz w:val="24"/>
          <w:szCs w:val="24"/>
        </w:rPr>
        <w:t>the POS</w:t>
      </w:r>
      <w:r w:rsidR="00826E84">
        <w:rPr>
          <w:rFonts w:ascii="Arial" w:hAnsi="Arial" w:cs="Arial"/>
          <w:sz w:val="24"/>
          <w:szCs w:val="24"/>
        </w:rPr>
        <w:t>S</w:t>
      </w:r>
      <w:r w:rsidR="008A4B92" w:rsidRPr="00332298">
        <w:rPr>
          <w:rFonts w:ascii="Arial" w:hAnsi="Arial" w:cs="Arial"/>
          <w:sz w:val="24"/>
          <w:szCs w:val="24"/>
        </w:rPr>
        <w:t xml:space="preserve">SE approved </w:t>
      </w:r>
      <w:r w:rsidR="003927FC" w:rsidRPr="00332298">
        <w:rPr>
          <w:rFonts w:ascii="Arial" w:hAnsi="Arial" w:cs="Arial"/>
          <w:sz w:val="24"/>
          <w:szCs w:val="24"/>
        </w:rPr>
        <w:t xml:space="preserve">19% mark-up on </w:t>
      </w:r>
      <w:r w:rsidR="003F7F9B" w:rsidRPr="00332298">
        <w:rPr>
          <w:rFonts w:ascii="Arial" w:hAnsi="Arial" w:cs="Arial"/>
          <w:sz w:val="24"/>
          <w:szCs w:val="24"/>
        </w:rPr>
        <w:t>the total</w:t>
      </w:r>
      <w:r w:rsidR="00225D6F">
        <w:rPr>
          <w:rFonts w:ascii="Arial" w:hAnsi="Arial" w:cs="Arial"/>
          <w:sz w:val="24"/>
          <w:szCs w:val="24"/>
        </w:rPr>
        <w:t xml:space="preserve"> vendor invoice. </w:t>
      </w:r>
      <w:r w:rsidR="006C4EC2" w:rsidRPr="00332298">
        <w:rPr>
          <w:rFonts w:ascii="Arial" w:hAnsi="Arial" w:cs="Arial"/>
          <w:sz w:val="24"/>
          <w:szCs w:val="24"/>
        </w:rPr>
        <w:t xml:space="preserve"> A</w:t>
      </w:r>
      <w:r w:rsidR="003927FC" w:rsidRPr="00332298">
        <w:rPr>
          <w:rFonts w:ascii="Arial" w:hAnsi="Arial" w:cs="Arial"/>
          <w:sz w:val="24"/>
          <w:szCs w:val="24"/>
        </w:rPr>
        <w:t xml:space="preserve">pplying the mark-up on the invoice total would eliminate the need for staff to manually recalculate other fees and charges, decreasing </w:t>
      </w:r>
      <w:r w:rsidR="003F7F9B" w:rsidRPr="00332298">
        <w:rPr>
          <w:rFonts w:ascii="Arial" w:hAnsi="Arial" w:cs="Arial"/>
          <w:sz w:val="24"/>
          <w:szCs w:val="24"/>
        </w:rPr>
        <w:t xml:space="preserve">the </w:t>
      </w:r>
      <w:r w:rsidR="003954B4">
        <w:rPr>
          <w:rFonts w:ascii="Arial" w:hAnsi="Arial" w:cs="Arial"/>
          <w:sz w:val="24"/>
          <w:szCs w:val="24"/>
        </w:rPr>
        <w:t xml:space="preserve">possibility of errors.  </w:t>
      </w:r>
    </w:p>
    <w:p w14:paraId="7DA65942" w14:textId="1D7B1D26" w:rsidR="009C300E" w:rsidRDefault="009C300E" w:rsidP="00332298">
      <w:pPr>
        <w:pStyle w:val="ListParagraph"/>
        <w:spacing w:after="0" w:line="360" w:lineRule="auto"/>
        <w:ind w:left="540"/>
        <w:jc w:val="both"/>
        <w:textAlignment w:val="baseline"/>
        <w:rPr>
          <w:rFonts w:ascii="Arial" w:hAnsi="Arial" w:cs="Arial"/>
          <w:sz w:val="24"/>
          <w:szCs w:val="24"/>
        </w:rPr>
      </w:pPr>
    </w:p>
    <w:p w14:paraId="0A0D058A" w14:textId="29CB4429" w:rsidR="009C300E" w:rsidRPr="00332298" w:rsidRDefault="009C300E" w:rsidP="009C300E">
      <w:pPr>
        <w:spacing w:line="360" w:lineRule="auto"/>
        <w:ind w:left="547"/>
        <w:jc w:val="both"/>
        <w:textAlignment w:val="baseline"/>
        <w:rPr>
          <w:rFonts w:ascii="Arial" w:hAnsi="Arial" w:cs="Arial"/>
          <w:sz w:val="24"/>
          <w:szCs w:val="24"/>
        </w:rPr>
      </w:pPr>
      <w:r w:rsidRPr="009C300E">
        <w:rPr>
          <w:rFonts w:ascii="Arial" w:hAnsi="Arial" w:cs="Arial"/>
          <w:sz w:val="24"/>
          <w:szCs w:val="24"/>
          <w:u w:val="single"/>
        </w:rPr>
        <w:t>Response</w:t>
      </w:r>
      <w:r>
        <w:rPr>
          <w:rFonts w:ascii="Arial" w:hAnsi="Arial" w:cs="Arial"/>
          <w:sz w:val="24"/>
          <w:szCs w:val="24"/>
        </w:rPr>
        <w:t xml:space="preserve">:  </w:t>
      </w:r>
      <w:r w:rsidR="001A501B" w:rsidRPr="00AC5673">
        <w:rPr>
          <w:rFonts w:ascii="Arial" w:hAnsi="Arial" w:cs="Arial"/>
          <w:sz w:val="24"/>
          <w:szCs w:val="24"/>
        </w:rPr>
        <w:t>We concur.  During the course of the audit, F&amp;T implemented a 19% mark-up on the total vendor invoice.</w:t>
      </w:r>
    </w:p>
    <w:p w14:paraId="1719FE51" w14:textId="77777777" w:rsidR="009C300E" w:rsidRPr="00332298" w:rsidRDefault="009C300E" w:rsidP="00332298">
      <w:pPr>
        <w:pStyle w:val="ListParagraph"/>
        <w:spacing w:after="0" w:line="360" w:lineRule="auto"/>
        <w:ind w:left="540"/>
        <w:jc w:val="both"/>
        <w:textAlignment w:val="baseline"/>
        <w:rPr>
          <w:rFonts w:ascii="Arial" w:hAnsi="Arial" w:cs="Arial"/>
          <w:sz w:val="24"/>
          <w:szCs w:val="24"/>
        </w:rPr>
      </w:pPr>
    </w:p>
    <w:p w14:paraId="7D689776" w14:textId="6E2D9B3E" w:rsidR="00E943E5" w:rsidRPr="00332298" w:rsidRDefault="00E943E5" w:rsidP="007366B6">
      <w:pPr>
        <w:spacing w:line="360" w:lineRule="auto"/>
        <w:contextualSpacing/>
        <w:jc w:val="center"/>
        <w:textAlignment w:val="baseline"/>
        <w:rPr>
          <w:rFonts w:ascii="Arial" w:hAnsi="Arial" w:cs="Arial"/>
          <w:sz w:val="24"/>
          <w:szCs w:val="24"/>
          <w:u w:val="single"/>
        </w:rPr>
      </w:pPr>
      <w:r w:rsidRPr="00332298">
        <w:rPr>
          <w:rFonts w:ascii="Arial" w:hAnsi="Arial" w:cs="Arial"/>
          <w:sz w:val="24"/>
          <w:szCs w:val="24"/>
          <w:u w:val="single"/>
        </w:rPr>
        <w:t>Fuel Recharges</w:t>
      </w:r>
    </w:p>
    <w:p w14:paraId="30877EC2" w14:textId="77777777" w:rsidR="00E943E5" w:rsidRPr="003954B4" w:rsidRDefault="00E943E5" w:rsidP="003954B4">
      <w:pPr>
        <w:spacing w:line="360" w:lineRule="auto"/>
        <w:contextualSpacing/>
        <w:jc w:val="both"/>
        <w:textAlignment w:val="baseline"/>
        <w:rPr>
          <w:rFonts w:ascii="Arial" w:hAnsi="Arial" w:cs="Arial"/>
          <w:sz w:val="24"/>
          <w:szCs w:val="24"/>
        </w:rPr>
      </w:pPr>
    </w:p>
    <w:p w14:paraId="594509E1" w14:textId="5B16B357" w:rsidR="000661B8" w:rsidRPr="00332298" w:rsidRDefault="00E943E5" w:rsidP="00332298">
      <w:pPr>
        <w:spacing w:line="360" w:lineRule="auto"/>
        <w:jc w:val="both"/>
        <w:textAlignment w:val="baseline"/>
        <w:rPr>
          <w:rFonts w:ascii="Arial" w:hAnsi="Arial" w:cs="Arial"/>
          <w:sz w:val="24"/>
          <w:szCs w:val="24"/>
        </w:rPr>
      </w:pPr>
      <w:r w:rsidRPr="00332298">
        <w:rPr>
          <w:rFonts w:ascii="Arial" w:hAnsi="Arial" w:cs="Arial"/>
          <w:sz w:val="24"/>
          <w:szCs w:val="24"/>
        </w:rPr>
        <w:t>To support the</w:t>
      </w:r>
      <w:r w:rsidR="000661B8" w:rsidRPr="00332298">
        <w:rPr>
          <w:rFonts w:ascii="Arial" w:hAnsi="Arial" w:cs="Arial"/>
          <w:sz w:val="24"/>
          <w:szCs w:val="24"/>
        </w:rPr>
        <w:t xml:space="preserve"> fuel needs of campus vehicles, </w:t>
      </w:r>
      <w:r w:rsidR="00140A51" w:rsidRPr="00332298">
        <w:rPr>
          <w:rFonts w:ascii="Arial" w:hAnsi="Arial" w:cs="Arial"/>
          <w:sz w:val="24"/>
          <w:szCs w:val="24"/>
        </w:rPr>
        <w:t>Fleet Services</w:t>
      </w:r>
      <w:r w:rsidR="000661B8" w:rsidRPr="00332298">
        <w:rPr>
          <w:rFonts w:ascii="Arial" w:hAnsi="Arial" w:cs="Arial"/>
          <w:sz w:val="24"/>
          <w:szCs w:val="24"/>
        </w:rPr>
        <w:t xml:space="preserve"> offers a</w:t>
      </w:r>
      <w:r w:rsidRPr="00332298">
        <w:rPr>
          <w:rFonts w:ascii="Arial" w:hAnsi="Arial" w:cs="Arial"/>
          <w:sz w:val="24"/>
          <w:szCs w:val="24"/>
        </w:rPr>
        <w:t xml:space="preserve"> variety of fueling options. </w:t>
      </w:r>
      <w:r w:rsidR="0087246D" w:rsidRPr="00332298">
        <w:rPr>
          <w:rFonts w:ascii="Arial" w:hAnsi="Arial" w:cs="Arial"/>
          <w:sz w:val="24"/>
          <w:szCs w:val="24"/>
        </w:rPr>
        <w:t xml:space="preserve"> </w:t>
      </w:r>
      <w:r w:rsidRPr="00332298">
        <w:rPr>
          <w:rFonts w:ascii="Arial" w:hAnsi="Arial" w:cs="Arial"/>
          <w:sz w:val="24"/>
          <w:szCs w:val="24"/>
        </w:rPr>
        <w:t xml:space="preserve">The on-campus fueling stations provide unleaded fuel, diesel, and Compressed Natural Gas (CNG).  Campus vehicles may also be fueled off-campus </w:t>
      </w:r>
      <w:r w:rsidR="00C577F0">
        <w:rPr>
          <w:rFonts w:ascii="Arial" w:hAnsi="Arial" w:cs="Arial"/>
          <w:sz w:val="24"/>
          <w:szCs w:val="24"/>
        </w:rPr>
        <w:t xml:space="preserve">by </w:t>
      </w:r>
      <w:r w:rsidR="007366B6" w:rsidRPr="00332298">
        <w:rPr>
          <w:rFonts w:ascii="Arial" w:hAnsi="Arial" w:cs="Arial"/>
          <w:sz w:val="24"/>
          <w:szCs w:val="24"/>
        </w:rPr>
        <w:t>using</w:t>
      </w:r>
      <w:r w:rsidRPr="00332298">
        <w:rPr>
          <w:rFonts w:ascii="Arial" w:hAnsi="Arial" w:cs="Arial"/>
          <w:sz w:val="24"/>
          <w:szCs w:val="24"/>
        </w:rPr>
        <w:t xml:space="preserve"> the Voyager credit </w:t>
      </w:r>
      <w:r w:rsidR="007366B6" w:rsidRPr="00332298">
        <w:rPr>
          <w:rFonts w:ascii="Arial" w:hAnsi="Arial" w:cs="Arial"/>
          <w:sz w:val="24"/>
          <w:szCs w:val="24"/>
        </w:rPr>
        <w:t>card, which</w:t>
      </w:r>
      <w:r w:rsidRPr="00332298">
        <w:rPr>
          <w:rFonts w:ascii="Arial" w:hAnsi="Arial" w:cs="Arial"/>
          <w:sz w:val="24"/>
          <w:szCs w:val="24"/>
        </w:rPr>
        <w:t xml:space="preserve"> can be obtained through UCLA Fleet.  The recharge fee for on-campus fuel is based on the vendor cost plus a $0.37 mark</w:t>
      </w:r>
      <w:r w:rsidR="00CB1C04">
        <w:rPr>
          <w:rFonts w:ascii="Arial" w:hAnsi="Arial" w:cs="Arial"/>
          <w:sz w:val="24"/>
          <w:szCs w:val="24"/>
        </w:rPr>
        <w:t>-</w:t>
      </w:r>
      <w:r w:rsidRPr="00332298">
        <w:rPr>
          <w:rFonts w:ascii="Arial" w:hAnsi="Arial" w:cs="Arial"/>
          <w:sz w:val="24"/>
          <w:szCs w:val="24"/>
        </w:rPr>
        <w:t>up per gallon and off-campus fuel is the cost charged by the gas station plus a 19% mark</w:t>
      </w:r>
      <w:r w:rsidR="00CB1C04">
        <w:rPr>
          <w:rFonts w:ascii="Arial" w:hAnsi="Arial" w:cs="Arial"/>
          <w:sz w:val="24"/>
          <w:szCs w:val="24"/>
        </w:rPr>
        <w:t>-</w:t>
      </w:r>
      <w:r w:rsidRPr="00332298">
        <w:rPr>
          <w:rFonts w:ascii="Arial" w:hAnsi="Arial" w:cs="Arial"/>
          <w:sz w:val="24"/>
          <w:szCs w:val="24"/>
        </w:rPr>
        <w:t>up.  The budgeted total recha</w:t>
      </w:r>
      <w:r w:rsidR="000661B8" w:rsidRPr="00332298">
        <w:rPr>
          <w:rFonts w:ascii="Arial" w:hAnsi="Arial" w:cs="Arial"/>
          <w:sz w:val="24"/>
          <w:szCs w:val="24"/>
        </w:rPr>
        <w:t>rge revenue for fiscal year 2017-18 was approximately $1.4</w:t>
      </w:r>
      <w:r w:rsidRPr="00332298">
        <w:rPr>
          <w:rFonts w:ascii="Arial" w:hAnsi="Arial" w:cs="Arial"/>
          <w:sz w:val="24"/>
          <w:szCs w:val="24"/>
        </w:rPr>
        <w:t xml:space="preserve"> mil</w:t>
      </w:r>
      <w:r w:rsidR="000661B8" w:rsidRPr="00332298">
        <w:rPr>
          <w:rFonts w:ascii="Arial" w:hAnsi="Arial" w:cs="Arial"/>
          <w:sz w:val="24"/>
          <w:szCs w:val="24"/>
        </w:rPr>
        <w:t>lion for on-campus fuel and $100</w:t>
      </w:r>
      <w:r w:rsidRPr="00332298">
        <w:rPr>
          <w:rFonts w:ascii="Arial" w:hAnsi="Arial" w:cs="Arial"/>
          <w:sz w:val="24"/>
          <w:szCs w:val="24"/>
        </w:rPr>
        <w:t>,000 for off-campus fuel.</w:t>
      </w:r>
    </w:p>
    <w:p w14:paraId="5AFB3F85" w14:textId="7BF13516" w:rsidR="000661B8" w:rsidRPr="00332298" w:rsidRDefault="000661B8" w:rsidP="00332298">
      <w:pPr>
        <w:spacing w:line="360" w:lineRule="auto"/>
        <w:jc w:val="both"/>
        <w:textAlignment w:val="baseline"/>
        <w:rPr>
          <w:rFonts w:ascii="Arial" w:hAnsi="Arial" w:cs="Arial"/>
          <w:sz w:val="24"/>
          <w:szCs w:val="24"/>
        </w:rPr>
      </w:pPr>
      <w:r w:rsidRPr="00332298">
        <w:rPr>
          <w:rFonts w:ascii="Arial" w:hAnsi="Arial" w:cs="Arial"/>
          <w:sz w:val="24"/>
          <w:szCs w:val="24"/>
        </w:rPr>
        <w:lastRenderedPageBreak/>
        <w:t xml:space="preserve">Audit of fuel recharges included review of October and November 2017 recharge billing reports, </w:t>
      </w:r>
      <w:r w:rsidR="00820967" w:rsidRPr="00332298">
        <w:rPr>
          <w:rFonts w:ascii="Arial" w:hAnsi="Arial" w:cs="Arial"/>
          <w:sz w:val="24"/>
          <w:szCs w:val="24"/>
        </w:rPr>
        <w:t>FleetFocus</w:t>
      </w:r>
      <w:r w:rsidRPr="00332298">
        <w:rPr>
          <w:rFonts w:ascii="Arial" w:hAnsi="Arial" w:cs="Arial"/>
          <w:sz w:val="24"/>
          <w:szCs w:val="24"/>
        </w:rPr>
        <w:t xml:space="preserve"> transaction data, and related campus general ledgers for both on</w:t>
      </w:r>
      <w:r w:rsidR="00166C6F">
        <w:rPr>
          <w:rFonts w:ascii="Arial" w:hAnsi="Arial" w:cs="Arial"/>
          <w:sz w:val="24"/>
          <w:szCs w:val="24"/>
        </w:rPr>
        <w:t>-</w:t>
      </w:r>
      <w:r w:rsidRPr="00332298">
        <w:rPr>
          <w:rFonts w:ascii="Arial" w:hAnsi="Arial" w:cs="Arial"/>
          <w:sz w:val="24"/>
          <w:szCs w:val="24"/>
        </w:rPr>
        <w:t xml:space="preserve">campus and off-campus fuel. </w:t>
      </w:r>
      <w:r w:rsidR="0087246D" w:rsidRPr="00332298">
        <w:rPr>
          <w:rFonts w:ascii="Arial" w:hAnsi="Arial" w:cs="Arial"/>
          <w:sz w:val="24"/>
          <w:szCs w:val="24"/>
        </w:rPr>
        <w:t xml:space="preserve"> </w:t>
      </w:r>
      <w:r w:rsidRPr="00332298">
        <w:rPr>
          <w:rFonts w:ascii="Arial" w:hAnsi="Arial" w:cs="Arial"/>
          <w:sz w:val="24"/>
          <w:szCs w:val="24"/>
        </w:rPr>
        <w:t xml:space="preserve">To verify </w:t>
      </w:r>
      <w:r w:rsidR="00140A51" w:rsidRPr="00332298">
        <w:rPr>
          <w:rFonts w:ascii="Arial" w:hAnsi="Arial" w:cs="Arial"/>
          <w:sz w:val="24"/>
          <w:szCs w:val="24"/>
        </w:rPr>
        <w:t>Fleet Services</w:t>
      </w:r>
      <w:r w:rsidRPr="00332298">
        <w:rPr>
          <w:rFonts w:ascii="Arial" w:hAnsi="Arial" w:cs="Arial"/>
          <w:sz w:val="24"/>
          <w:szCs w:val="24"/>
        </w:rPr>
        <w:t xml:space="preserve"> is accurately billing </w:t>
      </w:r>
      <w:r w:rsidR="00CB1C04">
        <w:rPr>
          <w:rFonts w:ascii="Arial" w:hAnsi="Arial" w:cs="Arial"/>
          <w:sz w:val="24"/>
          <w:szCs w:val="24"/>
        </w:rPr>
        <w:t xml:space="preserve">for </w:t>
      </w:r>
      <w:r w:rsidRPr="00332298">
        <w:rPr>
          <w:rFonts w:ascii="Arial" w:hAnsi="Arial" w:cs="Arial"/>
          <w:sz w:val="24"/>
          <w:szCs w:val="24"/>
        </w:rPr>
        <w:t xml:space="preserve">fuel recharges, A&amp;AS agreed total fuel recharge fees, as recorded in the </w:t>
      </w:r>
      <w:r w:rsidR="00820967" w:rsidRPr="00332298">
        <w:rPr>
          <w:rFonts w:ascii="Arial" w:hAnsi="Arial" w:cs="Arial"/>
          <w:sz w:val="24"/>
          <w:szCs w:val="24"/>
        </w:rPr>
        <w:t>FleetFocus</w:t>
      </w:r>
      <w:r w:rsidRPr="00332298">
        <w:rPr>
          <w:rFonts w:ascii="Arial" w:hAnsi="Arial" w:cs="Arial"/>
          <w:sz w:val="24"/>
          <w:szCs w:val="24"/>
        </w:rPr>
        <w:t xml:space="preserve"> system, to the total recharges posted to the detailed general ledger.  For the two months reviewed, all on-campus and off-campus fuel recharge fees were accurately billed and recorded to the general ledger.</w:t>
      </w:r>
    </w:p>
    <w:p w14:paraId="5314C984" w14:textId="77777777" w:rsidR="00E943E5" w:rsidRPr="00332298" w:rsidRDefault="00E943E5" w:rsidP="00332298">
      <w:pPr>
        <w:spacing w:line="360" w:lineRule="auto"/>
        <w:jc w:val="both"/>
        <w:textAlignment w:val="baseline"/>
        <w:rPr>
          <w:rFonts w:ascii="Arial" w:hAnsi="Arial" w:cs="Arial"/>
          <w:sz w:val="24"/>
          <w:szCs w:val="24"/>
          <w:highlight w:val="yellow"/>
        </w:rPr>
      </w:pPr>
    </w:p>
    <w:p w14:paraId="5F83AF55" w14:textId="02EA23F6" w:rsidR="00E943E5" w:rsidRPr="00332298" w:rsidRDefault="000661B8" w:rsidP="00332298">
      <w:pPr>
        <w:spacing w:line="360" w:lineRule="auto"/>
        <w:jc w:val="both"/>
        <w:textAlignment w:val="baseline"/>
        <w:rPr>
          <w:rFonts w:ascii="Arial" w:hAnsi="Arial" w:cs="Arial"/>
          <w:sz w:val="24"/>
          <w:szCs w:val="24"/>
        </w:rPr>
      </w:pPr>
      <w:r w:rsidRPr="00332298">
        <w:rPr>
          <w:rFonts w:ascii="Arial" w:hAnsi="Arial" w:cs="Arial"/>
          <w:sz w:val="24"/>
          <w:szCs w:val="24"/>
        </w:rPr>
        <w:t>Additionally,</w:t>
      </w:r>
      <w:r w:rsidR="003927FC" w:rsidRPr="00332298">
        <w:rPr>
          <w:rFonts w:ascii="Arial" w:hAnsi="Arial" w:cs="Arial"/>
          <w:sz w:val="24"/>
          <w:szCs w:val="24"/>
        </w:rPr>
        <w:t xml:space="preserve"> a</w:t>
      </w:r>
      <w:r w:rsidR="00E943E5" w:rsidRPr="00332298">
        <w:rPr>
          <w:rFonts w:ascii="Arial" w:hAnsi="Arial" w:cs="Arial"/>
          <w:sz w:val="24"/>
          <w:szCs w:val="24"/>
        </w:rPr>
        <w:t xml:space="preserve"> judgmental sample of five fuel transactions (fuel dispensed from </w:t>
      </w:r>
      <w:r w:rsidR="00294410" w:rsidRPr="00332298">
        <w:rPr>
          <w:rFonts w:ascii="Arial" w:hAnsi="Arial" w:cs="Arial"/>
          <w:sz w:val="24"/>
          <w:szCs w:val="24"/>
        </w:rPr>
        <w:t xml:space="preserve">the </w:t>
      </w:r>
      <w:r w:rsidR="00E943E5" w:rsidRPr="00332298">
        <w:rPr>
          <w:rFonts w:ascii="Arial" w:hAnsi="Arial" w:cs="Arial"/>
          <w:sz w:val="24"/>
          <w:szCs w:val="24"/>
        </w:rPr>
        <w:t xml:space="preserve">on-campus gas station, fuel dispensed from off-campus gas stations, and </w:t>
      </w:r>
      <w:r w:rsidR="00294410" w:rsidRPr="00332298">
        <w:rPr>
          <w:rFonts w:ascii="Arial" w:hAnsi="Arial" w:cs="Arial"/>
          <w:sz w:val="24"/>
          <w:szCs w:val="24"/>
        </w:rPr>
        <w:t xml:space="preserve">the </w:t>
      </w:r>
      <w:r w:rsidR="00E943E5" w:rsidRPr="00332298">
        <w:rPr>
          <w:rFonts w:ascii="Arial" w:hAnsi="Arial" w:cs="Arial"/>
          <w:sz w:val="24"/>
          <w:szCs w:val="24"/>
        </w:rPr>
        <w:t>CNG</w:t>
      </w:r>
      <w:r w:rsidR="00294410" w:rsidRPr="00332298">
        <w:rPr>
          <w:rFonts w:ascii="Arial" w:hAnsi="Arial" w:cs="Arial"/>
          <w:sz w:val="24"/>
          <w:szCs w:val="24"/>
        </w:rPr>
        <w:t xml:space="preserve"> fuel station</w:t>
      </w:r>
      <w:r w:rsidR="00E943E5" w:rsidRPr="00332298">
        <w:rPr>
          <w:rFonts w:ascii="Arial" w:hAnsi="Arial" w:cs="Arial"/>
          <w:sz w:val="24"/>
          <w:szCs w:val="24"/>
        </w:rPr>
        <w:t xml:space="preserve">) during </w:t>
      </w:r>
      <w:r w:rsidRPr="00332298">
        <w:rPr>
          <w:rFonts w:ascii="Arial" w:hAnsi="Arial" w:cs="Arial"/>
          <w:sz w:val="24"/>
          <w:szCs w:val="24"/>
        </w:rPr>
        <w:t>November 2017</w:t>
      </w:r>
      <w:r w:rsidR="00E943E5" w:rsidRPr="00332298">
        <w:rPr>
          <w:rFonts w:ascii="Arial" w:hAnsi="Arial" w:cs="Arial"/>
          <w:sz w:val="24"/>
          <w:szCs w:val="24"/>
        </w:rPr>
        <w:t xml:space="preserve"> was selected and reviewed to ensure that fuel charges have been billed in accordance with approved rates.</w:t>
      </w:r>
      <w:r w:rsidRPr="00332298">
        <w:rPr>
          <w:rFonts w:ascii="Arial" w:hAnsi="Arial" w:cs="Arial"/>
          <w:sz w:val="24"/>
          <w:szCs w:val="24"/>
        </w:rPr>
        <w:t xml:space="preserve">  A&amp;AS obtained and reviewed </w:t>
      </w:r>
      <w:r w:rsidR="003F7F9B" w:rsidRPr="00332298">
        <w:rPr>
          <w:rFonts w:ascii="Arial" w:hAnsi="Arial" w:cs="Arial"/>
          <w:sz w:val="24"/>
          <w:szCs w:val="24"/>
        </w:rPr>
        <w:t>fuel</w:t>
      </w:r>
      <w:r w:rsidRPr="00332298">
        <w:rPr>
          <w:rFonts w:ascii="Arial" w:hAnsi="Arial" w:cs="Arial"/>
          <w:sz w:val="24"/>
          <w:szCs w:val="24"/>
        </w:rPr>
        <w:t xml:space="preserve"> deliver</w:t>
      </w:r>
      <w:r w:rsidR="003F7F9B" w:rsidRPr="00332298">
        <w:rPr>
          <w:rFonts w:ascii="Arial" w:hAnsi="Arial" w:cs="Arial"/>
          <w:sz w:val="24"/>
          <w:szCs w:val="24"/>
        </w:rPr>
        <w:t>y</w:t>
      </w:r>
      <w:r w:rsidRPr="00332298">
        <w:rPr>
          <w:rFonts w:ascii="Arial" w:hAnsi="Arial" w:cs="Arial"/>
          <w:sz w:val="24"/>
          <w:szCs w:val="24"/>
        </w:rPr>
        <w:t xml:space="preserve"> invoices, Voyager card invoices, and CNG invoices for the select</w:t>
      </w:r>
      <w:r w:rsidR="003F7F9B" w:rsidRPr="00332298">
        <w:rPr>
          <w:rFonts w:ascii="Arial" w:hAnsi="Arial" w:cs="Arial"/>
          <w:sz w:val="24"/>
          <w:szCs w:val="24"/>
        </w:rPr>
        <w:t>ed</w:t>
      </w:r>
      <w:r w:rsidRPr="00332298">
        <w:rPr>
          <w:rFonts w:ascii="Arial" w:hAnsi="Arial" w:cs="Arial"/>
          <w:sz w:val="24"/>
          <w:szCs w:val="24"/>
        </w:rPr>
        <w:t xml:space="preserve"> transactions.  </w:t>
      </w:r>
      <w:r w:rsidR="003927FC" w:rsidRPr="00332298">
        <w:rPr>
          <w:rFonts w:ascii="Arial" w:hAnsi="Arial" w:cs="Arial"/>
          <w:sz w:val="24"/>
          <w:szCs w:val="24"/>
        </w:rPr>
        <w:t>All fuel recharges reviewed were recharged</w:t>
      </w:r>
      <w:r w:rsidRPr="00332298">
        <w:rPr>
          <w:rFonts w:ascii="Arial" w:hAnsi="Arial" w:cs="Arial"/>
          <w:sz w:val="24"/>
          <w:szCs w:val="24"/>
        </w:rPr>
        <w:t xml:space="preserve"> POSSSE approved make-up rate</w:t>
      </w:r>
      <w:r w:rsidR="003927FC" w:rsidRPr="00332298">
        <w:rPr>
          <w:rFonts w:ascii="Arial" w:hAnsi="Arial" w:cs="Arial"/>
          <w:sz w:val="24"/>
          <w:szCs w:val="24"/>
        </w:rPr>
        <w:t>s</w:t>
      </w:r>
      <w:r w:rsidR="001B6EDE" w:rsidRPr="00332298">
        <w:rPr>
          <w:rFonts w:ascii="Arial" w:hAnsi="Arial" w:cs="Arial"/>
          <w:sz w:val="24"/>
          <w:szCs w:val="24"/>
        </w:rPr>
        <w:t>.</w:t>
      </w:r>
      <w:r w:rsidR="003954B4">
        <w:rPr>
          <w:rFonts w:ascii="Arial" w:hAnsi="Arial" w:cs="Arial"/>
          <w:sz w:val="24"/>
          <w:szCs w:val="24"/>
        </w:rPr>
        <w:t xml:space="preserve"> </w:t>
      </w:r>
    </w:p>
    <w:p w14:paraId="05E7DFE3" w14:textId="77777777" w:rsidR="003954B4" w:rsidRDefault="003954B4" w:rsidP="00332298">
      <w:pPr>
        <w:spacing w:line="360" w:lineRule="auto"/>
        <w:jc w:val="both"/>
        <w:textAlignment w:val="baseline"/>
        <w:rPr>
          <w:rFonts w:ascii="Arial" w:hAnsi="Arial" w:cs="Arial"/>
          <w:sz w:val="24"/>
          <w:szCs w:val="24"/>
        </w:rPr>
      </w:pPr>
    </w:p>
    <w:p w14:paraId="0A2688CD" w14:textId="697D45B3" w:rsidR="00E943E5" w:rsidRPr="00332298" w:rsidRDefault="00E943E5"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There were no significant control weaknesses noted in this area.  </w:t>
      </w:r>
    </w:p>
    <w:p w14:paraId="3BB7E79B" w14:textId="77777777" w:rsidR="00294410" w:rsidRPr="007C3ADF" w:rsidRDefault="00294410" w:rsidP="00332298">
      <w:pPr>
        <w:spacing w:line="360" w:lineRule="auto"/>
        <w:contextualSpacing/>
        <w:jc w:val="both"/>
        <w:textAlignment w:val="baseline"/>
        <w:rPr>
          <w:rFonts w:ascii="Arial" w:hAnsi="Arial" w:cs="Arial"/>
          <w:sz w:val="24"/>
          <w:szCs w:val="24"/>
        </w:rPr>
      </w:pPr>
    </w:p>
    <w:p w14:paraId="4D6B0F7E" w14:textId="4535CAF5" w:rsidR="00E943E5" w:rsidRPr="00332298" w:rsidRDefault="00E943E5" w:rsidP="00332298">
      <w:pPr>
        <w:spacing w:line="360" w:lineRule="auto"/>
        <w:contextualSpacing/>
        <w:jc w:val="center"/>
        <w:textAlignment w:val="baseline"/>
        <w:rPr>
          <w:rFonts w:ascii="Arial" w:hAnsi="Arial" w:cs="Arial"/>
          <w:sz w:val="24"/>
          <w:szCs w:val="24"/>
          <w:u w:val="single"/>
        </w:rPr>
      </w:pPr>
      <w:r w:rsidRPr="00332298">
        <w:rPr>
          <w:rFonts w:ascii="Arial" w:hAnsi="Arial" w:cs="Arial"/>
          <w:sz w:val="24"/>
          <w:szCs w:val="24"/>
          <w:u w:val="single"/>
        </w:rPr>
        <w:t>Driver Safety Verification Recharges</w:t>
      </w:r>
    </w:p>
    <w:p w14:paraId="1C871A84" w14:textId="42B962E0" w:rsidR="00E943E5" w:rsidRPr="00332298" w:rsidRDefault="00E943E5" w:rsidP="00332298">
      <w:pPr>
        <w:spacing w:line="360" w:lineRule="auto"/>
        <w:jc w:val="both"/>
        <w:textAlignment w:val="baseline"/>
        <w:rPr>
          <w:rFonts w:ascii="Arial" w:hAnsi="Arial" w:cs="Arial"/>
          <w:sz w:val="24"/>
          <w:szCs w:val="24"/>
        </w:rPr>
      </w:pPr>
    </w:p>
    <w:p w14:paraId="02651A10" w14:textId="0647E26E" w:rsidR="000661B8" w:rsidRPr="00332298" w:rsidRDefault="00543723"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The </w:t>
      </w:r>
      <w:r w:rsidR="007366B6" w:rsidRPr="00332298">
        <w:rPr>
          <w:rFonts w:ascii="Arial" w:hAnsi="Arial" w:cs="Arial"/>
          <w:sz w:val="24"/>
          <w:szCs w:val="24"/>
        </w:rPr>
        <w:t>DMV EPN</w:t>
      </w:r>
      <w:r w:rsidRPr="00332298">
        <w:rPr>
          <w:rFonts w:ascii="Arial" w:hAnsi="Arial" w:cs="Arial"/>
          <w:sz w:val="24"/>
          <w:szCs w:val="24"/>
        </w:rPr>
        <w:t xml:space="preserve"> </w:t>
      </w:r>
      <w:r w:rsidR="00E943E5" w:rsidRPr="00332298">
        <w:rPr>
          <w:rFonts w:ascii="Arial" w:hAnsi="Arial" w:cs="Arial"/>
          <w:sz w:val="24"/>
          <w:szCs w:val="24"/>
        </w:rPr>
        <w:t xml:space="preserve">Program provides notification of motor vehicle </w:t>
      </w:r>
      <w:r w:rsidR="007445CB" w:rsidRPr="00332298">
        <w:rPr>
          <w:rFonts w:ascii="Arial" w:hAnsi="Arial" w:cs="Arial"/>
          <w:sz w:val="24"/>
          <w:szCs w:val="24"/>
        </w:rPr>
        <w:t xml:space="preserve">safety </w:t>
      </w:r>
      <w:r w:rsidR="00E943E5" w:rsidRPr="00332298">
        <w:rPr>
          <w:rFonts w:ascii="Arial" w:hAnsi="Arial" w:cs="Arial"/>
          <w:sz w:val="24"/>
          <w:szCs w:val="24"/>
        </w:rPr>
        <w:t xml:space="preserve">violations </w:t>
      </w:r>
      <w:r w:rsidR="007445CB" w:rsidRPr="00332298">
        <w:rPr>
          <w:rFonts w:ascii="Arial" w:hAnsi="Arial" w:cs="Arial"/>
          <w:sz w:val="24"/>
          <w:szCs w:val="24"/>
        </w:rPr>
        <w:t xml:space="preserve">and any action the DMV takes against driver’s licenses or special certificates </w:t>
      </w:r>
      <w:r w:rsidR="00E943E5" w:rsidRPr="00332298">
        <w:rPr>
          <w:rFonts w:ascii="Arial" w:hAnsi="Arial" w:cs="Arial"/>
          <w:sz w:val="24"/>
          <w:szCs w:val="24"/>
        </w:rPr>
        <w:t>for enrolled drivers to the University.  D</w:t>
      </w:r>
      <w:r w:rsidR="00294410" w:rsidRPr="00332298">
        <w:rPr>
          <w:rFonts w:ascii="Arial" w:hAnsi="Arial" w:cs="Arial"/>
          <w:sz w:val="24"/>
          <w:szCs w:val="24"/>
        </w:rPr>
        <w:t>epartment of Motor Vehicle</w:t>
      </w:r>
      <w:r w:rsidR="00E943E5" w:rsidRPr="00332298">
        <w:rPr>
          <w:rFonts w:ascii="Arial" w:hAnsi="Arial" w:cs="Arial"/>
          <w:sz w:val="24"/>
          <w:szCs w:val="24"/>
        </w:rPr>
        <w:t xml:space="preserve"> driving records are checked for all new drivers and then on an annual basis.  Drivers' records are also monitored on an on-going basis through notifications from the DMV of convicted driving offenses</w:t>
      </w:r>
      <w:r w:rsidR="00C577F0">
        <w:rPr>
          <w:rFonts w:ascii="Arial" w:hAnsi="Arial" w:cs="Arial"/>
          <w:sz w:val="24"/>
          <w:szCs w:val="24"/>
        </w:rPr>
        <w:t>,</w:t>
      </w:r>
      <w:r w:rsidR="00E943E5" w:rsidRPr="00332298">
        <w:rPr>
          <w:rFonts w:ascii="Arial" w:hAnsi="Arial" w:cs="Arial"/>
          <w:sz w:val="24"/>
          <w:szCs w:val="24"/>
        </w:rPr>
        <w:t xml:space="preserve"> and license suspensions or revocations.  The F&amp;T Business and Compliance Manager is responsible for monitoring the DMV EPN system and providing notification to campus </w:t>
      </w:r>
      <w:r w:rsidR="00175426" w:rsidRPr="00332298">
        <w:rPr>
          <w:rFonts w:ascii="Arial" w:hAnsi="Arial" w:cs="Arial"/>
          <w:sz w:val="24"/>
          <w:szCs w:val="24"/>
        </w:rPr>
        <w:t>and Associated Students of UCLA (ASUCLA) departments</w:t>
      </w:r>
      <w:r w:rsidR="00E943E5" w:rsidRPr="00332298">
        <w:rPr>
          <w:rFonts w:ascii="Arial" w:hAnsi="Arial" w:cs="Arial"/>
          <w:sz w:val="24"/>
          <w:szCs w:val="24"/>
        </w:rPr>
        <w:t xml:space="preserve">.  </w:t>
      </w:r>
      <w:r w:rsidR="00CB1C04">
        <w:rPr>
          <w:rFonts w:ascii="Arial" w:hAnsi="Arial" w:cs="Arial"/>
          <w:sz w:val="24"/>
          <w:szCs w:val="24"/>
        </w:rPr>
        <w:t>Departments are recharged $25 upon enrollment and then $25 on an annual basis.  In addition, d</w:t>
      </w:r>
      <w:r w:rsidR="00E943E5" w:rsidRPr="00332298">
        <w:rPr>
          <w:rFonts w:ascii="Arial" w:hAnsi="Arial" w:cs="Arial"/>
          <w:sz w:val="24"/>
          <w:szCs w:val="24"/>
        </w:rPr>
        <w:t xml:space="preserve">epartments are recharged $30 for each activity reported by the DMV.  The budgeted recharge revenue for the DMV </w:t>
      </w:r>
      <w:r w:rsidR="000661B8" w:rsidRPr="00332298">
        <w:rPr>
          <w:rFonts w:ascii="Arial" w:hAnsi="Arial" w:cs="Arial"/>
          <w:sz w:val="24"/>
          <w:szCs w:val="24"/>
        </w:rPr>
        <w:t>EPN Program for fiscal year 2017-18</w:t>
      </w:r>
      <w:r w:rsidR="00E943E5" w:rsidRPr="00332298">
        <w:rPr>
          <w:rFonts w:ascii="Arial" w:hAnsi="Arial" w:cs="Arial"/>
          <w:sz w:val="24"/>
          <w:szCs w:val="24"/>
        </w:rPr>
        <w:t xml:space="preserve"> was approximately $</w:t>
      </w:r>
      <w:r w:rsidR="000661B8" w:rsidRPr="00332298">
        <w:rPr>
          <w:rFonts w:ascii="Arial" w:hAnsi="Arial" w:cs="Arial"/>
          <w:sz w:val="24"/>
          <w:szCs w:val="24"/>
        </w:rPr>
        <w:t>77,0</w:t>
      </w:r>
      <w:r w:rsidR="00E943E5" w:rsidRPr="00332298">
        <w:rPr>
          <w:rFonts w:ascii="Arial" w:hAnsi="Arial" w:cs="Arial"/>
          <w:sz w:val="24"/>
          <w:szCs w:val="24"/>
        </w:rPr>
        <w:t xml:space="preserve">00. </w:t>
      </w:r>
    </w:p>
    <w:p w14:paraId="347EC3B2" w14:textId="72AC85DB" w:rsidR="000661B8" w:rsidRPr="00332298" w:rsidRDefault="000661B8" w:rsidP="00332298">
      <w:pPr>
        <w:spacing w:line="360" w:lineRule="auto"/>
        <w:jc w:val="both"/>
        <w:textAlignment w:val="baseline"/>
        <w:rPr>
          <w:rFonts w:ascii="Arial" w:hAnsi="Arial" w:cs="Arial"/>
          <w:sz w:val="24"/>
          <w:szCs w:val="24"/>
        </w:rPr>
      </w:pPr>
    </w:p>
    <w:p w14:paraId="583D9841" w14:textId="68E33D30" w:rsidR="000661B8" w:rsidRPr="00332298" w:rsidRDefault="00C44D4F" w:rsidP="00332298">
      <w:pPr>
        <w:spacing w:line="360" w:lineRule="auto"/>
        <w:jc w:val="both"/>
        <w:textAlignment w:val="baseline"/>
        <w:rPr>
          <w:rFonts w:ascii="Arial" w:hAnsi="Arial" w:cs="Arial"/>
          <w:sz w:val="24"/>
          <w:szCs w:val="24"/>
        </w:rPr>
      </w:pPr>
      <w:r w:rsidRPr="00332298">
        <w:rPr>
          <w:rFonts w:ascii="Arial" w:hAnsi="Arial" w:cs="Arial"/>
          <w:sz w:val="24"/>
          <w:szCs w:val="24"/>
        </w:rPr>
        <w:lastRenderedPageBreak/>
        <w:t xml:space="preserve">A&amp;AS held audit interviews with pertinent </w:t>
      </w:r>
      <w:r w:rsidR="00140A51" w:rsidRPr="00332298">
        <w:rPr>
          <w:rFonts w:ascii="Arial" w:hAnsi="Arial" w:cs="Arial"/>
          <w:sz w:val="24"/>
          <w:szCs w:val="24"/>
        </w:rPr>
        <w:t>Fleet Services</w:t>
      </w:r>
      <w:r w:rsidRPr="00332298">
        <w:rPr>
          <w:rFonts w:ascii="Arial" w:hAnsi="Arial" w:cs="Arial"/>
          <w:sz w:val="24"/>
          <w:szCs w:val="24"/>
        </w:rPr>
        <w:t xml:space="preserve"> personnel and reviewed various system reports to ensure that adequate controls were in place over the DMV EPN Program.  Specifically, t</w:t>
      </w:r>
      <w:r w:rsidR="000661B8" w:rsidRPr="00332298">
        <w:rPr>
          <w:rFonts w:ascii="Arial" w:hAnsi="Arial" w:cs="Arial"/>
          <w:sz w:val="24"/>
          <w:szCs w:val="24"/>
        </w:rPr>
        <w:t>otal DMV pull notice fees recharged for October and November 2017 were agree</w:t>
      </w:r>
      <w:r w:rsidR="00294410" w:rsidRPr="00332298">
        <w:rPr>
          <w:rFonts w:ascii="Arial" w:hAnsi="Arial" w:cs="Arial"/>
          <w:sz w:val="24"/>
          <w:szCs w:val="24"/>
        </w:rPr>
        <w:t>d</w:t>
      </w:r>
      <w:r w:rsidR="000661B8" w:rsidRPr="00332298">
        <w:rPr>
          <w:rFonts w:ascii="Arial" w:hAnsi="Arial" w:cs="Arial"/>
          <w:sz w:val="24"/>
          <w:szCs w:val="24"/>
        </w:rPr>
        <w:t xml:space="preserve"> to the detailed general ledger to verify that fees were accurately </w:t>
      </w:r>
      <w:r w:rsidR="00820155">
        <w:rPr>
          <w:rFonts w:ascii="Arial" w:hAnsi="Arial" w:cs="Arial"/>
          <w:sz w:val="24"/>
          <w:szCs w:val="24"/>
        </w:rPr>
        <w:t xml:space="preserve">being </w:t>
      </w:r>
      <w:r w:rsidR="000661B8" w:rsidRPr="00332298">
        <w:rPr>
          <w:rFonts w:ascii="Arial" w:hAnsi="Arial" w:cs="Arial"/>
          <w:sz w:val="24"/>
          <w:szCs w:val="24"/>
        </w:rPr>
        <w:t xml:space="preserve">billed </w:t>
      </w:r>
      <w:r w:rsidR="00820155">
        <w:rPr>
          <w:rFonts w:ascii="Arial" w:hAnsi="Arial" w:cs="Arial"/>
          <w:sz w:val="24"/>
          <w:szCs w:val="24"/>
        </w:rPr>
        <w:t xml:space="preserve">for </w:t>
      </w:r>
      <w:r w:rsidR="003F7F9B" w:rsidRPr="00332298">
        <w:rPr>
          <w:rFonts w:ascii="Arial" w:hAnsi="Arial" w:cs="Arial"/>
          <w:sz w:val="24"/>
          <w:szCs w:val="24"/>
        </w:rPr>
        <w:t>and recharged</w:t>
      </w:r>
      <w:r w:rsidR="000661B8" w:rsidRPr="00332298">
        <w:rPr>
          <w:rFonts w:ascii="Arial" w:hAnsi="Arial" w:cs="Arial"/>
          <w:sz w:val="24"/>
          <w:szCs w:val="24"/>
        </w:rPr>
        <w:t xml:space="preserve">.  For the two months reviewed, all DMV EPN recharge fees were accurately billed and </w:t>
      </w:r>
      <w:r w:rsidR="003F7F9B" w:rsidRPr="00332298">
        <w:rPr>
          <w:rFonts w:ascii="Arial" w:hAnsi="Arial" w:cs="Arial"/>
          <w:sz w:val="24"/>
          <w:szCs w:val="24"/>
        </w:rPr>
        <w:t>posted</w:t>
      </w:r>
      <w:r w:rsidR="000661B8" w:rsidRPr="00332298">
        <w:rPr>
          <w:rFonts w:ascii="Arial" w:hAnsi="Arial" w:cs="Arial"/>
          <w:sz w:val="24"/>
          <w:szCs w:val="24"/>
        </w:rPr>
        <w:t xml:space="preserve"> to the general ledger.  Additional</w:t>
      </w:r>
      <w:r w:rsidR="003038DC" w:rsidRPr="00332298">
        <w:rPr>
          <w:rFonts w:ascii="Arial" w:hAnsi="Arial" w:cs="Arial"/>
          <w:sz w:val="24"/>
          <w:szCs w:val="24"/>
        </w:rPr>
        <w:t>ly</w:t>
      </w:r>
      <w:r w:rsidRPr="00332298">
        <w:rPr>
          <w:rFonts w:ascii="Arial" w:hAnsi="Arial" w:cs="Arial"/>
          <w:sz w:val="24"/>
          <w:szCs w:val="24"/>
        </w:rPr>
        <w:t>, the following</w:t>
      </w:r>
      <w:r w:rsidR="000661B8" w:rsidRPr="00332298">
        <w:rPr>
          <w:rFonts w:ascii="Arial" w:hAnsi="Arial" w:cs="Arial"/>
          <w:sz w:val="24"/>
          <w:szCs w:val="24"/>
        </w:rPr>
        <w:t xml:space="preserve"> testing was performed using data analytics:</w:t>
      </w:r>
    </w:p>
    <w:p w14:paraId="6FD697CE" w14:textId="2229A01A" w:rsidR="000661B8" w:rsidRPr="00332298" w:rsidRDefault="000661B8" w:rsidP="00332298">
      <w:pPr>
        <w:spacing w:line="360" w:lineRule="auto"/>
        <w:jc w:val="both"/>
        <w:textAlignment w:val="baseline"/>
        <w:rPr>
          <w:rFonts w:ascii="Arial" w:hAnsi="Arial" w:cs="Arial"/>
          <w:sz w:val="24"/>
          <w:szCs w:val="24"/>
        </w:rPr>
      </w:pPr>
    </w:p>
    <w:p w14:paraId="3342F139" w14:textId="36FE6223" w:rsidR="000661B8" w:rsidRPr="00332298" w:rsidRDefault="000661B8" w:rsidP="00332298">
      <w:pPr>
        <w:pStyle w:val="ListParagraph"/>
        <w:numPr>
          <w:ilvl w:val="0"/>
          <w:numId w:val="5"/>
        </w:numPr>
        <w:spacing w:after="0" w:line="360" w:lineRule="auto"/>
        <w:ind w:left="540" w:hanging="540"/>
        <w:jc w:val="both"/>
        <w:textAlignment w:val="baseline"/>
        <w:rPr>
          <w:rFonts w:ascii="Arial" w:hAnsi="Arial" w:cs="Arial"/>
          <w:sz w:val="24"/>
          <w:szCs w:val="24"/>
          <w:u w:val="single"/>
        </w:rPr>
      </w:pPr>
      <w:r w:rsidRPr="00332298">
        <w:rPr>
          <w:rFonts w:ascii="Arial" w:hAnsi="Arial" w:cs="Arial"/>
          <w:sz w:val="24"/>
          <w:szCs w:val="24"/>
          <w:u w:val="single"/>
        </w:rPr>
        <w:t>D</w:t>
      </w:r>
      <w:r w:rsidR="00294410" w:rsidRPr="00332298">
        <w:rPr>
          <w:rFonts w:ascii="Arial" w:hAnsi="Arial" w:cs="Arial"/>
          <w:sz w:val="24"/>
          <w:szCs w:val="24"/>
          <w:u w:val="single"/>
        </w:rPr>
        <w:t xml:space="preserve">epartment of </w:t>
      </w:r>
      <w:r w:rsidRPr="00332298">
        <w:rPr>
          <w:rFonts w:ascii="Arial" w:hAnsi="Arial" w:cs="Arial"/>
          <w:sz w:val="24"/>
          <w:szCs w:val="24"/>
          <w:u w:val="single"/>
        </w:rPr>
        <w:t>M</w:t>
      </w:r>
      <w:r w:rsidR="00294410" w:rsidRPr="00332298">
        <w:rPr>
          <w:rFonts w:ascii="Arial" w:hAnsi="Arial" w:cs="Arial"/>
          <w:sz w:val="24"/>
          <w:szCs w:val="24"/>
          <w:u w:val="single"/>
        </w:rPr>
        <w:t>otor Vehicle (DMV)</w:t>
      </w:r>
      <w:r w:rsidRPr="00332298">
        <w:rPr>
          <w:rFonts w:ascii="Arial" w:hAnsi="Arial" w:cs="Arial"/>
          <w:sz w:val="24"/>
          <w:szCs w:val="24"/>
          <w:u w:val="single"/>
        </w:rPr>
        <w:t xml:space="preserve"> E</w:t>
      </w:r>
      <w:r w:rsidR="00294410" w:rsidRPr="00332298">
        <w:rPr>
          <w:rFonts w:ascii="Arial" w:hAnsi="Arial" w:cs="Arial"/>
          <w:sz w:val="24"/>
          <w:szCs w:val="24"/>
          <w:u w:val="single"/>
        </w:rPr>
        <w:t xml:space="preserve">mployee </w:t>
      </w:r>
      <w:r w:rsidRPr="00332298">
        <w:rPr>
          <w:rFonts w:ascii="Arial" w:hAnsi="Arial" w:cs="Arial"/>
          <w:sz w:val="24"/>
          <w:szCs w:val="24"/>
          <w:u w:val="single"/>
        </w:rPr>
        <w:t>P</w:t>
      </w:r>
      <w:r w:rsidR="00294410" w:rsidRPr="00332298">
        <w:rPr>
          <w:rFonts w:ascii="Arial" w:hAnsi="Arial" w:cs="Arial"/>
          <w:sz w:val="24"/>
          <w:szCs w:val="24"/>
          <w:u w:val="single"/>
        </w:rPr>
        <w:t xml:space="preserve">ull </w:t>
      </w:r>
      <w:r w:rsidRPr="00332298">
        <w:rPr>
          <w:rFonts w:ascii="Arial" w:hAnsi="Arial" w:cs="Arial"/>
          <w:sz w:val="24"/>
          <w:szCs w:val="24"/>
          <w:u w:val="single"/>
        </w:rPr>
        <w:t>N</w:t>
      </w:r>
      <w:r w:rsidR="00294410" w:rsidRPr="00332298">
        <w:rPr>
          <w:rFonts w:ascii="Arial" w:hAnsi="Arial" w:cs="Arial"/>
          <w:sz w:val="24"/>
          <w:szCs w:val="24"/>
          <w:u w:val="single"/>
        </w:rPr>
        <w:t>otice (EPN)</w:t>
      </w:r>
      <w:r w:rsidRPr="00332298">
        <w:rPr>
          <w:rFonts w:ascii="Arial" w:hAnsi="Arial" w:cs="Arial"/>
          <w:sz w:val="24"/>
          <w:szCs w:val="24"/>
          <w:u w:val="single"/>
        </w:rPr>
        <w:t xml:space="preserve"> Program Drivers</w:t>
      </w:r>
    </w:p>
    <w:p w14:paraId="59BEB746" w14:textId="6A57D03F" w:rsidR="008A4B92" w:rsidRPr="00332298" w:rsidRDefault="008A4B92" w:rsidP="00332298">
      <w:pPr>
        <w:pStyle w:val="ListParagraph"/>
        <w:spacing w:after="0" w:line="360" w:lineRule="auto"/>
        <w:ind w:left="540"/>
        <w:jc w:val="both"/>
        <w:textAlignment w:val="baseline"/>
        <w:rPr>
          <w:rFonts w:ascii="Arial" w:hAnsi="Arial" w:cs="Arial"/>
          <w:sz w:val="24"/>
          <w:szCs w:val="24"/>
        </w:rPr>
      </w:pPr>
    </w:p>
    <w:p w14:paraId="01F03E82" w14:textId="0660C0AD" w:rsidR="00106370" w:rsidRPr="00332298" w:rsidRDefault="00294410"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D</w:t>
      </w:r>
      <w:r w:rsidR="00113559" w:rsidRPr="00332298">
        <w:rPr>
          <w:rFonts w:ascii="Arial" w:hAnsi="Arial" w:cs="Arial"/>
          <w:sz w:val="24"/>
          <w:szCs w:val="24"/>
        </w:rPr>
        <w:t>epartment</w:t>
      </w:r>
      <w:r w:rsidRPr="00332298">
        <w:rPr>
          <w:rFonts w:ascii="Arial" w:hAnsi="Arial" w:cs="Arial"/>
          <w:sz w:val="24"/>
          <w:szCs w:val="24"/>
        </w:rPr>
        <w:t>s that</w:t>
      </w:r>
      <w:r w:rsidR="00113559" w:rsidRPr="00332298">
        <w:rPr>
          <w:rFonts w:ascii="Arial" w:hAnsi="Arial" w:cs="Arial"/>
          <w:sz w:val="24"/>
          <w:szCs w:val="24"/>
        </w:rPr>
        <w:t xml:space="preserve"> enroll drivers into the DMV EPN program </w:t>
      </w:r>
      <w:r w:rsidRPr="00332298">
        <w:rPr>
          <w:rFonts w:ascii="Arial" w:hAnsi="Arial" w:cs="Arial"/>
          <w:sz w:val="24"/>
          <w:szCs w:val="24"/>
        </w:rPr>
        <w:t>are</w:t>
      </w:r>
      <w:r w:rsidR="00113559" w:rsidRPr="00332298">
        <w:rPr>
          <w:rFonts w:ascii="Arial" w:hAnsi="Arial" w:cs="Arial"/>
          <w:sz w:val="24"/>
          <w:szCs w:val="24"/>
        </w:rPr>
        <w:t xml:space="preserve"> responsible for notifying F&amp;T when employees separate.  </w:t>
      </w:r>
      <w:r w:rsidR="00AE1694" w:rsidRPr="00332298">
        <w:rPr>
          <w:rFonts w:ascii="Arial" w:hAnsi="Arial" w:cs="Arial"/>
          <w:sz w:val="24"/>
          <w:szCs w:val="24"/>
        </w:rPr>
        <w:t>On an annual basis, t</w:t>
      </w:r>
      <w:r w:rsidR="00113559" w:rsidRPr="00332298">
        <w:rPr>
          <w:rFonts w:ascii="Arial" w:hAnsi="Arial" w:cs="Arial"/>
          <w:sz w:val="24"/>
          <w:szCs w:val="24"/>
        </w:rPr>
        <w:t xml:space="preserve">he F&amp;T Business and Compliance Manager sends </w:t>
      </w:r>
      <w:r w:rsidR="00AE1694" w:rsidRPr="00332298">
        <w:rPr>
          <w:rFonts w:ascii="Arial" w:hAnsi="Arial" w:cs="Arial"/>
          <w:sz w:val="24"/>
          <w:szCs w:val="24"/>
        </w:rPr>
        <w:t>departments their DMV Pull Notice Driver Rosters, reminding them of the importance of reviewing the roster for accuracy and completeness, providing any new additions, terminations, transfers</w:t>
      </w:r>
      <w:r w:rsidRPr="00332298">
        <w:rPr>
          <w:rFonts w:ascii="Arial" w:hAnsi="Arial" w:cs="Arial"/>
          <w:sz w:val="24"/>
          <w:szCs w:val="24"/>
        </w:rPr>
        <w:t>,</w:t>
      </w:r>
      <w:r w:rsidR="00AE1694" w:rsidRPr="00332298">
        <w:rPr>
          <w:rFonts w:ascii="Arial" w:hAnsi="Arial" w:cs="Arial"/>
          <w:sz w:val="24"/>
          <w:szCs w:val="24"/>
        </w:rPr>
        <w:t xml:space="preserve"> and changes in driving responsibilities</w:t>
      </w:r>
      <w:r w:rsidRPr="00332298">
        <w:rPr>
          <w:rFonts w:ascii="Arial" w:hAnsi="Arial" w:cs="Arial"/>
          <w:sz w:val="24"/>
          <w:szCs w:val="24"/>
        </w:rPr>
        <w:t xml:space="preserve">.  Departments are also reminded that they need </w:t>
      </w:r>
      <w:r w:rsidR="00820155">
        <w:rPr>
          <w:rFonts w:ascii="Arial" w:hAnsi="Arial" w:cs="Arial"/>
          <w:sz w:val="24"/>
          <w:szCs w:val="24"/>
        </w:rPr>
        <w:t>comply</w:t>
      </w:r>
      <w:r w:rsidR="00AE1694" w:rsidRPr="00332298">
        <w:rPr>
          <w:rFonts w:ascii="Arial" w:hAnsi="Arial" w:cs="Arial"/>
          <w:sz w:val="24"/>
          <w:szCs w:val="24"/>
        </w:rPr>
        <w:t xml:space="preserve"> with UCLA Procedure 615</w:t>
      </w:r>
      <w:r w:rsidR="00130A1D" w:rsidRPr="00332298">
        <w:rPr>
          <w:rFonts w:ascii="Arial" w:hAnsi="Arial" w:cs="Arial"/>
          <w:sz w:val="24"/>
          <w:szCs w:val="24"/>
        </w:rPr>
        <w:t>.1: Employee Driving Records</w:t>
      </w:r>
      <w:r w:rsidRPr="00332298">
        <w:rPr>
          <w:rFonts w:ascii="Arial" w:hAnsi="Arial" w:cs="Arial"/>
          <w:sz w:val="24"/>
          <w:szCs w:val="24"/>
        </w:rPr>
        <w:t>,</w:t>
      </w:r>
      <w:r w:rsidR="00130A1D" w:rsidRPr="00332298">
        <w:rPr>
          <w:rFonts w:ascii="Arial" w:hAnsi="Arial" w:cs="Arial"/>
          <w:sz w:val="24"/>
          <w:szCs w:val="24"/>
        </w:rPr>
        <w:t xml:space="preserve"> which states that it is the department’s responsibility to notify F&amp;T </w:t>
      </w:r>
      <w:r w:rsidRPr="00332298">
        <w:rPr>
          <w:rFonts w:ascii="Arial" w:hAnsi="Arial" w:cs="Arial"/>
          <w:sz w:val="24"/>
          <w:szCs w:val="24"/>
        </w:rPr>
        <w:t>regarding</w:t>
      </w:r>
      <w:r w:rsidR="00130A1D" w:rsidRPr="00332298">
        <w:rPr>
          <w:rFonts w:ascii="Arial" w:hAnsi="Arial" w:cs="Arial"/>
          <w:sz w:val="24"/>
          <w:szCs w:val="24"/>
        </w:rPr>
        <w:t xml:space="preserve"> employees who have terminated or transferred from </w:t>
      </w:r>
      <w:r w:rsidRPr="00332298">
        <w:rPr>
          <w:rFonts w:ascii="Arial" w:hAnsi="Arial" w:cs="Arial"/>
          <w:sz w:val="24"/>
          <w:szCs w:val="24"/>
        </w:rPr>
        <w:t xml:space="preserve">their </w:t>
      </w:r>
      <w:r w:rsidR="00130A1D" w:rsidRPr="00332298">
        <w:rPr>
          <w:rFonts w:ascii="Arial" w:hAnsi="Arial" w:cs="Arial"/>
          <w:sz w:val="24"/>
          <w:szCs w:val="24"/>
        </w:rPr>
        <w:t>positions as drivers</w:t>
      </w:r>
      <w:r w:rsidR="00AA5730" w:rsidRPr="00332298">
        <w:rPr>
          <w:rFonts w:ascii="Arial" w:hAnsi="Arial" w:cs="Arial"/>
          <w:sz w:val="24"/>
          <w:szCs w:val="24"/>
        </w:rPr>
        <w:t>.</w:t>
      </w:r>
      <w:r w:rsidR="0087246D" w:rsidRPr="00332298">
        <w:rPr>
          <w:rFonts w:ascii="Arial" w:hAnsi="Arial" w:cs="Arial"/>
          <w:sz w:val="24"/>
          <w:szCs w:val="24"/>
        </w:rPr>
        <w:t xml:space="preserve"> </w:t>
      </w:r>
      <w:r w:rsidR="00AA5730" w:rsidRPr="00332298">
        <w:rPr>
          <w:rFonts w:ascii="Arial" w:hAnsi="Arial" w:cs="Arial"/>
          <w:sz w:val="24"/>
          <w:szCs w:val="24"/>
        </w:rPr>
        <w:t xml:space="preserve"> </w:t>
      </w:r>
      <w:r w:rsidR="008A4B92" w:rsidRPr="00332298">
        <w:rPr>
          <w:rFonts w:ascii="Arial" w:hAnsi="Arial" w:cs="Arial"/>
          <w:sz w:val="24"/>
          <w:szCs w:val="24"/>
        </w:rPr>
        <w:t>T</w:t>
      </w:r>
      <w:r w:rsidR="00C44D4F" w:rsidRPr="00332298">
        <w:rPr>
          <w:rFonts w:ascii="Arial" w:hAnsi="Arial" w:cs="Arial"/>
          <w:sz w:val="24"/>
          <w:szCs w:val="24"/>
        </w:rPr>
        <w:t>est</w:t>
      </w:r>
      <w:r w:rsidR="00113559" w:rsidRPr="00332298">
        <w:rPr>
          <w:rFonts w:ascii="Arial" w:hAnsi="Arial" w:cs="Arial"/>
          <w:sz w:val="24"/>
          <w:szCs w:val="24"/>
        </w:rPr>
        <w:t xml:space="preserve"> work</w:t>
      </w:r>
      <w:r w:rsidR="000661B8" w:rsidRPr="00332298">
        <w:rPr>
          <w:rFonts w:ascii="Arial" w:hAnsi="Arial" w:cs="Arial"/>
          <w:sz w:val="24"/>
          <w:szCs w:val="24"/>
        </w:rPr>
        <w:t xml:space="preserve"> included </w:t>
      </w:r>
      <w:r w:rsidR="00820155">
        <w:rPr>
          <w:rFonts w:ascii="Arial" w:hAnsi="Arial" w:cs="Arial"/>
          <w:sz w:val="24"/>
          <w:szCs w:val="24"/>
        </w:rPr>
        <w:t xml:space="preserve">an effort to </w:t>
      </w:r>
      <w:r w:rsidRPr="00332298">
        <w:rPr>
          <w:rFonts w:ascii="Arial" w:hAnsi="Arial" w:cs="Arial"/>
          <w:sz w:val="24"/>
          <w:szCs w:val="24"/>
        </w:rPr>
        <w:t>verify</w:t>
      </w:r>
      <w:r w:rsidR="00C44D4F" w:rsidRPr="00332298">
        <w:rPr>
          <w:rFonts w:ascii="Arial" w:hAnsi="Arial" w:cs="Arial"/>
          <w:sz w:val="24"/>
          <w:szCs w:val="24"/>
        </w:rPr>
        <w:t xml:space="preserve"> that all drivers in the D</w:t>
      </w:r>
      <w:r w:rsidR="000661B8" w:rsidRPr="00332298">
        <w:rPr>
          <w:rFonts w:ascii="Arial" w:hAnsi="Arial" w:cs="Arial"/>
          <w:sz w:val="24"/>
          <w:szCs w:val="24"/>
        </w:rPr>
        <w:t xml:space="preserve">MV EPN </w:t>
      </w:r>
      <w:r w:rsidRPr="00332298">
        <w:rPr>
          <w:rFonts w:ascii="Arial" w:hAnsi="Arial" w:cs="Arial"/>
          <w:sz w:val="24"/>
          <w:szCs w:val="24"/>
        </w:rPr>
        <w:t>p</w:t>
      </w:r>
      <w:r w:rsidR="000661B8" w:rsidRPr="00332298">
        <w:rPr>
          <w:rFonts w:ascii="Arial" w:hAnsi="Arial" w:cs="Arial"/>
          <w:sz w:val="24"/>
          <w:szCs w:val="24"/>
        </w:rPr>
        <w:t>rogram are active University employees</w:t>
      </w:r>
      <w:r w:rsidR="00820155">
        <w:rPr>
          <w:rFonts w:ascii="Arial" w:hAnsi="Arial" w:cs="Arial"/>
          <w:sz w:val="24"/>
          <w:szCs w:val="24"/>
        </w:rPr>
        <w:t xml:space="preserve"> or have an affiliation with </w:t>
      </w:r>
      <w:r w:rsidR="007C3ADF">
        <w:rPr>
          <w:rFonts w:ascii="Arial" w:hAnsi="Arial" w:cs="Arial"/>
          <w:sz w:val="24"/>
          <w:szCs w:val="24"/>
        </w:rPr>
        <w:t>UCLA, which</w:t>
      </w:r>
      <w:r w:rsidR="00820155">
        <w:rPr>
          <w:rFonts w:ascii="Arial" w:hAnsi="Arial" w:cs="Arial"/>
          <w:sz w:val="24"/>
          <w:szCs w:val="24"/>
        </w:rPr>
        <w:t xml:space="preserve"> allows them to drive a University vehicle</w:t>
      </w:r>
      <w:r w:rsidR="000661B8" w:rsidRPr="00332298">
        <w:rPr>
          <w:rFonts w:ascii="Arial" w:hAnsi="Arial" w:cs="Arial"/>
          <w:sz w:val="24"/>
          <w:szCs w:val="24"/>
        </w:rPr>
        <w:t xml:space="preserve">.  </w:t>
      </w:r>
      <w:r w:rsidR="00820155">
        <w:rPr>
          <w:rFonts w:ascii="Arial" w:hAnsi="Arial" w:cs="Arial"/>
          <w:sz w:val="24"/>
          <w:szCs w:val="24"/>
        </w:rPr>
        <w:t xml:space="preserve">The driver database consists of UCLA staff and student employees, student volunteers, and employees who volunteer to participate in the Vanpool program.  </w:t>
      </w:r>
      <w:r w:rsidR="007C3ADF">
        <w:rPr>
          <w:rFonts w:ascii="Arial" w:hAnsi="Arial" w:cs="Arial"/>
          <w:sz w:val="24"/>
          <w:szCs w:val="24"/>
        </w:rPr>
        <w:t>Also, t</w:t>
      </w:r>
      <w:r w:rsidR="00820155">
        <w:rPr>
          <w:rFonts w:ascii="Arial" w:hAnsi="Arial" w:cs="Arial"/>
          <w:sz w:val="24"/>
          <w:szCs w:val="24"/>
        </w:rPr>
        <w:t>here is a small group of drivers who work for non-UCLA departments such as the Associated Students UCLA (ASUCLA), the University Credit Union, and the Veterans Affairs (VA) Medical Center.</w:t>
      </w:r>
      <w:r w:rsidR="00166C6F">
        <w:rPr>
          <w:rFonts w:ascii="Arial" w:hAnsi="Arial" w:cs="Arial"/>
          <w:sz w:val="24"/>
          <w:szCs w:val="24"/>
        </w:rPr>
        <w:t xml:space="preserve">  </w:t>
      </w:r>
      <w:r w:rsidR="003F7F9B" w:rsidRPr="00332298">
        <w:rPr>
          <w:rFonts w:ascii="Arial" w:hAnsi="Arial" w:cs="Arial"/>
          <w:sz w:val="24"/>
          <w:szCs w:val="24"/>
        </w:rPr>
        <w:t>Using data analytics, a</w:t>
      </w:r>
      <w:r w:rsidR="000661B8" w:rsidRPr="00332298">
        <w:rPr>
          <w:rFonts w:ascii="Arial" w:hAnsi="Arial" w:cs="Arial"/>
          <w:sz w:val="24"/>
          <w:szCs w:val="24"/>
        </w:rPr>
        <w:t xml:space="preserve"> listing of all </w:t>
      </w:r>
      <w:r w:rsidR="00C44D4F" w:rsidRPr="00332298">
        <w:rPr>
          <w:rFonts w:ascii="Arial" w:hAnsi="Arial" w:cs="Arial"/>
          <w:sz w:val="24"/>
          <w:szCs w:val="24"/>
        </w:rPr>
        <w:t>drivers in t</w:t>
      </w:r>
      <w:r w:rsidR="003F7F9B" w:rsidRPr="00332298">
        <w:rPr>
          <w:rFonts w:ascii="Arial" w:hAnsi="Arial" w:cs="Arial"/>
          <w:sz w:val="24"/>
          <w:szCs w:val="24"/>
        </w:rPr>
        <w:t>he program</w:t>
      </w:r>
      <w:r w:rsidR="00A76340" w:rsidRPr="00332298">
        <w:rPr>
          <w:rFonts w:ascii="Arial" w:hAnsi="Arial" w:cs="Arial"/>
          <w:sz w:val="24"/>
          <w:szCs w:val="24"/>
        </w:rPr>
        <w:t xml:space="preserve"> and their University Identification</w:t>
      </w:r>
      <w:r w:rsidR="003F7F9B" w:rsidRPr="00332298">
        <w:rPr>
          <w:rFonts w:ascii="Arial" w:hAnsi="Arial" w:cs="Arial"/>
          <w:sz w:val="24"/>
          <w:szCs w:val="24"/>
        </w:rPr>
        <w:t xml:space="preserve">, as of June 6, 2018, was compared </w:t>
      </w:r>
      <w:r w:rsidR="00C44D4F" w:rsidRPr="00332298">
        <w:rPr>
          <w:rFonts w:ascii="Arial" w:hAnsi="Arial" w:cs="Arial"/>
          <w:sz w:val="24"/>
          <w:szCs w:val="24"/>
        </w:rPr>
        <w:t>to the University</w:t>
      </w:r>
      <w:r w:rsidRPr="00332298">
        <w:rPr>
          <w:rFonts w:ascii="Arial" w:hAnsi="Arial" w:cs="Arial"/>
          <w:sz w:val="24"/>
          <w:szCs w:val="24"/>
        </w:rPr>
        <w:t>’s</w:t>
      </w:r>
      <w:r w:rsidR="00C44D4F" w:rsidRPr="00332298">
        <w:rPr>
          <w:rFonts w:ascii="Arial" w:hAnsi="Arial" w:cs="Arial"/>
          <w:sz w:val="24"/>
          <w:szCs w:val="24"/>
        </w:rPr>
        <w:t xml:space="preserve"> </w:t>
      </w:r>
      <w:r w:rsidR="00323761" w:rsidRPr="00332298">
        <w:rPr>
          <w:rFonts w:ascii="Arial" w:hAnsi="Arial" w:cs="Arial"/>
          <w:sz w:val="24"/>
          <w:szCs w:val="24"/>
        </w:rPr>
        <w:t xml:space="preserve">Personnel/Payroll Systems </w:t>
      </w:r>
      <w:r w:rsidR="00113559" w:rsidRPr="00332298">
        <w:rPr>
          <w:rFonts w:ascii="Arial" w:hAnsi="Arial" w:cs="Arial"/>
          <w:sz w:val="24"/>
          <w:szCs w:val="24"/>
        </w:rPr>
        <w:t xml:space="preserve">current </w:t>
      </w:r>
      <w:r w:rsidR="00380CF0" w:rsidRPr="00332298">
        <w:rPr>
          <w:rFonts w:ascii="Arial" w:hAnsi="Arial" w:cs="Arial"/>
          <w:sz w:val="24"/>
          <w:szCs w:val="24"/>
        </w:rPr>
        <w:t>E</w:t>
      </w:r>
      <w:r w:rsidR="00C44D4F" w:rsidRPr="00332298">
        <w:rPr>
          <w:rFonts w:ascii="Arial" w:hAnsi="Arial" w:cs="Arial"/>
          <w:sz w:val="24"/>
          <w:szCs w:val="24"/>
        </w:rPr>
        <w:t xml:space="preserve">mployee </w:t>
      </w:r>
      <w:r w:rsidR="00380CF0" w:rsidRPr="00332298">
        <w:rPr>
          <w:rFonts w:ascii="Arial" w:hAnsi="Arial" w:cs="Arial"/>
          <w:sz w:val="24"/>
          <w:szCs w:val="24"/>
        </w:rPr>
        <w:t>D</w:t>
      </w:r>
      <w:r w:rsidR="00C44D4F" w:rsidRPr="00332298">
        <w:rPr>
          <w:rFonts w:ascii="Arial" w:hAnsi="Arial" w:cs="Arial"/>
          <w:sz w:val="24"/>
          <w:szCs w:val="24"/>
        </w:rPr>
        <w:t xml:space="preserve">atabase </w:t>
      </w:r>
      <w:r w:rsidR="00380CF0" w:rsidRPr="00332298">
        <w:rPr>
          <w:rFonts w:ascii="Arial" w:hAnsi="Arial" w:cs="Arial"/>
          <w:sz w:val="24"/>
          <w:szCs w:val="24"/>
        </w:rPr>
        <w:t xml:space="preserve">(EDB) </w:t>
      </w:r>
      <w:r w:rsidR="00C44D4F" w:rsidRPr="00332298">
        <w:rPr>
          <w:rFonts w:ascii="Arial" w:hAnsi="Arial" w:cs="Arial"/>
          <w:sz w:val="24"/>
          <w:szCs w:val="24"/>
        </w:rPr>
        <w:t>tab</w:t>
      </w:r>
      <w:r w:rsidR="003038DC" w:rsidRPr="00332298">
        <w:rPr>
          <w:rFonts w:ascii="Arial" w:hAnsi="Arial" w:cs="Arial"/>
          <w:sz w:val="24"/>
          <w:szCs w:val="24"/>
        </w:rPr>
        <w:t xml:space="preserve">les.  </w:t>
      </w:r>
      <w:r w:rsidR="00106370" w:rsidRPr="00332298">
        <w:rPr>
          <w:rFonts w:ascii="Arial" w:hAnsi="Arial" w:cs="Arial"/>
          <w:sz w:val="24"/>
          <w:szCs w:val="24"/>
        </w:rPr>
        <w:t xml:space="preserve">The </w:t>
      </w:r>
      <w:r w:rsidR="00FE3E9C" w:rsidRPr="00332298">
        <w:rPr>
          <w:rFonts w:ascii="Arial" w:hAnsi="Arial" w:cs="Arial"/>
          <w:sz w:val="24"/>
          <w:szCs w:val="24"/>
        </w:rPr>
        <w:t xml:space="preserve">current </w:t>
      </w:r>
      <w:r w:rsidR="00106370" w:rsidRPr="00332298">
        <w:rPr>
          <w:rFonts w:ascii="Arial" w:hAnsi="Arial" w:cs="Arial"/>
          <w:sz w:val="24"/>
          <w:szCs w:val="24"/>
        </w:rPr>
        <w:t xml:space="preserve">EDB tables </w:t>
      </w:r>
      <w:r w:rsidR="002B449E" w:rsidRPr="00332298">
        <w:rPr>
          <w:rFonts w:ascii="Arial" w:hAnsi="Arial" w:cs="Arial"/>
          <w:sz w:val="24"/>
          <w:szCs w:val="24"/>
        </w:rPr>
        <w:t>only include current UCLA employees and those who separated within the last 2 years</w:t>
      </w:r>
      <w:r w:rsidR="00FE3E9C" w:rsidRPr="00332298">
        <w:rPr>
          <w:rFonts w:ascii="Arial" w:hAnsi="Arial" w:cs="Arial"/>
          <w:sz w:val="24"/>
          <w:szCs w:val="24"/>
        </w:rPr>
        <w:t xml:space="preserve">, </w:t>
      </w:r>
      <w:r w:rsidR="00130A1D" w:rsidRPr="00332298">
        <w:rPr>
          <w:rFonts w:ascii="Arial" w:hAnsi="Arial" w:cs="Arial"/>
          <w:sz w:val="24"/>
          <w:szCs w:val="24"/>
        </w:rPr>
        <w:t>ASUCLA</w:t>
      </w:r>
      <w:r w:rsidR="00FE3E9C" w:rsidRPr="00332298">
        <w:rPr>
          <w:rFonts w:ascii="Arial" w:hAnsi="Arial" w:cs="Arial"/>
          <w:sz w:val="24"/>
          <w:szCs w:val="24"/>
        </w:rPr>
        <w:t xml:space="preserve"> employees are not included in EDB.  A</w:t>
      </w:r>
      <w:r w:rsidR="00C0294E" w:rsidRPr="00332298">
        <w:rPr>
          <w:rFonts w:ascii="Arial" w:hAnsi="Arial" w:cs="Arial"/>
          <w:sz w:val="24"/>
          <w:szCs w:val="24"/>
        </w:rPr>
        <w:t>dditional work was performed to determine if the drivers had a record in the historical employee database, or the UCLA Identification System</w:t>
      </w:r>
      <w:r w:rsidR="001F1623" w:rsidRPr="00332298">
        <w:rPr>
          <w:rFonts w:ascii="Arial" w:hAnsi="Arial" w:cs="Arial"/>
          <w:sz w:val="24"/>
          <w:szCs w:val="24"/>
        </w:rPr>
        <w:t xml:space="preserve"> (UIDS)</w:t>
      </w:r>
      <w:r w:rsidR="00C0294E" w:rsidRPr="00332298">
        <w:rPr>
          <w:rFonts w:ascii="Arial" w:hAnsi="Arial" w:cs="Arial"/>
          <w:sz w:val="24"/>
          <w:szCs w:val="24"/>
        </w:rPr>
        <w:t xml:space="preserve">. </w:t>
      </w:r>
    </w:p>
    <w:p w14:paraId="027BE2C7" w14:textId="16F7D201" w:rsidR="00106370" w:rsidRPr="00332298" w:rsidRDefault="00106370" w:rsidP="00332298">
      <w:pPr>
        <w:pStyle w:val="ListParagraph"/>
        <w:spacing w:after="0" w:line="360" w:lineRule="auto"/>
        <w:ind w:left="540"/>
        <w:jc w:val="both"/>
        <w:textAlignment w:val="baseline"/>
        <w:rPr>
          <w:rFonts w:ascii="Arial" w:hAnsi="Arial" w:cs="Arial"/>
          <w:sz w:val="24"/>
          <w:szCs w:val="24"/>
        </w:rPr>
      </w:pPr>
    </w:p>
    <w:p w14:paraId="2AD421AF" w14:textId="191DFE14" w:rsidR="00BA79A5" w:rsidRPr="00332298" w:rsidRDefault="003038DC" w:rsidP="002E60B1">
      <w:pPr>
        <w:pStyle w:val="ListParagraph"/>
        <w:keepNext/>
        <w:spacing w:after="0" w:line="480" w:lineRule="auto"/>
        <w:ind w:left="540"/>
        <w:jc w:val="both"/>
        <w:textAlignment w:val="baseline"/>
        <w:rPr>
          <w:rFonts w:ascii="Arial" w:hAnsi="Arial" w:cs="Arial"/>
          <w:sz w:val="24"/>
          <w:szCs w:val="24"/>
        </w:rPr>
      </w:pPr>
      <w:r w:rsidRPr="00332298">
        <w:rPr>
          <w:rFonts w:ascii="Arial" w:hAnsi="Arial" w:cs="Arial"/>
          <w:sz w:val="24"/>
          <w:szCs w:val="24"/>
        </w:rPr>
        <w:t>Results of the analysis</w:t>
      </w:r>
      <w:r w:rsidR="002F77D4" w:rsidRPr="00332298">
        <w:rPr>
          <w:rFonts w:ascii="Arial" w:hAnsi="Arial" w:cs="Arial"/>
          <w:sz w:val="24"/>
          <w:szCs w:val="24"/>
        </w:rPr>
        <w:t xml:space="preserve"> as of June 2</w:t>
      </w:r>
      <w:r w:rsidR="00EB7C3A" w:rsidRPr="00332298">
        <w:rPr>
          <w:rFonts w:ascii="Arial" w:hAnsi="Arial" w:cs="Arial"/>
          <w:sz w:val="24"/>
          <w:szCs w:val="24"/>
        </w:rPr>
        <w:t>8</w:t>
      </w:r>
      <w:r w:rsidR="002F77D4" w:rsidRPr="00332298">
        <w:rPr>
          <w:rFonts w:ascii="Arial" w:hAnsi="Arial" w:cs="Arial"/>
          <w:sz w:val="24"/>
          <w:szCs w:val="24"/>
        </w:rPr>
        <w:t>, 2018</w:t>
      </w:r>
      <w:r w:rsidR="006775C8" w:rsidRPr="00332298">
        <w:rPr>
          <w:rFonts w:ascii="Arial" w:hAnsi="Arial" w:cs="Arial"/>
          <w:sz w:val="24"/>
          <w:szCs w:val="24"/>
        </w:rPr>
        <w:t>,</w:t>
      </w:r>
      <w:r w:rsidRPr="00332298">
        <w:rPr>
          <w:rFonts w:ascii="Arial" w:hAnsi="Arial" w:cs="Arial"/>
          <w:sz w:val="24"/>
          <w:szCs w:val="24"/>
        </w:rPr>
        <w:t xml:space="preserve"> are</w:t>
      </w:r>
      <w:r w:rsidR="00C44D4F" w:rsidRPr="00332298">
        <w:rPr>
          <w:rFonts w:ascii="Arial" w:hAnsi="Arial" w:cs="Arial"/>
          <w:sz w:val="24"/>
          <w:szCs w:val="24"/>
        </w:rPr>
        <w:t xml:space="preserve"> as follows:</w:t>
      </w:r>
    </w:p>
    <w:tbl>
      <w:tblPr>
        <w:tblStyle w:val="TableGrid"/>
        <w:tblW w:w="0" w:type="auto"/>
        <w:jc w:val="center"/>
        <w:tblCellMar>
          <w:left w:w="115" w:type="dxa"/>
          <w:right w:w="115" w:type="dxa"/>
        </w:tblCellMar>
        <w:tblLook w:val="04A0" w:firstRow="1" w:lastRow="0" w:firstColumn="1" w:lastColumn="0" w:noHBand="0" w:noVBand="1"/>
      </w:tblPr>
      <w:tblGrid>
        <w:gridCol w:w="7114"/>
        <w:gridCol w:w="2236"/>
      </w:tblGrid>
      <w:tr w:rsidR="003038DC" w:rsidRPr="003A6502" w14:paraId="6C9ED4F9" w14:textId="77777777" w:rsidTr="002E60B1">
        <w:trPr>
          <w:trHeight w:val="144"/>
          <w:jc w:val="center"/>
        </w:trPr>
        <w:tc>
          <w:tcPr>
            <w:tcW w:w="0" w:type="auto"/>
            <w:shd w:val="clear" w:color="auto" w:fill="EEECE1" w:themeFill="background2"/>
            <w:vAlign w:val="center"/>
            <w:hideMark/>
          </w:tcPr>
          <w:p w14:paraId="73B16F1D" w14:textId="245E41E6" w:rsidR="003038DC" w:rsidRPr="00F533E3" w:rsidRDefault="00FE3E9C" w:rsidP="00225D6F">
            <w:pPr>
              <w:pStyle w:val="ListParagraph"/>
              <w:keepNext/>
              <w:spacing w:after="0" w:line="360" w:lineRule="auto"/>
              <w:ind w:left="0"/>
              <w:jc w:val="center"/>
              <w:textAlignment w:val="baseline"/>
              <w:rPr>
                <w:rFonts w:ascii="Arial" w:hAnsi="Arial" w:cs="Arial"/>
                <w:b/>
                <w:bCs/>
                <w:sz w:val="24"/>
                <w:szCs w:val="24"/>
              </w:rPr>
            </w:pPr>
            <w:r>
              <w:rPr>
                <w:rFonts w:ascii="Arial" w:hAnsi="Arial" w:cs="Arial"/>
                <w:b/>
                <w:bCs/>
                <w:sz w:val="24"/>
                <w:szCs w:val="24"/>
              </w:rPr>
              <w:t>Record</w:t>
            </w:r>
          </w:p>
        </w:tc>
        <w:tc>
          <w:tcPr>
            <w:tcW w:w="0" w:type="auto"/>
            <w:shd w:val="clear" w:color="auto" w:fill="EEECE1" w:themeFill="background2"/>
            <w:vAlign w:val="center"/>
          </w:tcPr>
          <w:p w14:paraId="0DDDB374" w14:textId="7467B47B" w:rsidR="003038DC" w:rsidRPr="002B449E" w:rsidRDefault="003038DC" w:rsidP="00225D6F">
            <w:pPr>
              <w:pStyle w:val="ListParagraph"/>
              <w:keepNext/>
              <w:spacing w:after="0" w:line="360" w:lineRule="auto"/>
              <w:ind w:left="0"/>
              <w:jc w:val="center"/>
              <w:textAlignment w:val="baseline"/>
              <w:rPr>
                <w:rFonts w:ascii="Arial" w:hAnsi="Arial" w:cs="Arial"/>
                <w:b/>
                <w:bCs/>
                <w:sz w:val="24"/>
                <w:szCs w:val="24"/>
              </w:rPr>
            </w:pPr>
            <w:r w:rsidRPr="00133824">
              <w:rPr>
                <w:rFonts w:ascii="Arial" w:hAnsi="Arial" w:cs="Arial"/>
                <w:b/>
                <w:bCs/>
                <w:sz w:val="24"/>
                <w:szCs w:val="24"/>
              </w:rPr>
              <w:t>Number of Drivers</w:t>
            </w:r>
          </w:p>
        </w:tc>
      </w:tr>
      <w:tr w:rsidR="003038DC" w:rsidRPr="003A6502" w14:paraId="75D49EFE" w14:textId="77777777" w:rsidTr="002E60B1">
        <w:trPr>
          <w:trHeight w:val="144"/>
          <w:jc w:val="center"/>
        </w:trPr>
        <w:tc>
          <w:tcPr>
            <w:tcW w:w="0" w:type="auto"/>
            <w:vAlign w:val="center"/>
            <w:hideMark/>
          </w:tcPr>
          <w:p w14:paraId="245D3737" w14:textId="4FD3C23A" w:rsidR="003038DC" w:rsidRPr="00F533E3" w:rsidRDefault="003038DC" w:rsidP="00225D6F">
            <w:pPr>
              <w:pStyle w:val="ListParagraph"/>
              <w:keepNext/>
              <w:spacing w:after="0" w:line="360" w:lineRule="auto"/>
              <w:ind w:left="0"/>
              <w:textAlignment w:val="baseline"/>
              <w:rPr>
                <w:rFonts w:ascii="Arial" w:hAnsi="Arial" w:cs="Arial"/>
                <w:sz w:val="24"/>
                <w:szCs w:val="24"/>
              </w:rPr>
            </w:pPr>
            <w:r w:rsidRPr="003A6502">
              <w:rPr>
                <w:rFonts w:ascii="Arial" w:hAnsi="Arial" w:cs="Arial"/>
                <w:sz w:val="24"/>
                <w:szCs w:val="24"/>
              </w:rPr>
              <w:t>Active</w:t>
            </w:r>
            <w:r w:rsidR="00F533E3">
              <w:rPr>
                <w:rFonts w:ascii="Arial" w:hAnsi="Arial" w:cs="Arial"/>
                <w:sz w:val="24"/>
                <w:szCs w:val="24"/>
              </w:rPr>
              <w:t xml:space="preserve"> UCLA Employee</w:t>
            </w:r>
          </w:p>
        </w:tc>
        <w:tc>
          <w:tcPr>
            <w:tcW w:w="0" w:type="auto"/>
            <w:vAlign w:val="center"/>
          </w:tcPr>
          <w:p w14:paraId="0CB00550" w14:textId="4E624E4B" w:rsidR="003038DC" w:rsidRPr="002B449E" w:rsidRDefault="003038DC" w:rsidP="00225D6F">
            <w:pPr>
              <w:pStyle w:val="ListParagraph"/>
              <w:keepNext/>
              <w:spacing w:after="0" w:line="360" w:lineRule="auto"/>
              <w:ind w:left="0"/>
              <w:jc w:val="center"/>
              <w:textAlignment w:val="baseline"/>
              <w:rPr>
                <w:rFonts w:ascii="Arial" w:hAnsi="Arial" w:cs="Arial"/>
                <w:sz w:val="24"/>
                <w:szCs w:val="24"/>
              </w:rPr>
            </w:pPr>
            <w:r w:rsidRPr="00133824">
              <w:rPr>
                <w:rFonts w:ascii="Arial" w:hAnsi="Arial" w:cs="Arial"/>
                <w:sz w:val="24"/>
                <w:szCs w:val="24"/>
              </w:rPr>
              <w:t>2,41</w:t>
            </w:r>
            <w:r w:rsidR="00A76340" w:rsidRPr="002B449E">
              <w:rPr>
                <w:rFonts w:ascii="Arial" w:hAnsi="Arial" w:cs="Arial"/>
                <w:sz w:val="24"/>
                <w:szCs w:val="24"/>
              </w:rPr>
              <w:t>1</w:t>
            </w:r>
          </w:p>
        </w:tc>
      </w:tr>
      <w:tr w:rsidR="003038DC" w:rsidRPr="003A6502" w14:paraId="34E6E9D7" w14:textId="77777777" w:rsidTr="002E60B1">
        <w:trPr>
          <w:trHeight w:val="144"/>
          <w:jc w:val="center"/>
        </w:trPr>
        <w:tc>
          <w:tcPr>
            <w:tcW w:w="0" w:type="auto"/>
            <w:vAlign w:val="center"/>
            <w:hideMark/>
          </w:tcPr>
          <w:p w14:paraId="78E46C22" w14:textId="47419D9A" w:rsidR="003038DC" w:rsidRPr="00F533E3" w:rsidRDefault="00F533E3" w:rsidP="00225D6F">
            <w:pPr>
              <w:pStyle w:val="ListParagraph"/>
              <w:keepNext/>
              <w:spacing w:after="0" w:line="360" w:lineRule="auto"/>
              <w:ind w:left="0"/>
              <w:textAlignment w:val="baseline"/>
              <w:rPr>
                <w:rFonts w:ascii="Arial" w:hAnsi="Arial" w:cs="Arial"/>
                <w:sz w:val="24"/>
                <w:szCs w:val="24"/>
              </w:rPr>
            </w:pPr>
            <w:r>
              <w:rPr>
                <w:rFonts w:ascii="Arial" w:hAnsi="Arial" w:cs="Arial"/>
                <w:sz w:val="24"/>
                <w:szCs w:val="24"/>
              </w:rPr>
              <w:t xml:space="preserve">UCLA Employee, </w:t>
            </w:r>
            <w:r w:rsidR="003038DC" w:rsidRPr="00F533E3">
              <w:rPr>
                <w:rFonts w:ascii="Arial" w:hAnsi="Arial" w:cs="Arial"/>
                <w:sz w:val="24"/>
                <w:szCs w:val="24"/>
              </w:rPr>
              <w:t>Leave Without Pay</w:t>
            </w:r>
          </w:p>
        </w:tc>
        <w:tc>
          <w:tcPr>
            <w:tcW w:w="0" w:type="auto"/>
            <w:vAlign w:val="center"/>
          </w:tcPr>
          <w:p w14:paraId="3FF0B5E5" w14:textId="4DFBAE96" w:rsidR="003038DC" w:rsidRPr="002B449E" w:rsidRDefault="00294410" w:rsidP="00225D6F">
            <w:pPr>
              <w:pStyle w:val="ListParagraph"/>
              <w:keepNext/>
              <w:spacing w:after="0" w:line="360" w:lineRule="auto"/>
              <w:ind w:left="0"/>
              <w:jc w:val="center"/>
              <w:textAlignment w:val="baseline"/>
              <w:rPr>
                <w:rFonts w:ascii="Arial" w:hAnsi="Arial" w:cs="Arial"/>
                <w:sz w:val="24"/>
                <w:szCs w:val="24"/>
              </w:rPr>
            </w:pPr>
            <w:r>
              <w:rPr>
                <w:rFonts w:ascii="Arial" w:hAnsi="Arial" w:cs="Arial"/>
                <w:sz w:val="24"/>
                <w:szCs w:val="24"/>
              </w:rPr>
              <w:t xml:space="preserve">       </w:t>
            </w:r>
            <w:r w:rsidR="003038DC" w:rsidRPr="00133824">
              <w:rPr>
                <w:rFonts w:ascii="Arial" w:hAnsi="Arial" w:cs="Arial"/>
                <w:sz w:val="24"/>
                <w:szCs w:val="24"/>
              </w:rPr>
              <w:t>1</w:t>
            </w:r>
          </w:p>
        </w:tc>
      </w:tr>
      <w:tr w:rsidR="003038DC" w:rsidRPr="003A6502" w14:paraId="5FE62E75" w14:textId="77777777" w:rsidTr="002E60B1">
        <w:trPr>
          <w:trHeight w:val="144"/>
          <w:jc w:val="center"/>
        </w:trPr>
        <w:tc>
          <w:tcPr>
            <w:tcW w:w="0" w:type="auto"/>
            <w:vAlign w:val="center"/>
            <w:hideMark/>
          </w:tcPr>
          <w:p w14:paraId="19A59F58" w14:textId="77BD142D" w:rsidR="003038DC" w:rsidRPr="00F533E3" w:rsidRDefault="00F533E3" w:rsidP="00225D6F">
            <w:pPr>
              <w:pStyle w:val="ListParagraph"/>
              <w:keepNext/>
              <w:spacing w:after="0" w:line="360" w:lineRule="auto"/>
              <w:ind w:left="0"/>
              <w:textAlignment w:val="baseline"/>
              <w:rPr>
                <w:rFonts w:ascii="Arial" w:hAnsi="Arial" w:cs="Arial"/>
                <w:sz w:val="24"/>
                <w:szCs w:val="24"/>
              </w:rPr>
            </w:pPr>
            <w:r>
              <w:rPr>
                <w:rFonts w:ascii="Arial" w:hAnsi="Arial" w:cs="Arial"/>
                <w:sz w:val="24"/>
                <w:szCs w:val="24"/>
              </w:rPr>
              <w:t xml:space="preserve">UCLA Employee, </w:t>
            </w:r>
            <w:r w:rsidR="003038DC" w:rsidRPr="00F533E3">
              <w:rPr>
                <w:rFonts w:ascii="Arial" w:hAnsi="Arial" w:cs="Arial"/>
                <w:sz w:val="24"/>
                <w:szCs w:val="24"/>
              </w:rPr>
              <w:t>Leave With Pay</w:t>
            </w:r>
          </w:p>
        </w:tc>
        <w:tc>
          <w:tcPr>
            <w:tcW w:w="0" w:type="auto"/>
            <w:vAlign w:val="center"/>
          </w:tcPr>
          <w:p w14:paraId="6F34CBF5" w14:textId="4B1F55AA" w:rsidR="003038DC" w:rsidRPr="002B449E" w:rsidRDefault="00294410" w:rsidP="00225D6F">
            <w:pPr>
              <w:pStyle w:val="ListParagraph"/>
              <w:keepNext/>
              <w:spacing w:after="0" w:line="360" w:lineRule="auto"/>
              <w:ind w:left="0"/>
              <w:jc w:val="center"/>
              <w:textAlignment w:val="baseline"/>
              <w:rPr>
                <w:rFonts w:ascii="Arial" w:hAnsi="Arial" w:cs="Arial"/>
                <w:sz w:val="24"/>
                <w:szCs w:val="24"/>
              </w:rPr>
            </w:pPr>
            <w:r>
              <w:rPr>
                <w:rFonts w:ascii="Arial" w:hAnsi="Arial" w:cs="Arial"/>
                <w:sz w:val="24"/>
                <w:szCs w:val="24"/>
              </w:rPr>
              <w:t xml:space="preserve">     </w:t>
            </w:r>
            <w:r w:rsidR="003038DC" w:rsidRPr="00133824">
              <w:rPr>
                <w:rFonts w:ascii="Arial" w:hAnsi="Arial" w:cs="Arial"/>
                <w:sz w:val="24"/>
                <w:szCs w:val="24"/>
              </w:rPr>
              <w:t>11</w:t>
            </w:r>
          </w:p>
        </w:tc>
      </w:tr>
      <w:tr w:rsidR="003038DC" w:rsidRPr="003A6502" w14:paraId="6B3744BA" w14:textId="77777777" w:rsidTr="002E60B1">
        <w:trPr>
          <w:trHeight w:val="144"/>
          <w:jc w:val="center"/>
        </w:trPr>
        <w:tc>
          <w:tcPr>
            <w:tcW w:w="0" w:type="auto"/>
            <w:vAlign w:val="center"/>
            <w:hideMark/>
          </w:tcPr>
          <w:p w14:paraId="0CB86EF2" w14:textId="77777777" w:rsidR="00130A1D" w:rsidRDefault="003038DC" w:rsidP="007C3ADF">
            <w:pPr>
              <w:pStyle w:val="ListParagraph"/>
              <w:spacing w:after="0" w:line="360" w:lineRule="auto"/>
              <w:ind w:left="0"/>
              <w:textAlignment w:val="baseline"/>
              <w:rPr>
                <w:rFonts w:ascii="Arial" w:hAnsi="Arial" w:cs="Arial"/>
                <w:sz w:val="24"/>
                <w:szCs w:val="24"/>
              </w:rPr>
            </w:pPr>
            <w:r w:rsidRPr="003A6502">
              <w:rPr>
                <w:rFonts w:ascii="Arial" w:hAnsi="Arial" w:cs="Arial"/>
                <w:sz w:val="24"/>
                <w:szCs w:val="24"/>
              </w:rPr>
              <w:t>Separated</w:t>
            </w:r>
            <w:r w:rsidR="00F533E3">
              <w:rPr>
                <w:rFonts w:ascii="Arial" w:hAnsi="Arial" w:cs="Arial"/>
                <w:sz w:val="24"/>
                <w:szCs w:val="24"/>
              </w:rPr>
              <w:t xml:space="preserve"> UCLA Employee</w:t>
            </w:r>
            <w:r w:rsidR="00130A1D">
              <w:rPr>
                <w:rFonts w:ascii="Arial" w:hAnsi="Arial" w:cs="Arial"/>
                <w:sz w:val="24"/>
                <w:szCs w:val="24"/>
              </w:rPr>
              <w:t xml:space="preserve"> </w:t>
            </w:r>
          </w:p>
          <w:p w14:paraId="1C911E0A" w14:textId="04961536" w:rsidR="003038DC" w:rsidRPr="00F533E3" w:rsidRDefault="00130A1D" w:rsidP="007C3ADF">
            <w:pPr>
              <w:pStyle w:val="ListParagraph"/>
              <w:spacing w:after="0" w:line="360" w:lineRule="auto"/>
              <w:ind w:left="0"/>
              <w:textAlignment w:val="baseline"/>
              <w:rPr>
                <w:rFonts w:ascii="Arial" w:hAnsi="Arial" w:cs="Arial"/>
                <w:sz w:val="24"/>
                <w:szCs w:val="24"/>
              </w:rPr>
            </w:pPr>
            <w:r w:rsidRPr="0087246D">
              <w:rPr>
                <w:rFonts w:ascii="Arial" w:hAnsi="Arial" w:cs="Arial"/>
                <w:sz w:val="18"/>
                <w:szCs w:val="18"/>
              </w:rPr>
              <w:t>(separation dates are from 2015-2018</w:t>
            </w:r>
            <w:r>
              <w:rPr>
                <w:rFonts w:ascii="Arial" w:hAnsi="Arial" w:cs="Arial"/>
                <w:sz w:val="18"/>
                <w:szCs w:val="18"/>
              </w:rPr>
              <w:t>)</w:t>
            </w:r>
          </w:p>
        </w:tc>
        <w:tc>
          <w:tcPr>
            <w:tcW w:w="0" w:type="auto"/>
            <w:vAlign w:val="center"/>
          </w:tcPr>
          <w:p w14:paraId="196A85FE" w14:textId="550206AB" w:rsidR="003038DC" w:rsidRPr="00B551AE" w:rsidRDefault="00294410" w:rsidP="007C3ADF">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 xml:space="preserve">   </w:t>
            </w:r>
            <w:r w:rsidR="00B551AE">
              <w:rPr>
                <w:rFonts w:ascii="Arial" w:hAnsi="Arial" w:cs="Arial"/>
                <w:sz w:val="24"/>
                <w:szCs w:val="24"/>
              </w:rPr>
              <w:t>10</w:t>
            </w:r>
            <w:r w:rsidR="00CD6C17">
              <w:rPr>
                <w:rFonts w:ascii="Arial" w:hAnsi="Arial" w:cs="Arial"/>
                <w:sz w:val="24"/>
                <w:szCs w:val="24"/>
              </w:rPr>
              <w:t>0</w:t>
            </w:r>
          </w:p>
        </w:tc>
      </w:tr>
      <w:tr w:rsidR="003A6502" w:rsidRPr="003A6502" w14:paraId="4A96A9BA" w14:textId="77777777" w:rsidTr="002E60B1">
        <w:trPr>
          <w:trHeight w:val="144"/>
          <w:jc w:val="center"/>
        </w:trPr>
        <w:tc>
          <w:tcPr>
            <w:tcW w:w="0" w:type="auto"/>
            <w:vAlign w:val="center"/>
          </w:tcPr>
          <w:p w14:paraId="5D98627E" w14:textId="6CE60B6E" w:rsidR="003A6502" w:rsidRPr="00F533E3" w:rsidRDefault="00F533E3" w:rsidP="007C3ADF">
            <w:pPr>
              <w:pStyle w:val="ListParagraph"/>
              <w:spacing w:after="0" w:line="360" w:lineRule="auto"/>
              <w:ind w:left="0"/>
              <w:textAlignment w:val="baseline"/>
              <w:rPr>
                <w:rFonts w:ascii="Arial" w:hAnsi="Arial" w:cs="Arial"/>
                <w:sz w:val="24"/>
                <w:szCs w:val="24"/>
              </w:rPr>
            </w:pPr>
            <w:r>
              <w:rPr>
                <w:rFonts w:ascii="Arial" w:hAnsi="Arial" w:cs="Arial"/>
                <w:sz w:val="24"/>
                <w:szCs w:val="24"/>
              </w:rPr>
              <w:t>UCLA Student</w:t>
            </w:r>
          </w:p>
        </w:tc>
        <w:tc>
          <w:tcPr>
            <w:tcW w:w="0" w:type="auto"/>
            <w:vAlign w:val="center"/>
          </w:tcPr>
          <w:p w14:paraId="3A077169" w14:textId="65DB71E4" w:rsidR="003A6502" w:rsidRPr="001F1623" w:rsidRDefault="00CD6C17" w:rsidP="007C3ADF">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 xml:space="preserve">    50</w:t>
            </w:r>
          </w:p>
        </w:tc>
      </w:tr>
      <w:tr w:rsidR="00F533E3" w:rsidRPr="003A6502" w14:paraId="076D903B" w14:textId="77777777" w:rsidTr="002E60B1">
        <w:trPr>
          <w:trHeight w:val="144"/>
          <w:jc w:val="center"/>
        </w:trPr>
        <w:tc>
          <w:tcPr>
            <w:tcW w:w="0" w:type="auto"/>
            <w:vAlign w:val="center"/>
          </w:tcPr>
          <w:p w14:paraId="078C6070" w14:textId="0EE040AD" w:rsidR="00F533E3" w:rsidRPr="001F1623" w:rsidRDefault="001F1623" w:rsidP="007C3ADF">
            <w:pPr>
              <w:pStyle w:val="ListParagraph"/>
              <w:spacing w:after="0" w:line="360" w:lineRule="auto"/>
              <w:ind w:left="0"/>
              <w:textAlignment w:val="baseline"/>
              <w:rPr>
                <w:rFonts w:ascii="Arial" w:hAnsi="Arial" w:cs="Arial"/>
                <w:sz w:val="24"/>
                <w:szCs w:val="24"/>
              </w:rPr>
            </w:pPr>
            <w:r>
              <w:rPr>
                <w:rFonts w:ascii="Arial" w:hAnsi="Arial" w:cs="Arial"/>
                <w:sz w:val="24"/>
                <w:szCs w:val="24"/>
              </w:rPr>
              <w:t>Active in UIDS</w:t>
            </w:r>
            <w:r w:rsidR="0049337E">
              <w:rPr>
                <w:rFonts w:ascii="Arial" w:hAnsi="Arial" w:cs="Arial"/>
                <w:sz w:val="24"/>
                <w:szCs w:val="24"/>
              </w:rPr>
              <w:t>, N</w:t>
            </w:r>
            <w:r>
              <w:rPr>
                <w:rFonts w:ascii="Arial" w:hAnsi="Arial" w:cs="Arial"/>
                <w:sz w:val="24"/>
                <w:szCs w:val="24"/>
              </w:rPr>
              <w:t xml:space="preserve">on-UCLA </w:t>
            </w:r>
            <w:r w:rsidR="0049337E">
              <w:rPr>
                <w:rFonts w:ascii="Arial" w:hAnsi="Arial" w:cs="Arial"/>
                <w:sz w:val="24"/>
                <w:szCs w:val="24"/>
              </w:rPr>
              <w:t>E</w:t>
            </w:r>
            <w:r>
              <w:rPr>
                <w:rFonts w:ascii="Arial" w:hAnsi="Arial" w:cs="Arial"/>
                <w:sz w:val="24"/>
                <w:szCs w:val="24"/>
              </w:rPr>
              <w:t>mploy</w:t>
            </w:r>
            <w:r w:rsidR="0049337E">
              <w:rPr>
                <w:rFonts w:ascii="Arial" w:hAnsi="Arial" w:cs="Arial"/>
                <w:sz w:val="24"/>
                <w:szCs w:val="24"/>
              </w:rPr>
              <w:t>ee</w:t>
            </w:r>
            <w:r w:rsidR="003E037D">
              <w:rPr>
                <w:rFonts w:ascii="Arial" w:hAnsi="Arial" w:cs="Arial"/>
                <w:sz w:val="24"/>
                <w:szCs w:val="24"/>
              </w:rPr>
              <w:t xml:space="preserve"> (includes ASUCLA employees)</w:t>
            </w:r>
          </w:p>
        </w:tc>
        <w:tc>
          <w:tcPr>
            <w:tcW w:w="0" w:type="auto"/>
            <w:vAlign w:val="center"/>
          </w:tcPr>
          <w:p w14:paraId="2F5C6A7A" w14:textId="41D0702E" w:rsidR="00F533E3" w:rsidRPr="001F1623" w:rsidRDefault="00294410" w:rsidP="007C3ADF">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 xml:space="preserve">   </w:t>
            </w:r>
            <w:r w:rsidR="006B4F13">
              <w:rPr>
                <w:rFonts w:ascii="Arial" w:hAnsi="Arial" w:cs="Arial"/>
                <w:sz w:val="24"/>
                <w:szCs w:val="24"/>
              </w:rPr>
              <w:t>35</w:t>
            </w:r>
          </w:p>
        </w:tc>
      </w:tr>
      <w:tr w:rsidR="003038DC" w:rsidRPr="003A6502" w14:paraId="49A3C7D5" w14:textId="77777777" w:rsidTr="002E60B1">
        <w:trPr>
          <w:trHeight w:val="144"/>
          <w:jc w:val="center"/>
        </w:trPr>
        <w:tc>
          <w:tcPr>
            <w:tcW w:w="0" w:type="auto"/>
            <w:vAlign w:val="center"/>
            <w:hideMark/>
          </w:tcPr>
          <w:p w14:paraId="42548696" w14:textId="71F4CBF0" w:rsidR="003038DC" w:rsidRPr="003A6502" w:rsidRDefault="003038DC" w:rsidP="007C3ADF">
            <w:pPr>
              <w:pStyle w:val="ListParagraph"/>
              <w:spacing w:after="0" w:line="360" w:lineRule="auto"/>
              <w:ind w:left="0"/>
              <w:textAlignment w:val="baseline"/>
              <w:rPr>
                <w:rFonts w:ascii="Arial" w:hAnsi="Arial" w:cs="Arial"/>
                <w:sz w:val="24"/>
                <w:szCs w:val="24"/>
              </w:rPr>
            </w:pPr>
            <w:r w:rsidRPr="003A6502">
              <w:rPr>
                <w:rFonts w:ascii="Arial" w:hAnsi="Arial" w:cs="Arial"/>
                <w:sz w:val="24"/>
                <w:szCs w:val="24"/>
              </w:rPr>
              <w:t xml:space="preserve">No </w:t>
            </w:r>
            <w:r w:rsidR="0049337E">
              <w:rPr>
                <w:rFonts w:ascii="Arial" w:hAnsi="Arial" w:cs="Arial"/>
                <w:sz w:val="24"/>
                <w:szCs w:val="24"/>
              </w:rPr>
              <w:t>M</w:t>
            </w:r>
            <w:r w:rsidRPr="0049337E">
              <w:rPr>
                <w:rFonts w:ascii="Arial" w:hAnsi="Arial" w:cs="Arial"/>
                <w:sz w:val="24"/>
                <w:szCs w:val="24"/>
              </w:rPr>
              <w:t xml:space="preserve">atch in </w:t>
            </w:r>
            <w:r w:rsidR="003A6502">
              <w:rPr>
                <w:rFonts w:ascii="Arial" w:hAnsi="Arial" w:cs="Arial"/>
                <w:sz w:val="24"/>
                <w:szCs w:val="24"/>
              </w:rPr>
              <w:t>EDB or UIDS</w:t>
            </w:r>
            <w:r w:rsidR="003E037D">
              <w:rPr>
                <w:rFonts w:ascii="Arial" w:hAnsi="Arial" w:cs="Arial"/>
                <w:sz w:val="24"/>
                <w:szCs w:val="24"/>
              </w:rPr>
              <w:t xml:space="preserve"> (Credit Union Employee)</w:t>
            </w:r>
          </w:p>
        </w:tc>
        <w:tc>
          <w:tcPr>
            <w:tcW w:w="0" w:type="auto"/>
            <w:vAlign w:val="center"/>
          </w:tcPr>
          <w:p w14:paraId="58C1C289" w14:textId="7DFC92D9" w:rsidR="003038DC" w:rsidRPr="003A6502" w:rsidRDefault="00CD6C17" w:rsidP="007C3ADF">
            <w:pPr>
              <w:pStyle w:val="ListParagraph"/>
              <w:spacing w:after="0" w:line="360" w:lineRule="auto"/>
              <w:ind w:left="0"/>
              <w:jc w:val="center"/>
              <w:textAlignment w:val="baseline"/>
              <w:rPr>
                <w:rFonts w:ascii="Arial" w:hAnsi="Arial" w:cs="Arial"/>
                <w:sz w:val="24"/>
                <w:szCs w:val="24"/>
              </w:rPr>
            </w:pPr>
            <w:r>
              <w:rPr>
                <w:rFonts w:ascii="Arial" w:hAnsi="Arial" w:cs="Arial"/>
                <w:sz w:val="24"/>
                <w:szCs w:val="24"/>
              </w:rPr>
              <w:t xml:space="preserve">      1</w:t>
            </w:r>
          </w:p>
        </w:tc>
      </w:tr>
      <w:tr w:rsidR="003038DC" w:rsidRPr="003A6502" w14:paraId="6843DC1F" w14:textId="77777777" w:rsidTr="002E60B1">
        <w:trPr>
          <w:trHeight w:val="144"/>
          <w:jc w:val="center"/>
        </w:trPr>
        <w:tc>
          <w:tcPr>
            <w:tcW w:w="0" w:type="auto"/>
            <w:shd w:val="clear" w:color="auto" w:fill="EEECE1" w:themeFill="background2"/>
            <w:vAlign w:val="center"/>
            <w:hideMark/>
          </w:tcPr>
          <w:p w14:paraId="2B361BD5" w14:textId="34B11E08" w:rsidR="003038DC" w:rsidRPr="003A6502" w:rsidRDefault="003038DC" w:rsidP="007C3ADF">
            <w:pPr>
              <w:pStyle w:val="ListParagraph"/>
              <w:spacing w:after="0" w:line="360" w:lineRule="auto"/>
              <w:ind w:left="0"/>
              <w:jc w:val="center"/>
              <w:textAlignment w:val="baseline"/>
              <w:rPr>
                <w:rFonts w:ascii="Arial" w:hAnsi="Arial" w:cs="Arial"/>
                <w:b/>
                <w:bCs/>
                <w:sz w:val="24"/>
                <w:szCs w:val="24"/>
              </w:rPr>
            </w:pPr>
            <w:r w:rsidRPr="003A6502">
              <w:rPr>
                <w:rFonts w:ascii="Arial" w:hAnsi="Arial" w:cs="Arial"/>
                <w:b/>
                <w:bCs/>
                <w:sz w:val="24"/>
                <w:szCs w:val="24"/>
              </w:rPr>
              <w:t>Grand Total</w:t>
            </w:r>
          </w:p>
        </w:tc>
        <w:tc>
          <w:tcPr>
            <w:tcW w:w="0" w:type="auto"/>
            <w:shd w:val="clear" w:color="auto" w:fill="EEECE1" w:themeFill="background2"/>
            <w:vAlign w:val="bottom"/>
          </w:tcPr>
          <w:p w14:paraId="646D6832" w14:textId="6FCE22EC" w:rsidR="003038DC" w:rsidRPr="003A6502" w:rsidRDefault="003038DC" w:rsidP="007C3ADF">
            <w:pPr>
              <w:pStyle w:val="ListParagraph"/>
              <w:spacing w:after="0" w:line="360" w:lineRule="auto"/>
              <w:ind w:left="0"/>
              <w:jc w:val="center"/>
              <w:textAlignment w:val="baseline"/>
              <w:rPr>
                <w:rFonts w:ascii="Arial" w:hAnsi="Arial" w:cs="Arial"/>
                <w:b/>
                <w:bCs/>
                <w:sz w:val="24"/>
                <w:szCs w:val="24"/>
              </w:rPr>
            </w:pPr>
            <w:r w:rsidRPr="003A6502">
              <w:rPr>
                <w:rFonts w:ascii="Arial" w:hAnsi="Arial" w:cs="Arial"/>
                <w:b/>
                <w:bCs/>
                <w:sz w:val="24"/>
                <w:szCs w:val="24"/>
              </w:rPr>
              <w:t>2,609</w:t>
            </w:r>
          </w:p>
        </w:tc>
      </w:tr>
    </w:tbl>
    <w:p w14:paraId="0E52BC57" w14:textId="1A2A665C" w:rsidR="006C4EC2" w:rsidRPr="00D4338E" w:rsidRDefault="006C4EC2" w:rsidP="002E60B1">
      <w:pPr>
        <w:pStyle w:val="ListParagraph"/>
        <w:spacing w:after="0" w:line="360" w:lineRule="auto"/>
        <w:ind w:left="540"/>
        <w:jc w:val="both"/>
        <w:textAlignment w:val="baseline"/>
        <w:rPr>
          <w:rFonts w:ascii="Arial" w:hAnsi="Arial" w:cs="Arial"/>
          <w:sz w:val="24"/>
          <w:szCs w:val="24"/>
        </w:rPr>
      </w:pPr>
    </w:p>
    <w:p w14:paraId="7E40E5B3" w14:textId="77777777" w:rsidR="009C300E" w:rsidRDefault="00E943E5"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u w:val="single"/>
        </w:rPr>
        <w:t>Recommendation</w:t>
      </w:r>
      <w:r w:rsidRPr="00332298">
        <w:rPr>
          <w:rFonts w:ascii="Arial" w:hAnsi="Arial" w:cs="Arial"/>
          <w:sz w:val="24"/>
          <w:szCs w:val="24"/>
        </w:rPr>
        <w:t xml:space="preserve">:  </w:t>
      </w:r>
      <w:r w:rsidR="009D62A0" w:rsidRPr="00332298">
        <w:rPr>
          <w:rFonts w:ascii="Arial" w:hAnsi="Arial" w:cs="Arial"/>
          <w:sz w:val="24"/>
          <w:szCs w:val="24"/>
        </w:rPr>
        <w:t xml:space="preserve">The F&amp;T Business and Compliance Manager </w:t>
      </w:r>
      <w:r w:rsidR="003038DC" w:rsidRPr="00332298">
        <w:rPr>
          <w:rFonts w:ascii="Arial" w:hAnsi="Arial" w:cs="Arial"/>
          <w:sz w:val="24"/>
          <w:szCs w:val="24"/>
        </w:rPr>
        <w:t xml:space="preserve">should </w:t>
      </w:r>
      <w:r w:rsidR="004255B3" w:rsidRPr="00332298">
        <w:rPr>
          <w:rFonts w:ascii="Arial" w:hAnsi="Arial" w:cs="Arial"/>
          <w:sz w:val="24"/>
          <w:szCs w:val="24"/>
        </w:rPr>
        <w:t xml:space="preserve">contact the departments of the </w:t>
      </w:r>
      <w:r w:rsidR="007366B6" w:rsidRPr="00332298">
        <w:rPr>
          <w:rFonts w:ascii="Arial" w:hAnsi="Arial" w:cs="Arial"/>
          <w:sz w:val="24"/>
          <w:szCs w:val="24"/>
        </w:rPr>
        <w:t>10</w:t>
      </w:r>
      <w:r w:rsidR="004D12C6">
        <w:rPr>
          <w:rFonts w:ascii="Arial" w:hAnsi="Arial" w:cs="Arial"/>
          <w:sz w:val="24"/>
          <w:szCs w:val="24"/>
        </w:rPr>
        <w:t>0</w:t>
      </w:r>
      <w:r w:rsidR="007366B6" w:rsidRPr="00332298">
        <w:rPr>
          <w:rFonts w:ascii="Arial" w:hAnsi="Arial" w:cs="Arial"/>
          <w:sz w:val="24"/>
          <w:szCs w:val="24"/>
        </w:rPr>
        <w:t xml:space="preserve"> drivers</w:t>
      </w:r>
      <w:r w:rsidR="00090B58" w:rsidRPr="00332298">
        <w:rPr>
          <w:rFonts w:ascii="Arial" w:hAnsi="Arial" w:cs="Arial"/>
          <w:sz w:val="24"/>
          <w:szCs w:val="24"/>
        </w:rPr>
        <w:t xml:space="preserve"> in the </w:t>
      </w:r>
      <w:r w:rsidR="003038DC" w:rsidRPr="00332298">
        <w:rPr>
          <w:rFonts w:ascii="Arial" w:hAnsi="Arial" w:cs="Arial"/>
          <w:sz w:val="24"/>
          <w:szCs w:val="24"/>
        </w:rPr>
        <w:t xml:space="preserve">DMV EPN </w:t>
      </w:r>
      <w:r w:rsidR="00294410" w:rsidRPr="00332298">
        <w:rPr>
          <w:rFonts w:ascii="Arial" w:hAnsi="Arial" w:cs="Arial"/>
          <w:sz w:val="24"/>
          <w:szCs w:val="24"/>
        </w:rPr>
        <w:t>p</w:t>
      </w:r>
      <w:r w:rsidR="003038DC" w:rsidRPr="00332298">
        <w:rPr>
          <w:rFonts w:ascii="Arial" w:hAnsi="Arial" w:cs="Arial"/>
          <w:sz w:val="24"/>
          <w:szCs w:val="24"/>
        </w:rPr>
        <w:t>rogram</w:t>
      </w:r>
      <w:r w:rsidR="00090B58" w:rsidRPr="00332298">
        <w:rPr>
          <w:rFonts w:ascii="Arial" w:hAnsi="Arial" w:cs="Arial"/>
          <w:sz w:val="24"/>
          <w:szCs w:val="24"/>
        </w:rPr>
        <w:t xml:space="preserve"> who have separated from the University</w:t>
      </w:r>
      <w:r w:rsidR="00130A1D" w:rsidRPr="00332298">
        <w:rPr>
          <w:rFonts w:ascii="Arial" w:hAnsi="Arial" w:cs="Arial"/>
          <w:sz w:val="24"/>
          <w:szCs w:val="24"/>
        </w:rPr>
        <w:t xml:space="preserve"> to determine if the driver should be removed from the program</w:t>
      </w:r>
      <w:r w:rsidR="007366B6">
        <w:rPr>
          <w:rFonts w:ascii="Arial" w:hAnsi="Arial" w:cs="Arial"/>
          <w:sz w:val="24"/>
          <w:szCs w:val="24"/>
        </w:rPr>
        <w:t xml:space="preserve">. </w:t>
      </w:r>
      <w:r w:rsidR="00C577F0" w:rsidRPr="00C577F0">
        <w:rPr>
          <w:rFonts w:ascii="Arial" w:hAnsi="Arial" w:cs="Arial"/>
          <w:sz w:val="24"/>
          <w:szCs w:val="24"/>
        </w:rPr>
        <w:t xml:space="preserve">Further, F&amp;T should continue to remind departments of the importance of notifying </w:t>
      </w:r>
      <w:r w:rsidR="004D12C6">
        <w:rPr>
          <w:rFonts w:ascii="Arial" w:hAnsi="Arial" w:cs="Arial"/>
          <w:sz w:val="24"/>
          <w:szCs w:val="24"/>
        </w:rPr>
        <w:t xml:space="preserve">F&amp;T </w:t>
      </w:r>
      <w:r w:rsidR="00C577F0" w:rsidRPr="00C577F0">
        <w:rPr>
          <w:rFonts w:ascii="Arial" w:hAnsi="Arial" w:cs="Arial"/>
          <w:sz w:val="24"/>
          <w:szCs w:val="24"/>
        </w:rPr>
        <w:t>when a driver should be removed from the program</w:t>
      </w:r>
      <w:r w:rsidR="00C577F0">
        <w:rPr>
          <w:rFonts w:ascii="Arial" w:hAnsi="Arial" w:cs="Arial"/>
          <w:sz w:val="24"/>
          <w:szCs w:val="24"/>
        </w:rPr>
        <w:t>.</w:t>
      </w:r>
      <w:r w:rsidR="003038DC" w:rsidRPr="00C577F0">
        <w:rPr>
          <w:rFonts w:ascii="Arial" w:hAnsi="Arial" w:cs="Arial"/>
          <w:color w:val="FF0000"/>
          <w:sz w:val="24"/>
          <w:szCs w:val="24"/>
        </w:rPr>
        <w:t xml:space="preserve"> </w:t>
      </w:r>
      <w:r w:rsidR="003038DC" w:rsidRPr="00332298">
        <w:rPr>
          <w:rFonts w:ascii="Arial" w:hAnsi="Arial" w:cs="Arial"/>
          <w:sz w:val="24"/>
          <w:szCs w:val="24"/>
        </w:rPr>
        <w:t xml:space="preserve"> A&amp;AS will continue to work with management to </w:t>
      </w:r>
      <w:r w:rsidR="007520BA" w:rsidRPr="00332298">
        <w:rPr>
          <w:rFonts w:ascii="Arial" w:hAnsi="Arial" w:cs="Arial"/>
          <w:sz w:val="24"/>
          <w:szCs w:val="24"/>
        </w:rPr>
        <w:t>create a query that provides the employment status of drivers</w:t>
      </w:r>
      <w:r w:rsidR="009D62A0" w:rsidRPr="00332298">
        <w:rPr>
          <w:rFonts w:ascii="Arial" w:hAnsi="Arial" w:cs="Arial"/>
          <w:sz w:val="24"/>
          <w:szCs w:val="24"/>
        </w:rPr>
        <w:t xml:space="preserve"> in the </w:t>
      </w:r>
      <w:r w:rsidR="007520BA" w:rsidRPr="00332298">
        <w:rPr>
          <w:rFonts w:ascii="Arial" w:hAnsi="Arial" w:cs="Arial"/>
          <w:sz w:val="24"/>
          <w:szCs w:val="24"/>
        </w:rPr>
        <w:t>DMV EP</w:t>
      </w:r>
      <w:r w:rsidR="00294410" w:rsidRPr="00332298">
        <w:rPr>
          <w:rFonts w:ascii="Arial" w:hAnsi="Arial" w:cs="Arial"/>
          <w:sz w:val="24"/>
          <w:szCs w:val="24"/>
        </w:rPr>
        <w:t>N</w:t>
      </w:r>
      <w:r w:rsidR="007520BA" w:rsidRPr="00332298">
        <w:rPr>
          <w:rFonts w:ascii="Arial" w:hAnsi="Arial" w:cs="Arial"/>
          <w:sz w:val="24"/>
          <w:szCs w:val="24"/>
        </w:rPr>
        <w:t xml:space="preserve"> </w:t>
      </w:r>
      <w:r w:rsidR="00294410" w:rsidRPr="00332298">
        <w:rPr>
          <w:rFonts w:ascii="Arial" w:hAnsi="Arial" w:cs="Arial"/>
          <w:sz w:val="24"/>
          <w:szCs w:val="24"/>
        </w:rPr>
        <w:t>p</w:t>
      </w:r>
      <w:r w:rsidR="007520BA" w:rsidRPr="00332298">
        <w:rPr>
          <w:rFonts w:ascii="Arial" w:hAnsi="Arial" w:cs="Arial"/>
          <w:sz w:val="24"/>
          <w:szCs w:val="24"/>
        </w:rPr>
        <w:t>rogram</w:t>
      </w:r>
      <w:r w:rsidR="009D62A0" w:rsidRPr="00332298">
        <w:rPr>
          <w:rFonts w:ascii="Arial" w:hAnsi="Arial" w:cs="Arial"/>
          <w:sz w:val="24"/>
          <w:szCs w:val="24"/>
        </w:rPr>
        <w:t xml:space="preserve"> and notification when a driver’s status changes to non-active.  The que</w:t>
      </w:r>
      <w:r w:rsidR="00C577F0">
        <w:rPr>
          <w:rFonts w:ascii="Arial" w:hAnsi="Arial" w:cs="Arial"/>
          <w:sz w:val="24"/>
          <w:szCs w:val="24"/>
        </w:rPr>
        <w:t>ry and notification can provide</w:t>
      </w:r>
      <w:r w:rsidR="009D62A0" w:rsidRPr="00332298">
        <w:rPr>
          <w:rFonts w:ascii="Arial" w:hAnsi="Arial" w:cs="Arial"/>
          <w:sz w:val="24"/>
          <w:szCs w:val="24"/>
        </w:rPr>
        <w:t xml:space="preserve"> F&amp;T a detective control for when departments do not notify them</w:t>
      </w:r>
      <w:r w:rsidR="00294410" w:rsidRPr="00332298">
        <w:rPr>
          <w:rFonts w:ascii="Arial" w:hAnsi="Arial" w:cs="Arial"/>
          <w:sz w:val="24"/>
          <w:szCs w:val="24"/>
        </w:rPr>
        <w:t xml:space="preserve"> in a timely manner</w:t>
      </w:r>
      <w:r w:rsidR="009D62A0" w:rsidRPr="00332298">
        <w:rPr>
          <w:rFonts w:ascii="Arial" w:hAnsi="Arial" w:cs="Arial"/>
          <w:sz w:val="24"/>
          <w:szCs w:val="24"/>
        </w:rPr>
        <w:t xml:space="preserve"> of a driver’s change in status.</w:t>
      </w:r>
      <w:r w:rsidR="009C300E">
        <w:rPr>
          <w:rFonts w:ascii="Arial" w:hAnsi="Arial" w:cs="Arial"/>
          <w:sz w:val="24"/>
          <w:szCs w:val="24"/>
        </w:rPr>
        <w:t xml:space="preserve">  </w:t>
      </w:r>
    </w:p>
    <w:p w14:paraId="79251F02" w14:textId="77777777" w:rsidR="009C300E" w:rsidRDefault="009C300E" w:rsidP="00332298">
      <w:pPr>
        <w:pStyle w:val="ListParagraph"/>
        <w:spacing w:after="0" w:line="360" w:lineRule="auto"/>
        <w:ind w:left="540"/>
        <w:jc w:val="both"/>
        <w:textAlignment w:val="baseline"/>
        <w:rPr>
          <w:rFonts w:ascii="Arial" w:hAnsi="Arial" w:cs="Arial"/>
          <w:sz w:val="24"/>
          <w:szCs w:val="24"/>
        </w:rPr>
      </w:pPr>
    </w:p>
    <w:p w14:paraId="5BF491C8" w14:textId="27C7B586" w:rsidR="009C300E" w:rsidRPr="00332298" w:rsidRDefault="009C300E" w:rsidP="009C300E">
      <w:pPr>
        <w:spacing w:line="360" w:lineRule="auto"/>
        <w:ind w:left="547"/>
        <w:jc w:val="both"/>
        <w:textAlignment w:val="baseline"/>
        <w:rPr>
          <w:rFonts w:ascii="Arial" w:hAnsi="Arial" w:cs="Arial"/>
          <w:sz w:val="24"/>
          <w:szCs w:val="24"/>
        </w:rPr>
      </w:pPr>
      <w:r w:rsidRPr="009C300E">
        <w:rPr>
          <w:rFonts w:ascii="Arial" w:hAnsi="Arial" w:cs="Arial"/>
          <w:sz w:val="24"/>
          <w:szCs w:val="24"/>
          <w:u w:val="single"/>
        </w:rPr>
        <w:t>Response</w:t>
      </w:r>
      <w:r>
        <w:rPr>
          <w:rFonts w:ascii="Arial" w:hAnsi="Arial" w:cs="Arial"/>
          <w:sz w:val="24"/>
          <w:szCs w:val="24"/>
        </w:rPr>
        <w:t xml:space="preserve">:  </w:t>
      </w:r>
      <w:r w:rsidR="001A501B" w:rsidRPr="00AC5673">
        <w:rPr>
          <w:rFonts w:ascii="Arial" w:hAnsi="Arial" w:cs="Arial"/>
          <w:sz w:val="24"/>
          <w:szCs w:val="24"/>
        </w:rPr>
        <w:t>We concur.  The F&amp;T Business &amp; Compliance Manager has contacted the departments in question to validate the status of drivers identified as having separated from the University.  Management is open to collaborating with A&amp;AS to create the recommended query.</w:t>
      </w:r>
    </w:p>
    <w:p w14:paraId="1BD35F1D" w14:textId="2F9EC62B" w:rsidR="00E943E5" w:rsidRPr="00332298" w:rsidRDefault="009D62A0" w:rsidP="00332298">
      <w:pPr>
        <w:pStyle w:val="ListParagraph"/>
        <w:spacing w:after="0" w:line="360" w:lineRule="auto"/>
        <w:ind w:left="540"/>
        <w:jc w:val="both"/>
        <w:textAlignment w:val="baseline"/>
        <w:rPr>
          <w:rFonts w:ascii="Arial" w:hAnsi="Arial" w:cs="Arial"/>
          <w:sz w:val="24"/>
          <w:szCs w:val="24"/>
        </w:rPr>
      </w:pPr>
      <w:r w:rsidRPr="00332298">
        <w:rPr>
          <w:rFonts w:ascii="Arial" w:hAnsi="Arial" w:cs="Arial"/>
          <w:sz w:val="24"/>
          <w:szCs w:val="24"/>
        </w:rPr>
        <w:t xml:space="preserve"> </w:t>
      </w:r>
    </w:p>
    <w:p w14:paraId="4115A677" w14:textId="0126FFE5" w:rsidR="003038DC" w:rsidRPr="00332298" w:rsidRDefault="00294410" w:rsidP="002E60B1">
      <w:pPr>
        <w:pStyle w:val="ListParagraph"/>
        <w:keepNext/>
        <w:widowControl w:val="0"/>
        <w:numPr>
          <w:ilvl w:val="0"/>
          <w:numId w:val="5"/>
        </w:numPr>
        <w:spacing w:after="0" w:line="360" w:lineRule="auto"/>
        <w:ind w:left="547" w:hanging="540"/>
        <w:jc w:val="both"/>
        <w:textAlignment w:val="baseline"/>
        <w:rPr>
          <w:rFonts w:ascii="Arial" w:hAnsi="Arial" w:cs="Arial"/>
          <w:sz w:val="24"/>
          <w:szCs w:val="24"/>
          <w:u w:val="single"/>
        </w:rPr>
      </w:pPr>
      <w:r w:rsidRPr="00332298">
        <w:rPr>
          <w:rFonts w:ascii="Arial" w:hAnsi="Arial" w:cs="Arial"/>
          <w:sz w:val="24"/>
          <w:szCs w:val="24"/>
          <w:u w:val="single"/>
        </w:rPr>
        <w:t>Department of Motor Vehicle (DMV) Employee Pull Notice (EPN)</w:t>
      </w:r>
      <w:r w:rsidR="003038DC" w:rsidRPr="00332298">
        <w:rPr>
          <w:rFonts w:ascii="Arial" w:hAnsi="Arial" w:cs="Arial"/>
          <w:sz w:val="24"/>
          <w:szCs w:val="24"/>
          <w:u w:val="single"/>
        </w:rPr>
        <w:t xml:space="preserve"> Rates</w:t>
      </w:r>
    </w:p>
    <w:p w14:paraId="5CD0E220" w14:textId="77777777" w:rsidR="00113559" w:rsidRPr="00332298" w:rsidRDefault="00113559" w:rsidP="002E60B1">
      <w:pPr>
        <w:pStyle w:val="ListParagraph"/>
        <w:keepNext/>
        <w:widowControl w:val="0"/>
        <w:spacing w:after="0" w:line="360" w:lineRule="auto"/>
        <w:ind w:left="547"/>
        <w:jc w:val="both"/>
        <w:textAlignment w:val="baseline"/>
        <w:rPr>
          <w:rFonts w:ascii="Arial" w:hAnsi="Arial" w:cs="Arial"/>
          <w:sz w:val="24"/>
          <w:szCs w:val="24"/>
        </w:rPr>
      </w:pPr>
    </w:p>
    <w:p w14:paraId="76A003E3" w14:textId="0D5DCD2A" w:rsidR="003038DC" w:rsidRPr="00332298" w:rsidRDefault="003F7F9B" w:rsidP="002E60B1">
      <w:pPr>
        <w:pStyle w:val="ListParagraph"/>
        <w:keepNext/>
        <w:widowControl w:val="0"/>
        <w:spacing w:after="0" w:line="360" w:lineRule="auto"/>
        <w:ind w:left="547"/>
        <w:jc w:val="both"/>
        <w:textAlignment w:val="baseline"/>
        <w:rPr>
          <w:rFonts w:ascii="Arial" w:hAnsi="Arial" w:cs="Arial"/>
          <w:sz w:val="24"/>
          <w:szCs w:val="24"/>
        </w:rPr>
      </w:pPr>
      <w:r w:rsidRPr="00332298">
        <w:rPr>
          <w:rFonts w:ascii="Arial" w:hAnsi="Arial" w:cs="Arial"/>
          <w:sz w:val="24"/>
          <w:szCs w:val="24"/>
        </w:rPr>
        <w:lastRenderedPageBreak/>
        <w:t>All</w:t>
      </w:r>
      <w:r w:rsidR="003038DC" w:rsidRPr="00332298">
        <w:rPr>
          <w:rFonts w:ascii="Arial" w:hAnsi="Arial" w:cs="Arial"/>
          <w:sz w:val="24"/>
          <w:szCs w:val="24"/>
        </w:rPr>
        <w:t xml:space="preserve"> DMV pull notice transactions recharge</w:t>
      </w:r>
      <w:r w:rsidRPr="00332298">
        <w:rPr>
          <w:rFonts w:ascii="Arial" w:hAnsi="Arial" w:cs="Arial"/>
          <w:sz w:val="24"/>
          <w:szCs w:val="24"/>
        </w:rPr>
        <w:t>d for October and November 2017 were reviewed to ensure that approved rates were billed.</w:t>
      </w:r>
      <w:r w:rsidR="003038DC" w:rsidRPr="00332298">
        <w:rPr>
          <w:rFonts w:ascii="Arial" w:hAnsi="Arial" w:cs="Arial"/>
          <w:sz w:val="24"/>
          <w:szCs w:val="24"/>
        </w:rPr>
        <w:t xml:space="preserve">  Using data analytics, </w:t>
      </w:r>
      <w:r w:rsidR="00294410" w:rsidRPr="00332298">
        <w:rPr>
          <w:rFonts w:ascii="Arial" w:hAnsi="Arial" w:cs="Arial"/>
          <w:sz w:val="24"/>
          <w:szCs w:val="24"/>
        </w:rPr>
        <w:t xml:space="preserve">A&amp;AS </w:t>
      </w:r>
      <w:r w:rsidR="003038DC" w:rsidRPr="00332298">
        <w:rPr>
          <w:rFonts w:ascii="Arial" w:hAnsi="Arial" w:cs="Arial"/>
          <w:sz w:val="24"/>
          <w:szCs w:val="24"/>
        </w:rPr>
        <w:t>verified that each activity notification was billed the approved rate of $30</w:t>
      </w:r>
      <w:r w:rsidRPr="00332298">
        <w:rPr>
          <w:rFonts w:ascii="Arial" w:hAnsi="Arial" w:cs="Arial"/>
          <w:sz w:val="24"/>
          <w:szCs w:val="24"/>
        </w:rPr>
        <w:t>,</w:t>
      </w:r>
      <w:r w:rsidR="003038DC" w:rsidRPr="00332298">
        <w:rPr>
          <w:rFonts w:ascii="Arial" w:hAnsi="Arial" w:cs="Arial"/>
          <w:sz w:val="24"/>
          <w:szCs w:val="24"/>
        </w:rPr>
        <w:t xml:space="preserve"> and </w:t>
      </w:r>
      <w:r w:rsidR="00294410" w:rsidRPr="00332298">
        <w:rPr>
          <w:rFonts w:ascii="Arial" w:hAnsi="Arial" w:cs="Arial"/>
          <w:sz w:val="24"/>
          <w:szCs w:val="24"/>
        </w:rPr>
        <w:t xml:space="preserve">a </w:t>
      </w:r>
      <w:r w:rsidR="003038DC" w:rsidRPr="00332298">
        <w:rPr>
          <w:rFonts w:ascii="Arial" w:hAnsi="Arial" w:cs="Arial"/>
          <w:sz w:val="24"/>
          <w:szCs w:val="24"/>
        </w:rPr>
        <w:t>new driver or</w:t>
      </w:r>
      <w:r w:rsidR="00294410" w:rsidRPr="00332298">
        <w:rPr>
          <w:rFonts w:ascii="Arial" w:hAnsi="Arial" w:cs="Arial"/>
          <w:sz w:val="24"/>
          <w:szCs w:val="24"/>
        </w:rPr>
        <w:t xml:space="preserve"> </w:t>
      </w:r>
      <w:r w:rsidR="003038DC" w:rsidRPr="00332298">
        <w:rPr>
          <w:rFonts w:ascii="Arial" w:hAnsi="Arial" w:cs="Arial"/>
          <w:sz w:val="24"/>
          <w:szCs w:val="24"/>
        </w:rPr>
        <w:t>annual check was billed the approved rate of $25.  A total of 677 DMV pull notices were evaluated.  All DMV pull notices for the two months reviewed were recharged the proper approved rate.</w:t>
      </w:r>
    </w:p>
    <w:p w14:paraId="73C20170" w14:textId="77777777" w:rsidR="003038DC" w:rsidRPr="00332298" w:rsidRDefault="003038DC" w:rsidP="00332298">
      <w:pPr>
        <w:spacing w:line="360" w:lineRule="auto"/>
        <w:jc w:val="both"/>
        <w:textAlignment w:val="baseline"/>
        <w:rPr>
          <w:rFonts w:ascii="Arial" w:hAnsi="Arial" w:cs="Arial"/>
          <w:sz w:val="24"/>
          <w:szCs w:val="24"/>
        </w:rPr>
      </w:pPr>
    </w:p>
    <w:p w14:paraId="16F491F0" w14:textId="5708D122" w:rsidR="00E943E5" w:rsidRPr="00332298" w:rsidRDefault="003038DC" w:rsidP="00332298">
      <w:pPr>
        <w:spacing w:line="360" w:lineRule="auto"/>
        <w:ind w:firstLine="540"/>
        <w:jc w:val="both"/>
        <w:textAlignment w:val="baseline"/>
        <w:rPr>
          <w:rFonts w:ascii="Arial" w:hAnsi="Arial" w:cs="Arial"/>
          <w:sz w:val="24"/>
          <w:szCs w:val="24"/>
        </w:rPr>
      </w:pPr>
      <w:r w:rsidRPr="00332298">
        <w:rPr>
          <w:rFonts w:ascii="Arial" w:hAnsi="Arial" w:cs="Arial"/>
          <w:sz w:val="24"/>
          <w:szCs w:val="24"/>
        </w:rPr>
        <w:t xml:space="preserve">There were no significant control weaknesses noted in this area.  </w:t>
      </w:r>
    </w:p>
    <w:p w14:paraId="084BE138" w14:textId="77777777" w:rsidR="003038DC" w:rsidRPr="00332298" w:rsidRDefault="003038DC" w:rsidP="0049509E">
      <w:pPr>
        <w:spacing w:line="360" w:lineRule="auto"/>
        <w:jc w:val="both"/>
        <w:textAlignment w:val="baseline"/>
        <w:rPr>
          <w:rFonts w:ascii="Arial" w:hAnsi="Arial" w:cs="Arial"/>
          <w:sz w:val="24"/>
          <w:szCs w:val="24"/>
        </w:rPr>
      </w:pPr>
    </w:p>
    <w:p w14:paraId="3F8F52B8" w14:textId="77777777" w:rsidR="00E943E5" w:rsidRPr="00332298" w:rsidRDefault="00E943E5" w:rsidP="00332298">
      <w:pPr>
        <w:spacing w:line="360" w:lineRule="auto"/>
        <w:contextualSpacing/>
        <w:jc w:val="center"/>
        <w:textAlignment w:val="baseline"/>
        <w:rPr>
          <w:rFonts w:ascii="Arial" w:hAnsi="Arial" w:cs="Arial"/>
          <w:sz w:val="24"/>
          <w:szCs w:val="24"/>
          <w:u w:val="single"/>
        </w:rPr>
      </w:pPr>
      <w:r w:rsidRPr="00332298">
        <w:rPr>
          <w:rFonts w:ascii="Arial" w:hAnsi="Arial" w:cs="Arial"/>
          <w:sz w:val="24"/>
          <w:szCs w:val="24"/>
          <w:u w:val="single"/>
        </w:rPr>
        <w:t>Transit Charter Services Recharges</w:t>
      </w:r>
    </w:p>
    <w:p w14:paraId="78652EF6" w14:textId="77777777" w:rsidR="00E943E5" w:rsidRPr="00332298" w:rsidRDefault="00E943E5" w:rsidP="0049509E">
      <w:pPr>
        <w:spacing w:line="360" w:lineRule="auto"/>
        <w:contextualSpacing/>
        <w:jc w:val="both"/>
        <w:textAlignment w:val="baseline"/>
        <w:rPr>
          <w:rFonts w:ascii="Arial" w:hAnsi="Arial" w:cs="Arial"/>
          <w:sz w:val="24"/>
          <w:szCs w:val="24"/>
        </w:rPr>
      </w:pPr>
    </w:p>
    <w:p w14:paraId="5CC79691" w14:textId="4BA9DA42" w:rsidR="00E943E5" w:rsidRPr="00332298" w:rsidRDefault="00E943E5" w:rsidP="002E60B1">
      <w:pPr>
        <w:spacing w:line="360" w:lineRule="auto"/>
        <w:jc w:val="both"/>
        <w:textAlignment w:val="baseline"/>
        <w:rPr>
          <w:rFonts w:ascii="Arial" w:hAnsi="Arial" w:cs="Arial"/>
          <w:sz w:val="24"/>
          <w:szCs w:val="24"/>
        </w:rPr>
      </w:pPr>
      <w:r w:rsidRPr="00332298">
        <w:rPr>
          <w:rFonts w:ascii="Arial" w:hAnsi="Arial" w:cs="Arial"/>
          <w:sz w:val="24"/>
          <w:szCs w:val="24"/>
        </w:rPr>
        <w:t>University-owned buses, coaches, shuttles, vans, and drivers are available to meet the transit needs of the Universi</w:t>
      </w:r>
      <w:r w:rsidR="000661B8" w:rsidRPr="00332298">
        <w:rPr>
          <w:rFonts w:ascii="Arial" w:hAnsi="Arial" w:cs="Arial"/>
          <w:sz w:val="24"/>
          <w:szCs w:val="24"/>
        </w:rPr>
        <w:t>ty.  Hourly rates range from $50</w:t>
      </w:r>
      <w:r w:rsidRPr="00332298">
        <w:rPr>
          <w:rFonts w:ascii="Arial" w:hAnsi="Arial" w:cs="Arial"/>
          <w:sz w:val="24"/>
          <w:szCs w:val="24"/>
        </w:rPr>
        <w:t xml:space="preserve"> per hour for driver service to </w:t>
      </w:r>
      <w:r w:rsidR="000661B8" w:rsidRPr="00332298">
        <w:rPr>
          <w:rFonts w:ascii="Arial" w:hAnsi="Arial" w:cs="Arial"/>
          <w:sz w:val="24"/>
          <w:szCs w:val="24"/>
        </w:rPr>
        <w:t>$104</w:t>
      </w:r>
      <w:r w:rsidRPr="00332298">
        <w:rPr>
          <w:rFonts w:ascii="Arial" w:hAnsi="Arial" w:cs="Arial"/>
          <w:sz w:val="24"/>
          <w:szCs w:val="24"/>
        </w:rPr>
        <w:t xml:space="preserve"> per hour for coach service.  The budgeted total recha</w:t>
      </w:r>
      <w:r w:rsidR="000661B8" w:rsidRPr="00332298">
        <w:rPr>
          <w:rFonts w:ascii="Arial" w:hAnsi="Arial" w:cs="Arial"/>
          <w:sz w:val="24"/>
          <w:szCs w:val="24"/>
        </w:rPr>
        <w:t>rge revenue from University-owned and operated charter services for fiscal year 2017-18 was approximately $607,000</w:t>
      </w:r>
      <w:r w:rsidRPr="00332298">
        <w:rPr>
          <w:rFonts w:ascii="Arial" w:hAnsi="Arial" w:cs="Arial"/>
          <w:sz w:val="24"/>
          <w:szCs w:val="24"/>
        </w:rPr>
        <w:t>.</w:t>
      </w:r>
    </w:p>
    <w:p w14:paraId="4E26E660" w14:textId="77777777" w:rsidR="000661B8" w:rsidRPr="00332298" w:rsidRDefault="000661B8" w:rsidP="00332298">
      <w:pPr>
        <w:tabs>
          <w:tab w:val="left" w:pos="990"/>
        </w:tabs>
        <w:spacing w:line="360" w:lineRule="auto"/>
        <w:jc w:val="both"/>
        <w:textAlignment w:val="baseline"/>
        <w:rPr>
          <w:rFonts w:ascii="Arial" w:hAnsi="Arial" w:cs="Arial"/>
          <w:sz w:val="24"/>
          <w:szCs w:val="24"/>
        </w:rPr>
      </w:pPr>
    </w:p>
    <w:p w14:paraId="3D1DC592" w14:textId="0BFEB3D2" w:rsidR="000661B8" w:rsidRPr="00332298" w:rsidRDefault="000661B8" w:rsidP="00332298">
      <w:pPr>
        <w:tabs>
          <w:tab w:val="left" w:pos="990"/>
        </w:tabs>
        <w:spacing w:line="360" w:lineRule="auto"/>
        <w:jc w:val="both"/>
        <w:textAlignment w:val="baseline"/>
        <w:rPr>
          <w:rFonts w:ascii="Arial" w:hAnsi="Arial" w:cs="Arial"/>
          <w:sz w:val="24"/>
          <w:szCs w:val="24"/>
        </w:rPr>
      </w:pPr>
      <w:r w:rsidRPr="00332298">
        <w:rPr>
          <w:rFonts w:ascii="Arial" w:hAnsi="Arial" w:cs="Arial"/>
          <w:sz w:val="24"/>
          <w:szCs w:val="24"/>
        </w:rPr>
        <w:t>Audit test</w:t>
      </w:r>
      <w:r w:rsidR="00402564" w:rsidRPr="00332298">
        <w:rPr>
          <w:rFonts w:ascii="Arial" w:hAnsi="Arial" w:cs="Arial"/>
          <w:sz w:val="24"/>
          <w:szCs w:val="24"/>
        </w:rPr>
        <w:t xml:space="preserve"> work</w:t>
      </w:r>
      <w:r w:rsidRPr="00332298">
        <w:rPr>
          <w:rFonts w:ascii="Arial" w:hAnsi="Arial" w:cs="Arial"/>
          <w:sz w:val="24"/>
          <w:szCs w:val="24"/>
        </w:rPr>
        <w:t xml:space="preserve"> included </w:t>
      </w:r>
      <w:r w:rsidR="00294410" w:rsidRPr="00332298">
        <w:rPr>
          <w:rFonts w:ascii="Arial" w:hAnsi="Arial" w:cs="Arial"/>
          <w:sz w:val="24"/>
          <w:szCs w:val="24"/>
        </w:rPr>
        <w:t xml:space="preserve">a </w:t>
      </w:r>
      <w:r w:rsidRPr="00332298">
        <w:rPr>
          <w:rFonts w:ascii="Arial" w:hAnsi="Arial" w:cs="Arial"/>
          <w:sz w:val="24"/>
          <w:szCs w:val="24"/>
        </w:rPr>
        <w:t xml:space="preserve">review of </w:t>
      </w:r>
      <w:r w:rsidR="00294410" w:rsidRPr="00332298">
        <w:rPr>
          <w:rFonts w:ascii="Arial" w:hAnsi="Arial" w:cs="Arial"/>
          <w:sz w:val="24"/>
          <w:szCs w:val="24"/>
        </w:rPr>
        <w:t xml:space="preserve">the </w:t>
      </w:r>
      <w:r w:rsidRPr="00332298">
        <w:rPr>
          <w:rFonts w:ascii="Arial" w:hAnsi="Arial" w:cs="Arial"/>
          <w:sz w:val="24"/>
          <w:szCs w:val="24"/>
        </w:rPr>
        <w:t xml:space="preserve">March 2018 transit services </w:t>
      </w:r>
      <w:r w:rsidR="003F7F9B" w:rsidRPr="00332298">
        <w:rPr>
          <w:rFonts w:ascii="Arial" w:hAnsi="Arial" w:cs="Arial"/>
          <w:sz w:val="24"/>
          <w:szCs w:val="24"/>
        </w:rPr>
        <w:t xml:space="preserve">recharge </w:t>
      </w:r>
      <w:r w:rsidRPr="00332298">
        <w:rPr>
          <w:rFonts w:ascii="Arial" w:hAnsi="Arial" w:cs="Arial"/>
          <w:sz w:val="24"/>
          <w:szCs w:val="24"/>
        </w:rPr>
        <w:t xml:space="preserve">billing data </w:t>
      </w:r>
      <w:r w:rsidR="003F7F9B" w:rsidRPr="00332298">
        <w:rPr>
          <w:rFonts w:ascii="Arial" w:hAnsi="Arial" w:cs="Arial"/>
          <w:sz w:val="24"/>
          <w:szCs w:val="24"/>
        </w:rPr>
        <w:t xml:space="preserve">from the SmartSheet system </w:t>
      </w:r>
      <w:r w:rsidRPr="00332298">
        <w:rPr>
          <w:rFonts w:ascii="Arial" w:hAnsi="Arial" w:cs="Arial"/>
          <w:sz w:val="24"/>
          <w:szCs w:val="24"/>
        </w:rPr>
        <w:t xml:space="preserve">and related campus general ledgers. </w:t>
      </w:r>
      <w:r w:rsidR="0087246D" w:rsidRPr="00332298">
        <w:rPr>
          <w:rFonts w:ascii="Arial" w:hAnsi="Arial" w:cs="Arial"/>
          <w:sz w:val="24"/>
          <w:szCs w:val="24"/>
        </w:rPr>
        <w:t xml:space="preserve"> </w:t>
      </w:r>
      <w:r w:rsidRPr="00332298">
        <w:rPr>
          <w:rFonts w:ascii="Arial" w:hAnsi="Arial" w:cs="Arial"/>
          <w:sz w:val="24"/>
          <w:szCs w:val="24"/>
        </w:rPr>
        <w:t xml:space="preserve">To verify </w:t>
      </w:r>
      <w:r w:rsidR="00140A51" w:rsidRPr="00332298">
        <w:rPr>
          <w:rFonts w:ascii="Arial" w:hAnsi="Arial" w:cs="Arial"/>
          <w:sz w:val="24"/>
          <w:szCs w:val="24"/>
        </w:rPr>
        <w:t>Transit Operations</w:t>
      </w:r>
      <w:r w:rsidRPr="00332298">
        <w:rPr>
          <w:rFonts w:ascii="Arial" w:hAnsi="Arial" w:cs="Arial"/>
          <w:sz w:val="24"/>
          <w:szCs w:val="24"/>
        </w:rPr>
        <w:t xml:space="preserve"> is accurately billing </w:t>
      </w:r>
      <w:r w:rsidR="004D12C6">
        <w:rPr>
          <w:rFonts w:ascii="Arial" w:hAnsi="Arial" w:cs="Arial"/>
          <w:sz w:val="24"/>
          <w:szCs w:val="24"/>
        </w:rPr>
        <w:t xml:space="preserve">for </w:t>
      </w:r>
      <w:r w:rsidRPr="00332298">
        <w:rPr>
          <w:rFonts w:ascii="Arial" w:hAnsi="Arial" w:cs="Arial"/>
          <w:sz w:val="24"/>
          <w:szCs w:val="24"/>
        </w:rPr>
        <w:t xml:space="preserve">transit services recharges, A&amp;AS agreed </w:t>
      </w:r>
      <w:r w:rsidR="00294410" w:rsidRPr="00332298">
        <w:rPr>
          <w:rFonts w:ascii="Arial" w:hAnsi="Arial" w:cs="Arial"/>
          <w:sz w:val="24"/>
          <w:szCs w:val="24"/>
        </w:rPr>
        <w:t xml:space="preserve">the </w:t>
      </w:r>
      <w:r w:rsidRPr="00332298">
        <w:rPr>
          <w:rFonts w:ascii="Arial" w:hAnsi="Arial" w:cs="Arial"/>
          <w:sz w:val="24"/>
          <w:szCs w:val="24"/>
        </w:rPr>
        <w:t xml:space="preserve">total transit services fees, as recorded in the SmartSheet system, to the total recharges posted to the detailed general ledger.  </w:t>
      </w:r>
      <w:r w:rsidR="00294410" w:rsidRPr="00332298">
        <w:rPr>
          <w:rFonts w:ascii="Arial" w:hAnsi="Arial" w:cs="Arial"/>
          <w:sz w:val="24"/>
          <w:szCs w:val="24"/>
        </w:rPr>
        <w:t xml:space="preserve">The </w:t>
      </w:r>
      <w:r w:rsidR="003F7F9B" w:rsidRPr="00332298">
        <w:rPr>
          <w:rFonts w:ascii="Arial" w:hAnsi="Arial" w:cs="Arial"/>
          <w:sz w:val="24"/>
          <w:szCs w:val="24"/>
        </w:rPr>
        <w:t>Transit Operations recharges</w:t>
      </w:r>
      <w:r w:rsidR="00294410" w:rsidRPr="00332298">
        <w:rPr>
          <w:rFonts w:ascii="Arial" w:hAnsi="Arial" w:cs="Arial"/>
          <w:sz w:val="24"/>
          <w:szCs w:val="24"/>
        </w:rPr>
        <w:t xml:space="preserve"> for March 2018</w:t>
      </w:r>
      <w:r w:rsidR="003F7F9B" w:rsidRPr="00332298">
        <w:rPr>
          <w:rFonts w:ascii="Arial" w:hAnsi="Arial" w:cs="Arial"/>
          <w:sz w:val="24"/>
          <w:szCs w:val="24"/>
        </w:rPr>
        <w:t xml:space="preserve"> were properly billed and recorded on the </w:t>
      </w:r>
      <w:r w:rsidR="00294410" w:rsidRPr="00332298">
        <w:rPr>
          <w:rFonts w:ascii="Arial" w:hAnsi="Arial" w:cs="Arial"/>
          <w:sz w:val="24"/>
          <w:szCs w:val="24"/>
        </w:rPr>
        <w:t xml:space="preserve">detailed </w:t>
      </w:r>
      <w:r w:rsidR="003F7F9B" w:rsidRPr="00332298">
        <w:rPr>
          <w:rFonts w:ascii="Arial" w:hAnsi="Arial" w:cs="Arial"/>
          <w:sz w:val="24"/>
          <w:szCs w:val="24"/>
        </w:rPr>
        <w:t>general ledger.</w:t>
      </w:r>
    </w:p>
    <w:p w14:paraId="6FE8149C" w14:textId="1D52FC9E" w:rsidR="00E943E5" w:rsidRPr="00332298" w:rsidRDefault="00E943E5" w:rsidP="00332298">
      <w:pPr>
        <w:spacing w:line="360" w:lineRule="auto"/>
        <w:jc w:val="both"/>
        <w:textAlignment w:val="baseline"/>
        <w:rPr>
          <w:rFonts w:ascii="Arial" w:hAnsi="Arial" w:cs="Arial"/>
          <w:sz w:val="24"/>
          <w:szCs w:val="24"/>
        </w:rPr>
      </w:pPr>
    </w:p>
    <w:p w14:paraId="71EC3ACA" w14:textId="691E8661" w:rsidR="003927FC" w:rsidRPr="00332298" w:rsidRDefault="003927FC"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In addition, a </w:t>
      </w:r>
      <w:r w:rsidR="00E943E5" w:rsidRPr="00332298">
        <w:rPr>
          <w:rFonts w:ascii="Arial" w:hAnsi="Arial" w:cs="Arial"/>
          <w:sz w:val="24"/>
          <w:szCs w:val="24"/>
        </w:rPr>
        <w:t xml:space="preserve">judgmental sample of five transit services provided internally by </w:t>
      </w:r>
      <w:r w:rsidR="00140A51" w:rsidRPr="00332298">
        <w:rPr>
          <w:rFonts w:ascii="Arial" w:hAnsi="Arial" w:cs="Arial"/>
          <w:sz w:val="24"/>
          <w:szCs w:val="24"/>
        </w:rPr>
        <w:t>Transit Operations</w:t>
      </w:r>
      <w:r w:rsidR="000661B8" w:rsidRPr="00332298">
        <w:rPr>
          <w:rFonts w:ascii="Arial" w:hAnsi="Arial" w:cs="Arial"/>
          <w:sz w:val="24"/>
          <w:szCs w:val="24"/>
        </w:rPr>
        <w:t xml:space="preserve"> </w:t>
      </w:r>
      <w:r w:rsidR="00E943E5" w:rsidRPr="00332298">
        <w:rPr>
          <w:rFonts w:ascii="Arial" w:hAnsi="Arial" w:cs="Arial"/>
          <w:sz w:val="24"/>
          <w:szCs w:val="24"/>
        </w:rPr>
        <w:t xml:space="preserve">was selected </w:t>
      </w:r>
      <w:r w:rsidR="003F7F9B" w:rsidRPr="00332298">
        <w:rPr>
          <w:rFonts w:ascii="Arial" w:hAnsi="Arial" w:cs="Arial"/>
          <w:sz w:val="24"/>
          <w:szCs w:val="24"/>
        </w:rPr>
        <w:t>for detailed review.  To</w:t>
      </w:r>
      <w:r w:rsidR="00E943E5" w:rsidRPr="00332298">
        <w:rPr>
          <w:rFonts w:ascii="Arial" w:hAnsi="Arial" w:cs="Arial"/>
          <w:sz w:val="24"/>
          <w:szCs w:val="24"/>
        </w:rPr>
        <w:t xml:space="preserve"> </w:t>
      </w:r>
      <w:r w:rsidR="003F7F9B" w:rsidRPr="00332298">
        <w:rPr>
          <w:rFonts w:ascii="Arial" w:hAnsi="Arial" w:cs="Arial"/>
          <w:sz w:val="24"/>
          <w:szCs w:val="24"/>
        </w:rPr>
        <w:t>verify</w:t>
      </w:r>
      <w:r w:rsidR="00E943E5" w:rsidRPr="00332298">
        <w:rPr>
          <w:rFonts w:ascii="Arial" w:hAnsi="Arial" w:cs="Arial"/>
          <w:sz w:val="24"/>
          <w:szCs w:val="24"/>
        </w:rPr>
        <w:t xml:space="preserve"> that the services were billed in accordance wi</w:t>
      </w:r>
      <w:r w:rsidR="003F7F9B" w:rsidRPr="00332298">
        <w:rPr>
          <w:rFonts w:ascii="Arial" w:hAnsi="Arial" w:cs="Arial"/>
          <w:sz w:val="24"/>
          <w:szCs w:val="24"/>
        </w:rPr>
        <w:t xml:space="preserve">th approved rates, </w:t>
      </w:r>
      <w:r w:rsidR="00402564" w:rsidRPr="00332298">
        <w:rPr>
          <w:rFonts w:ascii="Arial" w:hAnsi="Arial" w:cs="Arial"/>
          <w:sz w:val="24"/>
          <w:szCs w:val="24"/>
        </w:rPr>
        <w:t xml:space="preserve">A&amp;AS </w:t>
      </w:r>
      <w:r w:rsidR="003F7F9B" w:rsidRPr="00332298">
        <w:rPr>
          <w:rFonts w:ascii="Arial" w:hAnsi="Arial" w:cs="Arial"/>
          <w:sz w:val="24"/>
          <w:szCs w:val="24"/>
        </w:rPr>
        <w:t>reviewed SmartSheet records and driver completed “trip sheets</w:t>
      </w:r>
      <w:r w:rsidR="00294410" w:rsidRPr="00332298">
        <w:rPr>
          <w:rFonts w:ascii="Arial" w:hAnsi="Arial" w:cs="Arial"/>
          <w:sz w:val="24"/>
          <w:szCs w:val="24"/>
        </w:rPr>
        <w:t>.</w:t>
      </w:r>
      <w:r w:rsidR="003F7F9B" w:rsidRPr="00332298">
        <w:rPr>
          <w:rFonts w:ascii="Arial" w:hAnsi="Arial" w:cs="Arial"/>
          <w:sz w:val="24"/>
          <w:szCs w:val="24"/>
        </w:rPr>
        <w:t xml:space="preserve">”  </w:t>
      </w:r>
      <w:r w:rsidR="003038DC" w:rsidRPr="00332298">
        <w:rPr>
          <w:rFonts w:ascii="Arial" w:hAnsi="Arial" w:cs="Arial"/>
          <w:sz w:val="24"/>
          <w:szCs w:val="24"/>
        </w:rPr>
        <w:t>All five transit service transactions r</w:t>
      </w:r>
      <w:r w:rsidR="003F7F9B" w:rsidRPr="00332298">
        <w:rPr>
          <w:rFonts w:ascii="Arial" w:hAnsi="Arial" w:cs="Arial"/>
          <w:sz w:val="24"/>
          <w:szCs w:val="24"/>
        </w:rPr>
        <w:t xml:space="preserve">eviewed were properly recharged. </w:t>
      </w:r>
    </w:p>
    <w:p w14:paraId="29391954" w14:textId="10312CE6" w:rsidR="003927FC" w:rsidRPr="00332298" w:rsidRDefault="003927FC" w:rsidP="00332298">
      <w:pPr>
        <w:spacing w:line="360" w:lineRule="auto"/>
        <w:jc w:val="both"/>
        <w:textAlignment w:val="baseline"/>
        <w:rPr>
          <w:rFonts w:ascii="Arial" w:hAnsi="Arial" w:cs="Arial"/>
          <w:sz w:val="24"/>
          <w:szCs w:val="24"/>
        </w:rPr>
      </w:pPr>
    </w:p>
    <w:p w14:paraId="48D39A8D" w14:textId="77777777" w:rsidR="003038DC" w:rsidRPr="00332298" w:rsidRDefault="003038DC"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There were no significant control weaknesses noted in this area.  </w:t>
      </w:r>
    </w:p>
    <w:p w14:paraId="499426CE" w14:textId="77777777" w:rsidR="003038DC" w:rsidRPr="00332298" w:rsidRDefault="003038DC" w:rsidP="00332298">
      <w:pPr>
        <w:spacing w:line="360" w:lineRule="auto"/>
        <w:jc w:val="both"/>
        <w:textAlignment w:val="baseline"/>
        <w:rPr>
          <w:rFonts w:ascii="Arial" w:hAnsi="Arial" w:cs="Arial"/>
          <w:sz w:val="24"/>
          <w:szCs w:val="24"/>
        </w:rPr>
      </w:pPr>
    </w:p>
    <w:p w14:paraId="7053BABB" w14:textId="77777777" w:rsidR="00E943E5" w:rsidRPr="00332298" w:rsidRDefault="00E943E5" w:rsidP="002E60B1">
      <w:pPr>
        <w:keepNext/>
        <w:spacing w:line="360" w:lineRule="auto"/>
        <w:contextualSpacing/>
        <w:jc w:val="center"/>
        <w:textAlignment w:val="baseline"/>
        <w:rPr>
          <w:rFonts w:ascii="Arial" w:hAnsi="Arial" w:cs="Arial"/>
          <w:sz w:val="24"/>
          <w:szCs w:val="24"/>
          <w:u w:val="single"/>
        </w:rPr>
      </w:pPr>
      <w:r w:rsidRPr="00332298">
        <w:rPr>
          <w:rFonts w:ascii="Arial" w:hAnsi="Arial" w:cs="Arial"/>
          <w:sz w:val="24"/>
          <w:szCs w:val="24"/>
          <w:u w:val="single"/>
        </w:rPr>
        <w:lastRenderedPageBreak/>
        <w:t>Transit External Vendor Coordination Recharges</w:t>
      </w:r>
    </w:p>
    <w:p w14:paraId="572F9DFB" w14:textId="77777777" w:rsidR="00E943E5" w:rsidRPr="00332298" w:rsidRDefault="00E943E5" w:rsidP="002E60B1">
      <w:pPr>
        <w:keepNext/>
        <w:tabs>
          <w:tab w:val="left" w:pos="3960"/>
        </w:tabs>
        <w:spacing w:line="360" w:lineRule="auto"/>
        <w:jc w:val="both"/>
        <w:textAlignment w:val="baseline"/>
        <w:rPr>
          <w:rFonts w:ascii="Arial" w:hAnsi="Arial" w:cs="Arial"/>
          <w:sz w:val="24"/>
          <w:szCs w:val="24"/>
        </w:rPr>
      </w:pPr>
    </w:p>
    <w:p w14:paraId="58CC7E5F" w14:textId="629473D6" w:rsidR="00E943E5" w:rsidRPr="00332298" w:rsidRDefault="00E943E5" w:rsidP="002E60B1">
      <w:pPr>
        <w:keepNext/>
        <w:spacing w:line="360" w:lineRule="auto"/>
        <w:jc w:val="both"/>
        <w:textAlignment w:val="baseline"/>
        <w:rPr>
          <w:rFonts w:ascii="Arial" w:hAnsi="Arial" w:cs="Arial"/>
          <w:sz w:val="24"/>
          <w:szCs w:val="24"/>
        </w:rPr>
      </w:pPr>
      <w:r w:rsidRPr="00332298">
        <w:rPr>
          <w:rFonts w:ascii="Arial" w:hAnsi="Arial" w:cs="Arial"/>
          <w:sz w:val="24"/>
          <w:szCs w:val="24"/>
        </w:rPr>
        <w:t xml:space="preserve">External vendor coordination fees are charged by </w:t>
      </w:r>
      <w:r w:rsidR="00140A51" w:rsidRPr="00332298">
        <w:rPr>
          <w:rFonts w:ascii="Arial" w:hAnsi="Arial" w:cs="Arial"/>
          <w:sz w:val="24"/>
          <w:szCs w:val="24"/>
        </w:rPr>
        <w:t>Transit Operations</w:t>
      </w:r>
      <w:r w:rsidRPr="00332298">
        <w:rPr>
          <w:rFonts w:ascii="Arial" w:hAnsi="Arial" w:cs="Arial"/>
          <w:sz w:val="24"/>
          <w:szCs w:val="24"/>
        </w:rPr>
        <w:t xml:space="preserve"> if transit services are not available internally and external vendors are needed.  An 18% coordination fee is charged on top of the vendors’ costs.  The budgeted total recha</w:t>
      </w:r>
      <w:r w:rsidR="00543723" w:rsidRPr="00332298">
        <w:rPr>
          <w:rFonts w:ascii="Arial" w:hAnsi="Arial" w:cs="Arial"/>
          <w:sz w:val="24"/>
          <w:szCs w:val="24"/>
        </w:rPr>
        <w:t>rge revenue for fiscal year 2017-18</w:t>
      </w:r>
      <w:r w:rsidRPr="00332298">
        <w:rPr>
          <w:rFonts w:ascii="Arial" w:hAnsi="Arial" w:cs="Arial"/>
          <w:sz w:val="24"/>
          <w:szCs w:val="24"/>
        </w:rPr>
        <w:t xml:space="preserve"> was approximately $</w:t>
      </w:r>
      <w:r w:rsidR="004D12C6">
        <w:rPr>
          <w:rFonts w:ascii="Arial" w:hAnsi="Arial" w:cs="Arial"/>
          <w:sz w:val="24"/>
          <w:szCs w:val="24"/>
        </w:rPr>
        <w:t>601,000</w:t>
      </w:r>
      <w:r w:rsidRPr="00332298">
        <w:rPr>
          <w:rFonts w:ascii="Arial" w:hAnsi="Arial" w:cs="Arial"/>
          <w:sz w:val="24"/>
          <w:szCs w:val="24"/>
        </w:rPr>
        <w:t>.</w:t>
      </w:r>
    </w:p>
    <w:p w14:paraId="3818FAB3" w14:textId="77777777" w:rsidR="00E943E5" w:rsidRPr="00332298" w:rsidRDefault="00E943E5" w:rsidP="00332298">
      <w:pPr>
        <w:spacing w:line="360" w:lineRule="auto"/>
        <w:jc w:val="both"/>
        <w:textAlignment w:val="baseline"/>
        <w:rPr>
          <w:rFonts w:ascii="Arial" w:hAnsi="Arial" w:cs="Arial"/>
          <w:sz w:val="24"/>
          <w:szCs w:val="24"/>
        </w:rPr>
      </w:pPr>
    </w:p>
    <w:p w14:paraId="315665FE" w14:textId="4C6957C9" w:rsidR="00E943E5" w:rsidRPr="00332298" w:rsidRDefault="00E943E5"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A judgmental sample of five transit charter services externally provided by vendors </w:t>
      </w:r>
      <w:r w:rsidR="001B6EDE" w:rsidRPr="00332298">
        <w:rPr>
          <w:rFonts w:ascii="Arial" w:hAnsi="Arial" w:cs="Arial"/>
          <w:sz w:val="24"/>
          <w:szCs w:val="24"/>
        </w:rPr>
        <w:t>in March 2018</w:t>
      </w:r>
      <w:r w:rsidRPr="00332298">
        <w:rPr>
          <w:rFonts w:ascii="Arial" w:hAnsi="Arial" w:cs="Arial"/>
          <w:sz w:val="24"/>
          <w:szCs w:val="24"/>
        </w:rPr>
        <w:t xml:space="preserve"> was selected and reviewed to ensure the services were billed</w:t>
      </w:r>
      <w:r w:rsidR="004D12C6">
        <w:rPr>
          <w:rFonts w:ascii="Arial" w:hAnsi="Arial" w:cs="Arial"/>
          <w:sz w:val="24"/>
          <w:szCs w:val="24"/>
        </w:rPr>
        <w:t xml:space="preserve"> for</w:t>
      </w:r>
      <w:r w:rsidRPr="00332298">
        <w:rPr>
          <w:rFonts w:ascii="Arial" w:hAnsi="Arial" w:cs="Arial"/>
          <w:sz w:val="24"/>
          <w:szCs w:val="24"/>
        </w:rPr>
        <w:t xml:space="preserve"> in</w:t>
      </w:r>
      <w:r w:rsidR="001B6EDE" w:rsidRPr="00332298">
        <w:rPr>
          <w:rFonts w:ascii="Arial" w:hAnsi="Arial" w:cs="Arial"/>
          <w:sz w:val="24"/>
          <w:szCs w:val="24"/>
        </w:rPr>
        <w:t xml:space="preserve"> accordance with </w:t>
      </w:r>
      <w:r w:rsidR="00294410" w:rsidRPr="00332298">
        <w:rPr>
          <w:rFonts w:ascii="Arial" w:hAnsi="Arial" w:cs="Arial"/>
          <w:sz w:val="24"/>
          <w:szCs w:val="24"/>
        </w:rPr>
        <w:t xml:space="preserve">the </w:t>
      </w:r>
      <w:r w:rsidR="001B6EDE" w:rsidRPr="00332298">
        <w:rPr>
          <w:rFonts w:ascii="Arial" w:hAnsi="Arial" w:cs="Arial"/>
          <w:sz w:val="24"/>
          <w:szCs w:val="24"/>
        </w:rPr>
        <w:t xml:space="preserve">approved </w:t>
      </w:r>
      <w:r w:rsidR="003F7F9B" w:rsidRPr="00332298">
        <w:rPr>
          <w:rFonts w:ascii="Arial" w:hAnsi="Arial" w:cs="Arial"/>
          <w:sz w:val="24"/>
          <w:szCs w:val="24"/>
        </w:rPr>
        <w:t>mark-up</w:t>
      </w:r>
      <w:r w:rsidR="001B6EDE" w:rsidRPr="00332298">
        <w:rPr>
          <w:rFonts w:ascii="Arial" w:hAnsi="Arial" w:cs="Arial"/>
          <w:sz w:val="24"/>
          <w:szCs w:val="24"/>
        </w:rPr>
        <w:t xml:space="preserve">.  </w:t>
      </w:r>
      <w:r w:rsidRPr="00332298">
        <w:rPr>
          <w:rFonts w:ascii="Arial" w:hAnsi="Arial" w:cs="Arial"/>
          <w:sz w:val="24"/>
          <w:szCs w:val="24"/>
        </w:rPr>
        <w:t>All items tested were appropriate and no issues were noted.</w:t>
      </w:r>
    </w:p>
    <w:p w14:paraId="5A938741" w14:textId="77777777" w:rsidR="00E943E5" w:rsidRPr="00332298" w:rsidRDefault="00E943E5" w:rsidP="00721C36">
      <w:pPr>
        <w:spacing w:line="360" w:lineRule="auto"/>
        <w:contextualSpacing/>
        <w:jc w:val="both"/>
        <w:textAlignment w:val="baseline"/>
        <w:rPr>
          <w:rFonts w:ascii="Arial" w:hAnsi="Arial" w:cs="Arial"/>
          <w:sz w:val="24"/>
          <w:szCs w:val="24"/>
        </w:rPr>
      </w:pPr>
    </w:p>
    <w:p w14:paraId="3FE8B610" w14:textId="20546BA9" w:rsidR="006D243C" w:rsidRPr="00332298" w:rsidRDefault="00E943E5" w:rsidP="00332298">
      <w:pPr>
        <w:spacing w:line="360" w:lineRule="auto"/>
        <w:jc w:val="both"/>
        <w:textAlignment w:val="baseline"/>
        <w:rPr>
          <w:rFonts w:ascii="Arial" w:hAnsi="Arial" w:cs="Arial"/>
          <w:sz w:val="24"/>
          <w:szCs w:val="24"/>
        </w:rPr>
      </w:pPr>
      <w:r w:rsidRPr="00332298">
        <w:rPr>
          <w:rFonts w:ascii="Arial" w:hAnsi="Arial" w:cs="Arial"/>
          <w:sz w:val="24"/>
          <w:szCs w:val="24"/>
        </w:rPr>
        <w:t xml:space="preserve">There were no significant control weaknesses noted in this area.  </w:t>
      </w:r>
    </w:p>
    <w:p w14:paraId="59A033AD" w14:textId="77777777" w:rsidR="006D243C" w:rsidRPr="00332298" w:rsidRDefault="006D243C" w:rsidP="00332298">
      <w:pPr>
        <w:spacing w:line="360" w:lineRule="auto"/>
        <w:jc w:val="both"/>
        <w:rPr>
          <w:rFonts w:ascii="Arial" w:hAnsi="Arial" w:cs="Arial"/>
          <w:sz w:val="24"/>
          <w:szCs w:val="24"/>
        </w:rPr>
      </w:pPr>
    </w:p>
    <w:p w14:paraId="7AD4E4CA" w14:textId="61908B1A" w:rsidR="006D243C" w:rsidRDefault="002E60B1" w:rsidP="006C4EC2">
      <w:pPr>
        <w:jc w:val="both"/>
        <w:rPr>
          <w:rFonts w:ascii="Arial" w:hAnsi="Arial" w:cs="Arial"/>
          <w:sz w:val="16"/>
          <w:szCs w:val="16"/>
        </w:rPr>
      </w:pPr>
      <w:r>
        <w:rPr>
          <w:rFonts w:ascii="Arial" w:hAnsi="Arial" w:cs="Arial"/>
          <w:sz w:val="16"/>
          <w:szCs w:val="16"/>
        </w:rPr>
        <w:t>18</w:t>
      </w:r>
      <w:r w:rsidR="0048394D">
        <w:rPr>
          <w:rFonts w:ascii="Arial" w:hAnsi="Arial" w:cs="Arial"/>
          <w:sz w:val="16"/>
          <w:szCs w:val="16"/>
        </w:rPr>
        <w:t>0703-2</w:t>
      </w:r>
    </w:p>
    <w:p w14:paraId="1DFC339B" w14:textId="1880D8A1" w:rsidR="006D243C" w:rsidRPr="006D243C" w:rsidRDefault="006D243C" w:rsidP="006C4EC2">
      <w:pPr>
        <w:jc w:val="both"/>
        <w:rPr>
          <w:rFonts w:ascii="Arial" w:hAnsi="Arial" w:cs="Arial"/>
          <w:sz w:val="16"/>
          <w:szCs w:val="16"/>
        </w:rPr>
      </w:pPr>
      <w:r>
        <w:rPr>
          <w:rFonts w:ascii="Arial" w:hAnsi="Arial" w:cs="Arial"/>
          <w:sz w:val="16"/>
          <w:szCs w:val="16"/>
        </w:rPr>
        <w:t>REP</w:t>
      </w:r>
    </w:p>
    <w:sectPr w:rsidR="006D243C" w:rsidRPr="006D243C" w:rsidSect="0000352C">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BD4B" w14:textId="77777777" w:rsidR="0048394D" w:rsidRDefault="0048394D" w:rsidP="00DC6E16">
      <w:r>
        <w:separator/>
      </w:r>
    </w:p>
  </w:endnote>
  <w:endnote w:type="continuationSeparator" w:id="0">
    <w:p w14:paraId="3E080612" w14:textId="77777777" w:rsidR="0048394D" w:rsidRDefault="0048394D"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547AB028" w:rsidR="0048394D" w:rsidRDefault="0048394D">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B365BE">
          <w:rPr>
            <w:rFonts w:ascii="Arial" w:hAnsi="Arial" w:cs="Arial"/>
            <w:noProof/>
            <w:sz w:val="24"/>
            <w:szCs w:val="24"/>
          </w:rPr>
          <w:t>17</w:t>
        </w:r>
        <w:r w:rsidRPr="0099669F">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48394D" w:rsidRPr="0099669F" w:rsidRDefault="0048394D">
    <w:pPr>
      <w:pStyle w:val="Footer"/>
      <w:jc w:val="center"/>
      <w:rPr>
        <w:rFonts w:ascii="Arial" w:hAnsi="Arial" w:cs="Arial"/>
        <w:sz w:val="24"/>
        <w:szCs w:val="24"/>
      </w:rPr>
    </w:pPr>
  </w:p>
  <w:p w14:paraId="34E33921" w14:textId="77777777" w:rsidR="0048394D" w:rsidRDefault="00483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0A1F" w14:textId="77777777" w:rsidR="0048394D" w:rsidRDefault="0048394D" w:rsidP="00DC6E16">
      <w:r>
        <w:separator/>
      </w:r>
    </w:p>
  </w:footnote>
  <w:footnote w:type="continuationSeparator" w:id="0">
    <w:p w14:paraId="1EDE4225" w14:textId="77777777" w:rsidR="0048394D" w:rsidRDefault="0048394D"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0C6"/>
    <w:multiLevelType w:val="hybridMultilevel"/>
    <w:tmpl w:val="AE547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340FE"/>
    <w:multiLevelType w:val="hybridMultilevel"/>
    <w:tmpl w:val="4050A7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1AC6AA0"/>
    <w:multiLevelType w:val="hybridMultilevel"/>
    <w:tmpl w:val="4956C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E24D6"/>
    <w:multiLevelType w:val="hybridMultilevel"/>
    <w:tmpl w:val="D4CEA12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B3348B7"/>
    <w:multiLevelType w:val="hybridMultilevel"/>
    <w:tmpl w:val="A7CA7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6577E"/>
    <w:multiLevelType w:val="hybridMultilevel"/>
    <w:tmpl w:val="663C93C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62D53DD"/>
    <w:multiLevelType w:val="hybridMultilevel"/>
    <w:tmpl w:val="E062B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676F8"/>
    <w:multiLevelType w:val="hybridMultilevel"/>
    <w:tmpl w:val="2A64A0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A10AD9"/>
    <w:multiLevelType w:val="hybridMultilevel"/>
    <w:tmpl w:val="2610C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53638"/>
    <w:multiLevelType w:val="hybridMultilevel"/>
    <w:tmpl w:val="7FD2FBB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57540"/>
    <w:multiLevelType w:val="hybridMultilevel"/>
    <w:tmpl w:val="0DA6F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6"/>
  </w:num>
  <w:num w:numId="5">
    <w:abstractNumId w:val="4"/>
  </w:num>
  <w:num w:numId="6">
    <w:abstractNumId w:val="2"/>
  </w:num>
  <w:num w:numId="7">
    <w:abstractNumId w:val="3"/>
  </w:num>
  <w:num w:numId="8">
    <w:abstractNumId w:val="1"/>
  </w:num>
  <w:num w:numId="9">
    <w:abstractNumId w:val="5"/>
  </w:num>
  <w:num w:numId="10">
    <w:abstractNumId w:val="9"/>
  </w:num>
  <w:num w:numId="11">
    <w:abstractNumId w:val="8"/>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0352C"/>
    <w:rsid w:val="00013431"/>
    <w:rsid w:val="00013ED0"/>
    <w:rsid w:val="00016DFF"/>
    <w:rsid w:val="00020DC7"/>
    <w:rsid w:val="0003140A"/>
    <w:rsid w:val="00035432"/>
    <w:rsid w:val="0004129C"/>
    <w:rsid w:val="00044F09"/>
    <w:rsid w:val="00052ED2"/>
    <w:rsid w:val="00054D72"/>
    <w:rsid w:val="000643E0"/>
    <w:rsid w:val="00065AE1"/>
    <w:rsid w:val="00065D32"/>
    <w:rsid w:val="000661B8"/>
    <w:rsid w:val="00071697"/>
    <w:rsid w:val="000716D1"/>
    <w:rsid w:val="00072B99"/>
    <w:rsid w:val="000767E6"/>
    <w:rsid w:val="000771A2"/>
    <w:rsid w:val="00090145"/>
    <w:rsid w:val="00090B13"/>
    <w:rsid w:val="00090B58"/>
    <w:rsid w:val="000974EC"/>
    <w:rsid w:val="000A370B"/>
    <w:rsid w:val="000A4910"/>
    <w:rsid w:val="000B6CFB"/>
    <w:rsid w:val="000C31A1"/>
    <w:rsid w:val="000D37DC"/>
    <w:rsid w:val="000D3C0F"/>
    <w:rsid w:val="000D3C34"/>
    <w:rsid w:val="000D42C5"/>
    <w:rsid w:val="000E336D"/>
    <w:rsid w:val="000E34C9"/>
    <w:rsid w:val="000E60E8"/>
    <w:rsid w:val="000F58A3"/>
    <w:rsid w:val="000F5FA5"/>
    <w:rsid w:val="000F61ED"/>
    <w:rsid w:val="001007D3"/>
    <w:rsid w:val="00100DC8"/>
    <w:rsid w:val="00100E31"/>
    <w:rsid w:val="00101766"/>
    <w:rsid w:val="00101784"/>
    <w:rsid w:val="00106370"/>
    <w:rsid w:val="00106C82"/>
    <w:rsid w:val="00113465"/>
    <w:rsid w:val="00113559"/>
    <w:rsid w:val="0011779B"/>
    <w:rsid w:val="00117E91"/>
    <w:rsid w:val="00117FBC"/>
    <w:rsid w:val="0012316C"/>
    <w:rsid w:val="00124001"/>
    <w:rsid w:val="00125B63"/>
    <w:rsid w:val="001270E0"/>
    <w:rsid w:val="00127FC6"/>
    <w:rsid w:val="00130A1D"/>
    <w:rsid w:val="00133824"/>
    <w:rsid w:val="0013491B"/>
    <w:rsid w:val="0013650C"/>
    <w:rsid w:val="00140A51"/>
    <w:rsid w:val="00140D76"/>
    <w:rsid w:val="001500C2"/>
    <w:rsid w:val="00150CC5"/>
    <w:rsid w:val="0015499C"/>
    <w:rsid w:val="00154F41"/>
    <w:rsid w:val="001631A9"/>
    <w:rsid w:val="001635FD"/>
    <w:rsid w:val="00166699"/>
    <w:rsid w:val="00166C6F"/>
    <w:rsid w:val="001712F5"/>
    <w:rsid w:val="00172B15"/>
    <w:rsid w:val="00175426"/>
    <w:rsid w:val="00175864"/>
    <w:rsid w:val="00181085"/>
    <w:rsid w:val="00181473"/>
    <w:rsid w:val="0018455F"/>
    <w:rsid w:val="00184D57"/>
    <w:rsid w:val="00185975"/>
    <w:rsid w:val="001873CA"/>
    <w:rsid w:val="001876FC"/>
    <w:rsid w:val="00195CB9"/>
    <w:rsid w:val="00196EC3"/>
    <w:rsid w:val="00197ACB"/>
    <w:rsid w:val="001A501B"/>
    <w:rsid w:val="001A688C"/>
    <w:rsid w:val="001A6F50"/>
    <w:rsid w:val="001A7AF8"/>
    <w:rsid w:val="001B41BC"/>
    <w:rsid w:val="001B6EDE"/>
    <w:rsid w:val="001B7589"/>
    <w:rsid w:val="001B7C38"/>
    <w:rsid w:val="001C21F0"/>
    <w:rsid w:val="001C27F5"/>
    <w:rsid w:val="001C6041"/>
    <w:rsid w:val="001C61B6"/>
    <w:rsid w:val="001C6C45"/>
    <w:rsid w:val="001C75CE"/>
    <w:rsid w:val="001C7E22"/>
    <w:rsid w:val="001D4329"/>
    <w:rsid w:val="001D4D91"/>
    <w:rsid w:val="001D7DDC"/>
    <w:rsid w:val="001E3F73"/>
    <w:rsid w:val="001E5DF4"/>
    <w:rsid w:val="001F0AAE"/>
    <w:rsid w:val="001F1623"/>
    <w:rsid w:val="001F2E02"/>
    <w:rsid w:val="001F45EE"/>
    <w:rsid w:val="001F7F0F"/>
    <w:rsid w:val="00211DC9"/>
    <w:rsid w:val="00215FCD"/>
    <w:rsid w:val="00224948"/>
    <w:rsid w:val="00225054"/>
    <w:rsid w:val="0022528A"/>
    <w:rsid w:val="00225D6F"/>
    <w:rsid w:val="002512B3"/>
    <w:rsid w:val="0025149C"/>
    <w:rsid w:val="002519A1"/>
    <w:rsid w:val="002524AF"/>
    <w:rsid w:val="00252794"/>
    <w:rsid w:val="00253047"/>
    <w:rsid w:val="002534E6"/>
    <w:rsid w:val="00255AD5"/>
    <w:rsid w:val="00260477"/>
    <w:rsid w:val="00263784"/>
    <w:rsid w:val="0026474B"/>
    <w:rsid w:val="00272688"/>
    <w:rsid w:val="002753A9"/>
    <w:rsid w:val="00283892"/>
    <w:rsid w:val="00293C39"/>
    <w:rsid w:val="00294410"/>
    <w:rsid w:val="00295F9C"/>
    <w:rsid w:val="002967EC"/>
    <w:rsid w:val="00297239"/>
    <w:rsid w:val="002A0959"/>
    <w:rsid w:val="002B2C23"/>
    <w:rsid w:val="002B449E"/>
    <w:rsid w:val="002C001D"/>
    <w:rsid w:val="002C370E"/>
    <w:rsid w:val="002C6341"/>
    <w:rsid w:val="002D3EA7"/>
    <w:rsid w:val="002D42C9"/>
    <w:rsid w:val="002D5A76"/>
    <w:rsid w:val="002D6249"/>
    <w:rsid w:val="002E16F2"/>
    <w:rsid w:val="002E60B1"/>
    <w:rsid w:val="002F318A"/>
    <w:rsid w:val="002F33BF"/>
    <w:rsid w:val="002F3A8D"/>
    <w:rsid w:val="002F57F1"/>
    <w:rsid w:val="002F77D4"/>
    <w:rsid w:val="003006D6"/>
    <w:rsid w:val="003033E8"/>
    <w:rsid w:val="003038DC"/>
    <w:rsid w:val="003038F2"/>
    <w:rsid w:val="003052E0"/>
    <w:rsid w:val="003063BE"/>
    <w:rsid w:val="00310839"/>
    <w:rsid w:val="0031606B"/>
    <w:rsid w:val="00316E5A"/>
    <w:rsid w:val="0031765C"/>
    <w:rsid w:val="0032065B"/>
    <w:rsid w:val="00323761"/>
    <w:rsid w:val="0032678A"/>
    <w:rsid w:val="00330A53"/>
    <w:rsid w:val="00332298"/>
    <w:rsid w:val="00335F3B"/>
    <w:rsid w:val="003368DE"/>
    <w:rsid w:val="00337663"/>
    <w:rsid w:val="003376A2"/>
    <w:rsid w:val="003411A0"/>
    <w:rsid w:val="00342C7D"/>
    <w:rsid w:val="003430A4"/>
    <w:rsid w:val="00350334"/>
    <w:rsid w:val="00351AC3"/>
    <w:rsid w:val="00355393"/>
    <w:rsid w:val="003575CE"/>
    <w:rsid w:val="0036072D"/>
    <w:rsid w:val="00361DEF"/>
    <w:rsid w:val="003658BC"/>
    <w:rsid w:val="00367EB0"/>
    <w:rsid w:val="00370428"/>
    <w:rsid w:val="00370C1F"/>
    <w:rsid w:val="0037379D"/>
    <w:rsid w:val="003746F0"/>
    <w:rsid w:val="00380CF0"/>
    <w:rsid w:val="0038269B"/>
    <w:rsid w:val="00382D89"/>
    <w:rsid w:val="00384EBC"/>
    <w:rsid w:val="00385521"/>
    <w:rsid w:val="00386456"/>
    <w:rsid w:val="0038719C"/>
    <w:rsid w:val="00387C10"/>
    <w:rsid w:val="0039074D"/>
    <w:rsid w:val="00391B3C"/>
    <w:rsid w:val="00391B8A"/>
    <w:rsid w:val="00392241"/>
    <w:rsid w:val="003927FC"/>
    <w:rsid w:val="00392949"/>
    <w:rsid w:val="003954B4"/>
    <w:rsid w:val="003A2F64"/>
    <w:rsid w:val="003A32AF"/>
    <w:rsid w:val="003A3671"/>
    <w:rsid w:val="003A3686"/>
    <w:rsid w:val="003A3E83"/>
    <w:rsid w:val="003A6502"/>
    <w:rsid w:val="003A7930"/>
    <w:rsid w:val="003B16E1"/>
    <w:rsid w:val="003B4E49"/>
    <w:rsid w:val="003B69F1"/>
    <w:rsid w:val="003C2AB2"/>
    <w:rsid w:val="003C4608"/>
    <w:rsid w:val="003C77ED"/>
    <w:rsid w:val="003D20C2"/>
    <w:rsid w:val="003D347C"/>
    <w:rsid w:val="003D370A"/>
    <w:rsid w:val="003E037D"/>
    <w:rsid w:val="003E2CA2"/>
    <w:rsid w:val="003E2CD7"/>
    <w:rsid w:val="003E34BA"/>
    <w:rsid w:val="003E34CE"/>
    <w:rsid w:val="003E39C7"/>
    <w:rsid w:val="003E471F"/>
    <w:rsid w:val="003E4D86"/>
    <w:rsid w:val="003F30BE"/>
    <w:rsid w:val="003F4E70"/>
    <w:rsid w:val="003F729F"/>
    <w:rsid w:val="003F7F9B"/>
    <w:rsid w:val="00402564"/>
    <w:rsid w:val="00410C5A"/>
    <w:rsid w:val="00412F94"/>
    <w:rsid w:val="00413E95"/>
    <w:rsid w:val="004144E3"/>
    <w:rsid w:val="004207F9"/>
    <w:rsid w:val="0042223C"/>
    <w:rsid w:val="004255B3"/>
    <w:rsid w:val="00430862"/>
    <w:rsid w:val="00431102"/>
    <w:rsid w:val="00432B18"/>
    <w:rsid w:val="00435ED3"/>
    <w:rsid w:val="00436962"/>
    <w:rsid w:val="004405A5"/>
    <w:rsid w:val="004523CF"/>
    <w:rsid w:val="0046189C"/>
    <w:rsid w:val="0047316E"/>
    <w:rsid w:val="00474ED1"/>
    <w:rsid w:val="00476613"/>
    <w:rsid w:val="004807FA"/>
    <w:rsid w:val="00480AC7"/>
    <w:rsid w:val="00481C16"/>
    <w:rsid w:val="004837C0"/>
    <w:rsid w:val="0048394D"/>
    <w:rsid w:val="00483F69"/>
    <w:rsid w:val="0048743F"/>
    <w:rsid w:val="00491128"/>
    <w:rsid w:val="0049252E"/>
    <w:rsid w:val="0049337E"/>
    <w:rsid w:val="004935EB"/>
    <w:rsid w:val="00494363"/>
    <w:rsid w:val="0049509E"/>
    <w:rsid w:val="0049646F"/>
    <w:rsid w:val="004A1CD3"/>
    <w:rsid w:val="004A59C4"/>
    <w:rsid w:val="004B0643"/>
    <w:rsid w:val="004B3563"/>
    <w:rsid w:val="004B3BE5"/>
    <w:rsid w:val="004B6C34"/>
    <w:rsid w:val="004C0C9F"/>
    <w:rsid w:val="004C4B54"/>
    <w:rsid w:val="004C5710"/>
    <w:rsid w:val="004C5DA1"/>
    <w:rsid w:val="004D12C6"/>
    <w:rsid w:val="004D5FE0"/>
    <w:rsid w:val="004D7275"/>
    <w:rsid w:val="004D7EC5"/>
    <w:rsid w:val="004E0125"/>
    <w:rsid w:val="004E1151"/>
    <w:rsid w:val="004E149D"/>
    <w:rsid w:val="004F1738"/>
    <w:rsid w:val="004F1881"/>
    <w:rsid w:val="004F2378"/>
    <w:rsid w:val="004F6ACA"/>
    <w:rsid w:val="00501152"/>
    <w:rsid w:val="005014BB"/>
    <w:rsid w:val="00501767"/>
    <w:rsid w:val="00501D73"/>
    <w:rsid w:val="0050386F"/>
    <w:rsid w:val="00507751"/>
    <w:rsid w:val="005079A2"/>
    <w:rsid w:val="00512CC7"/>
    <w:rsid w:val="00513B32"/>
    <w:rsid w:val="00517BA6"/>
    <w:rsid w:val="005228BC"/>
    <w:rsid w:val="00522C9E"/>
    <w:rsid w:val="00523AC6"/>
    <w:rsid w:val="00524C31"/>
    <w:rsid w:val="00532A15"/>
    <w:rsid w:val="005332CC"/>
    <w:rsid w:val="00543723"/>
    <w:rsid w:val="00545E7C"/>
    <w:rsid w:val="00553419"/>
    <w:rsid w:val="00554DF6"/>
    <w:rsid w:val="00564341"/>
    <w:rsid w:val="00565D38"/>
    <w:rsid w:val="00567602"/>
    <w:rsid w:val="0057105F"/>
    <w:rsid w:val="005717A0"/>
    <w:rsid w:val="005727CD"/>
    <w:rsid w:val="00572AFF"/>
    <w:rsid w:val="005803BA"/>
    <w:rsid w:val="0058049D"/>
    <w:rsid w:val="00582A02"/>
    <w:rsid w:val="005836F7"/>
    <w:rsid w:val="00591FD7"/>
    <w:rsid w:val="005A14F1"/>
    <w:rsid w:val="005A2D2B"/>
    <w:rsid w:val="005A4B53"/>
    <w:rsid w:val="005A564D"/>
    <w:rsid w:val="005B05D5"/>
    <w:rsid w:val="005B0BEF"/>
    <w:rsid w:val="005B27E5"/>
    <w:rsid w:val="005D4DE9"/>
    <w:rsid w:val="005D5321"/>
    <w:rsid w:val="005E77C6"/>
    <w:rsid w:val="005F35D5"/>
    <w:rsid w:val="005F36F0"/>
    <w:rsid w:val="005F38A5"/>
    <w:rsid w:val="005F7532"/>
    <w:rsid w:val="00602BDF"/>
    <w:rsid w:val="00602E79"/>
    <w:rsid w:val="0060349E"/>
    <w:rsid w:val="00604CB6"/>
    <w:rsid w:val="00605C14"/>
    <w:rsid w:val="00613EEA"/>
    <w:rsid w:val="00614868"/>
    <w:rsid w:val="00614B3B"/>
    <w:rsid w:val="00615329"/>
    <w:rsid w:val="006213B5"/>
    <w:rsid w:val="006244EE"/>
    <w:rsid w:val="00624B32"/>
    <w:rsid w:val="0062574F"/>
    <w:rsid w:val="00625899"/>
    <w:rsid w:val="0062743A"/>
    <w:rsid w:val="00627712"/>
    <w:rsid w:val="00627CFC"/>
    <w:rsid w:val="006310F4"/>
    <w:rsid w:val="00631A08"/>
    <w:rsid w:val="00631BF8"/>
    <w:rsid w:val="00635B3F"/>
    <w:rsid w:val="00636AA1"/>
    <w:rsid w:val="00641AC6"/>
    <w:rsid w:val="00643974"/>
    <w:rsid w:val="006479BB"/>
    <w:rsid w:val="00647ED4"/>
    <w:rsid w:val="00650EB4"/>
    <w:rsid w:val="0065468E"/>
    <w:rsid w:val="006626C1"/>
    <w:rsid w:val="00662F2C"/>
    <w:rsid w:val="00671D27"/>
    <w:rsid w:val="006759DD"/>
    <w:rsid w:val="006775C8"/>
    <w:rsid w:val="00686976"/>
    <w:rsid w:val="006957D6"/>
    <w:rsid w:val="00696020"/>
    <w:rsid w:val="006A4B26"/>
    <w:rsid w:val="006A589D"/>
    <w:rsid w:val="006A6EA8"/>
    <w:rsid w:val="006B3B80"/>
    <w:rsid w:val="006B4E9C"/>
    <w:rsid w:val="006B4F13"/>
    <w:rsid w:val="006B7391"/>
    <w:rsid w:val="006C19AD"/>
    <w:rsid w:val="006C4EC2"/>
    <w:rsid w:val="006C7C67"/>
    <w:rsid w:val="006D243C"/>
    <w:rsid w:val="006D5460"/>
    <w:rsid w:val="006D628B"/>
    <w:rsid w:val="006D7237"/>
    <w:rsid w:val="006E20A2"/>
    <w:rsid w:val="006E7342"/>
    <w:rsid w:val="006E7F5C"/>
    <w:rsid w:val="006F2784"/>
    <w:rsid w:val="006F3BCC"/>
    <w:rsid w:val="00702E24"/>
    <w:rsid w:val="007040B0"/>
    <w:rsid w:val="00704B69"/>
    <w:rsid w:val="00706347"/>
    <w:rsid w:val="0070713D"/>
    <w:rsid w:val="00707A9D"/>
    <w:rsid w:val="007102C3"/>
    <w:rsid w:val="00713A43"/>
    <w:rsid w:val="00720F72"/>
    <w:rsid w:val="00721C36"/>
    <w:rsid w:val="0072204B"/>
    <w:rsid w:val="00723700"/>
    <w:rsid w:val="00726C5A"/>
    <w:rsid w:val="0073082F"/>
    <w:rsid w:val="007315D6"/>
    <w:rsid w:val="007327C6"/>
    <w:rsid w:val="0073367F"/>
    <w:rsid w:val="007355DF"/>
    <w:rsid w:val="007366B6"/>
    <w:rsid w:val="0074396B"/>
    <w:rsid w:val="00744126"/>
    <w:rsid w:val="007445CB"/>
    <w:rsid w:val="00747A80"/>
    <w:rsid w:val="007520BA"/>
    <w:rsid w:val="00752BC3"/>
    <w:rsid w:val="0075611A"/>
    <w:rsid w:val="00760E96"/>
    <w:rsid w:val="00762932"/>
    <w:rsid w:val="00763986"/>
    <w:rsid w:val="00770D31"/>
    <w:rsid w:val="007717A1"/>
    <w:rsid w:val="0077187E"/>
    <w:rsid w:val="00773AE1"/>
    <w:rsid w:val="0077538C"/>
    <w:rsid w:val="0077656F"/>
    <w:rsid w:val="00782736"/>
    <w:rsid w:val="00784C49"/>
    <w:rsid w:val="007855F7"/>
    <w:rsid w:val="00785656"/>
    <w:rsid w:val="00791336"/>
    <w:rsid w:val="00791A94"/>
    <w:rsid w:val="007A0CCC"/>
    <w:rsid w:val="007A4A7E"/>
    <w:rsid w:val="007A68D0"/>
    <w:rsid w:val="007B03C8"/>
    <w:rsid w:val="007B34FE"/>
    <w:rsid w:val="007B6894"/>
    <w:rsid w:val="007C08AB"/>
    <w:rsid w:val="007C1756"/>
    <w:rsid w:val="007C3ADF"/>
    <w:rsid w:val="007C69FC"/>
    <w:rsid w:val="007D103C"/>
    <w:rsid w:val="007D2E14"/>
    <w:rsid w:val="007D367D"/>
    <w:rsid w:val="007D3C7E"/>
    <w:rsid w:val="007D4FA3"/>
    <w:rsid w:val="007E0B30"/>
    <w:rsid w:val="007E1A76"/>
    <w:rsid w:val="007E48CA"/>
    <w:rsid w:val="007E5136"/>
    <w:rsid w:val="007E6AED"/>
    <w:rsid w:val="007E7916"/>
    <w:rsid w:val="007F5702"/>
    <w:rsid w:val="00804327"/>
    <w:rsid w:val="00805574"/>
    <w:rsid w:val="008076B8"/>
    <w:rsid w:val="00811268"/>
    <w:rsid w:val="00811CA0"/>
    <w:rsid w:val="00812F6F"/>
    <w:rsid w:val="0081362E"/>
    <w:rsid w:val="0081642C"/>
    <w:rsid w:val="00820155"/>
    <w:rsid w:val="00820967"/>
    <w:rsid w:val="00826E84"/>
    <w:rsid w:val="00830312"/>
    <w:rsid w:val="008306BD"/>
    <w:rsid w:val="00830856"/>
    <w:rsid w:val="00831DFC"/>
    <w:rsid w:val="008322DE"/>
    <w:rsid w:val="00835F42"/>
    <w:rsid w:val="0083611C"/>
    <w:rsid w:val="008439A1"/>
    <w:rsid w:val="0085060A"/>
    <w:rsid w:val="00850BC5"/>
    <w:rsid w:val="00852BE4"/>
    <w:rsid w:val="00857904"/>
    <w:rsid w:val="00861268"/>
    <w:rsid w:val="0086316D"/>
    <w:rsid w:val="00863EE5"/>
    <w:rsid w:val="008722E3"/>
    <w:rsid w:val="0087246D"/>
    <w:rsid w:val="008806B2"/>
    <w:rsid w:val="0088167E"/>
    <w:rsid w:val="00887E3F"/>
    <w:rsid w:val="00892F37"/>
    <w:rsid w:val="00892F8A"/>
    <w:rsid w:val="00895450"/>
    <w:rsid w:val="0089798B"/>
    <w:rsid w:val="008A4B92"/>
    <w:rsid w:val="008A526A"/>
    <w:rsid w:val="008A596D"/>
    <w:rsid w:val="008B3CCA"/>
    <w:rsid w:val="008C0EB9"/>
    <w:rsid w:val="008D2454"/>
    <w:rsid w:val="008E1777"/>
    <w:rsid w:val="008E3501"/>
    <w:rsid w:val="008E43BA"/>
    <w:rsid w:val="008E4E4B"/>
    <w:rsid w:val="008F1E44"/>
    <w:rsid w:val="008F374E"/>
    <w:rsid w:val="008F757E"/>
    <w:rsid w:val="00912356"/>
    <w:rsid w:val="00917C29"/>
    <w:rsid w:val="00921980"/>
    <w:rsid w:val="00924214"/>
    <w:rsid w:val="00925990"/>
    <w:rsid w:val="00930D2A"/>
    <w:rsid w:val="009312BD"/>
    <w:rsid w:val="00931406"/>
    <w:rsid w:val="00932936"/>
    <w:rsid w:val="0094499E"/>
    <w:rsid w:val="00945201"/>
    <w:rsid w:val="00950C6A"/>
    <w:rsid w:val="009510E6"/>
    <w:rsid w:val="00951C62"/>
    <w:rsid w:val="00960B4B"/>
    <w:rsid w:val="00970EE3"/>
    <w:rsid w:val="0097310E"/>
    <w:rsid w:val="0097712A"/>
    <w:rsid w:val="00982F8A"/>
    <w:rsid w:val="0098494F"/>
    <w:rsid w:val="0099072D"/>
    <w:rsid w:val="00992354"/>
    <w:rsid w:val="00992C01"/>
    <w:rsid w:val="00993D12"/>
    <w:rsid w:val="00993FA5"/>
    <w:rsid w:val="0099669F"/>
    <w:rsid w:val="009A43AB"/>
    <w:rsid w:val="009B5FD9"/>
    <w:rsid w:val="009C13B4"/>
    <w:rsid w:val="009C2939"/>
    <w:rsid w:val="009C300E"/>
    <w:rsid w:val="009C4A3C"/>
    <w:rsid w:val="009D229D"/>
    <w:rsid w:val="009D62A0"/>
    <w:rsid w:val="009D6EEE"/>
    <w:rsid w:val="009D6F92"/>
    <w:rsid w:val="009E2118"/>
    <w:rsid w:val="009E5588"/>
    <w:rsid w:val="009E589D"/>
    <w:rsid w:val="009E5B05"/>
    <w:rsid w:val="009F03A7"/>
    <w:rsid w:val="009F1138"/>
    <w:rsid w:val="009F1664"/>
    <w:rsid w:val="009F3062"/>
    <w:rsid w:val="009F36E5"/>
    <w:rsid w:val="009F44E6"/>
    <w:rsid w:val="009F5D89"/>
    <w:rsid w:val="00A03BF6"/>
    <w:rsid w:val="00A07B8A"/>
    <w:rsid w:val="00A1189F"/>
    <w:rsid w:val="00A12062"/>
    <w:rsid w:val="00A2118D"/>
    <w:rsid w:val="00A2228C"/>
    <w:rsid w:val="00A233D1"/>
    <w:rsid w:val="00A23E48"/>
    <w:rsid w:val="00A32803"/>
    <w:rsid w:val="00A328C9"/>
    <w:rsid w:val="00A35270"/>
    <w:rsid w:val="00A41F14"/>
    <w:rsid w:val="00A564AB"/>
    <w:rsid w:val="00A615BD"/>
    <w:rsid w:val="00A7236E"/>
    <w:rsid w:val="00A72E2A"/>
    <w:rsid w:val="00A74C52"/>
    <w:rsid w:val="00A76340"/>
    <w:rsid w:val="00A81264"/>
    <w:rsid w:val="00A821A0"/>
    <w:rsid w:val="00A8304C"/>
    <w:rsid w:val="00A8583C"/>
    <w:rsid w:val="00A869E6"/>
    <w:rsid w:val="00A91265"/>
    <w:rsid w:val="00A91931"/>
    <w:rsid w:val="00A91A1E"/>
    <w:rsid w:val="00A93F4E"/>
    <w:rsid w:val="00A94953"/>
    <w:rsid w:val="00AA2A18"/>
    <w:rsid w:val="00AA5730"/>
    <w:rsid w:val="00AA7C6B"/>
    <w:rsid w:val="00AB05AB"/>
    <w:rsid w:val="00AB1B11"/>
    <w:rsid w:val="00AB617C"/>
    <w:rsid w:val="00AB7892"/>
    <w:rsid w:val="00AC587A"/>
    <w:rsid w:val="00AC63D4"/>
    <w:rsid w:val="00AD0B48"/>
    <w:rsid w:val="00AD176A"/>
    <w:rsid w:val="00AE1694"/>
    <w:rsid w:val="00AE2436"/>
    <w:rsid w:val="00AE2C53"/>
    <w:rsid w:val="00AE69A1"/>
    <w:rsid w:val="00AF1BC8"/>
    <w:rsid w:val="00AF2A81"/>
    <w:rsid w:val="00B01937"/>
    <w:rsid w:val="00B0280A"/>
    <w:rsid w:val="00B03B33"/>
    <w:rsid w:val="00B04BC3"/>
    <w:rsid w:val="00B11408"/>
    <w:rsid w:val="00B11B56"/>
    <w:rsid w:val="00B221D2"/>
    <w:rsid w:val="00B2227F"/>
    <w:rsid w:val="00B253FA"/>
    <w:rsid w:val="00B270E5"/>
    <w:rsid w:val="00B27938"/>
    <w:rsid w:val="00B27D7F"/>
    <w:rsid w:val="00B33187"/>
    <w:rsid w:val="00B3469D"/>
    <w:rsid w:val="00B34A6F"/>
    <w:rsid w:val="00B365BE"/>
    <w:rsid w:val="00B376DC"/>
    <w:rsid w:val="00B4173C"/>
    <w:rsid w:val="00B423BF"/>
    <w:rsid w:val="00B44AB3"/>
    <w:rsid w:val="00B457B0"/>
    <w:rsid w:val="00B45FF4"/>
    <w:rsid w:val="00B47DCF"/>
    <w:rsid w:val="00B521D5"/>
    <w:rsid w:val="00B551AE"/>
    <w:rsid w:val="00B55ED4"/>
    <w:rsid w:val="00B57E50"/>
    <w:rsid w:val="00B57FBF"/>
    <w:rsid w:val="00B60A34"/>
    <w:rsid w:val="00B65044"/>
    <w:rsid w:val="00B65599"/>
    <w:rsid w:val="00B65B34"/>
    <w:rsid w:val="00B65D20"/>
    <w:rsid w:val="00B72291"/>
    <w:rsid w:val="00B72B36"/>
    <w:rsid w:val="00B742F2"/>
    <w:rsid w:val="00B7639D"/>
    <w:rsid w:val="00B76AA1"/>
    <w:rsid w:val="00B77292"/>
    <w:rsid w:val="00B80411"/>
    <w:rsid w:val="00B8050A"/>
    <w:rsid w:val="00B80B94"/>
    <w:rsid w:val="00B80E63"/>
    <w:rsid w:val="00B81D5C"/>
    <w:rsid w:val="00B86913"/>
    <w:rsid w:val="00B9299A"/>
    <w:rsid w:val="00BA01F7"/>
    <w:rsid w:val="00BA1832"/>
    <w:rsid w:val="00BA73B3"/>
    <w:rsid w:val="00BA79A5"/>
    <w:rsid w:val="00BB0D39"/>
    <w:rsid w:val="00BB1E58"/>
    <w:rsid w:val="00BB2A8B"/>
    <w:rsid w:val="00BB74E7"/>
    <w:rsid w:val="00BC6EF2"/>
    <w:rsid w:val="00BC7034"/>
    <w:rsid w:val="00BD0711"/>
    <w:rsid w:val="00BD37A9"/>
    <w:rsid w:val="00BD3FE4"/>
    <w:rsid w:val="00BD775B"/>
    <w:rsid w:val="00BE21B1"/>
    <w:rsid w:val="00BE2234"/>
    <w:rsid w:val="00BE49E7"/>
    <w:rsid w:val="00BF10A2"/>
    <w:rsid w:val="00C0294E"/>
    <w:rsid w:val="00C0381B"/>
    <w:rsid w:val="00C07A39"/>
    <w:rsid w:val="00C218D9"/>
    <w:rsid w:val="00C27287"/>
    <w:rsid w:val="00C35F87"/>
    <w:rsid w:val="00C36A40"/>
    <w:rsid w:val="00C40472"/>
    <w:rsid w:val="00C44D4F"/>
    <w:rsid w:val="00C54927"/>
    <w:rsid w:val="00C55D5C"/>
    <w:rsid w:val="00C577F0"/>
    <w:rsid w:val="00C605CF"/>
    <w:rsid w:val="00C65DD1"/>
    <w:rsid w:val="00C65E8E"/>
    <w:rsid w:val="00C71C0F"/>
    <w:rsid w:val="00C72007"/>
    <w:rsid w:val="00C81B74"/>
    <w:rsid w:val="00C836C7"/>
    <w:rsid w:val="00C84402"/>
    <w:rsid w:val="00C87D6E"/>
    <w:rsid w:val="00C9723E"/>
    <w:rsid w:val="00CA37B0"/>
    <w:rsid w:val="00CA42BC"/>
    <w:rsid w:val="00CA53E0"/>
    <w:rsid w:val="00CB032D"/>
    <w:rsid w:val="00CB0D1E"/>
    <w:rsid w:val="00CB1C04"/>
    <w:rsid w:val="00CB1EC9"/>
    <w:rsid w:val="00CB2A6A"/>
    <w:rsid w:val="00CB31CC"/>
    <w:rsid w:val="00CB3E38"/>
    <w:rsid w:val="00CB58FD"/>
    <w:rsid w:val="00CD39E7"/>
    <w:rsid w:val="00CD43E7"/>
    <w:rsid w:val="00CD5C51"/>
    <w:rsid w:val="00CD6C17"/>
    <w:rsid w:val="00CD7A09"/>
    <w:rsid w:val="00CE2B86"/>
    <w:rsid w:val="00CE3313"/>
    <w:rsid w:val="00CE63DA"/>
    <w:rsid w:val="00CE7699"/>
    <w:rsid w:val="00CF027D"/>
    <w:rsid w:val="00CF7D9B"/>
    <w:rsid w:val="00D01EB2"/>
    <w:rsid w:val="00D06723"/>
    <w:rsid w:val="00D1135C"/>
    <w:rsid w:val="00D12E55"/>
    <w:rsid w:val="00D20487"/>
    <w:rsid w:val="00D2178E"/>
    <w:rsid w:val="00D312AE"/>
    <w:rsid w:val="00D4338E"/>
    <w:rsid w:val="00D463FD"/>
    <w:rsid w:val="00D50D54"/>
    <w:rsid w:val="00D54CBD"/>
    <w:rsid w:val="00D6437A"/>
    <w:rsid w:val="00D704E1"/>
    <w:rsid w:val="00D717AB"/>
    <w:rsid w:val="00D734FD"/>
    <w:rsid w:val="00D74C17"/>
    <w:rsid w:val="00D83B4C"/>
    <w:rsid w:val="00D911FA"/>
    <w:rsid w:val="00D92F5F"/>
    <w:rsid w:val="00D974EB"/>
    <w:rsid w:val="00DA010A"/>
    <w:rsid w:val="00DA0801"/>
    <w:rsid w:val="00DA63D3"/>
    <w:rsid w:val="00DB3F90"/>
    <w:rsid w:val="00DB6163"/>
    <w:rsid w:val="00DB6DA4"/>
    <w:rsid w:val="00DB7D64"/>
    <w:rsid w:val="00DC2D18"/>
    <w:rsid w:val="00DC32EE"/>
    <w:rsid w:val="00DC4C38"/>
    <w:rsid w:val="00DC5FAF"/>
    <w:rsid w:val="00DC6E16"/>
    <w:rsid w:val="00DC793A"/>
    <w:rsid w:val="00DD0D3F"/>
    <w:rsid w:val="00DE11EE"/>
    <w:rsid w:val="00DE2C49"/>
    <w:rsid w:val="00DE3439"/>
    <w:rsid w:val="00DF051D"/>
    <w:rsid w:val="00DF44F2"/>
    <w:rsid w:val="00E011CC"/>
    <w:rsid w:val="00E03D78"/>
    <w:rsid w:val="00E045B8"/>
    <w:rsid w:val="00E0733E"/>
    <w:rsid w:val="00E106F6"/>
    <w:rsid w:val="00E131FF"/>
    <w:rsid w:val="00E16132"/>
    <w:rsid w:val="00E16A39"/>
    <w:rsid w:val="00E2387E"/>
    <w:rsid w:val="00E2543C"/>
    <w:rsid w:val="00E255F7"/>
    <w:rsid w:val="00E26829"/>
    <w:rsid w:val="00E30AAC"/>
    <w:rsid w:val="00E37B23"/>
    <w:rsid w:val="00E4073A"/>
    <w:rsid w:val="00E40FF7"/>
    <w:rsid w:val="00E442DD"/>
    <w:rsid w:val="00E45AA2"/>
    <w:rsid w:val="00E53C5B"/>
    <w:rsid w:val="00E54EF0"/>
    <w:rsid w:val="00E55890"/>
    <w:rsid w:val="00E5692C"/>
    <w:rsid w:val="00E63264"/>
    <w:rsid w:val="00E635FA"/>
    <w:rsid w:val="00E65A9B"/>
    <w:rsid w:val="00E66BD5"/>
    <w:rsid w:val="00E67B70"/>
    <w:rsid w:val="00E70FA1"/>
    <w:rsid w:val="00E72D86"/>
    <w:rsid w:val="00E7331D"/>
    <w:rsid w:val="00E76B89"/>
    <w:rsid w:val="00E814AF"/>
    <w:rsid w:val="00E84A3C"/>
    <w:rsid w:val="00E9130D"/>
    <w:rsid w:val="00E943E5"/>
    <w:rsid w:val="00E9463E"/>
    <w:rsid w:val="00E97E0A"/>
    <w:rsid w:val="00EA026A"/>
    <w:rsid w:val="00EA02F9"/>
    <w:rsid w:val="00EA2DDD"/>
    <w:rsid w:val="00EA3C05"/>
    <w:rsid w:val="00EA6D01"/>
    <w:rsid w:val="00EB07C6"/>
    <w:rsid w:val="00EB4940"/>
    <w:rsid w:val="00EB7C3A"/>
    <w:rsid w:val="00EC34D0"/>
    <w:rsid w:val="00EC5B89"/>
    <w:rsid w:val="00EC5BFF"/>
    <w:rsid w:val="00EC6531"/>
    <w:rsid w:val="00ED2935"/>
    <w:rsid w:val="00ED3995"/>
    <w:rsid w:val="00ED41E0"/>
    <w:rsid w:val="00ED7478"/>
    <w:rsid w:val="00ED7CCD"/>
    <w:rsid w:val="00EF1361"/>
    <w:rsid w:val="00EF3EF2"/>
    <w:rsid w:val="00EF4527"/>
    <w:rsid w:val="00F03AEF"/>
    <w:rsid w:val="00F04E30"/>
    <w:rsid w:val="00F061BA"/>
    <w:rsid w:val="00F07604"/>
    <w:rsid w:val="00F0783A"/>
    <w:rsid w:val="00F1038A"/>
    <w:rsid w:val="00F11C58"/>
    <w:rsid w:val="00F16872"/>
    <w:rsid w:val="00F204C6"/>
    <w:rsid w:val="00F21A52"/>
    <w:rsid w:val="00F21FD9"/>
    <w:rsid w:val="00F22720"/>
    <w:rsid w:val="00F26B54"/>
    <w:rsid w:val="00F277C9"/>
    <w:rsid w:val="00F30C87"/>
    <w:rsid w:val="00F32731"/>
    <w:rsid w:val="00F3377A"/>
    <w:rsid w:val="00F355EC"/>
    <w:rsid w:val="00F36D1F"/>
    <w:rsid w:val="00F40979"/>
    <w:rsid w:val="00F4387E"/>
    <w:rsid w:val="00F476C8"/>
    <w:rsid w:val="00F508FD"/>
    <w:rsid w:val="00F533E3"/>
    <w:rsid w:val="00F568E3"/>
    <w:rsid w:val="00F579CD"/>
    <w:rsid w:val="00F607AD"/>
    <w:rsid w:val="00F61ED5"/>
    <w:rsid w:val="00F67E5C"/>
    <w:rsid w:val="00F71C69"/>
    <w:rsid w:val="00F74522"/>
    <w:rsid w:val="00F80A49"/>
    <w:rsid w:val="00F82BB3"/>
    <w:rsid w:val="00F82E3F"/>
    <w:rsid w:val="00F83D6E"/>
    <w:rsid w:val="00F85EEF"/>
    <w:rsid w:val="00F862D7"/>
    <w:rsid w:val="00F86AF2"/>
    <w:rsid w:val="00F91117"/>
    <w:rsid w:val="00F9314E"/>
    <w:rsid w:val="00F95FDF"/>
    <w:rsid w:val="00F95FF7"/>
    <w:rsid w:val="00F960B6"/>
    <w:rsid w:val="00F96FBD"/>
    <w:rsid w:val="00FA2CD9"/>
    <w:rsid w:val="00FA5C63"/>
    <w:rsid w:val="00FB3B8F"/>
    <w:rsid w:val="00FB3DD5"/>
    <w:rsid w:val="00FC38AA"/>
    <w:rsid w:val="00FC54FA"/>
    <w:rsid w:val="00FC5FB7"/>
    <w:rsid w:val="00FD18EB"/>
    <w:rsid w:val="00FD6409"/>
    <w:rsid w:val="00FE3E9C"/>
    <w:rsid w:val="00FE5690"/>
    <w:rsid w:val="00FE5951"/>
    <w:rsid w:val="00FE6F45"/>
    <w:rsid w:val="00FF1479"/>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1"/>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table" w:styleId="TableGrid">
    <w:name w:val="Table Grid"/>
    <w:basedOn w:val="TableNormal"/>
    <w:rsid w:val="00066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33672878">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88539284">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1FAC-1EAB-4481-BB8D-D79227A8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2CD6EF29</Template>
  <TotalTime>0</TotalTime>
  <Pages>18</Pages>
  <Words>4368</Words>
  <Characters>24589</Characters>
  <Application>Microsoft Office Word</Application>
  <DocSecurity>0</DocSecurity>
  <Lines>702</Lines>
  <Paragraphs>321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2</cp:revision>
  <cp:lastPrinted>2018-12-04T18:43:00Z</cp:lastPrinted>
  <dcterms:created xsi:type="dcterms:W3CDTF">2018-12-04T19:10:00Z</dcterms:created>
  <dcterms:modified xsi:type="dcterms:W3CDTF">2018-12-04T19:10:00Z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