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0854" w14:textId="0B80E01A" w:rsidR="00B60A34" w:rsidRPr="009F5795" w:rsidRDefault="00B60A34" w:rsidP="009F5795">
      <w:pPr>
        <w:spacing w:line="360" w:lineRule="auto"/>
        <w:jc w:val="center"/>
        <w:rPr>
          <w:rFonts w:ascii="Arial" w:hAnsi="Arial" w:cs="Arial"/>
          <w:sz w:val="24"/>
          <w:szCs w:val="24"/>
        </w:rPr>
      </w:pPr>
      <w:bookmarkStart w:id="0" w:name="_GoBack"/>
      <w:bookmarkEnd w:id="0"/>
    </w:p>
    <w:p w14:paraId="29577F78" w14:textId="77777777" w:rsidR="00B60A34" w:rsidRPr="009F5795" w:rsidRDefault="00B60A34" w:rsidP="009F5795">
      <w:pPr>
        <w:spacing w:line="360" w:lineRule="auto"/>
        <w:jc w:val="center"/>
        <w:rPr>
          <w:rFonts w:ascii="Arial" w:hAnsi="Arial" w:cs="Arial"/>
          <w:sz w:val="24"/>
          <w:szCs w:val="24"/>
        </w:rPr>
      </w:pPr>
    </w:p>
    <w:p w14:paraId="1CC1E94D" w14:textId="77777777" w:rsidR="00B60A34" w:rsidRPr="009F5795" w:rsidRDefault="00B60A34" w:rsidP="009F5795">
      <w:pPr>
        <w:spacing w:line="360" w:lineRule="auto"/>
        <w:jc w:val="center"/>
        <w:rPr>
          <w:rFonts w:ascii="Arial" w:hAnsi="Arial" w:cs="Arial"/>
          <w:sz w:val="24"/>
          <w:szCs w:val="24"/>
        </w:rPr>
      </w:pPr>
    </w:p>
    <w:p w14:paraId="561FE61E" w14:textId="77777777" w:rsidR="00B60A34" w:rsidRPr="009F5795" w:rsidRDefault="00B60A34" w:rsidP="009F5795">
      <w:pPr>
        <w:spacing w:line="360" w:lineRule="auto"/>
        <w:jc w:val="center"/>
        <w:rPr>
          <w:rFonts w:ascii="Arial" w:hAnsi="Arial" w:cs="Arial"/>
          <w:sz w:val="24"/>
          <w:szCs w:val="24"/>
        </w:rPr>
      </w:pPr>
    </w:p>
    <w:p w14:paraId="20CC011D" w14:textId="77777777" w:rsidR="00B60A34" w:rsidRPr="009F5795" w:rsidRDefault="00B60A34" w:rsidP="009F5795">
      <w:pPr>
        <w:spacing w:line="360" w:lineRule="auto"/>
        <w:jc w:val="center"/>
        <w:rPr>
          <w:rFonts w:ascii="Arial" w:hAnsi="Arial" w:cs="Arial"/>
          <w:sz w:val="24"/>
          <w:szCs w:val="24"/>
        </w:rPr>
      </w:pPr>
    </w:p>
    <w:p w14:paraId="328E3BF8" w14:textId="77777777" w:rsidR="00CA3215" w:rsidRPr="009F5795" w:rsidRDefault="00CA3215" w:rsidP="009F5795">
      <w:pPr>
        <w:spacing w:line="360" w:lineRule="auto"/>
        <w:jc w:val="center"/>
        <w:rPr>
          <w:rFonts w:ascii="Arial" w:hAnsi="Arial" w:cs="Arial"/>
          <w:color w:val="000000"/>
          <w:sz w:val="24"/>
          <w:szCs w:val="24"/>
        </w:rPr>
      </w:pPr>
    </w:p>
    <w:p w14:paraId="440E3CBB" w14:textId="4F7D98AC" w:rsidR="00E24EEA" w:rsidRPr="009F5795" w:rsidRDefault="00E24EEA" w:rsidP="009F5795">
      <w:pPr>
        <w:spacing w:line="360" w:lineRule="auto"/>
        <w:jc w:val="center"/>
        <w:rPr>
          <w:rFonts w:ascii="Arial" w:hAnsi="Arial" w:cs="Arial"/>
          <w:color w:val="000000"/>
          <w:sz w:val="24"/>
          <w:szCs w:val="24"/>
        </w:rPr>
      </w:pPr>
      <w:r w:rsidRPr="009F5795">
        <w:rPr>
          <w:rFonts w:ascii="Arial" w:hAnsi="Arial" w:cs="Arial"/>
          <w:color w:val="000000"/>
          <w:sz w:val="24"/>
          <w:szCs w:val="24"/>
        </w:rPr>
        <w:t>DEPARTMENT OF INTERCOLLEGIATE ATHLETICS</w:t>
      </w:r>
    </w:p>
    <w:p w14:paraId="181AD9C9" w14:textId="2056EB0F" w:rsidR="00B60A34" w:rsidRPr="009F5795" w:rsidRDefault="00E24EEA" w:rsidP="009F5795">
      <w:pPr>
        <w:spacing w:line="360" w:lineRule="auto"/>
        <w:jc w:val="center"/>
        <w:rPr>
          <w:rFonts w:ascii="Arial" w:hAnsi="Arial" w:cs="Arial"/>
          <w:sz w:val="24"/>
          <w:szCs w:val="24"/>
        </w:rPr>
      </w:pPr>
      <w:r w:rsidRPr="009F5795">
        <w:rPr>
          <w:rFonts w:ascii="Arial" w:hAnsi="Arial" w:cs="Arial"/>
          <w:color w:val="000000"/>
          <w:sz w:val="24"/>
          <w:szCs w:val="24"/>
        </w:rPr>
        <w:t xml:space="preserve">BUSINESS </w:t>
      </w:r>
      <w:r w:rsidR="002072A4" w:rsidRPr="009F5795">
        <w:rPr>
          <w:rFonts w:ascii="Arial" w:hAnsi="Arial" w:cs="Arial"/>
          <w:color w:val="000000"/>
          <w:sz w:val="24"/>
          <w:szCs w:val="24"/>
        </w:rPr>
        <w:t>AND</w:t>
      </w:r>
      <w:r w:rsidRPr="009F5795">
        <w:rPr>
          <w:rFonts w:ascii="Arial" w:hAnsi="Arial" w:cs="Arial"/>
          <w:color w:val="000000"/>
          <w:sz w:val="24"/>
          <w:szCs w:val="24"/>
        </w:rPr>
        <w:t xml:space="preserve"> FINANCE</w:t>
      </w:r>
    </w:p>
    <w:p w14:paraId="5921ACAA" w14:textId="4184597E" w:rsidR="00B60A34" w:rsidRPr="009F5795" w:rsidRDefault="00E24EEA" w:rsidP="009F5795">
      <w:pPr>
        <w:tabs>
          <w:tab w:val="center" w:pos="4680"/>
        </w:tabs>
        <w:spacing w:line="360" w:lineRule="auto"/>
        <w:jc w:val="center"/>
        <w:rPr>
          <w:rFonts w:ascii="Arial" w:hAnsi="Arial" w:cs="Arial"/>
          <w:sz w:val="24"/>
          <w:szCs w:val="24"/>
        </w:rPr>
      </w:pPr>
      <w:r w:rsidRPr="009F5795">
        <w:rPr>
          <w:rFonts w:ascii="Arial" w:hAnsi="Arial" w:cs="Arial"/>
          <w:sz w:val="24"/>
          <w:szCs w:val="24"/>
        </w:rPr>
        <w:t>AUDIT REPORT #18-4004</w:t>
      </w:r>
    </w:p>
    <w:p w14:paraId="7BE9DBE2" w14:textId="77777777" w:rsidR="00B60A34" w:rsidRPr="009F5795" w:rsidRDefault="00B60A34" w:rsidP="009F5795">
      <w:pPr>
        <w:tabs>
          <w:tab w:val="center" w:pos="4680"/>
        </w:tabs>
        <w:spacing w:line="360" w:lineRule="auto"/>
        <w:jc w:val="center"/>
        <w:rPr>
          <w:rFonts w:ascii="Arial" w:hAnsi="Arial" w:cs="Arial"/>
          <w:sz w:val="24"/>
          <w:szCs w:val="24"/>
        </w:rPr>
      </w:pPr>
    </w:p>
    <w:p w14:paraId="55A55D0B" w14:textId="77777777" w:rsidR="00B60A34" w:rsidRPr="009F5795" w:rsidRDefault="00B60A34" w:rsidP="009F5795">
      <w:pPr>
        <w:spacing w:line="360" w:lineRule="auto"/>
        <w:jc w:val="center"/>
        <w:rPr>
          <w:rFonts w:ascii="Arial" w:hAnsi="Arial" w:cs="Arial"/>
          <w:sz w:val="24"/>
          <w:szCs w:val="24"/>
        </w:rPr>
      </w:pPr>
    </w:p>
    <w:p w14:paraId="43EF5739" w14:textId="77777777" w:rsidR="00B60A34" w:rsidRPr="009F5795" w:rsidRDefault="00B60A34" w:rsidP="009F5795">
      <w:pPr>
        <w:spacing w:line="360" w:lineRule="auto"/>
        <w:jc w:val="center"/>
        <w:rPr>
          <w:rFonts w:ascii="Arial" w:hAnsi="Arial" w:cs="Arial"/>
          <w:sz w:val="24"/>
          <w:szCs w:val="24"/>
        </w:rPr>
      </w:pPr>
    </w:p>
    <w:p w14:paraId="4FF1F295" w14:textId="77777777" w:rsidR="00B60A34" w:rsidRPr="009F5795" w:rsidRDefault="00B60A34" w:rsidP="009F5795">
      <w:pPr>
        <w:spacing w:line="360" w:lineRule="auto"/>
        <w:jc w:val="center"/>
        <w:rPr>
          <w:rFonts w:ascii="Arial" w:hAnsi="Arial" w:cs="Arial"/>
          <w:sz w:val="24"/>
          <w:szCs w:val="24"/>
        </w:rPr>
      </w:pPr>
    </w:p>
    <w:p w14:paraId="0FF425E8" w14:textId="7AE30C7A" w:rsidR="00B60A34" w:rsidRPr="009F5795" w:rsidRDefault="00B60A34" w:rsidP="009F5795">
      <w:pPr>
        <w:spacing w:line="360" w:lineRule="auto"/>
        <w:jc w:val="center"/>
        <w:rPr>
          <w:rFonts w:ascii="Arial" w:hAnsi="Arial" w:cs="Arial"/>
          <w:sz w:val="24"/>
          <w:szCs w:val="24"/>
        </w:rPr>
      </w:pPr>
    </w:p>
    <w:p w14:paraId="796C2CAB" w14:textId="77777777" w:rsidR="00A03BF6" w:rsidRPr="009F5795" w:rsidRDefault="00A03BF6" w:rsidP="009F5795">
      <w:pPr>
        <w:spacing w:line="360" w:lineRule="auto"/>
        <w:jc w:val="center"/>
        <w:rPr>
          <w:rFonts w:ascii="Arial" w:hAnsi="Arial" w:cs="Arial"/>
          <w:sz w:val="24"/>
          <w:szCs w:val="24"/>
        </w:rPr>
      </w:pPr>
    </w:p>
    <w:p w14:paraId="45FA97C1" w14:textId="77777777" w:rsidR="00A03BF6" w:rsidRPr="009F5795" w:rsidRDefault="00A03BF6" w:rsidP="009F5795">
      <w:pPr>
        <w:spacing w:line="360" w:lineRule="auto"/>
        <w:jc w:val="center"/>
        <w:rPr>
          <w:rFonts w:ascii="Arial" w:hAnsi="Arial" w:cs="Arial"/>
          <w:sz w:val="24"/>
          <w:szCs w:val="24"/>
        </w:rPr>
      </w:pPr>
    </w:p>
    <w:p w14:paraId="245EFEB7" w14:textId="77777777" w:rsidR="00B60A34" w:rsidRPr="009F5795" w:rsidRDefault="00B60A34" w:rsidP="009F5795">
      <w:pPr>
        <w:spacing w:line="360" w:lineRule="auto"/>
        <w:jc w:val="center"/>
        <w:rPr>
          <w:rFonts w:ascii="Arial" w:hAnsi="Arial" w:cs="Arial"/>
          <w:sz w:val="24"/>
          <w:szCs w:val="24"/>
        </w:rPr>
      </w:pPr>
    </w:p>
    <w:p w14:paraId="6B5E6641" w14:textId="77777777" w:rsidR="00B60A34" w:rsidRPr="009F5795" w:rsidRDefault="00B60A34" w:rsidP="009F5795">
      <w:pPr>
        <w:spacing w:line="360" w:lineRule="auto"/>
        <w:jc w:val="center"/>
        <w:rPr>
          <w:rFonts w:ascii="Arial" w:hAnsi="Arial" w:cs="Arial"/>
          <w:sz w:val="24"/>
          <w:szCs w:val="24"/>
        </w:rPr>
      </w:pPr>
    </w:p>
    <w:p w14:paraId="1F85B929" w14:textId="77777777" w:rsidR="00B60A34" w:rsidRPr="009F5795" w:rsidRDefault="00B60A34" w:rsidP="009F5795">
      <w:pPr>
        <w:spacing w:line="360" w:lineRule="auto"/>
        <w:jc w:val="center"/>
        <w:rPr>
          <w:rFonts w:ascii="Arial" w:hAnsi="Arial" w:cs="Arial"/>
          <w:sz w:val="24"/>
          <w:szCs w:val="24"/>
        </w:rPr>
      </w:pPr>
    </w:p>
    <w:p w14:paraId="681D22F3" w14:textId="77777777" w:rsidR="00B60A34" w:rsidRPr="009F5795" w:rsidRDefault="00B60A34" w:rsidP="009F5795">
      <w:pPr>
        <w:spacing w:line="360" w:lineRule="auto"/>
        <w:jc w:val="center"/>
        <w:rPr>
          <w:rFonts w:ascii="Arial" w:hAnsi="Arial" w:cs="Arial"/>
          <w:sz w:val="24"/>
          <w:szCs w:val="24"/>
        </w:rPr>
      </w:pPr>
    </w:p>
    <w:p w14:paraId="40D2A1F0" w14:textId="77777777" w:rsidR="00B60A34" w:rsidRPr="009F5795" w:rsidRDefault="00B60A34" w:rsidP="009F5795">
      <w:pPr>
        <w:spacing w:line="360" w:lineRule="auto"/>
        <w:jc w:val="center"/>
        <w:rPr>
          <w:rFonts w:ascii="Arial" w:hAnsi="Arial" w:cs="Arial"/>
          <w:sz w:val="24"/>
          <w:szCs w:val="24"/>
        </w:rPr>
      </w:pPr>
    </w:p>
    <w:p w14:paraId="6B9B4FF9" w14:textId="77777777" w:rsidR="00B60A34" w:rsidRPr="009F5795" w:rsidRDefault="00B60A34" w:rsidP="009F5795">
      <w:pPr>
        <w:spacing w:line="360" w:lineRule="auto"/>
        <w:jc w:val="center"/>
        <w:rPr>
          <w:rFonts w:ascii="Arial" w:hAnsi="Arial" w:cs="Arial"/>
          <w:sz w:val="24"/>
          <w:szCs w:val="24"/>
        </w:rPr>
      </w:pPr>
    </w:p>
    <w:p w14:paraId="4057F0DA" w14:textId="77777777" w:rsidR="00B60A34" w:rsidRPr="009F5795" w:rsidRDefault="00B60A34" w:rsidP="009F5795">
      <w:pPr>
        <w:spacing w:line="360" w:lineRule="auto"/>
        <w:jc w:val="center"/>
        <w:rPr>
          <w:rFonts w:ascii="Arial" w:hAnsi="Arial" w:cs="Arial"/>
          <w:sz w:val="24"/>
          <w:szCs w:val="24"/>
        </w:rPr>
      </w:pPr>
    </w:p>
    <w:p w14:paraId="08BFBC88" w14:textId="77777777" w:rsidR="00B60A34" w:rsidRPr="009F5795" w:rsidRDefault="00B60A34" w:rsidP="009F5795">
      <w:pPr>
        <w:spacing w:line="360" w:lineRule="auto"/>
        <w:jc w:val="center"/>
        <w:rPr>
          <w:rFonts w:ascii="Arial" w:hAnsi="Arial" w:cs="Arial"/>
          <w:sz w:val="24"/>
          <w:szCs w:val="24"/>
        </w:rPr>
      </w:pPr>
    </w:p>
    <w:p w14:paraId="3EB05F02" w14:textId="77777777" w:rsidR="00B60A34" w:rsidRPr="009F5795" w:rsidRDefault="00B60A34" w:rsidP="009F5795">
      <w:pPr>
        <w:spacing w:line="360" w:lineRule="auto"/>
        <w:jc w:val="center"/>
        <w:rPr>
          <w:rFonts w:ascii="Arial" w:hAnsi="Arial" w:cs="Arial"/>
          <w:sz w:val="24"/>
          <w:szCs w:val="24"/>
        </w:rPr>
      </w:pPr>
    </w:p>
    <w:p w14:paraId="0F39B303" w14:textId="77777777" w:rsidR="00B60A34" w:rsidRPr="009F5795" w:rsidRDefault="00B60A34" w:rsidP="009F5795">
      <w:pPr>
        <w:spacing w:line="360" w:lineRule="auto"/>
        <w:jc w:val="center"/>
        <w:rPr>
          <w:rFonts w:ascii="Arial" w:hAnsi="Arial" w:cs="Arial"/>
          <w:sz w:val="24"/>
          <w:szCs w:val="24"/>
        </w:rPr>
      </w:pPr>
    </w:p>
    <w:p w14:paraId="3395210E" w14:textId="77777777" w:rsidR="00B60A34" w:rsidRPr="009F5795" w:rsidRDefault="00B60A34" w:rsidP="009F5795">
      <w:pPr>
        <w:spacing w:line="360" w:lineRule="auto"/>
        <w:jc w:val="center"/>
        <w:rPr>
          <w:rFonts w:ascii="Arial" w:hAnsi="Arial" w:cs="Arial"/>
          <w:sz w:val="24"/>
          <w:szCs w:val="24"/>
        </w:rPr>
      </w:pPr>
    </w:p>
    <w:p w14:paraId="7B21DAF1" w14:textId="77777777" w:rsidR="00B60A34" w:rsidRPr="009F5795" w:rsidRDefault="00B60A34" w:rsidP="009F5795">
      <w:pPr>
        <w:spacing w:line="360" w:lineRule="auto"/>
        <w:jc w:val="center"/>
        <w:rPr>
          <w:rFonts w:ascii="Arial" w:hAnsi="Arial" w:cs="Arial"/>
          <w:sz w:val="24"/>
          <w:szCs w:val="24"/>
        </w:rPr>
      </w:pPr>
    </w:p>
    <w:p w14:paraId="5CD94CFB" w14:textId="42945AFF" w:rsidR="00B60A34" w:rsidRDefault="00B60A34" w:rsidP="009F5795">
      <w:pPr>
        <w:spacing w:line="360" w:lineRule="auto"/>
        <w:jc w:val="center"/>
        <w:rPr>
          <w:rFonts w:ascii="Arial" w:hAnsi="Arial" w:cs="Arial"/>
          <w:sz w:val="24"/>
          <w:szCs w:val="24"/>
        </w:rPr>
      </w:pPr>
    </w:p>
    <w:p w14:paraId="5073C27A" w14:textId="77777777" w:rsidR="009F5795" w:rsidRPr="009F5795" w:rsidRDefault="009F5795" w:rsidP="009F5795">
      <w:pPr>
        <w:spacing w:line="360" w:lineRule="auto"/>
        <w:jc w:val="center"/>
        <w:rPr>
          <w:rFonts w:ascii="Arial" w:hAnsi="Arial" w:cs="Arial"/>
          <w:sz w:val="24"/>
          <w:szCs w:val="24"/>
        </w:rPr>
      </w:pPr>
    </w:p>
    <w:p w14:paraId="022D1A33" w14:textId="77777777" w:rsidR="00B60A34" w:rsidRDefault="00B86913" w:rsidP="00F862D7">
      <w:pPr>
        <w:spacing w:line="276" w:lineRule="auto"/>
        <w:jc w:val="center"/>
        <w:rPr>
          <w:rFonts w:ascii="Arial" w:hAnsi="Arial" w:cs="Arial"/>
          <w:sz w:val="16"/>
          <w:szCs w:val="16"/>
        </w:rPr>
      </w:pPr>
      <w:r w:rsidRPr="00977F2A">
        <w:rPr>
          <w:rFonts w:ascii="Arial" w:hAnsi="Arial" w:cs="Arial"/>
          <w:sz w:val="16"/>
          <w:szCs w:val="16"/>
        </w:rPr>
        <w:t>Audit &amp; Advisory Services</w:t>
      </w:r>
    </w:p>
    <w:p w14:paraId="244B0E41" w14:textId="56F4C572" w:rsidR="006E3D7E" w:rsidRPr="00977F2A" w:rsidRDefault="006D1A11" w:rsidP="00F862D7">
      <w:pPr>
        <w:spacing w:line="276" w:lineRule="auto"/>
        <w:jc w:val="center"/>
        <w:rPr>
          <w:rFonts w:ascii="Arial" w:hAnsi="Arial" w:cs="Arial"/>
          <w:sz w:val="16"/>
          <w:szCs w:val="16"/>
        </w:rPr>
      </w:pPr>
      <w:r>
        <w:rPr>
          <w:rFonts w:ascii="Arial" w:hAnsi="Arial" w:cs="Arial"/>
          <w:sz w:val="16"/>
          <w:szCs w:val="16"/>
        </w:rPr>
        <w:t>October</w:t>
      </w:r>
      <w:r w:rsidR="006E3D7E">
        <w:rPr>
          <w:rFonts w:ascii="Arial" w:hAnsi="Arial" w:cs="Arial"/>
          <w:sz w:val="16"/>
          <w:szCs w:val="16"/>
        </w:rPr>
        <w:t xml:space="preserve"> 2018</w:t>
      </w:r>
    </w:p>
    <w:p w14:paraId="32138328" w14:textId="77777777" w:rsidR="00627712" w:rsidRPr="00977F2A" w:rsidRDefault="00627712" w:rsidP="003F729F">
      <w:pPr>
        <w:spacing w:line="360" w:lineRule="auto"/>
        <w:jc w:val="center"/>
        <w:rPr>
          <w:rFonts w:ascii="Arial" w:hAnsi="Arial" w:cs="Arial"/>
          <w:sz w:val="24"/>
          <w:szCs w:val="24"/>
        </w:rPr>
        <w:sectPr w:rsidR="00627712" w:rsidRPr="00977F2A" w:rsidSect="00627712">
          <w:footerReference w:type="default" r:id="rId8"/>
          <w:footerReference w:type="first" r:id="rId9"/>
          <w:pgSz w:w="12240" w:h="15840" w:code="1"/>
          <w:pgMar w:top="1440" w:right="1440" w:bottom="1080" w:left="1440" w:header="720" w:footer="720" w:gutter="0"/>
          <w:pgNumType w:start="1"/>
          <w:cols w:space="720"/>
          <w:titlePg/>
          <w:docGrid w:linePitch="360"/>
        </w:sectPr>
      </w:pPr>
    </w:p>
    <w:p w14:paraId="7FBD6A31" w14:textId="3BF81B77" w:rsidR="00E24EEA" w:rsidRPr="009F5795" w:rsidRDefault="00E24EEA" w:rsidP="009F5795">
      <w:pPr>
        <w:spacing w:line="360" w:lineRule="auto"/>
        <w:jc w:val="center"/>
        <w:rPr>
          <w:rFonts w:ascii="Arial" w:hAnsi="Arial" w:cs="Arial"/>
          <w:color w:val="000000"/>
          <w:sz w:val="24"/>
          <w:szCs w:val="24"/>
        </w:rPr>
      </w:pPr>
      <w:r w:rsidRPr="009F5795">
        <w:rPr>
          <w:rFonts w:ascii="Arial" w:hAnsi="Arial" w:cs="Arial"/>
          <w:color w:val="000000"/>
          <w:sz w:val="24"/>
          <w:szCs w:val="24"/>
        </w:rPr>
        <w:lastRenderedPageBreak/>
        <w:t>DEPARTMENT OF INTERCOLLEGIATE ATHLETICS</w:t>
      </w:r>
    </w:p>
    <w:p w14:paraId="21A9B41E" w14:textId="77777777" w:rsidR="009F5795" w:rsidRDefault="00E24EEA" w:rsidP="009F5795">
      <w:pPr>
        <w:spacing w:line="360" w:lineRule="auto"/>
        <w:jc w:val="center"/>
        <w:rPr>
          <w:rFonts w:ascii="Arial" w:hAnsi="Arial" w:cs="Arial"/>
          <w:color w:val="000000"/>
          <w:sz w:val="24"/>
          <w:szCs w:val="24"/>
        </w:rPr>
      </w:pPr>
      <w:r w:rsidRPr="009F5795">
        <w:rPr>
          <w:rFonts w:ascii="Arial" w:hAnsi="Arial" w:cs="Arial"/>
          <w:color w:val="000000"/>
          <w:sz w:val="24"/>
          <w:szCs w:val="24"/>
        </w:rPr>
        <w:t xml:space="preserve">BUSINESS </w:t>
      </w:r>
      <w:r w:rsidR="002072A4" w:rsidRPr="009F5795">
        <w:rPr>
          <w:rFonts w:ascii="Arial" w:hAnsi="Arial" w:cs="Arial"/>
          <w:color w:val="000000"/>
          <w:sz w:val="24"/>
          <w:szCs w:val="24"/>
        </w:rPr>
        <w:t>AND</w:t>
      </w:r>
      <w:r w:rsidRPr="009F5795">
        <w:rPr>
          <w:rFonts w:ascii="Arial" w:hAnsi="Arial" w:cs="Arial"/>
          <w:color w:val="000000"/>
          <w:sz w:val="24"/>
          <w:szCs w:val="24"/>
        </w:rPr>
        <w:t xml:space="preserve"> FINANCE</w:t>
      </w:r>
    </w:p>
    <w:p w14:paraId="2E7595CE" w14:textId="022D5F32" w:rsidR="00E24EEA" w:rsidRPr="009F5795" w:rsidRDefault="00E24EEA" w:rsidP="009F5795">
      <w:pPr>
        <w:spacing w:line="360" w:lineRule="auto"/>
        <w:jc w:val="center"/>
        <w:rPr>
          <w:rFonts w:ascii="Arial" w:hAnsi="Arial" w:cs="Arial"/>
          <w:sz w:val="24"/>
          <w:szCs w:val="24"/>
        </w:rPr>
      </w:pPr>
      <w:r w:rsidRPr="009F5795">
        <w:rPr>
          <w:rFonts w:ascii="Arial" w:hAnsi="Arial" w:cs="Arial"/>
          <w:sz w:val="24"/>
          <w:szCs w:val="24"/>
        </w:rPr>
        <w:t>AUDIT REPORT #18-4004</w:t>
      </w:r>
    </w:p>
    <w:p w14:paraId="2C36C5D4" w14:textId="77777777" w:rsidR="00F11C58" w:rsidRPr="00977F2A" w:rsidRDefault="00F11C58" w:rsidP="00CA3215">
      <w:pPr>
        <w:pStyle w:val="BodyText"/>
        <w:jc w:val="both"/>
        <w:rPr>
          <w:rFonts w:cs="Arial"/>
          <w:szCs w:val="24"/>
        </w:rPr>
      </w:pPr>
    </w:p>
    <w:p w14:paraId="4C501661" w14:textId="77777777" w:rsidR="00B60A34" w:rsidRPr="00977F2A" w:rsidRDefault="00B60A34" w:rsidP="00CA3215">
      <w:pPr>
        <w:pStyle w:val="Heading1"/>
      </w:pPr>
      <w:r w:rsidRPr="00977F2A">
        <w:t>Background</w:t>
      </w:r>
    </w:p>
    <w:p w14:paraId="18571F75" w14:textId="77777777" w:rsidR="00CA3215" w:rsidRPr="00977F2A" w:rsidRDefault="00CA3215" w:rsidP="00CA3215">
      <w:pPr>
        <w:spacing w:line="360" w:lineRule="auto"/>
        <w:jc w:val="both"/>
        <w:rPr>
          <w:rFonts w:ascii="Arial" w:eastAsiaTheme="minorHAnsi" w:hAnsi="Arial" w:cs="Arial"/>
          <w:color w:val="000000"/>
          <w:sz w:val="24"/>
          <w:szCs w:val="24"/>
        </w:rPr>
      </w:pPr>
    </w:p>
    <w:p w14:paraId="5F746345" w14:textId="5A03C78A" w:rsidR="00E24EEA" w:rsidRPr="00977F2A" w:rsidRDefault="00E24EEA" w:rsidP="00CA3215">
      <w:pPr>
        <w:spacing w:line="360" w:lineRule="auto"/>
        <w:jc w:val="both"/>
        <w:rPr>
          <w:rFonts w:ascii="Arial" w:eastAsiaTheme="minorHAnsi" w:hAnsi="Arial" w:cs="Arial"/>
          <w:color w:val="000000"/>
          <w:sz w:val="24"/>
          <w:szCs w:val="24"/>
        </w:rPr>
      </w:pPr>
      <w:r w:rsidRPr="00977F2A">
        <w:rPr>
          <w:rFonts w:ascii="Arial" w:eastAsiaTheme="minorHAnsi" w:hAnsi="Arial" w:cs="Arial"/>
          <w:color w:val="000000"/>
          <w:sz w:val="24"/>
          <w:szCs w:val="24"/>
        </w:rPr>
        <w:t xml:space="preserve">In accordance with the Campus fiscal year 2017-18 audit plan, Audit &amp; Advisory Services (A&amp;AS) conducted a review of the Business </w:t>
      </w:r>
      <w:r w:rsidR="002072A4">
        <w:rPr>
          <w:rFonts w:ascii="Arial" w:eastAsiaTheme="minorHAnsi" w:hAnsi="Arial" w:cs="Arial"/>
          <w:color w:val="000000"/>
          <w:sz w:val="24"/>
          <w:szCs w:val="24"/>
        </w:rPr>
        <w:t>and</w:t>
      </w:r>
      <w:r w:rsidRPr="00977F2A">
        <w:rPr>
          <w:rFonts w:ascii="Arial" w:eastAsiaTheme="minorHAnsi" w:hAnsi="Arial" w:cs="Arial"/>
          <w:color w:val="000000"/>
          <w:sz w:val="24"/>
          <w:szCs w:val="24"/>
        </w:rPr>
        <w:t xml:space="preserve"> Finance unit within the </w:t>
      </w:r>
      <w:r w:rsidRPr="00977F2A">
        <w:rPr>
          <w:rFonts w:ascii="Arial" w:hAnsi="Arial" w:cs="Arial"/>
          <w:color w:val="000000"/>
          <w:sz w:val="24"/>
          <w:szCs w:val="24"/>
        </w:rPr>
        <w:t>Department of Intercollegiate Athletics (</w:t>
      </w:r>
      <w:r w:rsidR="00F8710B" w:rsidRPr="00977F2A">
        <w:rPr>
          <w:rFonts w:ascii="Arial" w:hAnsi="Arial" w:cs="Arial"/>
          <w:color w:val="000000"/>
          <w:sz w:val="24"/>
          <w:szCs w:val="24"/>
        </w:rPr>
        <w:t>DIA</w:t>
      </w:r>
      <w:r w:rsidRPr="00977F2A">
        <w:rPr>
          <w:rFonts w:ascii="Arial" w:hAnsi="Arial" w:cs="Arial"/>
          <w:color w:val="000000"/>
          <w:sz w:val="24"/>
          <w:szCs w:val="24"/>
        </w:rPr>
        <w:t>)</w:t>
      </w:r>
      <w:r w:rsidRPr="00977F2A">
        <w:rPr>
          <w:rFonts w:ascii="Arial" w:eastAsiaTheme="minorHAnsi" w:hAnsi="Arial" w:cs="Arial"/>
          <w:color w:val="000000"/>
          <w:sz w:val="24"/>
          <w:szCs w:val="24"/>
        </w:rPr>
        <w:t>.</w:t>
      </w:r>
    </w:p>
    <w:p w14:paraId="6BC56E1E" w14:textId="77777777" w:rsidR="00CA3215" w:rsidRPr="00977F2A" w:rsidRDefault="00CA3215" w:rsidP="00CA3215">
      <w:pPr>
        <w:spacing w:line="360" w:lineRule="auto"/>
        <w:jc w:val="both"/>
        <w:rPr>
          <w:rFonts w:ascii="Arial" w:hAnsi="Arial" w:cs="Arial"/>
          <w:sz w:val="24"/>
          <w:szCs w:val="24"/>
        </w:rPr>
      </w:pPr>
    </w:p>
    <w:p w14:paraId="37E121FB" w14:textId="7399988E" w:rsidR="00773AE1" w:rsidRDefault="00B24C08" w:rsidP="00CA3215">
      <w:pPr>
        <w:pStyle w:val="BodyText"/>
        <w:jc w:val="both"/>
        <w:rPr>
          <w:rFonts w:cs="Arial"/>
          <w:szCs w:val="24"/>
        </w:rPr>
      </w:pPr>
      <w:r w:rsidRPr="00977F2A">
        <w:rPr>
          <w:rFonts w:cs="Arial"/>
          <w:color w:val="000000"/>
          <w:szCs w:val="24"/>
        </w:rPr>
        <w:t>The DIA</w:t>
      </w:r>
      <w:r w:rsidR="000142EF" w:rsidRPr="00977F2A">
        <w:rPr>
          <w:rFonts w:cs="Arial"/>
          <w:szCs w:val="24"/>
        </w:rPr>
        <w:t xml:space="preserve"> is a National Collegiate Athletic A</w:t>
      </w:r>
      <w:r w:rsidR="00753365" w:rsidRPr="00977F2A">
        <w:rPr>
          <w:rFonts w:cs="Arial"/>
          <w:szCs w:val="24"/>
        </w:rPr>
        <w:t xml:space="preserve">ssociation </w:t>
      </w:r>
      <w:r w:rsidR="000142EF" w:rsidRPr="00977F2A">
        <w:rPr>
          <w:rFonts w:cs="Arial"/>
          <w:szCs w:val="24"/>
        </w:rPr>
        <w:t xml:space="preserve">(NCAA) Division-I program established in 1919 that competes in the </w:t>
      </w:r>
      <w:r w:rsidR="00CA3215" w:rsidRPr="00977F2A">
        <w:rPr>
          <w:rFonts w:cs="Arial"/>
          <w:szCs w:val="24"/>
        </w:rPr>
        <w:t>Pacific</w:t>
      </w:r>
      <w:r w:rsidR="00753365" w:rsidRPr="00977F2A">
        <w:rPr>
          <w:rFonts w:cs="Arial"/>
          <w:szCs w:val="24"/>
        </w:rPr>
        <w:t>-12 (</w:t>
      </w:r>
      <w:r w:rsidR="000142EF" w:rsidRPr="00977F2A">
        <w:rPr>
          <w:rFonts w:cs="Arial"/>
          <w:szCs w:val="24"/>
        </w:rPr>
        <w:t>PAC-12</w:t>
      </w:r>
      <w:r w:rsidR="00753365" w:rsidRPr="00977F2A">
        <w:rPr>
          <w:rFonts w:cs="Arial"/>
          <w:szCs w:val="24"/>
        </w:rPr>
        <w:t>) and Mountain Pacific Sports Federation (MPSF) conferences.</w:t>
      </w:r>
      <w:r w:rsidR="001F42BA" w:rsidRPr="00977F2A">
        <w:rPr>
          <w:rFonts w:cs="Arial"/>
          <w:szCs w:val="24"/>
        </w:rPr>
        <w:t xml:space="preserve">  </w:t>
      </w:r>
      <w:r w:rsidRPr="00977F2A">
        <w:rPr>
          <w:rFonts w:cs="Arial"/>
          <w:szCs w:val="24"/>
        </w:rPr>
        <w:t xml:space="preserve">The </w:t>
      </w:r>
      <w:r w:rsidRPr="00977F2A">
        <w:rPr>
          <w:rFonts w:cs="Arial"/>
          <w:color w:val="000000"/>
          <w:szCs w:val="24"/>
        </w:rPr>
        <w:t>DIA</w:t>
      </w:r>
      <w:r w:rsidR="001F42BA" w:rsidRPr="00977F2A">
        <w:rPr>
          <w:rFonts w:cs="Arial"/>
          <w:szCs w:val="24"/>
        </w:rPr>
        <w:t xml:space="preserve"> is one of the most decorated programs in the nation with 116 NCAA championships, 261 Olympic</w:t>
      </w:r>
      <w:r w:rsidR="00C6507C" w:rsidRPr="00977F2A">
        <w:rPr>
          <w:rFonts w:cs="Arial"/>
          <w:szCs w:val="24"/>
        </w:rPr>
        <w:t xml:space="preserve"> medals </w:t>
      </w:r>
      <w:r w:rsidR="005538F8" w:rsidRPr="00977F2A">
        <w:rPr>
          <w:rFonts w:cs="Arial"/>
          <w:szCs w:val="24"/>
        </w:rPr>
        <w:t>(133 Gold, 66 Silver</w:t>
      </w:r>
      <w:r w:rsidR="00F9495F" w:rsidRPr="00977F2A">
        <w:rPr>
          <w:rFonts w:cs="Arial"/>
          <w:szCs w:val="24"/>
        </w:rPr>
        <w:t>,</w:t>
      </w:r>
      <w:r w:rsidR="005538F8" w:rsidRPr="00977F2A">
        <w:rPr>
          <w:rFonts w:cs="Arial"/>
          <w:szCs w:val="24"/>
        </w:rPr>
        <w:t xml:space="preserve"> 62 Bronze), </w:t>
      </w:r>
      <w:r w:rsidR="000622F3" w:rsidRPr="00977F2A">
        <w:rPr>
          <w:rFonts w:cs="Arial"/>
          <w:szCs w:val="24"/>
        </w:rPr>
        <w:t xml:space="preserve">over 120 professional athletes, </w:t>
      </w:r>
      <w:r w:rsidR="00C6507C" w:rsidRPr="00977F2A">
        <w:rPr>
          <w:rFonts w:cs="Arial"/>
          <w:szCs w:val="24"/>
        </w:rPr>
        <w:t>and the only program with a Heisman Trophy, Wood</w:t>
      </w:r>
      <w:r w:rsidR="00EF2CA9" w:rsidRPr="00977F2A">
        <w:rPr>
          <w:rFonts w:cs="Arial"/>
          <w:szCs w:val="24"/>
        </w:rPr>
        <w:t>en</w:t>
      </w:r>
      <w:r w:rsidR="00C6507C" w:rsidRPr="00977F2A">
        <w:rPr>
          <w:rFonts w:cs="Arial"/>
          <w:szCs w:val="24"/>
        </w:rPr>
        <w:t xml:space="preserve"> Award</w:t>
      </w:r>
      <w:r w:rsidRPr="00977F2A">
        <w:rPr>
          <w:rFonts w:cs="Arial"/>
          <w:szCs w:val="24"/>
        </w:rPr>
        <w:t>,</w:t>
      </w:r>
      <w:r w:rsidR="00C6507C" w:rsidRPr="00977F2A">
        <w:rPr>
          <w:rFonts w:cs="Arial"/>
          <w:szCs w:val="24"/>
        </w:rPr>
        <w:t xml:space="preserve"> and Golden Spikes Award winners.</w:t>
      </w:r>
      <w:r w:rsidR="003A4010" w:rsidRPr="00977F2A">
        <w:rPr>
          <w:rFonts w:cs="Arial"/>
          <w:szCs w:val="24"/>
        </w:rPr>
        <w:t xml:space="preserve">  </w:t>
      </w:r>
      <w:r w:rsidRPr="00977F2A">
        <w:rPr>
          <w:rFonts w:cs="Arial"/>
          <w:szCs w:val="24"/>
        </w:rPr>
        <w:t xml:space="preserve">The </w:t>
      </w:r>
      <w:r w:rsidRPr="00977F2A">
        <w:rPr>
          <w:rFonts w:cs="Arial"/>
          <w:color w:val="000000"/>
          <w:szCs w:val="24"/>
        </w:rPr>
        <w:t>DIA</w:t>
      </w:r>
      <w:r w:rsidR="00451D19" w:rsidRPr="00977F2A">
        <w:rPr>
          <w:rFonts w:cs="Arial"/>
          <w:szCs w:val="24"/>
        </w:rPr>
        <w:t xml:space="preserve"> offers 2</w:t>
      </w:r>
      <w:r w:rsidR="00281428" w:rsidRPr="00977F2A">
        <w:rPr>
          <w:rFonts w:cs="Arial"/>
          <w:szCs w:val="24"/>
        </w:rPr>
        <w:t>5</w:t>
      </w:r>
      <w:r w:rsidR="00451D19" w:rsidRPr="00977F2A">
        <w:rPr>
          <w:rFonts w:cs="Arial"/>
          <w:szCs w:val="24"/>
        </w:rPr>
        <w:t xml:space="preserve"> </w:t>
      </w:r>
      <w:proofErr w:type="gramStart"/>
      <w:r w:rsidR="00CA3215" w:rsidRPr="00977F2A">
        <w:rPr>
          <w:rFonts w:cs="Arial"/>
          <w:szCs w:val="24"/>
        </w:rPr>
        <w:t>men’s</w:t>
      </w:r>
      <w:proofErr w:type="gramEnd"/>
      <w:r w:rsidR="00451D19" w:rsidRPr="00977F2A">
        <w:rPr>
          <w:rFonts w:cs="Arial"/>
          <w:szCs w:val="24"/>
        </w:rPr>
        <w:t xml:space="preserve"> and women’s</w:t>
      </w:r>
      <w:r w:rsidR="003A4010" w:rsidRPr="00977F2A">
        <w:rPr>
          <w:rFonts w:cs="Arial"/>
          <w:szCs w:val="24"/>
        </w:rPr>
        <w:t xml:space="preserve"> sport programs</w:t>
      </w:r>
      <w:r w:rsidR="00D2545C" w:rsidRPr="00977F2A">
        <w:rPr>
          <w:rFonts w:cs="Arial"/>
          <w:szCs w:val="24"/>
        </w:rPr>
        <w:t xml:space="preserve"> and has </w:t>
      </w:r>
      <w:r w:rsidR="00281428" w:rsidRPr="00977F2A">
        <w:rPr>
          <w:rFonts w:cs="Arial"/>
          <w:szCs w:val="24"/>
        </w:rPr>
        <w:t>over</w:t>
      </w:r>
      <w:r w:rsidR="00D2545C" w:rsidRPr="00977F2A">
        <w:rPr>
          <w:rFonts w:cs="Arial"/>
          <w:szCs w:val="24"/>
        </w:rPr>
        <w:t xml:space="preserve"> 650 student athletes</w:t>
      </w:r>
      <w:r w:rsidR="003A4010" w:rsidRPr="00977F2A">
        <w:rPr>
          <w:rFonts w:cs="Arial"/>
          <w:szCs w:val="24"/>
        </w:rPr>
        <w:t>.</w:t>
      </w:r>
      <w:r w:rsidR="00AD03FC" w:rsidRPr="00977F2A">
        <w:rPr>
          <w:rFonts w:cs="Arial"/>
          <w:szCs w:val="24"/>
        </w:rPr>
        <w:t xml:space="preserve">  The department’s objective is to</w:t>
      </w:r>
      <w:r w:rsidR="00281428" w:rsidRPr="00977F2A">
        <w:rPr>
          <w:rFonts w:cs="Arial"/>
          <w:szCs w:val="24"/>
        </w:rPr>
        <w:t xml:space="preserve"> provide a broad based program that</w:t>
      </w:r>
      <w:r w:rsidR="00AD03FC" w:rsidRPr="00977F2A">
        <w:rPr>
          <w:rFonts w:cs="Arial"/>
          <w:szCs w:val="24"/>
        </w:rPr>
        <w:t xml:space="preserve"> represent</w:t>
      </w:r>
      <w:r w:rsidR="00281428" w:rsidRPr="00977F2A">
        <w:rPr>
          <w:rFonts w:cs="Arial"/>
          <w:szCs w:val="24"/>
        </w:rPr>
        <w:t>s</w:t>
      </w:r>
      <w:r w:rsidR="00AD03FC" w:rsidRPr="00977F2A">
        <w:rPr>
          <w:rFonts w:cs="Arial"/>
          <w:szCs w:val="24"/>
        </w:rPr>
        <w:t xml:space="preserve"> the University with character while providing </w:t>
      </w:r>
      <w:r w:rsidR="00281428" w:rsidRPr="00977F2A">
        <w:rPr>
          <w:rFonts w:cs="Arial"/>
          <w:szCs w:val="24"/>
        </w:rPr>
        <w:t>all</w:t>
      </w:r>
      <w:r w:rsidR="00AD03FC" w:rsidRPr="00977F2A">
        <w:rPr>
          <w:rFonts w:cs="Arial"/>
          <w:szCs w:val="24"/>
        </w:rPr>
        <w:t xml:space="preserve"> student-athlete</w:t>
      </w:r>
      <w:r w:rsidR="00281428" w:rsidRPr="00977F2A">
        <w:rPr>
          <w:rFonts w:cs="Arial"/>
          <w:szCs w:val="24"/>
        </w:rPr>
        <w:t>s</w:t>
      </w:r>
      <w:r w:rsidR="00AD03FC" w:rsidRPr="00977F2A">
        <w:rPr>
          <w:rFonts w:cs="Arial"/>
          <w:szCs w:val="24"/>
        </w:rPr>
        <w:t xml:space="preserve"> with a rewarding experience academically</w:t>
      </w:r>
      <w:r w:rsidR="00281428" w:rsidRPr="00977F2A">
        <w:rPr>
          <w:rFonts w:cs="Arial"/>
          <w:szCs w:val="24"/>
        </w:rPr>
        <w:t xml:space="preserve">, </w:t>
      </w:r>
      <w:r w:rsidR="00AD03FC" w:rsidRPr="00977F2A">
        <w:rPr>
          <w:rFonts w:cs="Arial"/>
          <w:szCs w:val="24"/>
        </w:rPr>
        <w:t>athletically</w:t>
      </w:r>
      <w:r w:rsidR="00281428" w:rsidRPr="00977F2A">
        <w:rPr>
          <w:rFonts w:cs="Arial"/>
          <w:szCs w:val="24"/>
        </w:rPr>
        <w:t>, and socially</w:t>
      </w:r>
      <w:r w:rsidR="00AD03FC" w:rsidRPr="00977F2A">
        <w:rPr>
          <w:rFonts w:cs="Arial"/>
          <w:szCs w:val="24"/>
        </w:rPr>
        <w:t>.</w:t>
      </w:r>
      <w:r w:rsidR="001F08AA" w:rsidRPr="00977F2A">
        <w:rPr>
          <w:rFonts w:cs="Arial"/>
          <w:szCs w:val="24"/>
        </w:rPr>
        <w:t xml:space="preserve">  </w:t>
      </w:r>
    </w:p>
    <w:p w14:paraId="2A864329" w14:textId="427515BB" w:rsidR="005D29F5" w:rsidRPr="00977F2A" w:rsidRDefault="005D29F5" w:rsidP="00CA3215">
      <w:pPr>
        <w:pStyle w:val="BodyText"/>
        <w:jc w:val="both"/>
        <w:rPr>
          <w:rFonts w:cs="Arial"/>
          <w:szCs w:val="24"/>
        </w:rPr>
      </w:pPr>
    </w:p>
    <w:p w14:paraId="3217AFC1" w14:textId="56265199" w:rsidR="00794D65" w:rsidRPr="00977F2A" w:rsidRDefault="00B24C08" w:rsidP="00CA3215">
      <w:pPr>
        <w:pStyle w:val="BodyText"/>
        <w:jc w:val="both"/>
        <w:rPr>
          <w:rFonts w:cs="Arial"/>
          <w:szCs w:val="24"/>
        </w:rPr>
      </w:pPr>
      <w:r w:rsidRPr="00977F2A">
        <w:rPr>
          <w:rFonts w:cs="Arial"/>
          <w:color w:val="000000"/>
          <w:szCs w:val="24"/>
        </w:rPr>
        <w:t>The DIA</w:t>
      </w:r>
      <w:r w:rsidR="007C214F" w:rsidRPr="00977F2A">
        <w:rPr>
          <w:rFonts w:cs="Arial"/>
          <w:szCs w:val="24"/>
        </w:rPr>
        <w:t xml:space="preserve"> operat</w:t>
      </w:r>
      <w:r w:rsidR="006D7261" w:rsidRPr="00977F2A">
        <w:rPr>
          <w:rFonts w:cs="Arial"/>
          <w:szCs w:val="24"/>
        </w:rPr>
        <w:t xml:space="preserve">ions </w:t>
      </w:r>
      <w:proofErr w:type="gramStart"/>
      <w:r w:rsidR="006D7261" w:rsidRPr="00977F2A">
        <w:rPr>
          <w:rFonts w:cs="Arial"/>
          <w:szCs w:val="24"/>
        </w:rPr>
        <w:t>are spr</w:t>
      </w:r>
      <w:r w:rsidR="00605062" w:rsidRPr="00977F2A">
        <w:rPr>
          <w:rFonts w:cs="Arial"/>
          <w:szCs w:val="24"/>
        </w:rPr>
        <w:t>ead</w:t>
      </w:r>
      <w:proofErr w:type="gramEnd"/>
      <w:r w:rsidR="00605062" w:rsidRPr="00977F2A">
        <w:rPr>
          <w:rFonts w:cs="Arial"/>
          <w:szCs w:val="24"/>
        </w:rPr>
        <w:t xml:space="preserve"> among</w:t>
      </w:r>
      <w:r w:rsidR="007C214F" w:rsidRPr="00977F2A">
        <w:rPr>
          <w:rFonts w:cs="Arial"/>
          <w:szCs w:val="24"/>
        </w:rPr>
        <w:t xml:space="preserve"> 15 facilities </w:t>
      </w:r>
      <w:r w:rsidR="00605062" w:rsidRPr="00977F2A">
        <w:rPr>
          <w:rFonts w:cs="Arial"/>
          <w:szCs w:val="24"/>
        </w:rPr>
        <w:t>located on the U</w:t>
      </w:r>
      <w:r w:rsidRPr="00977F2A">
        <w:rPr>
          <w:rFonts w:cs="Arial"/>
          <w:szCs w:val="24"/>
        </w:rPr>
        <w:t>CLA</w:t>
      </w:r>
      <w:r w:rsidR="00605062" w:rsidRPr="00977F2A">
        <w:rPr>
          <w:rFonts w:cs="Arial"/>
          <w:szCs w:val="24"/>
        </w:rPr>
        <w:t xml:space="preserve"> campus and </w:t>
      </w:r>
      <w:r w:rsidR="00281428" w:rsidRPr="00977F2A">
        <w:rPr>
          <w:rFonts w:cs="Arial"/>
          <w:szCs w:val="24"/>
        </w:rPr>
        <w:t>in</w:t>
      </w:r>
      <w:r w:rsidR="00605062" w:rsidRPr="00977F2A">
        <w:rPr>
          <w:rFonts w:cs="Arial"/>
          <w:szCs w:val="24"/>
        </w:rPr>
        <w:t xml:space="preserve"> Los Angeles.  The department </w:t>
      </w:r>
      <w:r w:rsidR="007C214F" w:rsidRPr="00977F2A">
        <w:rPr>
          <w:rFonts w:cs="Arial"/>
          <w:szCs w:val="24"/>
        </w:rPr>
        <w:t>employs</w:t>
      </w:r>
      <w:r w:rsidR="00281428" w:rsidRPr="00977F2A">
        <w:rPr>
          <w:rFonts w:cs="Arial"/>
          <w:szCs w:val="24"/>
        </w:rPr>
        <w:t xml:space="preserve"> about</w:t>
      </w:r>
      <w:r w:rsidR="007C214F" w:rsidRPr="00977F2A">
        <w:rPr>
          <w:rFonts w:cs="Arial"/>
          <w:szCs w:val="24"/>
        </w:rPr>
        <w:t xml:space="preserve"> 2,837 employees</w:t>
      </w:r>
      <w:r w:rsidR="00605062" w:rsidRPr="00977F2A">
        <w:rPr>
          <w:rFonts w:cs="Arial"/>
          <w:szCs w:val="24"/>
        </w:rPr>
        <w:t xml:space="preserve"> of which 109 are contracted, 123 career, 1</w:t>
      </w:r>
      <w:r w:rsidR="00651D61" w:rsidRPr="00977F2A">
        <w:rPr>
          <w:rFonts w:cs="Arial"/>
          <w:szCs w:val="24"/>
        </w:rPr>
        <w:t>,</w:t>
      </w:r>
      <w:r w:rsidR="00605062" w:rsidRPr="00977F2A">
        <w:rPr>
          <w:rFonts w:cs="Arial"/>
          <w:szCs w:val="24"/>
        </w:rPr>
        <w:t>986 limited</w:t>
      </w:r>
      <w:r w:rsidR="00281428" w:rsidRPr="00977F2A">
        <w:rPr>
          <w:rFonts w:cs="Arial"/>
          <w:szCs w:val="24"/>
        </w:rPr>
        <w:t xml:space="preserve"> (mainly camp and game staff)</w:t>
      </w:r>
      <w:r w:rsidR="00605062" w:rsidRPr="00977F2A">
        <w:rPr>
          <w:rFonts w:cs="Arial"/>
          <w:szCs w:val="24"/>
        </w:rPr>
        <w:t>,</w:t>
      </w:r>
      <w:r w:rsidR="00FE0069" w:rsidRPr="00977F2A">
        <w:rPr>
          <w:rFonts w:cs="Arial"/>
          <w:szCs w:val="24"/>
        </w:rPr>
        <w:t xml:space="preserve"> and</w:t>
      </w:r>
      <w:r w:rsidR="00605062" w:rsidRPr="00977F2A">
        <w:rPr>
          <w:rFonts w:cs="Arial"/>
          <w:szCs w:val="24"/>
        </w:rPr>
        <w:t xml:space="preserve"> 619 student staff</w:t>
      </w:r>
      <w:r w:rsidR="007C214F" w:rsidRPr="00977F2A">
        <w:rPr>
          <w:rFonts w:cs="Arial"/>
          <w:szCs w:val="24"/>
        </w:rPr>
        <w:t xml:space="preserve">.  </w:t>
      </w:r>
      <w:r w:rsidR="00CB5348" w:rsidRPr="00977F2A">
        <w:rPr>
          <w:rFonts w:cs="Arial"/>
          <w:szCs w:val="24"/>
        </w:rPr>
        <w:t xml:space="preserve">The </w:t>
      </w:r>
      <w:r w:rsidR="005D29F5" w:rsidRPr="00977F2A">
        <w:rPr>
          <w:rFonts w:cs="Arial"/>
          <w:szCs w:val="24"/>
        </w:rPr>
        <w:t xml:space="preserve">Business </w:t>
      </w:r>
      <w:r w:rsidR="002072A4">
        <w:rPr>
          <w:rFonts w:cs="Arial"/>
          <w:szCs w:val="24"/>
        </w:rPr>
        <w:t>and</w:t>
      </w:r>
      <w:r w:rsidR="005D29F5" w:rsidRPr="00977F2A">
        <w:rPr>
          <w:rFonts w:cs="Arial"/>
          <w:szCs w:val="24"/>
        </w:rPr>
        <w:t xml:space="preserve"> </w:t>
      </w:r>
      <w:r w:rsidR="007C214F" w:rsidRPr="00977F2A">
        <w:rPr>
          <w:rFonts w:cs="Arial"/>
          <w:szCs w:val="24"/>
        </w:rPr>
        <w:t>F</w:t>
      </w:r>
      <w:r w:rsidR="005D29F5" w:rsidRPr="00977F2A">
        <w:rPr>
          <w:rFonts w:cs="Arial"/>
          <w:szCs w:val="24"/>
        </w:rPr>
        <w:t xml:space="preserve">inance </w:t>
      </w:r>
      <w:r w:rsidR="007C214F" w:rsidRPr="00977F2A">
        <w:rPr>
          <w:rFonts w:cs="Arial"/>
          <w:szCs w:val="24"/>
        </w:rPr>
        <w:t xml:space="preserve">Division </w:t>
      </w:r>
      <w:r w:rsidR="007A5170" w:rsidRPr="00977F2A">
        <w:rPr>
          <w:rFonts w:cs="Arial"/>
          <w:szCs w:val="24"/>
        </w:rPr>
        <w:t xml:space="preserve">consists of </w:t>
      </w:r>
      <w:r w:rsidR="00451D19" w:rsidRPr="00977F2A">
        <w:rPr>
          <w:rFonts w:cs="Arial"/>
          <w:szCs w:val="24"/>
        </w:rPr>
        <w:t>eight</w:t>
      </w:r>
      <w:r w:rsidR="007A5170" w:rsidRPr="00977F2A">
        <w:rPr>
          <w:rFonts w:cs="Arial"/>
          <w:szCs w:val="24"/>
        </w:rPr>
        <w:t xml:space="preserve"> employees and </w:t>
      </w:r>
      <w:proofErr w:type="gramStart"/>
      <w:r w:rsidR="00CF471E" w:rsidRPr="00977F2A">
        <w:rPr>
          <w:rFonts w:cs="Arial"/>
          <w:szCs w:val="24"/>
        </w:rPr>
        <w:t>is overseen</w:t>
      </w:r>
      <w:proofErr w:type="gramEnd"/>
      <w:r w:rsidR="00CF471E" w:rsidRPr="00977F2A">
        <w:rPr>
          <w:rFonts w:cs="Arial"/>
          <w:szCs w:val="24"/>
        </w:rPr>
        <w:t xml:space="preserve"> by </w:t>
      </w:r>
      <w:r w:rsidR="00721611" w:rsidRPr="00977F2A">
        <w:rPr>
          <w:rFonts w:cs="Arial"/>
          <w:szCs w:val="24"/>
        </w:rPr>
        <w:t>the</w:t>
      </w:r>
      <w:r w:rsidR="00932441" w:rsidRPr="00977F2A">
        <w:rPr>
          <w:rFonts w:cs="Arial"/>
          <w:szCs w:val="24"/>
        </w:rPr>
        <w:t xml:space="preserve"> </w:t>
      </w:r>
      <w:r w:rsidR="00721611" w:rsidRPr="00977F2A">
        <w:rPr>
          <w:rFonts w:cs="Arial"/>
          <w:szCs w:val="24"/>
        </w:rPr>
        <w:t>Senior</w:t>
      </w:r>
      <w:r w:rsidR="005D29F5" w:rsidRPr="00977F2A">
        <w:rPr>
          <w:rFonts w:cs="Arial"/>
          <w:szCs w:val="24"/>
        </w:rPr>
        <w:t xml:space="preserve"> Assoc</w:t>
      </w:r>
      <w:r w:rsidR="00BC2163" w:rsidRPr="00977F2A">
        <w:rPr>
          <w:rFonts w:cs="Arial"/>
          <w:szCs w:val="24"/>
        </w:rPr>
        <w:t>iate Athletic Director</w:t>
      </w:r>
      <w:r w:rsidR="00721611" w:rsidRPr="00977F2A">
        <w:rPr>
          <w:rFonts w:cs="Arial"/>
          <w:szCs w:val="24"/>
        </w:rPr>
        <w:t>,</w:t>
      </w:r>
      <w:r w:rsidR="00BC2163" w:rsidRPr="00977F2A">
        <w:rPr>
          <w:rFonts w:cs="Arial"/>
          <w:szCs w:val="24"/>
        </w:rPr>
        <w:t xml:space="preserve"> Chief Financial Officer </w:t>
      </w:r>
      <w:r w:rsidR="00180FCC" w:rsidRPr="00977F2A">
        <w:rPr>
          <w:rFonts w:cs="Arial"/>
          <w:szCs w:val="24"/>
        </w:rPr>
        <w:t xml:space="preserve">(CFO) </w:t>
      </w:r>
      <w:r w:rsidR="00BC2163" w:rsidRPr="00977F2A">
        <w:rPr>
          <w:rFonts w:cs="Arial"/>
          <w:szCs w:val="24"/>
        </w:rPr>
        <w:t xml:space="preserve">who reports to the Athletic Director. </w:t>
      </w:r>
    </w:p>
    <w:p w14:paraId="52E17884" w14:textId="0BC68AC9" w:rsidR="00AB1B11" w:rsidRPr="00977F2A" w:rsidRDefault="00AB1B11" w:rsidP="00CA3215">
      <w:pPr>
        <w:pStyle w:val="BodyText"/>
        <w:jc w:val="both"/>
        <w:rPr>
          <w:rFonts w:cs="Arial"/>
          <w:szCs w:val="24"/>
        </w:rPr>
      </w:pPr>
      <w:bookmarkStart w:id="1" w:name="TMB1776041410"/>
      <w:bookmarkEnd w:id="1"/>
    </w:p>
    <w:p w14:paraId="2ED95418" w14:textId="77777777" w:rsidR="00B60A34" w:rsidRPr="00977F2A" w:rsidRDefault="00B60A34" w:rsidP="00CA3215">
      <w:pPr>
        <w:keepNext/>
        <w:spacing w:line="360" w:lineRule="auto"/>
        <w:jc w:val="both"/>
        <w:rPr>
          <w:rFonts w:ascii="Arial" w:hAnsi="Arial" w:cs="Arial"/>
          <w:sz w:val="24"/>
          <w:szCs w:val="24"/>
          <w:u w:val="single"/>
        </w:rPr>
      </w:pPr>
      <w:r w:rsidRPr="00977F2A">
        <w:rPr>
          <w:rFonts w:ascii="Arial" w:hAnsi="Arial" w:cs="Arial"/>
          <w:sz w:val="24"/>
          <w:szCs w:val="24"/>
          <w:u w:val="single"/>
        </w:rPr>
        <w:t>Purpose and Scope</w:t>
      </w:r>
    </w:p>
    <w:p w14:paraId="627BE506" w14:textId="77777777" w:rsidR="00B60A34" w:rsidRPr="00977F2A" w:rsidRDefault="00B60A34" w:rsidP="00CA3215">
      <w:pPr>
        <w:keepNext/>
        <w:spacing w:line="360" w:lineRule="auto"/>
        <w:jc w:val="both"/>
        <w:rPr>
          <w:rFonts w:ascii="Arial" w:hAnsi="Arial" w:cs="Arial"/>
          <w:sz w:val="24"/>
          <w:szCs w:val="24"/>
        </w:rPr>
      </w:pPr>
    </w:p>
    <w:p w14:paraId="65ADEB42" w14:textId="06834E3A" w:rsidR="00E24EEA" w:rsidRPr="00977F2A" w:rsidRDefault="00436962" w:rsidP="00CA3215">
      <w:pPr>
        <w:spacing w:line="360" w:lineRule="auto"/>
        <w:jc w:val="both"/>
        <w:rPr>
          <w:rFonts w:ascii="Arial" w:hAnsi="Arial" w:cs="Arial"/>
          <w:sz w:val="24"/>
          <w:szCs w:val="24"/>
        </w:rPr>
      </w:pPr>
      <w:r w:rsidRPr="00977F2A">
        <w:rPr>
          <w:rFonts w:ascii="Arial" w:hAnsi="Arial" w:cs="Arial"/>
          <w:sz w:val="24"/>
          <w:szCs w:val="24"/>
        </w:rPr>
        <w:t xml:space="preserve">The </w:t>
      </w:r>
      <w:r w:rsidR="00E24EEA" w:rsidRPr="00977F2A">
        <w:rPr>
          <w:rFonts w:ascii="Arial" w:hAnsi="Arial" w:cs="Arial"/>
          <w:sz w:val="24"/>
          <w:szCs w:val="24"/>
        </w:rPr>
        <w:t xml:space="preserve">primary </w:t>
      </w:r>
      <w:r w:rsidRPr="00977F2A">
        <w:rPr>
          <w:rFonts w:ascii="Arial" w:hAnsi="Arial" w:cs="Arial"/>
          <w:sz w:val="24"/>
          <w:szCs w:val="24"/>
        </w:rPr>
        <w:t xml:space="preserve">purpose of the review was to ensure </w:t>
      </w:r>
      <w:r w:rsidR="00A17A6C" w:rsidRPr="00977F2A">
        <w:rPr>
          <w:rFonts w:ascii="Arial" w:hAnsi="Arial" w:cs="Arial"/>
          <w:sz w:val="24"/>
          <w:szCs w:val="24"/>
        </w:rPr>
        <w:t>that the</w:t>
      </w:r>
      <w:r w:rsidR="006C78C8" w:rsidRPr="00977F2A">
        <w:rPr>
          <w:rFonts w:ascii="Arial" w:hAnsi="Arial" w:cs="Arial"/>
          <w:sz w:val="24"/>
          <w:szCs w:val="24"/>
        </w:rPr>
        <w:t xml:space="preserve"> </w:t>
      </w:r>
      <w:r w:rsidR="00946677" w:rsidRPr="00977F2A">
        <w:rPr>
          <w:rFonts w:ascii="Arial" w:hAnsi="Arial" w:cs="Arial"/>
          <w:sz w:val="24"/>
          <w:szCs w:val="24"/>
        </w:rPr>
        <w:t xml:space="preserve">organizational structure and controls, and </w:t>
      </w:r>
      <w:r w:rsidR="00E24EEA" w:rsidRPr="00977F2A">
        <w:rPr>
          <w:rFonts w:ascii="Arial" w:hAnsi="Arial" w:cs="Arial"/>
          <w:sz w:val="24"/>
          <w:szCs w:val="24"/>
        </w:rPr>
        <w:t xml:space="preserve">the related systems and procedures </w:t>
      </w:r>
      <w:r w:rsidRPr="00977F2A">
        <w:rPr>
          <w:rFonts w:ascii="Arial" w:hAnsi="Arial" w:cs="Arial"/>
          <w:sz w:val="24"/>
          <w:szCs w:val="24"/>
        </w:rPr>
        <w:t xml:space="preserve">surrounding </w:t>
      </w:r>
      <w:r w:rsidR="006C78C8" w:rsidRPr="00977F2A">
        <w:rPr>
          <w:rFonts w:ascii="Arial" w:hAnsi="Arial" w:cs="Arial"/>
          <w:sz w:val="24"/>
          <w:szCs w:val="24"/>
        </w:rPr>
        <w:t xml:space="preserve">the </w:t>
      </w:r>
      <w:r w:rsidR="005D7D3F" w:rsidRPr="00977F2A">
        <w:rPr>
          <w:rFonts w:ascii="Arial" w:hAnsi="Arial" w:cs="Arial"/>
          <w:sz w:val="24"/>
          <w:szCs w:val="24"/>
        </w:rPr>
        <w:t xml:space="preserve">Business </w:t>
      </w:r>
      <w:r w:rsidR="002072A4">
        <w:rPr>
          <w:rFonts w:ascii="Arial" w:hAnsi="Arial" w:cs="Arial"/>
          <w:sz w:val="24"/>
          <w:szCs w:val="24"/>
        </w:rPr>
        <w:t>and</w:t>
      </w:r>
      <w:r w:rsidR="005D7D3F" w:rsidRPr="00977F2A">
        <w:rPr>
          <w:rFonts w:ascii="Arial" w:hAnsi="Arial" w:cs="Arial"/>
          <w:sz w:val="24"/>
          <w:szCs w:val="24"/>
        </w:rPr>
        <w:t xml:space="preserve"> Finance </w:t>
      </w:r>
      <w:r w:rsidR="006C78C8" w:rsidRPr="00977F2A">
        <w:rPr>
          <w:rFonts w:ascii="Arial" w:hAnsi="Arial" w:cs="Arial"/>
          <w:sz w:val="24"/>
          <w:szCs w:val="24"/>
        </w:rPr>
        <w:lastRenderedPageBreak/>
        <w:t xml:space="preserve">unit </w:t>
      </w:r>
      <w:r w:rsidRPr="00977F2A">
        <w:rPr>
          <w:rFonts w:ascii="Arial" w:hAnsi="Arial" w:cs="Arial"/>
          <w:sz w:val="24"/>
          <w:szCs w:val="24"/>
        </w:rPr>
        <w:t>are conducive to accompli</w:t>
      </w:r>
      <w:r w:rsidR="00B65D20" w:rsidRPr="00977F2A">
        <w:rPr>
          <w:rFonts w:ascii="Arial" w:hAnsi="Arial" w:cs="Arial"/>
          <w:sz w:val="24"/>
          <w:szCs w:val="24"/>
        </w:rPr>
        <w:t xml:space="preserve">shing its objectives.  </w:t>
      </w:r>
      <w:r w:rsidR="00E24EEA" w:rsidRPr="00977F2A">
        <w:rPr>
          <w:rFonts w:ascii="Arial" w:hAnsi="Arial" w:cs="Arial"/>
          <w:sz w:val="24"/>
          <w:szCs w:val="24"/>
        </w:rPr>
        <w:t xml:space="preserve">The secondary purpose of the review was to evaluate the adequacy and efficiency of internal controls.  Where applicable, compliance with University and departmental policies and procedures </w:t>
      </w:r>
      <w:proofErr w:type="gramStart"/>
      <w:r w:rsidR="00E24EEA" w:rsidRPr="00977F2A">
        <w:rPr>
          <w:rFonts w:ascii="Arial" w:hAnsi="Arial" w:cs="Arial"/>
          <w:sz w:val="24"/>
          <w:szCs w:val="24"/>
        </w:rPr>
        <w:t>was also evaluated</w:t>
      </w:r>
      <w:proofErr w:type="gramEnd"/>
      <w:r w:rsidR="00E24EEA" w:rsidRPr="00977F2A">
        <w:rPr>
          <w:rFonts w:ascii="Arial" w:hAnsi="Arial" w:cs="Arial"/>
          <w:sz w:val="24"/>
          <w:szCs w:val="24"/>
        </w:rPr>
        <w:t>.</w:t>
      </w:r>
    </w:p>
    <w:p w14:paraId="4575BB01" w14:textId="0F24AAB8" w:rsidR="00B65D20" w:rsidRPr="00977F2A" w:rsidRDefault="00B65D20" w:rsidP="00CA3215">
      <w:pPr>
        <w:spacing w:line="360" w:lineRule="auto"/>
        <w:jc w:val="both"/>
        <w:rPr>
          <w:rFonts w:ascii="Arial" w:hAnsi="Arial" w:cs="Arial"/>
          <w:sz w:val="24"/>
          <w:szCs w:val="24"/>
        </w:rPr>
      </w:pPr>
    </w:p>
    <w:p w14:paraId="5A174619" w14:textId="7AD637AC" w:rsidR="00361DEF" w:rsidRPr="00977F2A" w:rsidRDefault="00B60A34" w:rsidP="00CA3215">
      <w:pPr>
        <w:spacing w:line="360" w:lineRule="auto"/>
        <w:jc w:val="both"/>
        <w:rPr>
          <w:rFonts w:ascii="Arial" w:hAnsi="Arial" w:cs="Arial"/>
          <w:sz w:val="24"/>
          <w:szCs w:val="24"/>
        </w:rPr>
      </w:pPr>
      <w:r w:rsidRPr="00977F2A">
        <w:rPr>
          <w:rFonts w:ascii="Arial" w:hAnsi="Arial" w:cs="Arial"/>
          <w:sz w:val="24"/>
          <w:szCs w:val="24"/>
        </w:rPr>
        <w:t xml:space="preserve">The scope of the audit focused on </w:t>
      </w:r>
      <w:r w:rsidR="00624B32" w:rsidRPr="00977F2A">
        <w:rPr>
          <w:rFonts w:ascii="Arial" w:hAnsi="Arial" w:cs="Arial"/>
          <w:sz w:val="24"/>
          <w:szCs w:val="24"/>
        </w:rPr>
        <w:t>the following activities:</w:t>
      </w:r>
    </w:p>
    <w:p w14:paraId="0722CD61" w14:textId="77777777" w:rsidR="00A17A6C" w:rsidRPr="00977F2A" w:rsidRDefault="00A17A6C" w:rsidP="00CA3215">
      <w:pPr>
        <w:spacing w:line="360" w:lineRule="auto"/>
        <w:jc w:val="both"/>
        <w:rPr>
          <w:rFonts w:ascii="Arial" w:hAnsi="Arial" w:cs="Arial"/>
          <w:sz w:val="24"/>
          <w:szCs w:val="24"/>
        </w:rPr>
      </w:pPr>
    </w:p>
    <w:p w14:paraId="507E8D2B" w14:textId="77777777" w:rsidR="00E24EEA" w:rsidRPr="00977F2A" w:rsidRDefault="00E24EEA" w:rsidP="00CA3215">
      <w:pPr>
        <w:pStyle w:val="ListParagraph"/>
        <w:numPr>
          <w:ilvl w:val="0"/>
          <w:numId w:val="3"/>
        </w:numPr>
        <w:spacing w:after="0" w:line="360" w:lineRule="auto"/>
        <w:ind w:left="547" w:hanging="547"/>
        <w:jc w:val="both"/>
        <w:rPr>
          <w:rFonts w:ascii="Arial" w:hAnsi="Arial" w:cs="Arial"/>
          <w:sz w:val="24"/>
          <w:szCs w:val="24"/>
        </w:rPr>
      </w:pPr>
      <w:r w:rsidRPr="00977F2A">
        <w:rPr>
          <w:rFonts w:ascii="Arial" w:hAnsi="Arial" w:cs="Arial"/>
          <w:sz w:val="24"/>
          <w:szCs w:val="24"/>
        </w:rPr>
        <w:t>Accountability Structure</w:t>
      </w:r>
    </w:p>
    <w:p w14:paraId="21FA867C" w14:textId="77777777" w:rsidR="00E24EEA" w:rsidRPr="00977F2A" w:rsidRDefault="00E24EEA" w:rsidP="00CA3215">
      <w:pPr>
        <w:pStyle w:val="ListParagraph"/>
        <w:numPr>
          <w:ilvl w:val="0"/>
          <w:numId w:val="3"/>
        </w:numPr>
        <w:spacing w:after="0" w:line="360" w:lineRule="auto"/>
        <w:ind w:left="547" w:hanging="547"/>
        <w:jc w:val="both"/>
        <w:rPr>
          <w:rFonts w:ascii="Arial" w:hAnsi="Arial" w:cs="Arial"/>
          <w:sz w:val="24"/>
          <w:szCs w:val="24"/>
        </w:rPr>
      </w:pPr>
      <w:r w:rsidRPr="00977F2A">
        <w:rPr>
          <w:rFonts w:ascii="Arial" w:hAnsi="Arial" w:cs="Arial"/>
          <w:sz w:val="24"/>
          <w:szCs w:val="24"/>
        </w:rPr>
        <w:t>Financial Management</w:t>
      </w:r>
    </w:p>
    <w:p w14:paraId="2306110D" w14:textId="77777777" w:rsidR="00E24EEA" w:rsidRPr="00977F2A" w:rsidRDefault="00E24EEA" w:rsidP="00CA3215">
      <w:pPr>
        <w:pStyle w:val="ListParagraph"/>
        <w:numPr>
          <w:ilvl w:val="0"/>
          <w:numId w:val="3"/>
        </w:numPr>
        <w:spacing w:after="0" w:line="360" w:lineRule="auto"/>
        <w:ind w:left="547" w:hanging="547"/>
        <w:jc w:val="both"/>
        <w:rPr>
          <w:rFonts w:ascii="Arial" w:hAnsi="Arial" w:cs="Arial"/>
          <w:sz w:val="24"/>
          <w:szCs w:val="24"/>
        </w:rPr>
      </w:pPr>
      <w:r w:rsidRPr="00977F2A">
        <w:rPr>
          <w:rFonts w:ascii="Arial" w:hAnsi="Arial" w:cs="Arial"/>
          <w:sz w:val="24"/>
          <w:szCs w:val="24"/>
        </w:rPr>
        <w:t>Collections and Deposits</w:t>
      </w:r>
    </w:p>
    <w:p w14:paraId="3AC8D692" w14:textId="77777777" w:rsidR="00E24EEA" w:rsidRPr="00977F2A" w:rsidRDefault="00E24EEA" w:rsidP="00CA3215">
      <w:pPr>
        <w:pStyle w:val="ListParagraph"/>
        <w:numPr>
          <w:ilvl w:val="0"/>
          <w:numId w:val="3"/>
        </w:numPr>
        <w:spacing w:after="0" w:line="360" w:lineRule="auto"/>
        <w:ind w:left="547" w:hanging="547"/>
        <w:jc w:val="both"/>
        <w:rPr>
          <w:rFonts w:ascii="Arial" w:hAnsi="Arial" w:cs="Arial"/>
          <w:sz w:val="24"/>
          <w:szCs w:val="24"/>
        </w:rPr>
      </w:pPr>
      <w:r w:rsidRPr="00977F2A">
        <w:rPr>
          <w:rFonts w:ascii="Arial" w:hAnsi="Arial" w:cs="Arial"/>
          <w:sz w:val="24"/>
          <w:szCs w:val="24"/>
        </w:rPr>
        <w:t>Purchasing</w:t>
      </w:r>
    </w:p>
    <w:p w14:paraId="45DC7761" w14:textId="77777777" w:rsidR="00E24EEA" w:rsidRPr="00977F2A" w:rsidRDefault="00E24EEA" w:rsidP="00CA3215">
      <w:pPr>
        <w:pStyle w:val="ListParagraph"/>
        <w:numPr>
          <w:ilvl w:val="0"/>
          <w:numId w:val="3"/>
        </w:numPr>
        <w:spacing w:after="0" w:line="360" w:lineRule="auto"/>
        <w:ind w:left="547" w:hanging="547"/>
        <w:jc w:val="both"/>
        <w:rPr>
          <w:rFonts w:ascii="Arial" w:hAnsi="Arial" w:cs="Arial"/>
          <w:sz w:val="24"/>
          <w:szCs w:val="24"/>
        </w:rPr>
      </w:pPr>
      <w:r w:rsidRPr="00977F2A">
        <w:rPr>
          <w:rFonts w:ascii="Arial" w:hAnsi="Arial" w:cs="Arial"/>
          <w:sz w:val="24"/>
          <w:szCs w:val="24"/>
        </w:rPr>
        <w:t>Personnel and Payroll</w:t>
      </w:r>
    </w:p>
    <w:p w14:paraId="35DCA3FF" w14:textId="12733593" w:rsidR="00E24EEA" w:rsidRPr="00977F2A" w:rsidRDefault="00E24EEA" w:rsidP="00CA3215">
      <w:pPr>
        <w:pStyle w:val="ListParagraph"/>
        <w:numPr>
          <w:ilvl w:val="0"/>
          <w:numId w:val="3"/>
        </w:numPr>
        <w:spacing w:after="0" w:line="360" w:lineRule="auto"/>
        <w:ind w:left="547" w:hanging="547"/>
        <w:jc w:val="both"/>
        <w:rPr>
          <w:rFonts w:ascii="Arial" w:hAnsi="Arial" w:cs="Arial"/>
          <w:sz w:val="24"/>
          <w:szCs w:val="24"/>
        </w:rPr>
      </w:pPr>
      <w:r w:rsidRPr="00977F2A">
        <w:rPr>
          <w:rFonts w:ascii="Arial" w:hAnsi="Arial" w:cs="Arial"/>
          <w:sz w:val="24"/>
          <w:szCs w:val="24"/>
        </w:rPr>
        <w:t>Equipment Inventory</w:t>
      </w:r>
    </w:p>
    <w:p w14:paraId="68DAFE46" w14:textId="18818193" w:rsidR="00867A46" w:rsidRPr="00977F2A" w:rsidRDefault="00867A46" w:rsidP="00CA3215">
      <w:pPr>
        <w:pStyle w:val="ListParagraph"/>
        <w:numPr>
          <w:ilvl w:val="0"/>
          <w:numId w:val="3"/>
        </w:numPr>
        <w:spacing w:after="0" w:line="360" w:lineRule="auto"/>
        <w:ind w:left="547" w:hanging="547"/>
        <w:jc w:val="both"/>
        <w:rPr>
          <w:rFonts w:ascii="Arial" w:hAnsi="Arial" w:cs="Arial"/>
          <w:sz w:val="24"/>
          <w:szCs w:val="24"/>
        </w:rPr>
      </w:pPr>
      <w:r w:rsidRPr="00977F2A">
        <w:rPr>
          <w:rFonts w:ascii="Arial" w:hAnsi="Arial" w:cs="Arial"/>
          <w:sz w:val="24"/>
          <w:szCs w:val="24"/>
        </w:rPr>
        <w:t>Training</w:t>
      </w:r>
    </w:p>
    <w:p w14:paraId="28601369" w14:textId="77777777" w:rsidR="006B4E9C" w:rsidRPr="00977F2A" w:rsidRDefault="006B4E9C" w:rsidP="00CA3215">
      <w:pPr>
        <w:spacing w:line="360" w:lineRule="auto"/>
        <w:jc w:val="both"/>
        <w:rPr>
          <w:rFonts w:ascii="Arial" w:hAnsi="Arial" w:cs="Arial"/>
          <w:sz w:val="24"/>
          <w:szCs w:val="24"/>
        </w:rPr>
      </w:pPr>
    </w:p>
    <w:p w14:paraId="672D6D6B" w14:textId="3D6047D9" w:rsidR="00E24EEA" w:rsidRPr="00977F2A" w:rsidRDefault="00E24EEA" w:rsidP="00CA3215">
      <w:pPr>
        <w:spacing w:line="360" w:lineRule="auto"/>
        <w:jc w:val="both"/>
        <w:rPr>
          <w:rFonts w:ascii="Arial" w:hAnsi="Arial" w:cs="Arial"/>
          <w:sz w:val="24"/>
          <w:szCs w:val="24"/>
        </w:rPr>
      </w:pPr>
      <w:r w:rsidRPr="00977F2A">
        <w:rPr>
          <w:rFonts w:ascii="Arial" w:hAnsi="Arial" w:cs="Arial"/>
          <w:sz w:val="24"/>
          <w:szCs w:val="24"/>
        </w:rPr>
        <w:t xml:space="preserve">The review </w:t>
      </w:r>
      <w:proofErr w:type="gramStart"/>
      <w:r w:rsidRPr="00977F2A">
        <w:rPr>
          <w:rFonts w:ascii="Arial" w:hAnsi="Arial" w:cs="Arial"/>
          <w:sz w:val="24"/>
          <w:szCs w:val="24"/>
        </w:rPr>
        <w:t>was conducted</w:t>
      </w:r>
      <w:proofErr w:type="gramEnd"/>
      <w:r w:rsidRPr="00977F2A">
        <w:rPr>
          <w:rFonts w:ascii="Arial" w:hAnsi="Arial" w:cs="Arial"/>
          <w:sz w:val="24"/>
          <w:szCs w:val="24"/>
        </w:rPr>
        <w:t xml:space="preserve"> in conformance with the </w:t>
      </w:r>
      <w:r w:rsidRPr="00977F2A">
        <w:rPr>
          <w:rFonts w:ascii="Arial" w:hAnsi="Arial" w:cs="Arial"/>
          <w:i/>
          <w:sz w:val="24"/>
          <w:szCs w:val="24"/>
        </w:rPr>
        <w:t xml:space="preserve">International Standards for the Professional Practice of Internal Auditing </w:t>
      </w:r>
      <w:r w:rsidRPr="00977F2A">
        <w:rPr>
          <w:rFonts w:ascii="Arial" w:hAnsi="Arial" w:cs="Arial"/>
          <w:sz w:val="24"/>
          <w:szCs w:val="24"/>
        </w:rPr>
        <w:t xml:space="preserve">and included tests and other </w:t>
      </w:r>
      <w:r w:rsidR="00534771" w:rsidRPr="00977F2A">
        <w:rPr>
          <w:rFonts w:ascii="Arial" w:hAnsi="Arial" w:cs="Arial"/>
          <w:sz w:val="24"/>
          <w:szCs w:val="24"/>
        </w:rPr>
        <w:t xml:space="preserve">auditing </w:t>
      </w:r>
      <w:r w:rsidRPr="00977F2A">
        <w:rPr>
          <w:rFonts w:ascii="Arial" w:hAnsi="Arial" w:cs="Arial"/>
          <w:sz w:val="24"/>
          <w:szCs w:val="24"/>
        </w:rPr>
        <w:t xml:space="preserve">procedures considered necessary in achieving the purpose.  Interviews </w:t>
      </w:r>
      <w:proofErr w:type="gramStart"/>
      <w:r w:rsidRPr="00977F2A">
        <w:rPr>
          <w:rFonts w:ascii="Arial" w:hAnsi="Arial" w:cs="Arial"/>
          <w:sz w:val="24"/>
          <w:szCs w:val="24"/>
        </w:rPr>
        <w:t>were conducted</w:t>
      </w:r>
      <w:proofErr w:type="gramEnd"/>
      <w:r w:rsidRPr="00977F2A">
        <w:rPr>
          <w:rFonts w:ascii="Arial" w:hAnsi="Arial" w:cs="Arial"/>
          <w:sz w:val="24"/>
          <w:szCs w:val="24"/>
        </w:rPr>
        <w:t xml:space="preserve"> with management and staff, and various other financial and administrative documents were examined.</w:t>
      </w:r>
    </w:p>
    <w:p w14:paraId="7E73E062" w14:textId="77777777" w:rsidR="00B60A34" w:rsidRPr="00977F2A" w:rsidRDefault="00B60A34" w:rsidP="00CA3215">
      <w:pPr>
        <w:pStyle w:val="BodyText"/>
        <w:jc w:val="both"/>
        <w:rPr>
          <w:rFonts w:cs="Arial"/>
          <w:szCs w:val="24"/>
        </w:rPr>
      </w:pPr>
    </w:p>
    <w:p w14:paraId="3E740B15" w14:textId="77777777" w:rsidR="00B60A34" w:rsidRPr="00977F2A" w:rsidRDefault="00B60A34" w:rsidP="00CA3215">
      <w:pPr>
        <w:pStyle w:val="Heading1"/>
      </w:pPr>
      <w:r w:rsidRPr="00977F2A">
        <w:t>Summary Opinion</w:t>
      </w:r>
    </w:p>
    <w:p w14:paraId="04DA0BA9" w14:textId="77777777" w:rsidR="00B60A34" w:rsidRPr="00977F2A" w:rsidRDefault="00B60A34" w:rsidP="00CA3215">
      <w:pPr>
        <w:spacing w:line="360" w:lineRule="auto"/>
        <w:jc w:val="both"/>
        <w:rPr>
          <w:rFonts w:ascii="Arial" w:hAnsi="Arial" w:cs="Arial"/>
          <w:sz w:val="24"/>
          <w:szCs w:val="24"/>
        </w:rPr>
      </w:pPr>
    </w:p>
    <w:p w14:paraId="705505DA" w14:textId="094486FA" w:rsidR="00B84AC4" w:rsidRPr="00977F2A" w:rsidRDefault="000C5DC2" w:rsidP="00CA3215">
      <w:pPr>
        <w:tabs>
          <w:tab w:val="left" w:pos="3960"/>
        </w:tabs>
        <w:spacing w:line="360" w:lineRule="auto"/>
        <w:jc w:val="both"/>
        <w:rPr>
          <w:rFonts w:ascii="Arial" w:hAnsi="Arial" w:cs="Arial"/>
          <w:sz w:val="24"/>
          <w:szCs w:val="24"/>
        </w:rPr>
      </w:pPr>
      <w:r w:rsidRPr="00977F2A">
        <w:rPr>
          <w:rFonts w:ascii="Arial" w:hAnsi="Arial" w:cs="Arial"/>
          <w:sz w:val="24"/>
          <w:szCs w:val="24"/>
        </w:rPr>
        <w:t xml:space="preserve">Based on the results of the work performed within the scope of the audit, the </w:t>
      </w:r>
      <w:r w:rsidR="006C78C8" w:rsidRPr="00977F2A">
        <w:rPr>
          <w:rFonts w:ascii="Arial" w:eastAsiaTheme="minorHAnsi" w:hAnsi="Arial" w:cs="Arial"/>
          <w:color w:val="000000"/>
          <w:sz w:val="24"/>
          <w:szCs w:val="24"/>
        </w:rPr>
        <w:t xml:space="preserve">Business </w:t>
      </w:r>
      <w:r w:rsidR="002072A4">
        <w:rPr>
          <w:rFonts w:ascii="Arial" w:eastAsiaTheme="minorHAnsi" w:hAnsi="Arial" w:cs="Arial"/>
          <w:color w:val="000000"/>
          <w:sz w:val="24"/>
          <w:szCs w:val="24"/>
        </w:rPr>
        <w:t>and</w:t>
      </w:r>
      <w:r w:rsidR="006C78C8" w:rsidRPr="00977F2A">
        <w:rPr>
          <w:rFonts w:ascii="Arial" w:eastAsiaTheme="minorHAnsi" w:hAnsi="Arial" w:cs="Arial"/>
          <w:color w:val="000000"/>
          <w:sz w:val="24"/>
          <w:szCs w:val="24"/>
        </w:rPr>
        <w:t xml:space="preserve"> Finance unit</w:t>
      </w:r>
      <w:r w:rsidR="00195095" w:rsidRPr="00977F2A">
        <w:rPr>
          <w:rFonts w:ascii="Arial" w:eastAsiaTheme="minorHAnsi" w:hAnsi="Arial" w:cs="Arial"/>
          <w:color w:val="000000"/>
          <w:sz w:val="24"/>
          <w:szCs w:val="24"/>
        </w:rPr>
        <w:t>’s</w:t>
      </w:r>
      <w:r w:rsidR="006C78C8" w:rsidRPr="00977F2A">
        <w:rPr>
          <w:rFonts w:ascii="Arial" w:eastAsiaTheme="minorHAnsi" w:hAnsi="Arial" w:cs="Arial"/>
          <w:color w:val="000000"/>
          <w:sz w:val="24"/>
          <w:szCs w:val="24"/>
        </w:rPr>
        <w:t xml:space="preserve"> </w:t>
      </w:r>
      <w:r w:rsidRPr="00977F2A">
        <w:rPr>
          <w:rFonts w:ascii="Arial" w:hAnsi="Arial" w:cs="Arial"/>
          <w:sz w:val="24"/>
          <w:szCs w:val="24"/>
        </w:rPr>
        <w:t xml:space="preserve">overall organizational structure and controls are adequate to help achieve their business objectives.  </w:t>
      </w:r>
      <w:r w:rsidR="00BA7054" w:rsidRPr="00977F2A">
        <w:rPr>
          <w:rFonts w:ascii="Arial" w:hAnsi="Arial" w:cs="Arial"/>
          <w:sz w:val="24"/>
          <w:szCs w:val="24"/>
        </w:rPr>
        <w:t xml:space="preserve">The Business </w:t>
      </w:r>
      <w:r w:rsidR="002072A4">
        <w:rPr>
          <w:rFonts w:ascii="Arial" w:hAnsi="Arial" w:cs="Arial"/>
          <w:sz w:val="24"/>
          <w:szCs w:val="24"/>
        </w:rPr>
        <w:t>and</w:t>
      </w:r>
      <w:r w:rsidR="00BA7054" w:rsidRPr="00977F2A">
        <w:rPr>
          <w:rFonts w:ascii="Arial" w:hAnsi="Arial" w:cs="Arial"/>
          <w:sz w:val="24"/>
          <w:szCs w:val="24"/>
        </w:rPr>
        <w:t xml:space="preserve"> Finance unit’s administrative staff appear to be experienced and knowledgeable of the University’s policies and procedures.  </w:t>
      </w:r>
      <w:r w:rsidRPr="00977F2A">
        <w:rPr>
          <w:rFonts w:ascii="Arial" w:hAnsi="Arial" w:cs="Arial"/>
          <w:sz w:val="24"/>
          <w:szCs w:val="24"/>
        </w:rPr>
        <w:t xml:space="preserve">However, certain business practices </w:t>
      </w:r>
      <w:proofErr w:type="gramStart"/>
      <w:r w:rsidRPr="00977F2A">
        <w:rPr>
          <w:rFonts w:ascii="Arial" w:hAnsi="Arial" w:cs="Arial"/>
          <w:sz w:val="24"/>
          <w:szCs w:val="24"/>
        </w:rPr>
        <w:t>could be further strengthened</w:t>
      </w:r>
      <w:proofErr w:type="gramEnd"/>
      <w:r w:rsidRPr="00977F2A">
        <w:rPr>
          <w:rFonts w:ascii="Arial" w:hAnsi="Arial" w:cs="Arial"/>
          <w:sz w:val="24"/>
          <w:szCs w:val="24"/>
        </w:rPr>
        <w:t xml:space="preserve"> to improve upon the existing internal controls.  The following </w:t>
      </w:r>
      <w:proofErr w:type="gramStart"/>
      <w:r w:rsidRPr="00977F2A">
        <w:rPr>
          <w:rFonts w:ascii="Arial" w:hAnsi="Arial" w:cs="Arial"/>
          <w:sz w:val="24"/>
          <w:szCs w:val="24"/>
        </w:rPr>
        <w:t>were noted</w:t>
      </w:r>
      <w:proofErr w:type="gramEnd"/>
      <w:r w:rsidRPr="00977F2A">
        <w:rPr>
          <w:rFonts w:ascii="Arial" w:hAnsi="Arial" w:cs="Arial"/>
          <w:sz w:val="24"/>
          <w:szCs w:val="24"/>
        </w:rPr>
        <w:t xml:space="preserve">: </w:t>
      </w:r>
    </w:p>
    <w:p w14:paraId="6EA167A8" w14:textId="152DEE5E" w:rsidR="000C5DC2" w:rsidRPr="00977F2A" w:rsidRDefault="000C5DC2" w:rsidP="00CA3215">
      <w:pPr>
        <w:tabs>
          <w:tab w:val="left" w:pos="3960"/>
        </w:tabs>
        <w:spacing w:line="360" w:lineRule="auto"/>
        <w:jc w:val="both"/>
        <w:rPr>
          <w:rFonts w:ascii="Arial" w:hAnsi="Arial" w:cs="Arial"/>
          <w:sz w:val="24"/>
          <w:szCs w:val="24"/>
        </w:rPr>
      </w:pPr>
    </w:p>
    <w:p w14:paraId="26328942" w14:textId="77777777" w:rsidR="00A36262" w:rsidRPr="00977F2A" w:rsidRDefault="00A36262" w:rsidP="00CA3215">
      <w:pPr>
        <w:overflowPunct/>
        <w:autoSpaceDE/>
        <w:autoSpaceDN/>
        <w:adjustRightInd/>
        <w:spacing w:line="360" w:lineRule="auto"/>
        <w:jc w:val="both"/>
        <w:rPr>
          <w:rFonts w:ascii="Arial" w:hAnsi="Arial" w:cs="Arial"/>
          <w:i/>
          <w:sz w:val="24"/>
          <w:szCs w:val="24"/>
        </w:rPr>
      </w:pPr>
      <w:r w:rsidRPr="00977F2A">
        <w:rPr>
          <w:rFonts w:ascii="Arial" w:hAnsi="Arial" w:cs="Arial"/>
          <w:i/>
          <w:sz w:val="24"/>
          <w:szCs w:val="24"/>
        </w:rPr>
        <w:t>Accountability Structure</w:t>
      </w:r>
    </w:p>
    <w:p w14:paraId="73AE0103" w14:textId="1B72C2E2" w:rsidR="00A36262" w:rsidRPr="00977F2A" w:rsidRDefault="00A36262" w:rsidP="00E902A3">
      <w:pPr>
        <w:pStyle w:val="ListParagraph"/>
        <w:widowControl w:val="0"/>
        <w:numPr>
          <w:ilvl w:val="0"/>
          <w:numId w:val="54"/>
        </w:numPr>
        <w:spacing w:after="0" w:line="360" w:lineRule="auto"/>
        <w:ind w:left="547" w:hanging="547"/>
        <w:jc w:val="both"/>
        <w:rPr>
          <w:rFonts w:ascii="Arial" w:hAnsi="Arial" w:cs="Arial"/>
          <w:sz w:val="24"/>
          <w:szCs w:val="24"/>
        </w:rPr>
      </w:pPr>
      <w:r w:rsidRPr="00977F2A">
        <w:rPr>
          <w:rFonts w:ascii="Arial" w:hAnsi="Arial" w:cs="Arial"/>
          <w:sz w:val="24"/>
          <w:szCs w:val="24"/>
        </w:rPr>
        <w:t xml:space="preserve">The </w:t>
      </w:r>
      <w:r w:rsidR="00651D61" w:rsidRPr="00977F2A">
        <w:rPr>
          <w:rFonts w:ascii="Arial" w:eastAsia="Calibri" w:hAnsi="Arial" w:cs="Arial"/>
          <w:sz w:val="24"/>
          <w:szCs w:val="24"/>
        </w:rPr>
        <w:t xml:space="preserve">Chief Administrative Officer (CAO) and </w:t>
      </w:r>
      <w:r w:rsidRPr="00977F2A">
        <w:rPr>
          <w:rFonts w:ascii="Arial" w:hAnsi="Arial" w:cs="Arial"/>
          <w:sz w:val="24"/>
          <w:szCs w:val="24"/>
        </w:rPr>
        <w:t>Departmental Security Administrator</w:t>
      </w:r>
      <w:r w:rsidR="00651D61" w:rsidRPr="00977F2A">
        <w:rPr>
          <w:rFonts w:ascii="Arial" w:hAnsi="Arial" w:cs="Arial"/>
          <w:sz w:val="24"/>
          <w:szCs w:val="24"/>
        </w:rPr>
        <w:t>s</w:t>
      </w:r>
      <w:r w:rsidRPr="00977F2A">
        <w:rPr>
          <w:rFonts w:ascii="Arial" w:hAnsi="Arial" w:cs="Arial"/>
          <w:sz w:val="24"/>
          <w:szCs w:val="24"/>
        </w:rPr>
        <w:t xml:space="preserve"> </w:t>
      </w:r>
      <w:r w:rsidRPr="00977F2A">
        <w:rPr>
          <w:rFonts w:ascii="Arial" w:hAnsi="Arial" w:cs="Arial"/>
          <w:sz w:val="24"/>
          <w:szCs w:val="24"/>
        </w:rPr>
        <w:lastRenderedPageBreak/>
        <w:t>(DSA</w:t>
      </w:r>
      <w:r w:rsidR="00651D61" w:rsidRPr="00977F2A">
        <w:rPr>
          <w:rFonts w:ascii="Arial" w:hAnsi="Arial" w:cs="Arial"/>
          <w:sz w:val="24"/>
          <w:szCs w:val="24"/>
        </w:rPr>
        <w:t>s</w:t>
      </w:r>
      <w:r w:rsidRPr="00977F2A">
        <w:rPr>
          <w:rFonts w:ascii="Arial" w:hAnsi="Arial" w:cs="Arial"/>
          <w:sz w:val="24"/>
          <w:szCs w:val="24"/>
        </w:rPr>
        <w:t xml:space="preserve">) should monitor accountability delegations by reviewing quarterly </w:t>
      </w:r>
      <w:r w:rsidR="00D27352" w:rsidRPr="00977F2A">
        <w:rPr>
          <w:rFonts w:ascii="Arial" w:hAnsi="Arial" w:cs="Arial"/>
          <w:sz w:val="24"/>
          <w:szCs w:val="24"/>
        </w:rPr>
        <w:t>Distributed Administrative Computing Security System (DACSS)</w:t>
      </w:r>
      <w:r w:rsidRPr="00977F2A">
        <w:rPr>
          <w:rFonts w:ascii="Arial" w:hAnsi="Arial" w:cs="Arial"/>
          <w:sz w:val="24"/>
          <w:szCs w:val="24"/>
        </w:rPr>
        <w:t xml:space="preserve"> reports to ensure that the structure reflects access that is appropriate and consistent with the department’s organizational structure and job responsibilities.</w:t>
      </w:r>
      <w:r w:rsidR="001B72BF" w:rsidRPr="00977F2A">
        <w:rPr>
          <w:rFonts w:ascii="Arial" w:hAnsi="Arial" w:cs="Arial"/>
          <w:sz w:val="24"/>
          <w:szCs w:val="24"/>
        </w:rPr>
        <w:t xml:space="preserve">  </w:t>
      </w:r>
      <w:r w:rsidR="00AF2137" w:rsidRPr="00977F2A">
        <w:rPr>
          <w:rFonts w:ascii="Arial" w:hAnsi="Arial" w:cs="Arial"/>
          <w:sz w:val="24"/>
          <w:szCs w:val="24"/>
        </w:rPr>
        <w:t xml:space="preserve">A&amp;AS is available upon request to provide training on the DACSS reports in </w:t>
      </w:r>
      <w:r w:rsidR="0020245D" w:rsidRPr="00977F2A">
        <w:rPr>
          <w:rFonts w:ascii="Arial" w:hAnsi="Arial" w:cs="Arial"/>
          <w:sz w:val="24"/>
          <w:szCs w:val="24"/>
        </w:rPr>
        <w:t>the Campus Data Warehouse (</w:t>
      </w:r>
      <w:r w:rsidR="00AF2137" w:rsidRPr="00977F2A">
        <w:rPr>
          <w:rFonts w:ascii="Arial" w:hAnsi="Arial" w:cs="Arial"/>
          <w:sz w:val="24"/>
          <w:szCs w:val="24"/>
        </w:rPr>
        <w:t>CDW</w:t>
      </w:r>
      <w:r w:rsidR="0020245D" w:rsidRPr="00977F2A">
        <w:rPr>
          <w:rFonts w:ascii="Arial" w:hAnsi="Arial" w:cs="Arial"/>
          <w:sz w:val="24"/>
          <w:szCs w:val="24"/>
        </w:rPr>
        <w:t>)</w:t>
      </w:r>
      <w:r w:rsidR="00AF2137" w:rsidRPr="00977F2A">
        <w:rPr>
          <w:rFonts w:ascii="Arial" w:hAnsi="Arial" w:cs="Arial"/>
          <w:sz w:val="24"/>
          <w:szCs w:val="24"/>
        </w:rPr>
        <w:t>.</w:t>
      </w:r>
    </w:p>
    <w:p w14:paraId="191950B0" w14:textId="77777777" w:rsidR="0020245D" w:rsidRPr="00977F2A" w:rsidRDefault="0020245D" w:rsidP="00A17A6C">
      <w:pPr>
        <w:spacing w:line="360" w:lineRule="auto"/>
        <w:jc w:val="both"/>
        <w:textAlignment w:val="baseline"/>
        <w:rPr>
          <w:rFonts w:ascii="Arial" w:hAnsi="Arial" w:cs="Arial"/>
          <w:sz w:val="24"/>
          <w:szCs w:val="24"/>
        </w:rPr>
      </w:pPr>
    </w:p>
    <w:p w14:paraId="7569D1DD" w14:textId="2B263BA7" w:rsidR="00A36262" w:rsidRPr="00977F2A" w:rsidRDefault="00A36262" w:rsidP="00CA3215">
      <w:pPr>
        <w:pStyle w:val="ListParagraph"/>
        <w:numPr>
          <w:ilvl w:val="0"/>
          <w:numId w:val="50"/>
        </w:numPr>
        <w:spacing w:after="0" w:line="360" w:lineRule="auto"/>
        <w:ind w:left="540" w:hanging="540"/>
        <w:jc w:val="both"/>
        <w:textAlignment w:val="baseline"/>
        <w:rPr>
          <w:rFonts w:ascii="Arial" w:hAnsi="Arial" w:cs="Arial"/>
          <w:sz w:val="24"/>
          <w:szCs w:val="24"/>
        </w:rPr>
      </w:pPr>
      <w:r w:rsidRPr="00977F2A">
        <w:rPr>
          <w:rFonts w:ascii="Arial" w:hAnsi="Arial" w:cs="Arial"/>
          <w:sz w:val="24"/>
          <w:szCs w:val="24"/>
        </w:rPr>
        <w:t xml:space="preserve">Mandatory reviewers for </w:t>
      </w:r>
      <w:r w:rsidR="00A91169" w:rsidRPr="00977F2A">
        <w:rPr>
          <w:rFonts w:ascii="Arial" w:hAnsi="Arial" w:cs="Arial"/>
          <w:sz w:val="24"/>
          <w:szCs w:val="24"/>
        </w:rPr>
        <w:t>DIA</w:t>
      </w:r>
      <w:r w:rsidRPr="00977F2A">
        <w:rPr>
          <w:rFonts w:ascii="Arial" w:hAnsi="Arial" w:cs="Arial"/>
          <w:sz w:val="24"/>
          <w:szCs w:val="24"/>
        </w:rPr>
        <w:t xml:space="preserve"> should read their Post Authorization Notifications (PANs) within two business days of receipt in accordance with the UCLA Financial Policy.</w:t>
      </w:r>
    </w:p>
    <w:p w14:paraId="0BF02ED7" w14:textId="47EAFCBC" w:rsidR="000C5DC2" w:rsidRPr="00977F2A" w:rsidRDefault="000C5DC2" w:rsidP="00CA3215">
      <w:pPr>
        <w:spacing w:line="360" w:lineRule="auto"/>
        <w:jc w:val="both"/>
        <w:textAlignment w:val="baseline"/>
        <w:rPr>
          <w:rFonts w:ascii="Arial" w:hAnsi="Arial" w:cs="Arial"/>
          <w:sz w:val="24"/>
          <w:szCs w:val="24"/>
        </w:rPr>
      </w:pPr>
    </w:p>
    <w:p w14:paraId="1DF67F6B" w14:textId="607E66D0" w:rsidR="008D0915" w:rsidRPr="00977F2A" w:rsidRDefault="00D63FDF" w:rsidP="008D0915">
      <w:pPr>
        <w:spacing w:line="360" w:lineRule="auto"/>
        <w:jc w:val="both"/>
        <w:rPr>
          <w:rFonts w:ascii="Arial" w:hAnsi="Arial" w:cs="Arial"/>
          <w:sz w:val="24"/>
          <w:szCs w:val="24"/>
        </w:rPr>
      </w:pPr>
      <w:r w:rsidRPr="00977F2A">
        <w:rPr>
          <w:rFonts w:ascii="Arial" w:hAnsi="Arial" w:cs="Arial"/>
          <w:i/>
          <w:sz w:val="24"/>
          <w:szCs w:val="24"/>
        </w:rPr>
        <w:t>Collections and Deposits</w:t>
      </w:r>
    </w:p>
    <w:p w14:paraId="542C2EAF" w14:textId="64DAEFF9" w:rsidR="004B5764" w:rsidRPr="00977F2A" w:rsidRDefault="004B5764" w:rsidP="00CA3215">
      <w:pPr>
        <w:pStyle w:val="ListParagraph"/>
        <w:numPr>
          <w:ilvl w:val="0"/>
          <w:numId w:val="50"/>
        </w:numPr>
        <w:spacing w:after="0" w:line="360" w:lineRule="auto"/>
        <w:ind w:left="540" w:hanging="540"/>
        <w:jc w:val="both"/>
        <w:rPr>
          <w:rFonts w:ascii="Arial" w:hAnsi="Arial" w:cs="Arial"/>
          <w:sz w:val="24"/>
          <w:szCs w:val="24"/>
        </w:rPr>
      </w:pPr>
      <w:r w:rsidRPr="00977F2A">
        <w:rPr>
          <w:rFonts w:ascii="Arial" w:hAnsi="Arial" w:cs="Arial"/>
          <w:sz w:val="24"/>
          <w:szCs w:val="24"/>
        </w:rPr>
        <w:t xml:space="preserve">Cash and cash equivalents </w:t>
      </w:r>
      <w:proofErr w:type="gramStart"/>
      <w:r w:rsidRPr="00977F2A">
        <w:rPr>
          <w:rFonts w:ascii="Arial" w:hAnsi="Arial" w:cs="Arial"/>
          <w:sz w:val="24"/>
          <w:szCs w:val="24"/>
        </w:rPr>
        <w:t>should be deposited</w:t>
      </w:r>
      <w:proofErr w:type="gramEnd"/>
      <w:r w:rsidRPr="00977F2A">
        <w:rPr>
          <w:rFonts w:ascii="Arial" w:hAnsi="Arial" w:cs="Arial"/>
          <w:sz w:val="24"/>
          <w:szCs w:val="24"/>
        </w:rPr>
        <w:t xml:space="preserve"> in accordance with </w:t>
      </w:r>
      <w:r w:rsidR="00BC061C" w:rsidRPr="00977F2A">
        <w:rPr>
          <w:rFonts w:ascii="Arial" w:hAnsi="Arial" w:cs="Arial"/>
          <w:sz w:val="24"/>
          <w:szCs w:val="24"/>
        </w:rPr>
        <w:t xml:space="preserve">UC </w:t>
      </w:r>
      <w:r w:rsidRPr="00977F2A">
        <w:rPr>
          <w:rFonts w:ascii="Arial" w:hAnsi="Arial" w:cs="Arial"/>
          <w:sz w:val="24"/>
          <w:szCs w:val="24"/>
        </w:rPr>
        <w:t>Business and Finance Bulletin</w:t>
      </w:r>
      <w:r w:rsidR="00BC061C" w:rsidRPr="00977F2A">
        <w:rPr>
          <w:rFonts w:ascii="Arial" w:hAnsi="Arial" w:cs="Arial"/>
          <w:sz w:val="24"/>
          <w:szCs w:val="24"/>
        </w:rPr>
        <w:t>,</w:t>
      </w:r>
      <w:r w:rsidRPr="00977F2A">
        <w:rPr>
          <w:rFonts w:ascii="Arial" w:hAnsi="Arial" w:cs="Arial"/>
          <w:sz w:val="24"/>
          <w:szCs w:val="24"/>
        </w:rPr>
        <w:t xml:space="preserve"> BUS 49</w:t>
      </w:r>
      <w:r w:rsidR="00BC061C" w:rsidRPr="00977F2A">
        <w:rPr>
          <w:rFonts w:ascii="Arial" w:hAnsi="Arial" w:cs="Arial"/>
          <w:sz w:val="24"/>
          <w:szCs w:val="24"/>
        </w:rPr>
        <w:t>, “</w:t>
      </w:r>
      <w:r w:rsidR="00B24C08" w:rsidRPr="00977F2A">
        <w:rPr>
          <w:rFonts w:ascii="Arial" w:hAnsi="Arial" w:cs="Arial"/>
          <w:sz w:val="24"/>
          <w:szCs w:val="24"/>
        </w:rPr>
        <w:t xml:space="preserve">Policy for </w:t>
      </w:r>
      <w:r w:rsidR="00BC061C" w:rsidRPr="00977F2A">
        <w:rPr>
          <w:rFonts w:ascii="Arial" w:hAnsi="Arial" w:cs="Arial"/>
          <w:sz w:val="24"/>
          <w:szCs w:val="24"/>
        </w:rPr>
        <w:t>Cash and Cash Equivalents</w:t>
      </w:r>
      <w:r w:rsidR="00B24C08" w:rsidRPr="00977F2A">
        <w:rPr>
          <w:rFonts w:ascii="Arial" w:hAnsi="Arial" w:cs="Arial"/>
          <w:sz w:val="24"/>
          <w:szCs w:val="24"/>
        </w:rPr>
        <w:t xml:space="preserve"> Received</w:t>
      </w:r>
      <w:r w:rsidR="00BC061C" w:rsidRPr="00977F2A">
        <w:rPr>
          <w:rFonts w:ascii="Arial" w:hAnsi="Arial" w:cs="Arial"/>
          <w:sz w:val="24"/>
          <w:szCs w:val="24"/>
        </w:rPr>
        <w:t>” (BUS-49)</w:t>
      </w:r>
      <w:r w:rsidRPr="00977F2A">
        <w:rPr>
          <w:rFonts w:ascii="Arial" w:hAnsi="Arial" w:cs="Arial"/>
          <w:sz w:val="24"/>
          <w:szCs w:val="24"/>
        </w:rPr>
        <w:t>.</w:t>
      </w:r>
    </w:p>
    <w:p w14:paraId="39F4D997" w14:textId="77777777" w:rsidR="004B5764" w:rsidRPr="00977F2A" w:rsidRDefault="004B5764" w:rsidP="007F6E38">
      <w:pPr>
        <w:spacing w:line="360" w:lineRule="auto"/>
        <w:jc w:val="both"/>
        <w:rPr>
          <w:rFonts w:ascii="Arial" w:hAnsi="Arial" w:cs="Arial"/>
          <w:sz w:val="24"/>
          <w:szCs w:val="24"/>
        </w:rPr>
      </w:pPr>
    </w:p>
    <w:p w14:paraId="06E618BD" w14:textId="2640B3AB" w:rsidR="004B5764" w:rsidRPr="00977F2A" w:rsidRDefault="004B5764" w:rsidP="007F6E38">
      <w:pPr>
        <w:pStyle w:val="ListParagraph"/>
        <w:numPr>
          <w:ilvl w:val="0"/>
          <w:numId w:val="50"/>
        </w:numPr>
        <w:spacing w:after="0" w:line="360" w:lineRule="auto"/>
        <w:ind w:left="540" w:hanging="540"/>
        <w:jc w:val="both"/>
        <w:rPr>
          <w:rFonts w:ascii="Arial" w:hAnsi="Arial" w:cs="Arial"/>
          <w:sz w:val="24"/>
          <w:szCs w:val="24"/>
        </w:rPr>
      </w:pPr>
      <w:r w:rsidRPr="00977F2A">
        <w:rPr>
          <w:rFonts w:ascii="Arial" w:hAnsi="Arial" w:cs="Arial"/>
          <w:sz w:val="24"/>
          <w:szCs w:val="24"/>
        </w:rPr>
        <w:t xml:space="preserve">Management should </w:t>
      </w:r>
      <w:r w:rsidR="00D37571" w:rsidRPr="00977F2A">
        <w:rPr>
          <w:rFonts w:ascii="Arial" w:hAnsi="Arial" w:cs="Arial"/>
          <w:sz w:val="24"/>
          <w:szCs w:val="24"/>
        </w:rPr>
        <w:t>develop</w:t>
      </w:r>
      <w:r w:rsidRPr="00977F2A">
        <w:rPr>
          <w:rFonts w:ascii="Arial" w:hAnsi="Arial" w:cs="Arial"/>
          <w:sz w:val="24"/>
          <w:szCs w:val="24"/>
        </w:rPr>
        <w:t xml:space="preserve"> a log to record the receipt of </w:t>
      </w:r>
      <w:r w:rsidR="003D2CB2" w:rsidRPr="00977F2A">
        <w:rPr>
          <w:rFonts w:ascii="Arial" w:hAnsi="Arial" w:cs="Arial"/>
          <w:sz w:val="24"/>
          <w:szCs w:val="24"/>
        </w:rPr>
        <w:t>cash and cash equivalents</w:t>
      </w:r>
      <w:r w:rsidRPr="00977F2A">
        <w:rPr>
          <w:rFonts w:ascii="Arial" w:hAnsi="Arial" w:cs="Arial"/>
          <w:sz w:val="24"/>
          <w:szCs w:val="24"/>
        </w:rPr>
        <w:t>.  The log should record pertinent information to identify the individual(s) that received cash and cash equivalents, date received</w:t>
      </w:r>
      <w:r w:rsidR="001D7F37" w:rsidRPr="00977F2A">
        <w:rPr>
          <w:rFonts w:ascii="Arial" w:hAnsi="Arial" w:cs="Arial"/>
          <w:sz w:val="24"/>
          <w:szCs w:val="24"/>
        </w:rPr>
        <w:t>,</w:t>
      </w:r>
      <w:r w:rsidRPr="00977F2A">
        <w:rPr>
          <w:rFonts w:ascii="Arial" w:hAnsi="Arial" w:cs="Arial"/>
          <w:sz w:val="24"/>
          <w:szCs w:val="24"/>
        </w:rPr>
        <w:t xml:space="preserve"> and for what purpose.  </w:t>
      </w:r>
      <w:r w:rsidR="003D2CB2" w:rsidRPr="00977F2A">
        <w:rPr>
          <w:rFonts w:ascii="Arial" w:hAnsi="Arial" w:cs="Arial"/>
          <w:sz w:val="24"/>
          <w:szCs w:val="24"/>
        </w:rPr>
        <w:t xml:space="preserve">The </w:t>
      </w:r>
      <w:r w:rsidRPr="00977F2A">
        <w:rPr>
          <w:rFonts w:ascii="Arial" w:hAnsi="Arial" w:cs="Arial"/>
          <w:sz w:val="24"/>
          <w:szCs w:val="24"/>
        </w:rPr>
        <w:t xml:space="preserve">DIA Deposit Record Receipt form </w:t>
      </w:r>
      <w:proofErr w:type="gramStart"/>
      <w:r w:rsidRPr="00977F2A">
        <w:rPr>
          <w:rFonts w:ascii="Arial" w:hAnsi="Arial" w:cs="Arial"/>
          <w:sz w:val="24"/>
          <w:szCs w:val="24"/>
        </w:rPr>
        <w:t>should be enhanced</w:t>
      </w:r>
      <w:proofErr w:type="gramEnd"/>
      <w:r w:rsidRPr="00977F2A">
        <w:rPr>
          <w:rFonts w:ascii="Arial" w:hAnsi="Arial" w:cs="Arial"/>
          <w:sz w:val="24"/>
          <w:szCs w:val="24"/>
        </w:rPr>
        <w:t xml:space="preserve"> to document the date funds were received.  </w:t>
      </w:r>
    </w:p>
    <w:p w14:paraId="3122DDA7" w14:textId="77777777" w:rsidR="004B5764" w:rsidRPr="00977F2A" w:rsidRDefault="004B5764" w:rsidP="00CA3215">
      <w:pPr>
        <w:pStyle w:val="ListParagraph"/>
        <w:spacing w:after="0" w:line="360" w:lineRule="auto"/>
        <w:ind w:left="360"/>
        <w:jc w:val="both"/>
        <w:rPr>
          <w:rFonts w:ascii="Arial" w:hAnsi="Arial" w:cs="Arial"/>
          <w:sz w:val="24"/>
          <w:szCs w:val="24"/>
        </w:rPr>
      </w:pPr>
    </w:p>
    <w:p w14:paraId="4A4EAF6F" w14:textId="000A0C37" w:rsidR="00A15094" w:rsidRPr="00977F2A" w:rsidRDefault="004B5764" w:rsidP="00CA3215">
      <w:pPr>
        <w:pStyle w:val="ListParagraph"/>
        <w:numPr>
          <w:ilvl w:val="0"/>
          <w:numId w:val="50"/>
        </w:numPr>
        <w:spacing w:after="0" w:line="360" w:lineRule="auto"/>
        <w:ind w:left="540" w:hanging="540"/>
        <w:jc w:val="both"/>
        <w:rPr>
          <w:rFonts w:ascii="Arial" w:hAnsi="Arial" w:cs="Arial"/>
          <w:sz w:val="24"/>
          <w:szCs w:val="24"/>
        </w:rPr>
      </w:pPr>
      <w:r w:rsidRPr="00977F2A">
        <w:rPr>
          <w:rFonts w:ascii="Arial" w:hAnsi="Arial" w:cs="Arial"/>
          <w:sz w:val="24"/>
          <w:szCs w:val="24"/>
        </w:rPr>
        <w:t xml:space="preserve">Management should work with </w:t>
      </w:r>
      <w:r w:rsidR="001D7F37" w:rsidRPr="00977F2A">
        <w:rPr>
          <w:rFonts w:ascii="Arial" w:hAnsi="Arial" w:cs="Arial"/>
          <w:sz w:val="24"/>
          <w:szCs w:val="24"/>
        </w:rPr>
        <w:t xml:space="preserve">UCLA’s </w:t>
      </w:r>
      <w:r w:rsidRPr="00977F2A">
        <w:rPr>
          <w:rFonts w:ascii="Arial" w:hAnsi="Arial" w:cs="Arial"/>
          <w:sz w:val="24"/>
          <w:szCs w:val="24"/>
        </w:rPr>
        <w:t>Payment Solutions &amp; Compliance</w:t>
      </w:r>
      <w:r w:rsidR="001D7F37" w:rsidRPr="00977F2A">
        <w:rPr>
          <w:rFonts w:ascii="Arial" w:hAnsi="Arial" w:cs="Arial"/>
          <w:sz w:val="24"/>
          <w:szCs w:val="24"/>
        </w:rPr>
        <w:t xml:space="preserve"> unit</w:t>
      </w:r>
      <w:r w:rsidRPr="00977F2A">
        <w:rPr>
          <w:rFonts w:ascii="Arial" w:hAnsi="Arial" w:cs="Arial"/>
          <w:sz w:val="24"/>
          <w:szCs w:val="24"/>
        </w:rPr>
        <w:t xml:space="preserve"> to determine that the two DIA safes meet the UCLA Safe Requirements based on the cash and cash equivalents stored in the safes.  Dual custody </w:t>
      </w:r>
      <w:proofErr w:type="gramStart"/>
      <w:r w:rsidRPr="00977F2A">
        <w:rPr>
          <w:rFonts w:ascii="Arial" w:hAnsi="Arial" w:cs="Arial"/>
          <w:sz w:val="24"/>
          <w:szCs w:val="24"/>
        </w:rPr>
        <w:t>should be implemented</w:t>
      </w:r>
      <w:proofErr w:type="gramEnd"/>
      <w:r w:rsidRPr="00977F2A">
        <w:rPr>
          <w:rFonts w:ascii="Arial" w:hAnsi="Arial" w:cs="Arial"/>
          <w:sz w:val="24"/>
          <w:szCs w:val="24"/>
        </w:rPr>
        <w:t xml:space="preserve"> on the two safes and as an additional compensating </w:t>
      </w:r>
      <w:r w:rsidR="007F6E38" w:rsidRPr="00977F2A">
        <w:rPr>
          <w:rFonts w:ascii="Arial" w:hAnsi="Arial" w:cs="Arial"/>
          <w:sz w:val="24"/>
          <w:szCs w:val="24"/>
        </w:rPr>
        <w:t>control;</w:t>
      </w:r>
      <w:r w:rsidRPr="00977F2A">
        <w:rPr>
          <w:rFonts w:ascii="Arial" w:hAnsi="Arial" w:cs="Arial"/>
          <w:sz w:val="24"/>
          <w:szCs w:val="24"/>
        </w:rPr>
        <w:t xml:space="preserve"> management should install security cameras that capture clear unobstructed views of the departmental safes.  </w:t>
      </w:r>
    </w:p>
    <w:p w14:paraId="024EA6A2" w14:textId="77777777" w:rsidR="00A15094" w:rsidRPr="00977F2A" w:rsidRDefault="00A15094" w:rsidP="00CA3215">
      <w:pPr>
        <w:pStyle w:val="ListParagraph"/>
        <w:spacing w:after="0" w:line="360" w:lineRule="auto"/>
        <w:ind w:left="360"/>
        <w:jc w:val="both"/>
        <w:textAlignment w:val="baseline"/>
        <w:rPr>
          <w:rFonts w:ascii="Arial" w:hAnsi="Arial" w:cs="Arial"/>
          <w:sz w:val="24"/>
          <w:szCs w:val="24"/>
        </w:rPr>
      </w:pPr>
    </w:p>
    <w:p w14:paraId="6CBF2EB7" w14:textId="4C8CE334" w:rsidR="00543464" w:rsidRPr="00977F2A" w:rsidRDefault="00946CA8" w:rsidP="00CA3215">
      <w:pPr>
        <w:pStyle w:val="ListParagraph"/>
        <w:spacing w:after="0" w:line="360" w:lineRule="auto"/>
        <w:ind w:left="0"/>
        <w:jc w:val="both"/>
        <w:rPr>
          <w:rFonts w:ascii="Arial" w:hAnsi="Arial" w:cs="Arial"/>
          <w:i/>
          <w:sz w:val="24"/>
          <w:szCs w:val="24"/>
        </w:rPr>
      </w:pPr>
      <w:r w:rsidRPr="00977F2A">
        <w:rPr>
          <w:rFonts w:ascii="Arial" w:hAnsi="Arial" w:cs="Arial"/>
          <w:i/>
          <w:sz w:val="24"/>
          <w:szCs w:val="24"/>
        </w:rPr>
        <w:t>Purchasing</w:t>
      </w:r>
    </w:p>
    <w:p w14:paraId="6C5F1ADA" w14:textId="1000FE47" w:rsidR="003871DB" w:rsidRPr="00977F2A" w:rsidRDefault="003871DB" w:rsidP="00CA3215">
      <w:pPr>
        <w:pStyle w:val="ListParagraph"/>
        <w:numPr>
          <w:ilvl w:val="0"/>
          <w:numId w:val="50"/>
        </w:numPr>
        <w:spacing w:after="0" w:line="360" w:lineRule="auto"/>
        <w:ind w:left="540" w:hanging="540"/>
        <w:jc w:val="both"/>
        <w:rPr>
          <w:rFonts w:ascii="Arial" w:hAnsi="Arial" w:cs="Arial"/>
          <w:sz w:val="24"/>
          <w:szCs w:val="24"/>
        </w:rPr>
      </w:pPr>
      <w:r w:rsidRPr="00977F2A">
        <w:rPr>
          <w:rFonts w:ascii="Arial" w:hAnsi="Arial" w:cs="Arial"/>
          <w:sz w:val="24"/>
          <w:szCs w:val="24"/>
        </w:rPr>
        <w:t xml:space="preserve">Management should </w:t>
      </w:r>
      <w:r w:rsidR="00651D61" w:rsidRPr="00977F2A">
        <w:rPr>
          <w:rFonts w:ascii="Arial" w:hAnsi="Arial" w:cs="Arial"/>
          <w:sz w:val="24"/>
          <w:szCs w:val="24"/>
        </w:rPr>
        <w:t>ensure that</w:t>
      </w:r>
      <w:r w:rsidR="001D7F37" w:rsidRPr="00977F2A">
        <w:rPr>
          <w:rFonts w:ascii="Arial" w:hAnsi="Arial" w:cs="Arial"/>
          <w:sz w:val="24"/>
          <w:szCs w:val="24"/>
        </w:rPr>
        <w:t xml:space="preserve"> Procurement Card</w:t>
      </w:r>
      <w:r w:rsidR="00651D61" w:rsidRPr="00977F2A">
        <w:rPr>
          <w:rFonts w:ascii="Arial" w:hAnsi="Arial" w:cs="Arial"/>
          <w:sz w:val="24"/>
          <w:szCs w:val="24"/>
        </w:rPr>
        <w:t xml:space="preserve"> </w:t>
      </w:r>
      <w:r w:rsidR="001D7F37" w:rsidRPr="00977F2A">
        <w:rPr>
          <w:rFonts w:ascii="Arial" w:hAnsi="Arial" w:cs="Arial"/>
          <w:sz w:val="24"/>
          <w:szCs w:val="24"/>
        </w:rPr>
        <w:t>(</w:t>
      </w:r>
      <w:r w:rsidR="00651D61" w:rsidRPr="00977F2A">
        <w:rPr>
          <w:rFonts w:ascii="Arial" w:hAnsi="Arial" w:cs="Arial"/>
          <w:sz w:val="24"/>
          <w:szCs w:val="24"/>
        </w:rPr>
        <w:t>Pcard</w:t>
      </w:r>
      <w:r w:rsidR="001D7F37" w:rsidRPr="00977F2A">
        <w:rPr>
          <w:rFonts w:ascii="Arial" w:hAnsi="Arial" w:cs="Arial"/>
          <w:sz w:val="24"/>
          <w:szCs w:val="24"/>
        </w:rPr>
        <w:t>)</w:t>
      </w:r>
      <w:r w:rsidR="00651D61" w:rsidRPr="00977F2A">
        <w:rPr>
          <w:rFonts w:ascii="Arial" w:hAnsi="Arial" w:cs="Arial"/>
          <w:sz w:val="24"/>
          <w:szCs w:val="24"/>
        </w:rPr>
        <w:t xml:space="preserve"> </w:t>
      </w:r>
      <w:r w:rsidR="001D7F37" w:rsidRPr="00977F2A">
        <w:rPr>
          <w:rFonts w:ascii="Arial" w:hAnsi="Arial" w:cs="Arial"/>
          <w:sz w:val="24"/>
          <w:szCs w:val="24"/>
        </w:rPr>
        <w:t>card</w:t>
      </w:r>
      <w:r w:rsidR="00651D61" w:rsidRPr="00977F2A">
        <w:rPr>
          <w:rFonts w:ascii="Arial" w:hAnsi="Arial" w:cs="Arial"/>
          <w:sz w:val="24"/>
          <w:szCs w:val="24"/>
        </w:rPr>
        <w:t xml:space="preserve">holders do not </w:t>
      </w:r>
      <w:r w:rsidR="00451D19" w:rsidRPr="00977F2A">
        <w:rPr>
          <w:rFonts w:ascii="Arial" w:eastAsiaTheme="minorEastAsia" w:hAnsi="Arial" w:cs="Arial"/>
          <w:bCs/>
          <w:sz w:val="24"/>
          <w:szCs w:val="24"/>
        </w:rPr>
        <w:t>process</w:t>
      </w:r>
      <w:r w:rsidRPr="00977F2A">
        <w:rPr>
          <w:rFonts w:ascii="Arial" w:eastAsiaTheme="minorEastAsia" w:hAnsi="Arial" w:cs="Arial"/>
          <w:bCs/>
          <w:sz w:val="24"/>
          <w:szCs w:val="24"/>
        </w:rPr>
        <w:t xml:space="preserve"> consecutive transactions from the same </w:t>
      </w:r>
      <w:r w:rsidR="00451D19" w:rsidRPr="00977F2A">
        <w:rPr>
          <w:rFonts w:ascii="Arial" w:eastAsiaTheme="minorEastAsia" w:hAnsi="Arial" w:cs="Arial"/>
          <w:bCs/>
          <w:sz w:val="24"/>
          <w:szCs w:val="24"/>
        </w:rPr>
        <w:t>vendor that</w:t>
      </w:r>
      <w:r w:rsidRPr="00977F2A">
        <w:rPr>
          <w:rFonts w:ascii="Arial" w:eastAsiaTheme="minorEastAsia" w:hAnsi="Arial" w:cs="Arial"/>
          <w:bCs/>
          <w:sz w:val="24"/>
          <w:szCs w:val="24"/>
        </w:rPr>
        <w:t xml:space="preserve"> exceed established Pcard restrictions.  </w:t>
      </w:r>
      <w:r w:rsidR="001D7F37" w:rsidRPr="00977F2A">
        <w:rPr>
          <w:rFonts w:ascii="Arial" w:eastAsiaTheme="minorEastAsia" w:hAnsi="Arial" w:cs="Arial"/>
          <w:bCs/>
          <w:sz w:val="24"/>
          <w:szCs w:val="24"/>
        </w:rPr>
        <w:t>C</w:t>
      </w:r>
      <w:r w:rsidRPr="00977F2A">
        <w:rPr>
          <w:rFonts w:ascii="Arial" w:eastAsiaTheme="minorEastAsia" w:hAnsi="Arial" w:cs="Arial"/>
          <w:bCs/>
          <w:sz w:val="24"/>
          <w:szCs w:val="24"/>
        </w:rPr>
        <w:t xml:space="preserve">ardholders </w:t>
      </w:r>
      <w:proofErr w:type="gramStart"/>
      <w:r w:rsidRPr="00977F2A">
        <w:rPr>
          <w:rFonts w:ascii="Arial" w:eastAsiaTheme="minorEastAsia" w:hAnsi="Arial" w:cs="Arial"/>
          <w:bCs/>
          <w:sz w:val="24"/>
          <w:szCs w:val="24"/>
        </w:rPr>
        <w:t xml:space="preserve">should be </w:t>
      </w:r>
      <w:r w:rsidR="00723A3A" w:rsidRPr="00977F2A">
        <w:rPr>
          <w:rFonts w:ascii="Arial" w:eastAsiaTheme="minorEastAsia" w:hAnsi="Arial" w:cs="Arial"/>
          <w:bCs/>
          <w:sz w:val="24"/>
          <w:szCs w:val="24"/>
        </w:rPr>
        <w:t>reminded</w:t>
      </w:r>
      <w:proofErr w:type="gramEnd"/>
      <w:r w:rsidR="00723A3A" w:rsidRPr="00977F2A">
        <w:rPr>
          <w:rFonts w:ascii="Arial" w:eastAsiaTheme="minorEastAsia" w:hAnsi="Arial" w:cs="Arial"/>
          <w:bCs/>
          <w:sz w:val="24"/>
          <w:szCs w:val="24"/>
        </w:rPr>
        <w:t xml:space="preserve"> of the </w:t>
      </w:r>
      <w:r w:rsidRPr="00977F2A">
        <w:rPr>
          <w:rFonts w:ascii="Arial" w:eastAsiaTheme="minorEastAsia" w:hAnsi="Arial" w:cs="Arial"/>
          <w:bCs/>
          <w:sz w:val="24"/>
          <w:szCs w:val="24"/>
        </w:rPr>
        <w:t xml:space="preserve">UCLA Purchasing &amp; </w:t>
      </w:r>
      <w:r w:rsidRPr="00977F2A">
        <w:rPr>
          <w:rFonts w:ascii="Arial" w:eastAsiaTheme="minorEastAsia" w:hAnsi="Arial" w:cs="Arial"/>
          <w:bCs/>
          <w:sz w:val="24"/>
          <w:szCs w:val="24"/>
        </w:rPr>
        <w:lastRenderedPageBreak/>
        <w:t xml:space="preserve">Accounts Payable Pcard </w:t>
      </w:r>
      <w:r w:rsidR="00FF0734" w:rsidRPr="00977F2A">
        <w:rPr>
          <w:rFonts w:ascii="Arial" w:eastAsiaTheme="minorEastAsia" w:hAnsi="Arial" w:cs="Arial"/>
          <w:bCs/>
          <w:sz w:val="24"/>
          <w:szCs w:val="24"/>
        </w:rPr>
        <w:t>G</w:t>
      </w:r>
      <w:r w:rsidRPr="00977F2A">
        <w:rPr>
          <w:rFonts w:ascii="Arial" w:eastAsiaTheme="minorEastAsia" w:hAnsi="Arial" w:cs="Arial"/>
          <w:bCs/>
          <w:sz w:val="24"/>
          <w:szCs w:val="24"/>
        </w:rPr>
        <w:t xml:space="preserve">uidelines.  </w:t>
      </w:r>
      <w:r w:rsidR="001D7F37" w:rsidRPr="00977F2A">
        <w:rPr>
          <w:rFonts w:ascii="Arial" w:hAnsi="Arial" w:cs="Arial"/>
          <w:bCs/>
          <w:sz w:val="24"/>
          <w:szCs w:val="24"/>
        </w:rPr>
        <w:t>Department of Intercollegiate Athletics</w:t>
      </w:r>
      <w:r w:rsidRPr="00977F2A">
        <w:rPr>
          <w:rFonts w:ascii="Arial" w:eastAsiaTheme="minorEastAsia" w:hAnsi="Arial" w:cs="Arial"/>
          <w:bCs/>
          <w:sz w:val="24"/>
          <w:szCs w:val="24"/>
        </w:rPr>
        <w:t xml:space="preserve"> could contact the</w:t>
      </w:r>
      <w:r w:rsidR="00723A3A" w:rsidRPr="00977F2A">
        <w:rPr>
          <w:rFonts w:ascii="Arial" w:eastAsiaTheme="minorEastAsia" w:hAnsi="Arial" w:cs="Arial"/>
          <w:bCs/>
          <w:sz w:val="24"/>
          <w:szCs w:val="24"/>
        </w:rPr>
        <w:t xml:space="preserve"> UCLA</w:t>
      </w:r>
      <w:r w:rsidRPr="00977F2A">
        <w:rPr>
          <w:rFonts w:ascii="Arial" w:eastAsiaTheme="minorEastAsia" w:hAnsi="Arial" w:cs="Arial"/>
          <w:bCs/>
          <w:sz w:val="24"/>
          <w:szCs w:val="24"/>
        </w:rPr>
        <w:t xml:space="preserve"> Pcard </w:t>
      </w:r>
      <w:r w:rsidR="00FF0734" w:rsidRPr="00977F2A">
        <w:rPr>
          <w:rFonts w:ascii="Arial" w:eastAsiaTheme="minorEastAsia" w:hAnsi="Arial" w:cs="Arial"/>
          <w:bCs/>
          <w:sz w:val="24"/>
          <w:szCs w:val="24"/>
        </w:rPr>
        <w:t>A</w:t>
      </w:r>
      <w:r w:rsidRPr="00977F2A">
        <w:rPr>
          <w:rFonts w:ascii="Arial" w:eastAsiaTheme="minorEastAsia" w:hAnsi="Arial" w:cs="Arial"/>
          <w:bCs/>
          <w:sz w:val="24"/>
          <w:szCs w:val="24"/>
        </w:rPr>
        <w:t>dministrator for guidance with future purchases or procurement goods or services through a purchase order.</w:t>
      </w:r>
    </w:p>
    <w:p w14:paraId="4C2C4B84" w14:textId="77777777" w:rsidR="0073646C" w:rsidRPr="00977F2A" w:rsidRDefault="0073646C" w:rsidP="00CA3215">
      <w:pPr>
        <w:pStyle w:val="ListParagraph"/>
        <w:spacing w:after="0" w:line="360" w:lineRule="auto"/>
        <w:ind w:left="360"/>
        <w:jc w:val="both"/>
        <w:rPr>
          <w:rFonts w:ascii="Arial" w:hAnsi="Arial" w:cs="Arial"/>
          <w:sz w:val="24"/>
          <w:szCs w:val="24"/>
        </w:rPr>
      </w:pPr>
    </w:p>
    <w:p w14:paraId="4FA4DC87" w14:textId="6A960CB1" w:rsidR="00BC061C" w:rsidRPr="00977F2A" w:rsidRDefault="00750B27" w:rsidP="00CA3215">
      <w:pPr>
        <w:pStyle w:val="ListParagraph"/>
        <w:spacing w:after="0" w:line="360" w:lineRule="auto"/>
        <w:ind w:left="0"/>
        <w:jc w:val="both"/>
        <w:rPr>
          <w:rFonts w:ascii="Arial" w:hAnsi="Arial" w:cs="Arial"/>
          <w:sz w:val="24"/>
          <w:szCs w:val="24"/>
        </w:rPr>
      </w:pPr>
      <w:r>
        <w:rPr>
          <w:rFonts w:ascii="Arial" w:hAnsi="Arial" w:cs="Arial"/>
          <w:i/>
          <w:sz w:val="24"/>
          <w:szCs w:val="24"/>
        </w:rPr>
        <w:t>Personnel and</w:t>
      </w:r>
      <w:r w:rsidR="00776DDC" w:rsidRPr="00977F2A">
        <w:rPr>
          <w:rFonts w:ascii="Arial" w:hAnsi="Arial" w:cs="Arial"/>
          <w:i/>
          <w:sz w:val="24"/>
          <w:szCs w:val="24"/>
        </w:rPr>
        <w:t xml:space="preserve"> Payroll</w:t>
      </w:r>
    </w:p>
    <w:p w14:paraId="2E592373" w14:textId="17A2A143" w:rsidR="00946CA8" w:rsidRPr="00977F2A" w:rsidRDefault="00946CA8" w:rsidP="00CA3215">
      <w:pPr>
        <w:pStyle w:val="ListParagraph"/>
        <w:numPr>
          <w:ilvl w:val="0"/>
          <w:numId w:val="50"/>
        </w:numPr>
        <w:spacing w:after="0" w:line="360" w:lineRule="auto"/>
        <w:ind w:left="540" w:hanging="540"/>
        <w:jc w:val="both"/>
        <w:rPr>
          <w:rFonts w:ascii="Arial" w:hAnsi="Arial" w:cs="Arial"/>
          <w:sz w:val="24"/>
          <w:szCs w:val="24"/>
        </w:rPr>
      </w:pPr>
      <w:r w:rsidRPr="00977F2A">
        <w:rPr>
          <w:rFonts w:ascii="Arial" w:hAnsi="Arial" w:cs="Arial"/>
          <w:sz w:val="24"/>
          <w:szCs w:val="24"/>
        </w:rPr>
        <w:t>Management should ensure that work hours for limited employee</w:t>
      </w:r>
      <w:r w:rsidR="001D7F37" w:rsidRPr="00977F2A">
        <w:rPr>
          <w:rFonts w:ascii="Arial" w:hAnsi="Arial" w:cs="Arial"/>
          <w:sz w:val="24"/>
          <w:szCs w:val="24"/>
        </w:rPr>
        <w:t>s</w:t>
      </w:r>
      <w:r w:rsidRPr="00977F2A">
        <w:rPr>
          <w:rFonts w:ascii="Arial" w:hAnsi="Arial" w:cs="Arial"/>
          <w:sz w:val="24"/>
          <w:szCs w:val="24"/>
        </w:rPr>
        <w:t xml:space="preserve"> </w:t>
      </w:r>
      <w:proofErr w:type="gramStart"/>
      <w:r w:rsidRPr="00977F2A">
        <w:rPr>
          <w:rFonts w:ascii="Arial" w:hAnsi="Arial" w:cs="Arial"/>
          <w:sz w:val="24"/>
          <w:szCs w:val="24"/>
        </w:rPr>
        <w:t>are monitored</w:t>
      </w:r>
      <w:proofErr w:type="gramEnd"/>
      <w:r w:rsidRPr="00977F2A">
        <w:rPr>
          <w:rFonts w:ascii="Arial" w:hAnsi="Arial" w:cs="Arial"/>
          <w:sz w:val="24"/>
          <w:szCs w:val="24"/>
        </w:rPr>
        <w:t xml:space="preserve"> on a consistent basis.  Periodic monthly reports should be provided to staff to communicate total work hours, appointment end date, and any supplemental information to ensure limited employees do not exceed</w:t>
      </w:r>
      <w:r w:rsidR="00B24C08" w:rsidRPr="00977F2A">
        <w:rPr>
          <w:rFonts w:ascii="Arial" w:hAnsi="Arial" w:cs="Arial"/>
          <w:sz w:val="24"/>
          <w:szCs w:val="24"/>
        </w:rPr>
        <w:t xml:space="preserve"> established guidelines for hours worked</w:t>
      </w:r>
      <w:r w:rsidRPr="00977F2A">
        <w:rPr>
          <w:rFonts w:ascii="Arial" w:hAnsi="Arial" w:cs="Arial"/>
          <w:sz w:val="24"/>
          <w:szCs w:val="24"/>
        </w:rPr>
        <w:t>.</w:t>
      </w:r>
      <w:r w:rsidR="004B5764" w:rsidRPr="00977F2A">
        <w:rPr>
          <w:rFonts w:ascii="Arial" w:hAnsi="Arial" w:cs="Arial"/>
          <w:sz w:val="24"/>
          <w:szCs w:val="24"/>
        </w:rPr>
        <w:t xml:space="preserve">  The spreadsheet that management currently sends to supervisors </w:t>
      </w:r>
      <w:proofErr w:type="gramStart"/>
      <w:r w:rsidR="004B5764" w:rsidRPr="00977F2A">
        <w:rPr>
          <w:rFonts w:ascii="Arial" w:hAnsi="Arial" w:cs="Arial"/>
          <w:sz w:val="24"/>
          <w:szCs w:val="24"/>
        </w:rPr>
        <w:t>should be used</w:t>
      </w:r>
      <w:proofErr w:type="gramEnd"/>
      <w:r w:rsidR="004B5764" w:rsidRPr="00977F2A">
        <w:rPr>
          <w:rFonts w:ascii="Arial" w:hAnsi="Arial" w:cs="Arial"/>
          <w:sz w:val="24"/>
          <w:szCs w:val="24"/>
        </w:rPr>
        <w:t xml:space="preserve"> to provide information on the average hours worked and the amount of pay periods left before the limit</w:t>
      </w:r>
      <w:r w:rsidR="00156675" w:rsidRPr="00977F2A">
        <w:rPr>
          <w:rFonts w:ascii="Arial" w:hAnsi="Arial" w:cs="Arial"/>
          <w:sz w:val="24"/>
          <w:szCs w:val="24"/>
        </w:rPr>
        <w:t xml:space="preserve">ed employee should be released.  </w:t>
      </w:r>
      <w:r w:rsidR="004B5764" w:rsidRPr="00977F2A">
        <w:rPr>
          <w:rFonts w:ascii="Arial" w:hAnsi="Arial" w:cs="Arial"/>
          <w:sz w:val="24"/>
          <w:szCs w:val="24"/>
        </w:rPr>
        <w:t xml:space="preserve">The supervisors should also provide DIA </w:t>
      </w:r>
      <w:r w:rsidR="001D7F37" w:rsidRPr="00977F2A">
        <w:rPr>
          <w:rFonts w:ascii="Arial" w:hAnsi="Arial" w:cs="Arial"/>
          <w:sz w:val="24"/>
          <w:szCs w:val="24"/>
        </w:rPr>
        <w:t>Human Resources</w:t>
      </w:r>
      <w:r w:rsidR="004B5764" w:rsidRPr="00977F2A">
        <w:rPr>
          <w:rFonts w:ascii="Arial" w:hAnsi="Arial" w:cs="Arial"/>
          <w:sz w:val="24"/>
          <w:szCs w:val="24"/>
        </w:rPr>
        <w:t xml:space="preserve"> with any necessary information on the employee.  </w:t>
      </w:r>
    </w:p>
    <w:p w14:paraId="4C38E997" w14:textId="77777777" w:rsidR="0016389E" w:rsidRPr="00977F2A" w:rsidRDefault="0016389E" w:rsidP="007F6E38">
      <w:pPr>
        <w:spacing w:line="360" w:lineRule="auto"/>
        <w:jc w:val="both"/>
        <w:textAlignment w:val="baseline"/>
        <w:rPr>
          <w:rFonts w:ascii="Arial" w:hAnsi="Arial" w:cs="Arial"/>
          <w:sz w:val="24"/>
          <w:szCs w:val="24"/>
        </w:rPr>
      </w:pPr>
    </w:p>
    <w:p w14:paraId="1CD046C1" w14:textId="37AA68E0" w:rsidR="0016389E" w:rsidRPr="00977F2A" w:rsidRDefault="00776DDC" w:rsidP="00CA3215">
      <w:pPr>
        <w:spacing w:line="360" w:lineRule="auto"/>
        <w:jc w:val="both"/>
        <w:rPr>
          <w:rFonts w:ascii="Arial" w:eastAsiaTheme="minorHAnsi" w:hAnsi="Arial" w:cs="Arial"/>
          <w:i/>
          <w:sz w:val="24"/>
          <w:szCs w:val="24"/>
        </w:rPr>
      </w:pPr>
      <w:r w:rsidRPr="00977F2A">
        <w:rPr>
          <w:rFonts w:ascii="Arial" w:eastAsiaTheme="minorHAnsi" w:hAnsi="Arial" w:cs="Arial"/>
          <w:i/>
          <w:sz w:val="24"/>
          <w:szCs w:val="24"/>
        </w:rPr>
        <w:t xml:space="preserve">Equipment </w:t>
      </w:r>
      <w:r w:rsidR="00946CA8" w:rsidRPr="00977F2A">
        <w:rPr>
          <w:rFonts w:ascii="Arial" w:eastAsiaTheme="minorHAnsi" w:hAnsi="Arial" w:cs="Arial"/>
          <w:i/>
          <w:sz w:val="24"/>
          <w:szCs w:val="24"/>
        </w:rPr>
        <w:t>Inventory</w:t>
      </w:r>
    </w:p>
    <w:p w14:paraId="45B9F9AB" w14:textId="6C0F3F87" w:rsidR="00D37571" w:rsidRPr="00977F2A" w:rsidRDefault="00946CA8" w:rsidP="00CA3215">
      <w:pPr>
        <w:pStyle w:val="ListParagraph"/>
        <w:numPr>
          <w:ilvl w:val="0"/>
          <w:numId w:val="50"/>
        </w:numPr>
        <w:spacing w:after="0" w:line="360" w:lineRule="auto"/>
        <w:ind w:left="540" w:hanging="540"/>
        <w:jc w:val="both"/>
        <w:textAlignment w:val="baseline"/>
        <w:rPr>
          <w:rFonts w:ascii="Arial" w:hAnsi="Arial" w:cs="Arial"/>
          <w:bCs/>
          <w:sz w:val="24"/>
          <w:szCs w:val="24"/>
        </w:rPr>
      </w:pPr>
      <w:r w:rsidRPr="00977F2A">
        <w:rPr>
          <w:rFonts w:ascii="Arial" w:hAnsi="Arial" w:cs="Arial"/>
          <w:sz w:val="24"/>
          <w:szCs w:val="24"/>
        </w:rPr>
        <w:t>Management should ensure that a</w:t>
      </w:r>
      <w:r w:rsidRPr="00977F2A">
        <w:rPr>
          <w:rFonts w:ascii="Arial" w:hAnsi="Arial" w:cs="Arial"/>
          <w:bCs/>
          <w:sz w:val="24"/>
          <w:szCs w:val="24"/>
        </w:rPr>
        <w:t xml:space="preserve"> U</w:t>
      </w:r>
      <w:r w:rsidR="001D7F37" w:rsidRPr="00977F2A">
        <w:rPr>
          <w:rFonts w:ascii="Arial" w:hAnsi="Arial" w:cs="Arial"/>
          <w:bCs/>
          <w:sz w:val="24"/>
          <w:szCs w:val="24"/>
        </w:rPr>
        <w:t>C property tag</w:t>
      </w:r>
      <w:r w:rsidRPr="00977F2A">
        <w:rPr>
          <w:rFonts w:ascii="Arial" w:hAnsi="Arial" w:cs="Arial"/>
          <w:bCs/>
          <w:sz w:val="24"/>
          <w:szCs w:val="24"/>
        </w:rPr>
        <w:t xml:space="preserve"> </w:t>
      </w:r>
      <w:proofErr w:type="gramStart"/>
      <w:r w:rsidRPr="00977F2A">
        <w:rPr>
          <w:rFonts w:ascii="Arial" w:hAnsi="Arial" w:cs="Arial"/>
          <w:bCs/>
          <w:sz w:val="24"/>
          <w:szCs w:val="24"/>
        </w:rPr>
        <w:t>is affixed</w:t>
      </w:r>
      <w:proofErr w:type="gramEnd"/>
      <w:r w:rsidRPr="00977F2A">
        <w:rPr>
          <w:rFonts w:ascii="Arial" w:hAnsi="Arial" w:cs="Arial"/>
          <w:bCs/>
          <w:sz w:val="24"/>
          <w:szCs w:val="24"/>
        </w:rPr>
        <w:t xml:space="preserve"> to all equipment and inventory records should be enhanced to include </w:t>
      </w:r>
      <w:r w:rsidR="00451D19" w:rsidRPr="00977F2A">
        <w:rPr>
          <w:rFonts w:ascii="Arial" w:hAnsi="Arial" w:cs="Arial"/>
          <w:bCs/>
          <w:sz w:val="24"/>
          <w:szCs w:val="24"/>
        </w:rPr>
        <w:t>detailed information</w:t>
      </w:r>
      <w:r w:rsidRPr="00977F2A">
        <w:rPr>
          <w:rFonts w:ascii="Arial" w:hAnsi="Arial" w:cs="Arial"/>
          <w:bCs/>
          <w:sz w:val="24"/>
          <w:szCs w:val="24"/>
        </w:rPr>
        <w:t xml:space="preserve"> for all equipment inventory</w:t>
      </w:r>
      <w:r w:rsidR="00D04737" w:rsidRPr="00977F2A">
        <w:rPr>
          <w:rFonts w:ascii="Arial" w:hAnsi="Arial" w:cs="Arial"/>
          <w:bCs/>
          <w:sz w:val="24"/>
          <w:szCs w:val="24"/>
        </w:rPr>
        <w:t>, such as serial number and detailed location</w:t>
      </w:r>
      <w:r w:rsidRPr="00977F2A">
        <w:rPr>
          <w:rFonts w:ascii="Arial" w:hAnsi="Arial" w:cs="Arial"/>
          <w:bCs/>
          <w:sz w:val="24"/>
          <w:szCs w:val="24"/>
        </w:rPr>
        <w:t xml:space="preserve">. </w:t>
      </w:r>
      <w:r w:rsidR="0016389E" w:rsidRPr="00977F2A">
        <w:rPr>
          <w:rFonts w:ascii="Arial" w:hAnsi="Arial" w:cs="Arial"/>
          <w:bCs/>
          <w:sz w:val="24"/>
          <w:szCs w:val="24"/>
        </w:rPr>
        <w:t xml:space="preserve"> </w:t>
      </w:r>
      <w:r w:rsidRPr="00977F2A">
        <w:rPr>
          <w:rFonts w:ascii="Arial" w:hAnsi="Arial" w:cs="Arial"/>
          <w:bCs/>
          <w:sz w:val="24"/>
          <w:szCs w:val="24"/>
        </w:rPr>
        <w:t xml:space="preserve">Inventory disposals </w:t>
      </w:r>
      <w:proofErr w:type="gramStart"/>
      <w:r w:rsidR="0016389E" w:rsidRPr="00977F2A">
        <w:rPr>
          <w:rFonts w:ascii="Arial" w:hAnsi="Arial" w:cs="Arial"/>
          <w:bCs/>
          <w:sz w:val="24"/>
          <w:szCs w:val="24"/>
        </w:rPr>
        <w:t xml:space="preserve">should be </w:t>
      </w:r>
      <w:r w:rsidR="00451D19" w:rsidRPr="00977F2A">
        <w:rPr>
          <w:rFonts w:ascii="Arial" w:hAnsi="Arial" w:cs="Arial"/>
          <w:bCs/>
          <w:sz w:val="24"/>
          <w:szCs w:val="24"/>
        </w:rPr>
        <w:t>communicated</w:t>
      </w:r>
      <w:proofErr w:type="gramEnd"/>
      <w:r w:rsidR="00451D19" w:rsidRPr="00977F2A">
        <w:rPr>
          <w:rFonts w:ascii="Arial" w:hAnsi="Arial" w:cs="Arial"/>
          <w:bCs/>
          <w:sz w:val="24"/>
          <w:szCs w:val="24"/>
        </w:rPr>
        <w:t xml:space="preserve"> in</w:t>
      </w:r>
      <w:r w:rsidRPr="00977F2A">
        <w:rPr>
          <w:rFonts w:ascii="Arial" w:hAnsi="Arial" w:cs="Arial"/>
          <w:bCs/>
          <w:sz w:val="24"/>
          <w:szCs w:val="24"/>
        </w:rPr>
        <w:t xml:space="preserve"> a timely manner to ensure proper processing and accurate equipment records.</w:t>
      </w:r>
      <w:r w:rsidR="00D04737" w:rsidRPr="00977F2A">
        <w:rPr>
          <w:rFonts w:ascii="Arial" w:hAnsi="Arial" w:cs="Arial"/>
          <w:bCs/>
          <w:sz w:val="24"/>
          <w:szCs w:val="24"/>
        </w:rPr>
        <w:t xml:space="preserve"> </w:t>
      </w:r>
    </w:p>
    <w:p w14:paraId="2004FD94" w14:textId="77777777" w:rsidR="00B37F95" w:rsidRPr="00977F2A" w:rsidRDefault="00B37F95" w:rsidP="00CA3215">
      <w:pPr>
        <w:pStyle w:val="ListParagraph"/>
        <w:spacing w:after="0" w:line="360" w:lineRule="auto"/>
        <w:ind w:left="540"/>
        <w:jc w:val="both"/>
        <w:textAlignment w:val="baseline"/>
        <w:rPr>
          <w:rFonts w:ascii="Arial" w:hAnsi="Arial" w:cs="Arial"/>
          <w:bCs/>
          <w:sz w:val="24"/>
          <w:szCs w:val="24"/>
        </w:rPr>
      </w:pPr>
    </w:p>
    <w:p w14:paraId="07D4DF41" w14:textId="3BD73EFB" w:rsidR="00D04737" w:rsidRPr="00977F2A" w:rsidRDefault="00D04737" w:rsidP="00CA3215">
      <w:pPr>
        <w:pStyle w:val="ListParagraph"/>
        <w:numPr>
          <w:ilvl w:val="0"/>
          <w:numId w:val="50"/>
        </w:numPr>
        <w:spacing w:after="0" w:line="360" w:lineRule="auto"/>
        <w:ind w:left="540" w:hanging="540"/>
        <w:jc w:val="both"/>
        <w:textAlignment w:val="baseline"/>
        <w:rPr>
          <w:rFonts w:ascii="Arial" w:hAnsi="Arial" w:cs="Arial"/>
          <w:bCs/>
          <w:sz w:val="24"/>
          <w:szCs w:val="24"/>
        </w:rPr>
      </w:pPr>
      <w:r w:rsidRPr="00977F2A">
        <w:rPr>
          <w:rFonts w:ascii="Arial" w:hAnsi="Arial" w:cs="Arial"/>
          <w:bCs/>
          <w:sz w:val="24"/>
          <w:szCs w:val="24"/>
        </w:rPr>
        <w:t xml:space="preserve">All DIA facilities </w:t>
      </w:r>
      <w:proofErr w:type="gramStart"/>
      <w:r w:rsidRPr="00977F2A">
        <w:rPr>
          <w:rFonts w:ascii="Arial" w:hAnsi="Arial" w:cs="Arial"/>
          <w:bCs/>
          <w:sz w:val="24"/>
          <w:szCs w:val="24"/>
        </w:rPr>
        <w:t>are added</w:t>
      </w:r>
      <w:proofErr w:type="gramEnd"/>
      <w:r w:rsidRPr="00977F2A">
        <w:rPr>
          <w:rFonts w:ascii="Arial" w:hAnsi="Arial" w:cs="Arial"/>
          <w:bCs/>
          <w:sz w:val="24"/>
          <w:szCs w:val="24"/>
        </w:rPr>
        <w:t xml:space="preserve"> to </w:t>
      </w:r>
      <w:r w:rsidR="00B24C08" w:rsidRPr="00977F2A">
        <w:rPr>
          <w:rFonts w:ascii="Arial" w:hAnsi="Arial" w:cs="Arial"/>
          <w:bCs/>
          <w:sz w:val="24"/>
          <w:szCs w:val="24"/>
        </w:rPr>
        <w:t>the Asset Management System (</w:t>
      </w:r>
      <w:r w:rsidRPr="00977F2A">
        <w:rPr>
          <w:rFonts w:ascii="Arial" w:hAnsi="Arial" w:cs="Arial"/>
          <w:bCs/>
          <w:sz w:val="24"/>
          <w:szCs w:val="24"/>
        </w:rPr>
        <w:t>AMS</w:t>
      </w:r>
      <w:r w:rsidR="00B24C08" w:rsidRPr="00977F2A">
        <w:rPr>
          <w:rFonts w:ascii="Arial" w:hAnsi="Arial" w:cs="Arial"/>
          <w:bCs/>
          <w:sz w:val="24"/>
          <w:szCs w:val="24"/>
        </w:rPr>
        <w:t>)</w:t>
      </w:r>
      <w:r w:rsidRPr="00977F2A">
        <w:rPr>
          <w:rFonts w:ascii="Arial" w:hAnsi="Arial" w:cs="Arial"/>
          <w:bCs/>
          <w:sz w:val="24"/>
          <w:szCs w:val="24"/>
        </w:rPr>
        <w:t xml:space="preserve"> by working in conjunction with Corporate Financial Services.  </w:t>
      </w:r>
    </w:p>
    <w:p w14:paraId="3BFBD98A" w14:textId="77777777" w:rsidR="00D04737" w:rsidRPr="00977F2A" w:rsidRDefault="00D04737" w:rsidP="007F6E38">
      <w:pPr>
        <w:spacing w:line="360" w:lineRule="auto"/>
        <w:jc w:val="both"/>
        <w:textAlignment w:val="baseline"/>
        <w:rPr>
          <w:rFonts w:ascii="Arial" w:hAnsi="Arial" w:cs="Arial"/>
          <w:bCs/>
          <w:sz w:val="24"/>
          <w:szCs w:val="24"/>
        </w:rPr>
      </w:pPr>
    </w:p>
    <w:p w14:paraId="2FF3539F" w14:textId="77777777" w:rsidR="00194F36" w:rsidRPr="00977F2A" w:rsidRDefault="00194F36" w:rsidP="00CA3215">
      <w:pPr>
        <w:spacing w:line="360" w:lineRule="auto"/>
        <w:jc w:val="both"/>
        <w:rPr>
          <w:rFonts w:ascii="Arial" w:eastAsiaTheme="minorHAnsi" w:hAnsi="Arial" w:cs="Arial"/>
          <w:i/>
          <w:sz w:val="24"/>
          <w:szCs w:val="24"/>
        </w:rPr>
      </w:pPr>
      <w:r w:rsidRPr="00977F2A">
        <w:rPr>
          <w:rFonts w:ascii="Arial" w:eastAsiaTheme="minorHAnsi" w:hAnsi="Arial" w:cs="Arial"/>
          <w:i/>
          <w:sz w:val="24"/>
          <w:szCs w:val="24"/>
        </w:rPr>
        <w:t>Training</w:t>
      </w:r>
    </w:p>
    <w:p w14:paraId="1F3B52FB" w14:textId="7C022E58" w:rsidR="004B5764" w:rsidRPr="00977F2A" w:rsidRDefault="00BC061C" w:rsidP="00CA3215">
      <w:pPr>
        <w:pStyle w:val="ListParagraph"/>
        <w:numPr>
          <w:ilvl w:val="0"/>
          <w:numId w:val="50"/>
        </w:numPr>
        <w:spacing w:after="0" w:line="360" w:lineRule="auto"/>
        <w:ind w:left="540" w:hanging="540"/>
        <w:jc w:val="both"/>
        <w:textAlignment w:val="baseline"/>
        <w:rPr>
          <w:rFonts w:ascii="Arial" w:hAnsi="Arial" w:cs="Arial"/>
          <w:sz w:val="24"/>
          <w:szCs w:val="24"/>
        </w:rPr>
      </w:pPr>
      <w:r w:rsidRPr="00977F2A">
        <w:rPr>
          <w:rFonts w:ascii="Arial" w:hAnsi="Arial" w:cs="Arial"/>
          <w:bCs/>
          <w:sz w:val="24"/>
          <w:szCs w:val="24"/>
        </w:rPr>
        <w:t xml:space="preserve">Department of Intercollegiate </w:t>
      </w:r>
      <w:r w:rsidR="007F6E38" w:rsidRPr="00977F2A">
        <w:rPr>
          <w:rFonts w:ascii="Arial" w:hAnsi="Arial" w:cs="Arial"/>
          <w:bCs/>
          <w:sz w:val="24"/>
          <w:szCs w:val="24"/>
        </w:rPr>
        <w:t>Athletics</w:t>
      </w:r>
      <w:r w:rsidR="007F6E38" w:rsidRPr="00977F2A">
        <w:rPr>
          <w:rFonts w:ascii="Arial" w:hAnsi="Arial" w:cs="Arial"/>
          <w:color w:val="000000"/>
          <w:sz w:val="24"/>
          <w:szCs w:val="24"/>
        </w:rPr>
        <w:t xml:space="preserve"> </w:t>
      </w:r>
      <w:r w:rsidR="007F6E38" w:rsidRPr="00977F2A">
        <w:rPr>
          <w:rFonts w:ascii="Arial" w:hAnsi="Arial" w:cs="Arial"/>
          <w:sz w:val="24"/>
          <w:szCs w:val="24"/>
        </w:rPr>
        <w:t>management</w:t>
      </w:r>
      <w:r w:rsidR="004B5764" w:rsidRPr="00977F2A">
        <w:rPr>
          <w:rFonts w:ascii="Arial" w:hAnsi="Arial" w:cs="Arial"/>
          <w:sz w:val="24"/>
          <w:szCs w:val="24"/>
        </w:rPr>
        <w:t xml:space="preserve"> should ensure that all staff complete the </w:t>
      </w:r>
      <w:r w:rsidRPr="00977F2A">
        <w:rPr>
          <w:rFonts w:ascii="Arial" w:hAnsi="Arial" w:cs="Arial"/>
          <w:sz w:val="24"/>
          <w:szCs w:val="24"/>
        </w:rPr>
        <w:t xml:space="preserve">UC </w:t>
      </w:r>
      <w:r w:rsidR="00156675" w:rsidRPr="00977F2A">
        <w:rPr>
          <w:rFonts w:ascii="Arial" w:hAnsi="Arial" w:cs="Arial"/>
          <w:sz w:val="24"/>
          <w:szCs w:val="24"/>
        </w:rPr>
        <w:t>mandated</w:t>
      </w:r>
      <w:r w:rsidR="00BE6BC3" w:rsidRPr="00977F2A">
        <w:rPr>
          <w:rFonts w:ascii="Arial" w:hAnsi="Arial" w:cs="Arial"/>
          <w:sz w:val="24"/>
          <w:szCs w:val="24"/>
        </w:rPr>
        <w:t xml:space="preserve"> trainings;</w:t>
      </w:r>
      <w:r w:rsidR="00156675" w:rsidRPr="00977F2A">
        <w:rPr>
          <w:rFonts w:ascii="Arial" w:hAnsi="Arial" w:cs="Arial"/>
          <w:sz w:val="24"/>
          <w:szCs w:val="24"/>
        </w:rPr>
        <w:t xml:space="preserve"> </w:t>
      </w:r>
      <w:r w:rsidR="00156675" w:rsidRPr="00977F2A">
        <w:rPr>
          <w:rFonts w:ascii="Arial" w:eastAsia="Times New Roman" w:hAnsi="Arial" w:cs="Arial"/>
          <w:sz w:val="24"/>
          <w:szCs w:val="24"/>
        </w:rPr>
        <w:t>Sexual Harassment/Sexual Violence Prevention (SHSV), Cyber</w:t>
      </w:r>
      <w:r w:rsidR="00194E36" w:rsidRPr="00977F2A">
        <w:rPr>
          <w:rFonts w:ascii="Arial" w:eastAsia="Times New Roman" w:hAnsi="Arial" w:cs="Arial"/>
          <w:sz w:val="24"/>
          <w:szCs w:val="24"/>
        </w:rPr>
        <w:t>s</w:t>
      </w:r>
      <w:r w:rsidR="00BE6BC3" w:rsidRPr="00977F2A">
        <w:rPr>
          <w:rFonts w:ascii="Arial" w:eastAsia="Times New Roman" w:hAnsi="Arial" w:cs="Arial"/>
          <w:sz w:val="24"/>
          <w:szCs w:val="24"/>
        </w:rPr>
        <w:t>ecurity Awareness (CSA),</w:t>
      </w:r>
      <w:r w:rsidR="00156675" w:rsidRPr="00977F2A">
        <w:rPr>
          <w:rFonts w:ascii="Arial" w:eastAsia="Times New Roman" w:hAnsi="Arial" w:cs="Arial"/>
          <w:sz w:val="24"/>
          <w:szCs w:val="24"/>
        </w:rPr>
        <w:t xml:space="preserve"> Ethical Values and Conduct (Ethics), </w:t>
      </w:r>
      <w:r w:rsidR="00BE6BC3" w:rsidRPr="00977F2A">
        <w:rPr>
          <w:rFonts w:ascii="Arial" w:eastAsia="Times New Roman" w:hAnsi="Arial" w:cs="Arial"/>
          <w:sz w:val="24"/>
          <w:szCs w:val="24"/>
        </w:rPr>
        <w:t xml:space="preserve">and </w:t>
      </w:r>
      <w:r w:rsidR="00156675" w:rsidRPr="00977F2A">
        <w:rPr>
          <w:rFonts w:ascii="Arial" w:eastAsia="Times New Roman" w:hAnsi="Arial" w:cs="Arial"/>
          <w:sz w:val="24"/>
          <w:szCs w:val="24"/>
        </w:rPr>
        <w:t>California Child Abuse and</w:t>
      </w:r>
      <w:r w:rsidR="00BE6BC3" w:rsidRPr="00977F2A">
        <w:rPr>
          <w:rFonts w:ascii="Arial" w:eastAsia="Times New Roman" w:hAnsi="Arial" w:cs="Arial"/>
          <w:sz w:val="24"/>
          <w:szCs w:val="24"/>
        </w:rPr>
        <w:t xml:space="preserve"> Neglect Reporting Act (CANRA)</w:t>
      </w:r>
      <w:r w:rsidR="00156675" w:rsidRPr="00977F2A">
        <w:rPr>
          <w:rFonts w:ascii="Arial" w:eastAsia="Times New Roman" w:hAnsi="Arial" w:cs="Arial"/>
          <w:sz w:val="24"/>
          <w:szCs w:val="24"/>
        </w:rPr>
        <w:t xml:space="preserve">.  </w:t>
      </w:r>
      <w:r w:rsidR="004B5764" w:rsidRPr="00977F2A">
        <w:rPr>
          <w:rFonts w:ascii="Arial" w:hAnsi="Arial" w:cs="Arial"/>
          <w:sz w:val="24"/>
          <w:szCs w:val="24"/>
        </w:rPr>
        <w:t>To help increase completion rates for mandated trainings</w:t>
      </w:r>
      <w:r w:rsidR="00156675" w:rsidRPr="00977F2A">
        <w:rPr>
          <w:rFonts w:ascii="Arial" w:hAnsi="Arial" w:cs="Arial"/>
          <w:sz w:val="24"/>
          <w:szCs w:val="24"/>
        </w:rPr>
        <w:t>,</w:t>
      </w:r>
      <w:r w:rsidR="004B5764" w:rsidRPr="00977F2A">
        <w:rPr>
          <w:rFonts w:ascii="Arial" w:hAnsi="Arial" w:cs="Arial"/>
          <w:sz w:val="24"/>
          <w:szCs w:val="24"/>
        </w:rPr>
        <w:t xml:space="preserve"> management should ensure that all employees who </w:t>
      </w:r>
      <w:r w:rsidR="001720B8" w:rsidRPr="00977F2A">
        <w:rPr>
          <w:rFonts w:ascii="Arial" w:hAnsi="Arial" w:cs="Arial"/>
          <w:sz w:val="24"/>
          <w:szCs w:val="24"/>
        </w:rPr>
        <w:t>do not</w:t>
      </w:r>
      <w:r w:rsidR="004B5764" w:rsidRPr="00977F2A">
        <w:rPr>
          <w:rFonts w:ascii="Arial" w:hAnsi="Arial" w:cs="Arial"/>
          <w:sz w:val="24"/>
          <w:szCs w:val="24"/>
        </w:rPr>
        <w:t xml:space="preserve"> have access to a computer </w:t>
      </w:r>
      <w:proofErr w:type="gramStart"/>
      <w:r w:rsidR="004B5764" w:rsidRPr="00977F2A">
        <w:rPr>
          <w:rFonts w:ascii="Arial" w:hAnsi="Arial" w:cs="Arial"/>
          <w:sz w:val="24"/>
          <w:szCs w:val="24"/>
        </w:rPr>
        <w:t>are provided</w:t>
      </w:r>
      <w:proofErr w:type="gramEnd"/>
      <w:r w:rsidR="004B5764" w:rsidRPr="00977F2A">
        <w:rPr>
          <w:rFonts w:ascii="Arial" w:hAnsi="Arial" w:cs="Arial"/>
          <w:sz w:val="24"/>
          <w:szCs w:val="24"/>
        </w:rPr>
        <w:t xml:space="preserve"> the opportunity </w:t>
      </w:r>
      <w:r w:rsidR="009F5795">
        <w:rPr>
          <w:rFonts w:ascii="Arial" w:hAnsi="Arial" w:cs="Arial"/>
          <w:sz w:val="24"/>
          <w:szCs w:val="24"/>
        </w:rPr>
        <w:lastRenderedPageBreak/>
        <w:t>for in-person</w:t>
      </w:r>
      <w:r w:rsidR="004B5764" w:rsidRPr="00977F2A">
        <w:rPr>
          <w:rFonts w:ascii="Arial" w:hAnsi="Arial" w:cs="Arial"/>
          <w:sz w:val="24"/>
          <w:szCs w:val="24"/>
        </w:rPr>
        <w:t xml:space="preserve"> training.  Management should also work with the UCLA Compliance Coordinator, Title IX Office</w:t>
      </w:r>
      <w:r w:rsidRPr="00977F2A">
        <w:rPr>
          <w:rFonts w:ascii="Arial" w:hAnsi="Arial" w:cs="Arial"/>
          <w:sz w:val="24"/>
          <w:szCs w:val="24"/>
        </w:rPr>
        <w:t>,</w:t>
      </w:r>
      <w:r w:rsidR="004B5764" w:rsidRPr="00977F2A">
        <w:rPr>
          <w:rFonts w:ascii="Arial" w:hAnsi="Arial" w:cs="Arial"/>
          <w:sz w:val="24"/>
          <w:szCs w:val="24"/>
        </w:rPr>
        <w:t xml:space="preserve"> and Campus Human Resources to determine if the mandated NCAA SVSH training would </w:t>
      </w:r>
      <w:r w:rsidRPr="00977F2A">
        <w:rPr>
          <w:rFonts w:ascii="Arial" w:hAnsi="Arial" w:cs="Arial"/>
          <w:sz w:val="24"/>
          <w:szCs w:val="24"/>
        </w:rPr>
        <w:t>satisfy</w:t>
      </w:r>
      <w:r w:rsidR="004B5764" w:rsidRPr="00977F2A">
        <w:rPr>
          <w:rFonts w:ascii="Arial" w:hAnsi="Arial" w:cs="Arial"/>
          <w:sz w:val="24"/>
          <w:szCs w:val="24"/>
        </w:rPr>
        <w:t xml:space="preserve"> the requirement for the mandated </w:t>
      </w:r>
      <w:r w:rsidR="00156675" w:rsidRPr="00977F2A">
        <w:rPr>
          <w:rFonts w:ascii="Arial" w:eastAsia="Times New Roman" w:hAnsi="Arial" w:cs="Arial"/>
          <w:sz w:val="24"/>
          <w:szCs w:val="24"/>
        </w:rPr>
        <w:t>U</w:t>
      </w:r>
      <w:r w:rsidRPr="00977F2A">
        <w:rPr>
          <w:rFonts w:ascii="Arial" w:eastAsia="Times New Roman" w:hAnsi="Arial" w:cs="Arial"/>
          <w:sz w:val="24"/>
          <w:szCs w:val="24"/>
        </w:rPr>
        <w:t>C</w:t>
      </w:r>
      <w:r w:rsidR="00156675" w:rsidRPr="00977F2A">
        <w:rPr>
          <w:rFonts w:ascii="Arial" w:eastAsia="Times New Roman" w:hAnsi="Arial" w:cs="Arial"/>
          <w:sz w:val="24"/>
          <w:szCs w:val="24"/>
        </w:rPr>
        <w:t xml:space="preserve"> </w:t>
      </w:r>
      <w:r w:rsidR="004B5764" w:rsidRPr="00977F2A">
        <w:rPr>
          <w:rFonts w:ascii="Arial" w:hAnsi="Arial" w:cs="Arial"/>
          <w:sz w:val="24"/>
          <w:szCs w:val="24"/>
        </w:rPr>
        <w:t xml:space="preserve">SVSH training.  To help increase the completion percentages for CANRA training management is encouraged to have a departmental policy that requires staff to complete the CANRA training as part of their on-boarding process.  </w:t>
      </w:r>
    </w:p>
    <w:p w14:paraId="365F71C4" w14:textId="09333D2A" w:rsidR="00483F69" w:rsidRPr="00977F2A" w:rsidRDefault="00483F69" w:rsidP="00CA3215">
      <w:pPr>
        <w:spacing w:line="360" w:lineRule="auto"/>
        <w:jc w:val="both"/>
        <w:rPr>
          <w:rFonts w:ascii="Arial" w:hAnsi="Arial" w:cs="Arial"/>
          <w:sz w:val="24"/>
          <w:szCs w:val="24"/>
        </w:rPr>
      </w:pPr>
    </w:p>
    <w:p w14:paraId="773203A9" w14:textId="3306DA7B" w:rsidR="00483F69" w:rsidRPr="00977F2A" w:rsidRDefault="00F36D1F" w:rsidP="00CA3215">
      <w:pPr>
        <w:spacing w:line="360" w:lineRule="auto"/>
        <w:jc w:val="both"/>
        <w:rPr>
          <w:rFonts w:ascii="Arial" w:hAnsi="Arial" w:cs="Arial"/>
          <w:sz w:val="24"/>
          <w:szCs w:val="24"/>
        </w:rPr>
      </w:pPr>
      <w:r w:rsidRPr="00977F2A">
        <w:rPr>
          <w:rFonts w:ascii="Arial" w:hAnsi="Arial" w:cs="Arial"/>
          <w:sz w:val="24"/>
          <w:szCs w:val="24"/>
        </w:rPr>
        <w:t>The results of the audit and corresponding recommendations follow.</w:t>
      </w:r>
      <w:r w:rsidR="00483F69" w:rsidRPr="00977F2A">
        <w:rPr>
          <w:rFonts w:ascii="Arial" w:hAnsi="Arial" w:cs="Arial"/>
          <w:sz w:val="24"/>
          <w:szCs w:val="24"/>
        </w:rPr>
        <w:t xml:space="preserve"> </w:t>
      </w:r>
      <w:r w:rsidR="00483F69" w:rsidRPr="00977F2A">
        <w:rPr>
          <w:rFonts w:ascii="Arial" w:hAnsi="Arial" w:cs="Arial"/>
          <w:sz w:val="24"/>
          <w:szCs w:val="24"/>
        </w:rPr>
        <w:br w:type="page"/>
      </w:r>
    </w:p>
    <w:p w14:paraId="25EAA9A2" w14:textId="61EB028A" w:rsidR="00B60A34" w:rsidRPr="00977F2A" w:rsidRDefault="00627712" w:rsidP="00BC061C">
      <w:pPr>
        <w:pStyle w:val="Heading1"/>
      </w:pPr>
      <w:r w:rsidRPr="00977F2A">
        <w:lastRenderedPageBreak/>
        <w:t>Audit</w:t>
      </w:r>
      <w:r w:rsidR="00B60A34" w:rsidRPr="00977F2A">
        <w:t xml:space="preserve"> Results and Recommendations</w:t>
      </w:r>
    </w:p>
    <w:p w14:paraId="367A7D26" w14:textId="77777777" w:rsidR="00F11C58" w:rsidRPr="00977F2A" w:rsidRDefault="00F11C58" w:rsidP="007F6E38">
      <w:pPr>
        <w:spacing w:line="360" w:lineRule="auto"/>
        <w:jc w:val="both"/>
        <w:rPr>
          <w:rFonts w:ascii="Arial" w:hAnsi="Arial"/>
          <w:sz w:val="24"/>
        </w:rPr>
      </w:pPr>
    </w:p>
    <w:p w14:paraId="1C6D052B" w14:textId="77777777" w:rsidR="001A383F" w:rsidRPr="00977F2A" w:rsidRDefault="001A383F" w:rsidP="007F6E38">
      <w:pPr>
        <w:spacing w:line="360" w:lineRule="auto"/>
        <w:jc w:val="center"/>
        <w:rPr>
          <w:rFonts w:ascii="Arial" w:hAnsi="Arial" w:cs="Arial"/>
          <w:sz w:val="24"/>
          <w:szCs w:val="24"/>
          <w:u w:val="single"/>
        </w:rPr>
      </w:pPr>
      <w:r w:rsidRPr="00977F2A">
        <w:rPr>
          <w:rFonts w:ascii="Arial" w:hAnsi="Arial" w:cs="Arial"/>
          <w:sz w:val="24"/>
          <w:szCs w:val="24"/>
          <w:u w:val="single"/>
        </w:rPr>
        <w:t>Accountability Structure</w:t>
      </w:r>
    </w:p>
    <w:p w14:paraId="1D6BF114" w14:textId="77777777" w:rsidR="001A383F" w:rsidRPr="00086FB5" w:rsidRDefault="001A383F" w:rsidP="007F6E38">
      <w:pPr>
        <w:spacing w:line="360" w:lineRule="auto"/>
        <w:jc w:val="both"/>
        <w:rPr>
          <w:rFonts w:ascii="Arial" w:hAnsi="Arial"/>
          <w:sz w:val="24"/>
          <w:shd w:val="clear" w:color="auto" w:fill="FFFFFF"/>
        </w:rPr>
      </w:pPr>
    </w:p>
    <w:p w14:paraId="4F7330EC" w14:textId="6A98A526" w:rsidR="00C743CE" w:rsidRPr="00977F2A" w:rsidRDefault="00F8710B" w:rsidP="007F6E38">
      <w:pPr>
        <w:pStyle w:val="BodyText2"/>
        <w:overflowPunct/>
        <w:autoSpaceDE/>
        <w:autoSpaceDN/>
        <w:adjustRightInd/>
        <w:spacing w:after="0" w:line="360" w:lineRule="auto"/>
        <w:jc w:val="both"/>
        <w:rPr>
          <w:rFonts w:ascii="Arial" w:eastAsia="Calibri" w:hAnsi="Arial" w:cs="Arial"/>
          <w:color w:val="000000"/>
          <w:sz w:val="24"/>
          <w:szCs w:val="24"/>
        </w:rPr>
      </w:pPr>
      <w:r w:rsidRPr="00977F2A">
        <w:rPr>
          <w:rFonts w:ascii="Arial" w:eastAsiaTheme="minorHAnsi" w:hAnsi="Arial" w:cs="Arial"/>
          <w:color w:val="000000"/>
          <w:sz w:val="24"/>
          <w:szCs w:val="24"/>
        </w:rPr>
        <w:t xml:space="preserve">The DIA </w:t>
      </w:r>
      <w:r w:rsidRPr="00977F2A">
        <w:rPr>
          <w:rFonts w:ascii="Arial" w:eastAsia="Calibri" w:hAnsi="Arial" w:cs="Arial"/>
          <w:color w:val="000000"/>
          <w:sz w:val="24"/>
          <w:szCs w:val="24"/>
        </w:rPr>
        <w:t xml:space="preserve">accountability structure in </w:t>
      </w:r>
      <w:r w:rsidR="006921D6" w:rsidRPr="00977F2A">
        <w:rPr>
          <w:rFonts w:ascii="Arial" w:eastAsiaTheme="minorHAnsi" w:hAnsi="Arial" w:cs="Arial"/>
          <w:color w:val="000000"/>
          <w:sz w:val="24"/>
          <w:szCs w:val="24"/>
        </w:rPr>
        <w:t xml:space="preserve">DACSS </w:t>
      </w:r>
      <w:r w:rsidRPr="00977F2A">
        <w:rPr>
          <w:rFonts w:ascii="Arial" w:eastAsiaTheme="minorHAnsi" w:hAnsi="Arial" w:cs="Arial"/>
          <w:color w:val="000000"/>
          <w:sz w:val="24"/>
          <w:szCs w:val="24"/>
        </w:rPr>
        <w:t>in effect for March</w:t>
      </w:r>
      <w:r w:rsidR="00B24C08" w:rsidRPr="00977F2A">
        <w:rPr>
          <w:rFonts w:ascii="Arial" w:eastAsiaTheme="minorHAnsi" w:hAnsi="Arial" w:cs="Arial"/>
          <w:color w:val="000000"/>
          <w:sz w:val="24"/>
          <w:szCs w:val="24"/>
        </w:rPr>
        <w:t xml:space="preserve"> 22,</w:t>
      </w:r>
      <w:r w:rsidRPr="00977F2A">
        <w:rPr>
          <w:rFonts w:ascii="Arial" w:eastAsiaTheme="minorHAnsi" w:hAnsi="Arial" w:cs="Arial"/>
          <w:color w:val="000000"/>
          <w:sz w:val="24"/>
          <w:szCs w:val="24"/>
        </w:rPr>
        <w:t xml:space="preserve"> 2018</w:t>
      </w:r>
      <w:r w:rsidR="00B24C08" w:rsidRPr="00977F2A">
        <w:rPr>
          <w:rFonts w:ascii="Arial" w:eastAsiaTheme="minorHAnsi" w:hAnsi="Arial" w:cs="Arial"/>
          <w:color w:val="000000"/>
          <w:sz w:val="24"/>
          <w:szCs w:val="24"/>
        </w:rPr>
        <w:t>,</w:t>
      </w:r>
      <w:r w:rsidRPr="00977F2A">
        <w:rPr>
          <w:rFonts w:ascii="Arial" w:eastAsiaTheme="minorHAnsi" w:hAnsi="Arial" w:cs="Arial"/>
          <w:color w:val="000000"/>
          <w:sz w:val="24"/>
          <w:szCs w:val="24"/>
        </w:rPr>
        <w:t xml:space="preserve"> </w:t>
      </w:r>
      <w:proofErr w:type="gramStart"/>
      <w:r w:rsidRPr="00977F2A">
        <w:rPr>
          <w:rFonts w:ascii="Arial" w:eastAsiaTheme="minorHAnsi" w:hAnsi="Arial" w:cs="Arial"/>
          <w:color w:val="000000"/>
          <w:sz w:val="24"/>
          <w:szCs w:val="24"/>
        </w:rPr>
        <w:t xml:space="preserve">was </w:t>
      </w:r>
      <w:r w:rsidRPr="00977F2A">
        <w:rPr>
          <w:rFonts w:ascii="Arial" w:eastAsia="Calibri" w:hAnsi="Arial" w:cs="Arial"/>
          <w:color w:val="000000"/>
          <w:sz w:val="24"/>
          <w:szCs w:val="24"/>
        </w:rPr>
        <w:t>evaluated</w:t>
      </w:r>
      <w:proofErr w:type="gramEnd"/>
      <w:r w:rsidRPr="00977F2A">
        <w:rPr>
          <w:rFonts w:ascii="Arial" w:eastAsia="Calibri" w:hAnsi="Arial" w:cs="Arial"/>
          <w:color w:val="000000"/>
          <w:sz w:val="24"/>
          <w:szCs w:val="24"/>
        </w:rPr>
        <w:t xml:space="preserve"> for effective delegation of authorit</w:t>
      </w:r>
      <w:r w:rsidR="00166EAD" w:rsidRPr="00977F2A">
        <w:rPr>
          <w:rFonts w:ascii="Arial" w:eastAsia="Calibri" w:hAnsi="Arial" w:cs="Arial"/>
          <w:color w:val="000000"/>
          <w:sz w:val="24"/>
          <w:szCs w:val="24"/>
        </w:rPr>
        <w:t>y in initiating, processing,</w:t>
      </w:r>
      <w:r w:rsidRPr="00977F2A">
        <w:rPr>
          <w:rFonts w:ascii="Arial" w:eastAsia="Calibri" w:hAnsi="Arial" w:cs="Arial"/>
          <w:color w:val="000000"/>
          <w:sz w:val="24"/>
          <w:szCs w:val="24"/>
        </w:rPr>
        <w:t xml:space="preserve"> reviewing transactions, and for adherence to the UCLA Financial Policy on “Principles of Financial Accountability.”  According to the UCLA Financial Policy, maintaining and securing an effective accountability structure should provide for the routine update of DACSS to ensure that proper access is granted to inquire, prepare, and/or review transactions.  </w:t>
      </w:r>
    </w:p>
    <w:p w14:paraId="232D21A6" w14:textId="6338588B" w:rsidR="00C743CE" w:rsidRPr="00977F2A" w:rsidRDefault="00C743CE" w:rsidP="007F6E38">
      <w:pPr>
        <w:pStyle w:val="BodyText2"/>
        <w:overflowPunct/>
        <w:autoSpaceDE/>
        <w:autoSpaceDN/>
        <w:adjustRightInd/>
        <w:spacing w:after="0" w:line="360" w:lineRule="auto"/>
        <w:jc w:val="both"/>
        <w:rPr>
          <w:rFonts w:ascii="Arial" w:eastAsia="Calibri" w:hAnsi="Arial" w:cs="Arial"/>
          <w:color w:val="000000"/>
          <w:sz w:val="24"/>
          <w:szCs w:val="24"/>
        </w:rPr>
      </w:pPr>
    </w:p>
    <w:p w14:paraId="1AC5755A" w14:textId="609AD231" w:rsidR="00C743CE" w:rsidRPr="00977F2A" w:rsidRDefault="00B24C08" w:rsidP="007F6E38">
      <w:pPr>
        <w:overflowPunct/>
        <w:autoSpaceDE/>
        <w:autoSpaceDN/>
        <w:adjustRightInd/>
        <w:spacing w:line="360" w:lineRule="auto"/>
        <w:jc w:val="both"/>
        <w:rPr>
          <w:rFonts w:ascii="Arial" w:hAnsi="Arial" w:cs="Arial"/>
          <w:sz w:val="24"/>
          <w:szCs w:val="24"/>
        </w:rPr>
      </w:pPr>
      <w:r w:rsidRPr="00977F2A">
        <w:rPr>
          <w:rFonts w:ascii="Arial" w:hAnsi="Arial" w:cs="Arial"/>
          <w:sz w:val="24"/>
          <w:szCs w:val="24"/>
        </w:rPr>
        <w:t>The Distributed Administrative Computing Security System</w:t>
      </w:r>
      <w:r w:rsidR="00C743CE" w:rsidRPr="00977F2A">
        <w:rPr>
          <w:rFonts w:ascii="Arial" w:eastAsiaTheme="minorHAnsi" w:hAnsi="Arial" w:cs="Arial"/>
          <w:color w:val="000000"/>
          <w:sz w:val="24"/>
          <w:szCs w:val="24"/>
        </w:rPr>
        <w:t xml:space="preserve"> is UCLA’s </w:t>
      </w:r>
      <w:proofErr w:type="gramStart"/>
      <w:r w:rsidR="00C743CE" w:rsidRPr="00977F2A">
        <w:rPr>
          <w:rFonts w:ascii="Arial" w:eastAsiaTheme="minorHAnsi" w:hAnsi="Arial" w:cs="Arial"/>
          <w:color w:val="000000"/>
          <w:sz w:val="24"/>
          <w:szCs w:val="24"/>
        </w:rPr>
        <w:t xml:space="preserve">enterprise application access management </w:t>
      </w:r>
      <w:r w:rsidR="00166EAD" w:rsidRPr="00977F2A">
        <w:rPr>
          <w:rFonts w:ascii="Arial" w:eastAsiaTheme="minorHAnsi" w:hAnsi="Arial" w:cs="Arial"/>
          <w:color w:val="000000"/>
          <w:sz w:val="24"/>
          <w:szCs w:val="24"/>
        </w:rPr>
        <w:t>system</w:t>
      </w:r>
      <w:proofErr w:type="gramEnd"/>
      <w:r w:rsidR="00166EAD" w:rsidRPr="00977F2A">
        <w:rPr>
          <w:rFonts w:ascii="Arial" w:eastAsiaTheme="minorHAnsi" w:hAnsi="Arial" w:cs="Arial"/>
          <w:color w:val="000000"/>
          <w:sz w:val="24"/>
          <w:szCs w:val="24"/>
        </w:rPr>
        <w:t>, which</w:t>
      </w:r>
      <w:r w:rsidR="00C743CE" w:rsidRPr="00977F2A">
        <w:rPr>
          <w:rFonts w:ascii="Arial" w:eastAsiaTheme="minorHAnsi" w:hAnsi="Arial" w:cs="Arial"/>
          <w:color w:val="000000"/>
          <w:sz w:val="24"/>
          <w:szCs w:val="24"/>
        </w:rPr>
        <w:t xml:space="preserve"> allows</w:t>
      </w:r>
      <w:r w:rsidR="004A3AF6" w:rsidRPr="00977F2A">
        <w:rPr>
          <w:rFonts w:ascii="Arial" w:eastAsiaTheme="minorHAnsi" w:hAnsi="Arial" w:cs="Arial"/>
          <w:color w:val="000000"/>
          <w:sz w:val="24"/>
          <w:szCs w:val="24"/>
        </w:rPr>
        <w:t xml:space="preserve"> </w:t>
      </w:r>
      <w:r w:rsidR="00C743CE" w:rsidRPr="00977F2A">
        <w:rPr>
          <w:rFonts w:ascii="Arial" w:hAnsi="Arial" w:cs="Arial"/>
          <w:sz w:val="24"/>
          <w:szCs w:val="24"/>
        </w:rPr>
        <w:t>campus departments to manage access to the resources and functions of all major university transac</w:t>
      </w:r>
      <w:r w:rsidR="008C013C" w:rsidRPr="00977F2A">
        <w:rPr>
          <w:rFonts w:ascii="Arial" w:hAnsi="Arial" w:cs="Arial"/>
          <w:sz w:val="24"/>
          <w:szCs w:val="24"/>
        </w:rPr>
        <w:t xml:space="preserve">tion systems such as Purchasing, </w:t>
      </w:r>
      <w:r w:rsidR="00C743CE" w:rsidRPr="00977F2A">
        <w:rPr>
          <w:rFonts w:ascii="Arial" w:hAnsi="Arial" w:cs="Arial"/>
          <w:sz w:val="24"/>
          <w:szCs w:val="24"/>
        </w:rPr>
        <w:t xml:space="preserve">Accounts Payable, and Payroll.  </w:t>
      </w:r>
      <w:r w:rsidR="00C743CE" w:rsidRPr="00977F2A">
        <w:rPr>
          <w:rFonts w:ascii="Arial" w:eastAsiaTheme="minorHAnsi" w:hAnsi="Arial" w:cs="Arial"/>
          <w:color w:val="000000"/>
          <w:sz w:val="24"/>
          <w:szCs w:val="24"/>
        </w:rPr>
        <w:t>A user’s ability to perform a transaction can be limited based on organizational hierarchy and/or full accounting units</w:t>
      </w:r>
      <w:r w:rsidR="003D2CB2" w:rsidRPr="00977F2A">
        <w:rPr>
          <w:rFonts w:ascii="Arial" w:eastAsiaTheme="minorHAnsi" w:hAnsi="Arial" w:cs="Arial"/>
          <w:color w:val="000000"/>
          <w:sz w:val="24"/>
          <w:szCs w:val="24"/>
        </w:rPr>
        <w:t xml:space="preserve"> (FAU)</w:t>
      </w:r>
      <w:r w:rsidR="00C743CE" w:rsidRPr="00977F2A">
        <w:rPr>
          <w:rFonts w:ascii="Arial" w:eastAsiaTheme="minorHAnsi" w:hAnsi="Arial" w:cs="Arial"/>
          <w:color w:val="000000"/>
          <w:sz w:val="24"/>
          <w:szCs w:val="24"/>
        </w:rPr>
        <w:t xml:space="preserve">.  Additionally, dollar limits </w:t>
      </w:r>
      <w:proofErr w:type="gramStart"/>
      <w:r w:rsidR="00C743CE" w:rsidRPr="00977F2A">
        <w:rPr>
          <w:rFonts w:ascii="Arial" w:eastAsiaTheme="minorHAnsi" w:hAnsi="Arial" w:cs="Arial"/>
          <w:color w:val="000000"/>
          <w:sz w:val="24"/>
          <w:szCs w:val="24"/>
        </w:rPr>
        <w:t>can be placed</w:t>
      </w:r>
      <w:proofErr w:type="gramEnd"/>
      <w:r w:rsidR="00C743CE" w:rsidRPr="00977F2A">
        <w:rPr>
          <w:rFonts w:ascii="Arial" w:eastAsiaTheme="minorHAnsi" w:hAnsi="Arial" w:cs="Arial"/>
          <w:color w:val="000000"/>
          <w:sz w:val="24"/>
          <w:szCs w:val="24"/>
        </w:rPr>
        <w:t xml:space="preserve"> on financial transactions.  </w:t>
      </w:r>
      <w:r w:rsidR="00C743CE" w:rsidRPr="00977F2A">
        <w:rPr>
          <w:rFonts w:ascii="Arial" w:hAnsi="Arial" w:cs="Arial"/>
          <w:sz w:val="24"/>
          <w:szCs w:val="24"/>
        </w:rPr>
        <w:t>The CAO of a unit is responsible for identifying which individuals will have access to the applications systems, and those responsible for reviewing the transactions for each specific application.  The</w:t>
      </w:r>
      <w:r w:rsidR="00C743CE" w:rsidRPr="00977F2A">
        <w:rPr>
          <w:rFonts w:ascii="Arial" w:hAnsi="Arial" w:cs="Arial"/>
          <w:b/>
          <w:sz w:val="24"/>
          <w:szCs w:val="24"/>
        </w:rPr>
        <w:t xml:space="preserve"> </w:t>
      </w:r>
      <w:r w:rsidR="00C743CE" w:rsidRPr="00977F2A">
        <w:rPr>
          <w:rFonts w:ascii="Arial" w:hAnsi="Arial" w:cs="Arial"/>
          <w:sz w:val="24"/>
          <w:szCs w:val="24"/>
        </w:rPr>
        <w:t>CAO is responsible for select</w:t>
      </w:r>
      <w:r w:rsidR="00166EAD" w:rsidRPr="00977F2A">
        <w:rPr>
          <w:rFonts w:ascii="Arial" w:hAnsi="Arial" w:cs="Arial"/>
          <w:sz w:val="24"/>
          <w:szCs w:val="24"/>
        </w:rPr>
        <w:t xml:space="preserve">ing </w:t>
      </w:r>
      <w:r w:rsidR="008D0915" w:rsidRPr="00977F2A">
        <w:rPr>
          <w:rFonts w:ascii="Arial" w:hAnsi="Arial" w:cs="Arial"/>
          <w:sz w:val="24"/>
          <w:szCs w:val="24"/>
        </w:rPr>
        <w:t xml:space="preserve">a primary and back </w:t>
      </w:r>
      <w:r w:rsidR="00C743CE" w:rsidRPr="00977F2A">
        <w:rPr>
          <w:rFonts w:ascii="Arial" w:hAnsi="Arial" w:cs="Arial"/>
          <w:sz w:val="24"/>
          <w:szCs w:val="24"/>
        </w:rPr>
        <w:t xml:space="preserve">up DSAs. </w:t>
      </w:r>
      <w:r w:rsidR="00B37F95" w:rsidRPr="00977F2A">
        <w:rPr>
          <w:rFonts w:ascii="Arial" w:hAnsi="Arial" w:cs="Arial"/>
          <w:sz w:val="24"/>
          <w:szCs w:val="24"/>
        </w:rPr>
        <w:t xml:space="preserve"> </w:t>
      </w:r>
      <w:r w:rsidR="00C743CE" w:rsidRPr="00977F2A">
        <w:rPr>
          <w:rFonts w:ascii="Arial" w:hAnsi="Arial" w:cs="Arial"/>
          <w:sz w:val="24"/>
          <w:szCs w:val="24"/>
        </w:rPr>
        <w:t>The DSA is res</w:t>
      </w:r>
      <w:r w:rsidR="008D0915" w:rsidRPr="00977F2A">
        <w:rPr>
          <w:rFonts w:ascii="Arial" w:hAnsi="Arial" w:cs="Arial"/>
          <w:sz w:val="24"/>
          <w:szCs w:val="24"/>
        </w:rPr>
        <w:t>ponsible for the input (into</w:t>
      </w:r>
      <w:r w:rsidR="00C743CE" w:rsidRPr="00977F2A">
        <w:rPr>
          <w:rFonts w:ascii="Arial" w:hAnsi="Arial" w:cs="Arial"/>
          <w:sz w:val="24"/>
          <w:szCs w:val="24"/>
        </w:rPr>
        <w:t xml:space="preserve"> DACSS system) of the access as delineated by the CAO. </w:t>
      </w:r>
    </w:p>
    <w:p w14:paraId="1816B76F" w14:textId="77777777" w:rsidR="008D0915" w:rsidRPr="00977F2A" w:rsidRDefault="008D0915" w:rsidP="007F6E38">
      <w:pPr>
        <w:pStyle w:val="BodyText2"/>
        <w:overflowPunct/>
        <w:autoSpaceDE/>
        <w:autoSpaceDN/>
        <w:adjustRightInd/>
        <w:spacing w:after="0" w:line="360" w:lineRule="auto"/>
        <w:jc w:val="both"/>
        <w:rPr>
          <w:rFonts w:ascii="Arial" w:eastAsiaTheme="minorHAnsi" w:hAnsi="Arial" w:cs="Arial"/>
          <w:sz w:val="24"/>
          <w:szCs w:val="24"/>
        </w:rPr>
      </w:pPr>
    </w:p>
    <w:p w14:paraId="510C576B" w14:textId="41D4B453" w:rsidR="001A383F" w:rsidRPr="00977F2A" w:rsidRDefault="001A383F" w:rsidP="007F6E38">
      <w:pPr>
        <w:pStyle w:val="BodyText2"/>
        <w:overflowPunct/>
        <w:autoSpaceDE/>
        <w:autoSpaceDN/>
        <w:adjustRightInd/>
        <w:spacing w:after="0" w:line="360" w:lineRule="auto"/>
        <w:jc w:val="both"/>
        <w:rPr>
          <w:rFonts w:ascii="Arial" w:eastAsiaTheme="minorHAnsi" w:hAnsi="Arial" w:cs="Arial"/>
          <w:sz w:val="24"/>
          <w:szCs w:val="24"/>
        </w:rPr>
      </w:pPr>
      <w:r w:rsidRPr="00977F2A">
        <w:rPr>
          <w:rFonts w:ascii="Arial" w:eastAsiaTheme="minorHAnsi" w:hAnsi="Arial" w:cs="Arial"/>
          <w:sz w:val="24"/>
          <w:szCs w:val="24"/>
        </w:rPr>
        <w:t xml:space="preserve">Controls surrounding the </w:t>
      </w:r>
      <w:r w:rsidR="008E4B37" w:rsidRPr="00977F2A">
        <w:rPr>
          <w:rFonts w:ascii="Arial" w:eastAsiaTheme="minorHAnsi" w:hAnsi="Arial" w:cs="Arial"/>
          <w:sz w:val="24"/>
          <w:szCs w:val="24"/>
        </w:rPr>
        <w:t xml:space="preserve">DIA accountability structure, </w:t>
      </w:r>
      <w:r w:rsidRPr="00977F2A">
        <w:rPr>
          <w:rFonts w:ascii="Arial" w:eastAsiaTheme="minorHAnsi" w:hAnsi="Arial" w:cs="Arial"/>
          <w:sz w:val="24"/>
          <w:szCs w:val="24"/>
        </w:rPr>
        <w:t>review of PANs</w:t>
      </w:r>
      <w:r w:rsidR="00B24C08" w:rsidRPr="00977F2A">
        <w:rPr>
          <w:rFonts w:ascii="Arial" w:eastAsiaTheme="minorHAnsi" w:hAnsi="Arial" w:cs="Arial"/>
          <w:sz w:val="24"/>
          <w:szCs w:val="24"/>
        </w:rPr>
        <w:t>,</w:t>
      </w:r>
      <w:r w:rsidRPr="00977F2A">
        <w:rPr>
          <w:rFonts w:ascii="Arial" w:eastAsiaTheme="minorHAnsi" w:hAnsi="Arial" w:cs="Arial"/>
          <w:sz w:val="24"/>
          <w:szCs w:val="24"/>
        </w:rPr>
        <w:t xml:space="preserve"> and the </w:t>
      </w:r>
      <w:r w:rsidR="00F8710B" w:rsidRPr="00977F2A">
        <w:rPr>
          <w:rFonts w:ascii="Arial" w:eastAsiaTheme="minorHAnsi" w:hAnsi="Arial" w:cs="Arial"/>
          <w:sz w:val="24"/>
          <w:szCs w:val="24"/>
        </w:rPr>
        <w:t>A</w:t>
      </w:r>
      <w:r w:rsidRPr="00977F2A">
        <w:rPr>
          <w:rFonts w:ascii="Arial" w:eastAsiaTheme="minorHAnsi" w:hAnsi="Arial" w:cs="Arial"/>
          <w:sz w:val="24"/>
          <w:szCs w:val="24"/>
        </w:rPr>
        <w:t xml:space="preserve">nnual CAO </w:t>
      </w:r>
      <w:r w:rsidR="00F8710B" w:rsidRPr="00977F2A">
        <w:rPr>
          <w:rFonts w:ascii="Arial" w:eastAsiaTheme="minorHAnsi" w:hAnsi="Arial" w:cs="Arial"/>
          <w:sz w:val="24"/>
          <w:szCs w:val="24"/>
        </w:rPr>
        <w:t>C</w:t>
      </w:r>
      <w:r w:rsidRPr="00977F2A">
        <w:rPr>
          <w:rFonts w:ascii="Arial" w:eastAsiaTheme="minorHAnsi" w:hAnsi="Arial" w:cs="Arial"/>
          <w:sz w:val="24"/>
          <w:szCs w:val="24"/>
        </w:rPr>
        <w:t>er</w:t>
      </w:r>
      <w:r w:rsidR="00696145" w:rsidRPr="00977F2A">
        <w:rPr>
          <w:rFonts w:ascii="Arial" w:eastAsiaTheme="minorHAnsi" w:hAnsi="Arial" w:cs="Arial"/>
          <w:sz w:val="24"/>
          <w:szCs w:val="24"/>
        </w:rPr>
        <w:t xml:space="preserve">tification </w:t>
      </w:r>
      <w:r w:rsidR="00F8710B" w:rsidRPr="00977F2A">
        <w:rPr>
          <w:rFonts w:ascii="Arial" w:eastAsiaTheme="minorHAnsi" w:hAnsi="Arial" w:cs="Arial"/>
          <w:sz w:val="24"/>
          <w:szCs w:val="24"/>
        </w:rPr>
        <w:t xml:space="preserve">and </w:t>
      </w:r>
      <w:r w:rsidR="00F8710B" w:rsidRPr="00977F2A">
        <w:rPr>
          <w:rFonts w:ascii="Arial" w:hAnsi="Arial" w:cs="Arial"/>
          <w:sz w:val="24"/>
          <w:szCs w:val="24"/>
        </w:rPr>
        <w:t xml:space="preserve">Accountability Matrix </w:t>
      </w:r>
      <w:proofErr w:type="gramStart"/>
      <w:r w:rsidRPr="00977F2A">
        <w:rPr>
          <w:rFonts w:ascii="Arial" w:eastAsiaTheme="minorHAnsi" w:hAnsi="Arial" w:cs="Arial"/>
          <w:sz w:val="24"/>
          <w:szCs w:val="24"/>
        </w:rPr>
        <w:t>were reviewed</w:t>
      </w:r>
      <w:proofErr w:type="gramEnd"/>
      <w:r w:rsidRPr="00977F2A">
        <w:rPr>
          <w:rFonts w:ascii="Arial" w:eastAsiaTheme="minorHAnsi" w:hAnsi="Arial" w:cs="Arial"/>
          <w:sz w:val="24"/>
          <w:szCs w:val="24"/>
        </w:rPr>
        <w:t>.</w:t>
      </w:r>
      <w:r w:rsidR="00B24C08" w:rsidRPr="00977F2A">
        <w:rPr>
          <w:rFonts w:ascii="Arial" w:eastAsiaTheme="minorHAnsi" w:hAnsi="Arial" w:cs="Arial"/>
          <w:sz w:val="24"/>
          <w:szCs w:val="24"/>
        </w:rPr>
        <w:t xml:space="preserve">  The following </w:t>
      </w:r>
      <w:proofErr w:type="gramStart"/>
      <w:r w:rsidR="00B24C08" w:rsidRPr="00977F2A">
        <w:rPr>
          <w:rFonts w:ascii="Arial" w:eastAsiaTheme="minorHAnsi" w:hAnsi="Arial" w:cs="Arial"/>
          <w:sz w:val="24"/>
          <w:szCs w:val="24"/>
        </w:rPr>
        <w:t>were noted</w:t>
      </w:r>
      <w:proofErr w:type="gramEnd"/>
      <w:r w:rsidR="00B24C08" w:rsidRPr="00977F2A">
        <w:rPr>
          <w:rFonts w:ascii="Arial" w:eastAsiaTheme="minorHAnsi" w:hAnsi="Arial" w:cs="Arial"/>
          <w:sz w:val="24"/>
          <w:szCs w:val="24"/>
        </w:rPr>
        <w:t>:</w:t>
      </w:r>
      <w:r w:rsidR="0076337C" w:rsidRPr="00977F2A">
        <w:rPr>
          <w:rFonts w:ascii="Arial" w:eastAsiaTheme="minorHAnsi" w:hAnsi="Arial" w:cs="Arial"/>
          <w:sz w:val="24"/>
          <w:szCs w:val="24"/>
        </w:rPr>
        <w:t xml:space="preserve">  </w:t>
      </w:r>
    </w:p>
    <w:p w14:paraId="618284D4" w14:textId="77777777" w:rsidR="001A383F" w:rsidRPr="00086FB5" w:rsidRDefault="001A383F" w:rsidP="007F6E38">
      <w:pPr>
        <w:spacing w:line="360" w:lineRule="auto"/>
        <w:jc w:val="both"/>
        <w:rPr>
          <w:rFonts w:ascii="Arial" w:eastAsia="Calibri" w:hAnsi="Arial"/>
          <w:color w:val="000000"/>
          <w:sz w:val="24"/>
        </w:rPr>
      </w:pPr>
    </w:p>
    <w:p w14:paraId="6A5A9211" w14:textId="4CF53D46" w:rsidR="00166EAD" w:rsidRPr="00977F2A" w:rsidRDefault="001A383F" w:rsidP="00166EAD">
      <w:pPr>
        <w:pStyle w:val="Heading3"/>
        <w:spacing w:after="0"/>
        <w:ind w:left="540" w:hanging="540"/>
      </w:pPr>
      <w:r w:rsidRPr="00977F2A">
        <w:t>Accountability Structur</w:t>
      </w:r>
      <w:r w:rsidR="00166EAD" w:rsidRPr="00977F2A">
        <w:t>e</w:t>
      </w:r>
    </w:p>
    <w:p w14:paraId="2610D7AC" w14:textId="77777777" w:rsidR="00166EAD" w:rsidRPr="00977F2A" w:rsidRDefault="00166EAD" w:rsidP="00166EAD">
      <w:pPr>
        <w:pStyle w:val="Heading3"/>
        <w:numPr>
          <w:ilvl w:val="0"/>
          <w:numId w:val="0"/>
        </w:numPr>
        <w:spacing w:after="0"/>
        <w:ind w:left="540"/>
        <w:rPr>
          <w:u w:val="none"/>
        </w:rPr>
      </w:pPr>
    </w:p>
    <w:p w14:paraId="387F00C1" w14:textId="4A4DCF27" w:rsidR="004340DC" w:rsidRPr="00977F2A" w:rsidRDefault="004340DC" w:rsidP="00166EAD">
      <w:pPr>
        <w:pStyle w:val="Heading3"/>
        <w:numPr>
          <w:ilvl w:val="0"/>
          <w:numId w:val="0"/>
        </w:numPr>
        <w:spacing w:after="0"/>
        <w:ind w:left="540"/>
        <w:rPr>
          <w:u w:val="none"/>
        </w:rPr>
      </w:pPr>
      <w:r w:rsidRPr="00977F2A">
        <w:rPr>
          <w:u w:val="none"/>
        </w:rPr>
        <w:t xml:space="preserve">The following CDW reports for DIA department code 3745 </w:t>
      </w:r>
      <w:proofErr w:type="gramStart"/>
      <w:r w:rsidRPr="00977F2A">
        <w:rPr>
          <w:u w:val="none"/>
        </w:rPr>
        <w:t>were obtained</w:t>
      </w:r>
      <w:proofErr w:type="gramEnd"/>
      <w:r w:rsidRPr="00977F2A">
        <w:rPr>
          <w:u w:val="none"/>
        </w:rPr>
        <w:t xml:space="preserve"> on March 22, 2018:</w:t>
      </w:r>
    </w:p>
    <w:p w14:paraId="48B9A9ED" w14:textId="77777777" w:rsidR="00BC061C" w:rsidRPr="00977F2A" w:rsidRDefault="00BC061C" w:rsidP="00D15C4F">
      <w:pPr>
        <w:pStyle w:val="Heading3"/>
        <w:numPr>
          <w:ilvl w:val="0"/>
          <w:numId w:val="0"/>
        </w:numPr>
        <w:spacing w:after="0"/>
        <w:ind w:left="540"/>
      </w:pPr>
    </w:p>
    <w:p w14:paraId="2EDEF017" w14:textId="10EF931D" w:rsidR="008862A9" w:rsidRPr="00977F2A" w:rsidRDefault="008862A9" w:rsidP="007F6E38">
      <w:pPr>
        <w:pStyle w:val="ListParagraph"/>
        <w:numPr>
          <w:ilvl w:val="0"/>
          <w:numId w:val="30"/>
        </w:numPr>
        <w:spacing w:after="0" w:line="360" w:lineRule="auto"/>
        <w:ind w:left="1080" w:hanging="540"/>
        <w:jc w:val="both"/>
        <w:rPr>
          <w:rFonts w:ascii="Arial" w:hAnsi="Arial" w:cs="Arial"/>
          <w:sz w:val="24"/>
          <w:szCs w:val="24"/>
        </w:rPr>
      </w:pPr>
      <w:r w:rsidRPr="00977F2A">
        <w:rPr>
          <w:rFonts w:ascii="Arial" w:hAnsi="Arial" w:cs="Arial"/>
          <w:sz w:val="24"/>
          <w:szCs w:val="24"/>
        </w:rPr>
        <w:t>QDB (Query Data Base) Users by Appt (Appointment) Unit and Users by System Access Request (SAR) Unit.</w:t>
      </w:r>
    </w:p>
    <w:p w14:paraId="39AD75C0" w14:textId="5FE3B9D6" w:rsidR="008862A9" w:rsidRDefault="008862A9" w:rsidP="007F6E38">
      <w:pPr>
        <w:pStyle w:val="ListParagraph"/>
        <w:numPr>
          <w:ilvl w:val="0"/>
          <w:numId w:val="30"/>
        </w:numPr>
        <w:spacing w:after="0" w:line="360" w:lineRule="auto"/>
        <w:ind w:left="1080" w:hanging="540"/>
        <w:jc w:val="both"/>
        <w:rPr>
          <w:rFonts w:ascii="Arial" w:hAnsi="Arial" w:cs="Arial"/>
          <w:sz w:val="24"/>
          <w:szCs w:val="24"/>
        </w:rPr>
      </w:pPr>
      <w:r w:rsidRPr="00977F2A">
        <w:rPr>
          <w:rFonts w:ascii="Arial" w:hAnsi="Arial" w:cs="Arial"/>
          <w:sz w:val="24"/>
          <w:szCs w:val="24"/>
        </w:rPr>
        <w:lastRenderedPageBreak/>
        <w:t xml:space="preserve">Users and their Access by Appt Unit, by SAR Unit, and Users with Access to a Specific Unit. </w:t>
      </w:r>
    </w:p>
    <w:p w14:paraId="3E5D2F6B" w14:textId="77777777" w:rsidR="00B343BB" w:rsidRPr="00977F2A" w:rsidRDefault="00B343BB" w:rsidP="00B343BB">
      <w:pPr>
        <w:pStyle w:val="ListParagraph"/>
        <w:spacing w:after="0" w:line="360" w:lineRule="auto"/>
        <w:ind w:left="1080"/>
        <w:jc w:val="both"/>
        <w:rPr>
          <w:rFonts w:ascii="Arial" w:hAnsi="Arial" w:cs="Arial"/>
          <w:sz w:val="24"/>
          <w:szCs w:val="24"/>
        </w:rPr>
      </w:pPr>
    </w:p>
    <w:p w14:paraId="4E8B26F5" w14:textId="30AC2F90" w:rsidR="008862A9" w:rsidRPr="00977F2A" w:rsidRDefault="008862A9" w:rsidP="007F6E38">
      <w:pPr>
        <w:pStyle w:val="ListParagraph"/>
        <w:numPr>
          <w:ilvl w:val="0"/>
          <w:numId w:val="30"/>
        </w:numPr>
        <w:spacing w:after="0" w:line="360" w:lineRule="auto"/>
        <w:ind w:left="1080" w:hanging="540"/>
        <w:jc w:val="both"/>
        <w:rPr>
          <w:rFonts w:ascii="Arial" w:hAnsi="Arial" w:cs="Arial"/>
          <w:sz w:val="24"/>
          <w:szCs w:val="24"/>
        </w:rPr>
      </w:pPr>
      <w:r w:rsidRPr="00977F2A">
        <w:rPr>
          <w:rFonts w:ascii="Arial" w:hAnsi="Arial" w:cs="Arial"/>
          <w:sz w:val="24"/>
          <w:szCs w:val="24"/>
        </w:rPr>
        <w:t xml:space="preserve">Users and their access to Student Systems by Appt and by SAR unit. </w:t>
      </w:r>
    </w:p>
    <w:p w14:paraId="2A10588D" w14:textId="77777777" w:rsidR="00B343BB" w:rsidRDefault="00B343BB" w:rsidP="00B343BB">
      <w:pPr>
        <w:pStyle w:val="ListParagraph"/>
        <w:spacing w:after="0" w:line="360" w:lineRule="auto"/>
        <w:ind w:left="1080"/>
        <w:jc w:val="both"/>
        <w:rPr>
          <w:rFonts w:ascii="Arial" w:hAnsi="Arial" w:cs="Arial"/>
          <w:sz w:val="24"/>
          <w:szCs w:val="24"/>
        </w:rPr>
      </w:pPr>
    </w:p>
    <w:p w14:paraId="4B626789" w14:textId="5F145511" w:rsidR="008862A9" w:rsidRPr="00977F2A" w:rsidRDefault="008862A9" w:rsidP="007F6E38">
      <w:pPr>
        <w:pStyle w:val="ListParagraph"/>
        <w:numPr>
          <w:ilvl w:val="0"/>
          <w:numId w:val="30"/>
        </w:numPr>
        <w:spacing w:after="0" w:line="360" w:lineRule="auto"/>
        <w:ind w:left="1080" w:hanging="540"/>
        <w:jc w:val="both"/>
        <w:rPr>
          <w:rFonts w:ascii="Arial" w:hAnsi="Arial" w:cs="Arial"/>
          <w:sz w:val="24"/>
          <w:szCs w:val="24"/>
        </w:rPr>
      </w:pPr>
      <w:r w:rsidRPr="00977F2A">
        <w:rPr>
          <w:rFonts w:ascii="Arial" w:hAnsi="Arial" w:cs="Arial"/>
          <w:sz w:val="24"/>
          <w:szCs w:val="24"/>
        </w:rPr>
        <w:t xml:space="preserve">Reviewers for a Specific Unit and Reviewers by Home Department Code. </w:t>
      </w:r>
    </w:p>
    <w:p w14:paraId="4A7D6F9C" w14:textId="77777777" w:rsidR="00BC061C" w:rsidRPr="00977F2A" w:rsidRDefault="00BC061C" w:rsidP="00E902A3">
      <w:pPr>
        <w:spacing w:line="360" w:lineRule="auto"/>
        <w:ind w:left="540"/>
        <w:jc w:val="both"/>
        <w:rPr>
          <w:rFonts w:ascii="Arial" w:hAnsi="Arial" w:cs="Arial"/>
          <w:sz w:val="24"/>
          <w:szCs w:val="24"/>
        </w:rPr>
      </w:pPr>
    </w:p>
    <w:p w14:paraId="6EB2DEE5" w14:textId="568EC502" w:rsidR="00166EAD" w:rsidRPr="00977F2A" w:rsidRDefault="004340DC" w:rsidP="00166EAD">
      <w:pPr>
        <w:spacing w:line="360" w:lineRule="auto"/>
        <w:ind w:left="540"/>
        <w:jc w:val="both"/>
        <w:rPr>
          <w:rFonts w:ascii="Arial" w:hAnsi="Arial" w:cs="Arial"/>
          <w:sz w:val="24"/>
          <w:szCs w:val="24"/>
        </w:rPr>
      </w:pPr>
      <w:r w:rsidRPr="00977F2A">
        <w:rPr>
          <w:rFonts w:ascii="Arial" w:hAnsi="Arial" w:cs="Arial"/>
          <w:sz w:val="24"/>
          <w:szCs w:val="24"/>
        </w:rPr>
        <w:t xml:space="preserve">Data from the </w:t>
      </w:r>
      <w:r w:rsidR="0006386A">
        <w:rPr>
          <w:rFonts w:ascii="Arial" w:hAnsi="Arial" w:cs="Arial"/>
          <w:sz w:val="24"/>
          <w:szCs w:val="24"/>
        </w:rPr>
        <w:t xml:space="preserve">nine </w:t>
      </w:r>
      <w:r w:rsidRPr="00977F2A">
        <w:rPr>
          <w:rFonts w:ascii="Arial" w:hAnsi="Arial" w:cs="Arial"/>
          <w:sz w:val="24"/>
          <w:szCs w:val="24"/>
        </w:rPr>
        <w:t xml:space="preserve">reports </w:t>
      </w:r>
      <w:proofErr w:type="gramStart"/>
      <w:r w:rsidRPr="00977F2A">
        <w:rPr>
          <w:rFonts w:ascii="Arial" w:hAnsi="Arial" w:cs="Arial"/>
          <w:sz w:val="24"/>
          <w:szCs w:val="24"/>
        </w:rPr>
        <w:t>was used</w:t>
      </w:r>
      <w:proofErr w:type="gramEnd"/>
      <w:r w:rsidRPr="00977F2A">
        <w:rPr>
          <w:rFonts w:ascii="Arial" w:hAnsi="Arial" w:cs="Arial"/>
          <w:sz w:val="24"/>
          <w:szCs w:val="24"/>
        </w:rPr>
        <w:t xml:space="preserve"> to create worksheets that provided a listing of all users and reviewers that have access to inquiry, process, and review DIA transactions.  </w:t>
      </w:r>
      <w:r w:rsidR="008862A9" w:rsidRPr="00977F2A">
        <w:rPr>
          <w:rFonts w:ascii="Arial" w:hAnsi="Arial" w:cs="Arial"/>
          <w:sz w:val="24"/>
          <w:szCs w:val="24"/>
        </w:rPr>
        <w:t xml:space="preserve">The worksheets </w:t>
      </w:r>
      <w:proofErr w:type="gramStart"/>
      <w:r w:rsidR="008862A9" w:rsidRPr="00977F2A">
        <w:rPr>
          <w:rFonts w:ascii="Arial" w:hAnsi="Arial" w:cs="Arial"/>
          <w:sz w:val="24"/>
          <w:szCs w:val="24"/>
        </w:rPr>
        <w:t>were sent</w:t>
      </w:r>
      <w:proofErr w:type="gramEnd"/>
      <w:r w:rsidR="008862A9" w:rsidRPr="00977F2A">
        <w:rPr>
          <w:rFonts w:ascii="Arial" w:hAnsi="Arial" w:cs="Arial"/>
          <w:sz w:val="24"/>
          <w:szCs w:val="24"/>
        </w:rPr>
        <w:t xml:space="preserve"> to the CAO and DSAs so that they could confirm that access is appropriate.</w:t>
      </w:r>
    </w:p>
    <w:p w14:paraId="2C78DD8C" w14:textId="77777777" w:rsidR="00A23A88" w:rsidRPr="00977F2A" w:rsidRDefault="00A23A88" w:rsidP="00166EAD">
      <w:pPr>
        <w:spacing w:line="360" w:lineRule="auto"/>
        <w:ind w:left="540"/>
        <w:jc w:val="both"/>
        <w:rPr>
          <w:rFonts w:ascii="Arial" w:hAnsi="Arial" w:cs="Arial"/>
          <w:sz w:val="24"/>
          <w:szCs w:val="24"/>
        </w:rPr>
      </w:pPr>
    </w:p>
    <w:p w14:paraId="2870F701" w14:textId="1A5FF7D1" w:rsidR="00F8710B" w:rsidRPr="00977F2A" w:rsidRDefault="00F8710B" w:rsidP="00166EAD">
      <w:pPr>
        <w:spacing w:line="360" w:lineRule="auto"/>
        <w:ind w:left="540"/>
        <w:jc w:val="both"/>
        <w:rPr>
          <w:rFonts w:ascii="Arial" w:hAnsi="Arial" w:cs="Arial"/>
          <w:sz w:val="24"/>
          <w:szCs w:val="24"/>
        </w:rPr>
      </w:pPr>
      <w:r w:rsidRPr="00977F2A">
        <w:rPr>
          <w:rFonts w:ascii="Arial" w:hAnsi="Arial" w:cs="Arial"/>
          <w:sz w:val="24"/>
          <w:szCs w:val="24"/>
        </w:rPr>
        <w:t xml:space="preserve">Overall, </w:t>
      </w:r>
      <w:r w:rsidR="00A91169" w:rsidRPr="00977F2A">
        <w:rPr>
          <w:rFonts w:ascii="Arial" w:hAnsi="Arial" w:cs="Arial"/>
          <w:sz w:val="24"/>
          <w:szCs w:val="24"/>
        </w:rPr>
        <w:t>DIA</w:t>
      </w:r>
      <w:r w:rsidRPr="00977F2A">
        <w:rPr>
          <w:rFonts w:ascii="Arial" w:hAnsi="Arial" w:cs="Arial"/>
          <w:sz w:val="24"/>
          <w:szCs w:val="24"/>
        </w:rPr>
        <w:t xml:space="preserve"> has established an effective DACSS structure for the delegation of initiating, processing, and reviewing transactions</w:t>
      </w:r>
      <w:r w:rsidR="008E4B37" w:rsidRPr="00977F2A">
        <w:rPr>
          <w:rFonts w:ascii="Arial" w:hAnsi="Arial" w:cs="Arial"/>
          <w:sz w:val="24"/>
          <w:szCs w:val="24"/>
        </w:rPr>
        <w:t xml:space="preserve">.  </w:t>
      </w:r>
      <w:r w:rsidRPr="00977F2A">
        <w:rPr>
          <w:rFonts w:ascii="Arial" w:hAnsi="Arial" w:cs="Arial"/>
          <w:sz w:val="24"/>
          <w:szCs w:val="24"/>
        </w:rPr>
        <w:t xml:space="preserve">However, the following issues </w:t>
      </w:r>
      <w:proofErr w:type="gramStart"/>
      <w:r w:rsidRPr="00977F2A">
        <w:rPr>
          <w:rFonts w:ascii="Arial" w:hAnsi="Arial" w:cs="Arial"/>
          <w:sz w:val="24"/>
          <w:szCs w:val="24"/>
        </w:rPr>
        <w:t>were noted</w:t>
      </w:r>
      <w:proofErr w:type="gramEnd"/>
      <w:r w:rsidRPr="00977F2A">
        <w:rPr>
          <w:rFonts w:ascii="Arial" w:hAnsi="Arial" w:cs="Arial"/>
          <w:sz w:val="24"/>
          <w:szCs w:val="24"/>
        </w:rPr>
        <w:t xml:space="preserve">: </w:t>
      </w:r>
    </w:p>
    <w:p w14:paraId="1EA146A8" w14:textId="77777777" w:rsidR="00BC061C" w:rsidRPr="00977F2A" w:rsidRDefault="00BC061C" w:rsidP="007F6E38">
      <w:pPr>
        <w:spacing w:line="360" w:lineRule="auto"/>
        <w:ind w:left="540"/>
        <w:jc w:val="both"/>
        <w:rPr>
          <w:rFonts w:ascii="Arial" w:hAnsi="Arial" w:cs="Arial"/>
          <w:sz w:val="24"/>
          <w:szCs w:val="24"/>
        </w:rPr>
      </w:pPr>
    </w:p>
    <w:p w14:paraId="469CCDB1" w14:textId="2990A1AF" w:rsidR="002A3778" w:rsidRPr="00977F2A" w:rsidRDefault="00F8710B" w:rsidP="007F6E38">
      <w:pPr>
        <w:numPr>
          <w:ilvl w:val="0"/>
          <w:numId w:val="26"/>
        </w:numPr>
        <w:spacing w:line="360" w:lineRule="auto"/>
        <w:ind w:left="1080" w:hanging="540"/>
        <w:jc w:val="both"/>
        <w:rPr>
          <w:rFonts w:ascii="Arial" w:hAnsi="Arial" w:cs="Arial"/>
          <w:sz w:val="24"/>
          <w:szCs w:val="24"/>
        </w:rPr>
      </w:pPr>
      <w:r w:rsidRPr="00977F2A">
        <w:rPr>
          <w:rFonts w:ascii="Arial" w:hAnsi="Arial" w:cs="Arial"/>
          <w:sz w:val="24"/>
          <w:szCs w:val="24"/>
        </w:rPr>
        <w:t xml:space="preserve">Four users who </w:t>
      </w:r>
      <w:proofErr w:type="gramStart"/>
      <w:r w:rsidRPr="00977F2A">
        <w:rPr>
          <w:rFonts w:ascii="Arial" w:hAnsi="Arial" w:cs="Arial"/>
          <w:sz w:val="24"/>
          <w:szCs w:val="24"/>
        </w:rPr>
        <w:t>are not employed</w:t>
      </w:r>
      <w:proofErr w:type="gramEnd"/>
      <w:r w:rsidRPr="00977F2A">
        <w:rPr>
          <w:rFonts w:ascii="Arial" w:hAnsi="Arial" w:cs="Arial"/>
          <w:sz w:val="24"/>
          <w:szCs w:val="24"/>
        </w:rPr>
        <w:t xml:space="preserve"> by </w:t>
      </w:r>
      <w:r w:rsidR="00D40580" w:rsidRPr="00977F2A">
        <w:rPr>
          <w:rFonts w:ascii="Arial" w:hAnsi="Arial" w:cs="Arial"/>
          <w:sz w:val="24"/>
          <w:szCs w:val="24"/>
        </w:rPr>
        <w:t>DIA</w:t>
      </w:r>
      <w:r w:rsidRPr="00977F2A">
        <w:rPr>
          <w:rFonts w:ascii="Arial" w:hAnsi="Arial" w:cs="Arial"/>
          <w:sz w:val="24"/>
          <w:szCs w:val="24"/>
        </w:rPr>
        <w:t xml:space="preserve"> and had </w:t>
      </w:r>
      <w:r w:rsidR="00A23A88" w:rsidRPr="00977F2A">
        <w:rPr>
          <w:rFonts w:ascii="Arial" w:hAnsi="Arial" w:cs="Arial"/>
          <w:sz w:val="24"/>
          <w:szCs w:val="24"/>
        </w:rPr>
        <w:t>access that</w:t>
      </w:r>
      <w:r w:rsidRPr="00977F2A">
        <w:rPr>
          <w:rFonts w:ascii="Arial" w:hAnsi="Arial" w:cs="Arial"/>
          <w:sz w:val="24"/>
          <w:szCs w:val="24"/>
        </w:rPr>
        <w:t xml:space="preserve"> at one time was authorized, no longer need the access.</w:t>
      </w:r>
    </w:p>
    <w:p w14:paraId="3902AF51" w14:textId="413D64DC" w:rsidR="002A3778" w:rsidRPr="00977F2A" w:rsidRDefault="00F8710B" w:rsidP="007F6E38">
      <w:pPr>
        <w:numPr>
          <w:ilvl w:val="1"/>
          <w:numId w:val="26"/>
        </w:numPr>
        <w:spacing w:line="360" w:lineRule="auto"/>
        <w:ind w:left="1620" w:hanging="540"/>
        <w:jc w:val="both"/>
        <w:rPr>
          <w:rFonts w:ascii="Arial" w:hAnsi="Arial" w:cs="Arial"/>
          <w:sz w:val="24"/>
          <w:szCs w:val="24"/>
        </w:rPr>
      </w:pPr>
      <w:r w:rsidRPr="00977F2A">
        <w:rPr>
          <w:rFonts w:ascii="Arial" w:hAnsi="Arial" w:cs="Arial"/>
          <w:sz w:val="24"/>
          <w:szCs w:val="24"/>
        </w:rPr>
        <w:t>Two employees </w:t>
      </w:r>
      <w:r w:rsidR="00FB1E67" w:rsidRPr="00977F2A">
        <w:rPr>
          <w:rFonts w:ascii="Arial" w:hAnsi="Arial" w:cs="Arial"/>
          <w:sz w:val="24"/>
          <w:szCs w:val="24"/>
        </w:rPr>
        <w:t>of the Development Office</w:t>
      </w:r>
      <w:r w:rsidRPr="00977F2A">
        <w:rPr>
          <w:rFonts w:ascii="Arial" w:hAnsi="Arial" w:cs="Arial"/>
          <w:sz w:val="24"/>
          <w:szCs w:val="24"/>
        </w:rPr>
        <w:t xml:space="preserve"> who </w:t>
      </w:r>
      <w:proofErr w:type="gramStart"/>
      <w:r w:rsidRPr="00977F2A">
        <w:rPr>
          <w:rFonts w:ascii="Arial" w:hAnsi="Arial" w:cs="Arial"/>
          <w:sz w:val="24"/>
          <w:szCs w:val="24"/>
        </w:rPr>
        <w:t>are currently on leave without pay had</w:t>
      </w:r>
      <w:proofErr w:type="gramEnd"/>
      <w:r w:rsidRPr="00977F2A">
        <w:rPr>
          <w:rFonts w:ascii="Arial" w:hAnsi="Arial" w:cs="Arial"/>
          <w:sz w:val="24"/>
          <w:szCs w:val="24"/>
        </w:rPr>
        <w:t xml:space="preserve"> recharge access to manage annual donor parking.  One has been on leave since December 1, 2017</w:t>
      </w:r>
      <w:r w:rsidR="00B24C08" w:rsidRPr="00977F2A">
        <w:rPr>
          <w:rFonts w:ascii="Arial" w:hAnsi="Arial" w:cs="Arial"/>
          <w:sz w:val="24"/>
          <w:szCs w:val="24"/>
        </w:rPr>
        <w:t>,</w:t>
      </w:r>
      <w:r w:rsidRPr="00977F2A">
        <w:rPr>
          <w:rFonts w:ascii="Arial" w:hAnsi="Arial" w:cs="Arial"/>
          <w:sz w:val="24"/>
          <w:szCs w:val="24"/>
        </w:rPr>
        <w:t xml:space="preserve"> and the other since February 27, 2018. </w:t>
      </w:r>
    </w:p>
    <w:p w14:paraId="21AD2670" w14:textId="06E91E80" w:rsidR="00F8710B" w:rsidRPr="00977F2A" w:rsidRDefault="00F8710B" w:rsidP="007F6E38">
      <w:pPr>
        <w:numPr>
          <w:ilvl w:val="1"/>
          <w:numId w:val="26"/>
        </w:numPr>
        <w:spacing w:line="360" w:lineRule="auto"/>
        <w:ind w:left="1620" w:hanging="540"/>
        <w:jc w:val="both"/>
        <w:rPr>
          <w:rFonts w:ascii="Arial" w:hAnsi="Arial" w:cs="Arial"/>
          <w:sz w:val="24"/>
          <w:szCs w:val="24"/>
        </w:rPr>
      </w:pPr>
      <w:r w:rsidRPr="00977F2A">
        <w:rPr>
          <w:rFonts w:ascii="Arial" w:hAnsi="Arial" w:cs="Arial"/>
          <w:sz w:val="24"/>
          <w:szCs w:val="24"/>
        </w:rPr>
        <w:t>Two users had</w:t>
      </w:r>
      <w:r w:rsidR="00A23A88" w:rsidRPr="00977F2A">
        <w:rPr>
          <w:rFonts w:ascii="Arial" w:hAnsi="Arial" w:cs="Arial"/>
          <w:sz w:val="24"/>
          <w:szCs w:val="24"/>
        </w:rPr>
        <w:t> purchasing</w:t>
      </w:r>
      <w:r w:rsidRPr="00977F2A">
        <w:rPr>
          <w:rFonts w:ascii="Arial" w:hAnsi="Arial" w:cs="Arial"/>
          <w:sz w:val="24"/>
          <w:szCs w:val="24"/>
        </w:rPr>
        <w:t xml:space="preserve"> </w:t>
      </w:r>
      <w:r w:rsidR="001720B8" w:rsidRPr="00977F2A">
        <w:rPr>
          <w:rFonts w:ascii="Arial" w:hAnsi="Arial" w:cs="Arial"/>
          <w:sz w:val="24"/>
          <w:szCs w:val="24"/>
        </w:rPr>
        <w:t>access;</w:t>
      </w:r>
      <w:r w:rsidRPr="00977F2A">
        <w:rPr>
          <w:rFonts w:ascii="Arial" w:hAnsi="Arial" w:cs="Arial"/>
          <w:sz w:val="24"/>
          <w:szCs w:val="24"/>
        </w:rPr>
        <w:t xml:space="preserve"> </w:t>
      </w:r>
      <w:proofErr w:type="gramStart"/>
      <w:r w:rsidRPr="00977F2A">
        <w:rPr>
          <w:rFonts w:ascii="Arial" w:hAnsi="Arial" w:cs="Arial"/>
          <w:sz w:val="24"/>
          <w:szCs w:val="24"/>
        </w:rPr>
        <w:t>one user is employed by Cultural &amp; Recreational Affairs and the other by Corporate Financ</w:t>
      </w:r>
      <w:r w:rsidR="005000C6" w:rsidRPr="00977F2A">
        <w:rPr>
          <w:rFonts w:ascii="Arial" w:hAnsi="Arial" w:cs="Arial"/>
          <w:sz w:val="24"/>
          <w:szCs w:val="24"/>
        </w:rPr>
        <w:t>ial Services</w:t>
      </w:r>
      <w:proofErr w:type="gramEnd"/>
      <w:r w:rsidRPr="00977F2A">
        <w:rPr>
          <w:rFonts w:ascii="Arial" w:hAnsi="Arial" w:cs="Arial"/>
          <w:sz w:val="24"/>
          <w:szCs w:val="24"/>
        </w:rPr>
        <w:t xml:space="preserve">. </w:t>
      </w:r>
    </w:p>
    <w:p w14:paraId="2E72B5AA" w14:textId="77777777" w:rsidR="008862A9" w:rsidRPr="00977F2A" w:rsidRDefault="008862A9" w:rsidP="00A23A88">
      <w:pPr>
        <w:spacing w:line="360" w:lineRule="auto"/>
        <w:ind w:left="1080"/>
        <w:jc w:val="both"/>
        <w:rPr>
          <w:rFonts w:ascii="Arial" w:hAnsi="Arial" w:cs="Arial"/>
          <w:sz w:val="24"/>
          <w:szCs w:val="24"/>
        </w:rPr>
      </w:pPr>
    </w:p>
    <w:p w14:paraId="0AA8613F" w14:textId="20465E5C" w:rsidR="00F8710B" w:rsidRPr="00977F2A" w:rsidRDefault="00F8710B" w:rsidP="007F6E38">
      <w:pPr>
        <w:numPr>
          <w:ilvl w:val="0"/>
          <w:numId w:val="26"/>
        </w:numPr>
        <w:spacing w:line="360" w:lineRule="auto"/>
        <w:ind w:left="1080" w:hanging="540"/>
        <w:jc w:val="both"/>
        <w:rPr>
          <w:rFonts w:ascii="Arial" w:hAnsi="Arial" w:cs="Arial"/>
          <w:sz w:val="24"/>
          <w:szCs w:val="24"/>
        </w:rPr>
      </w:pPr>
      <w:r w:rsidRPr="00977F2A">
        <w:rPr>
          <w:rFonts w:ascii="Arial" w:hAnsi="Arial" w:cs="Arial"/>
          <w:sz w:val="24"/>
          <w:szCs w:val="24"/>
        </w:rPr>
        <w:t>Two users had the function “PPRPTSEX</w:t>
      </w:r>
      <w:r w:rsidR="00B24C08" w:rsidRPr="00977F2A">
        <w:rPr>
          <w:rFonts w:ascii="Arial" w:hAnsi="Arial" w:cs="Arial"/>
          <w:sz w:val="24"/>
          <w:szCs w:val="24"/>
        </w:rPr>
        <w:t>,</w:t>
      </w:r>
      <w:r w:rsidRPr="00977F2A">
        <w:rPr>
          <w:rFonts w:ascii="Arial" w:hAnsi="Arial" w:cs="Arial"/>
          <w:sz w:val="24"/>
          <w:szCs w:val="24"/>
        </w:rPr>
        <w:t xml:space="preserve">” this function is an inactive function and </w:t>
      </w:r>
      <w:proofErr w:type="gramStart"/>
      <w:r w:rsidRPr="00977F2A">
        <w:rPr>
          <w:rFonts w:ascii="Arial" w:hAnsi="Arial" w:cs="Arial"/>
          <w:sz w:val="24"/>
          <w:szCs w:val="24"/>
        </w:rPr>
        <w:t>was replaced</w:t>
      </w:r>
      <w:proofErr w:type="gramEnd"/>
      <w:r w:rsidRPr="00977F2A">
        <w:rPr>
          <w:rFonts w:ascii="Arial" w:hAnsi="Arial" w:cs="Arial"/>
          <w:sz w:val="24"/>
          <w:szCs w:val="24"/>
        </w:rPr>
        <w:t xml:space="preserve"> by the function “PPRPTSX</w:t>
      </w:r>
      <w:r w:rsidR="00B24C08" w:rsidRPr="00977F2A">
        <w:rPr>
          <w:rFonts w:ascii="Arial" w:hAnsi="Arial" w:cs="Arial"/>
          <w:sz w:val="24"/>
          <w:szCs w:val="24"/>
        </w:rPr>
        <w:t>.</w:t>
      </w:r>
      <w:r w:rsidRPr="00977F2A">
        <w:rPr>
          <w:rFonts w:ascii="Arial" w:hAnsi="Arial" w:cs="Arial"/>
          <w:sz w:val="24"/>
          <w:szCs w:val="24"/>
        </w:rPr>
        <w:t xml:space="preserve">”  By maintaining an inactive function, the users do not have the access that they need to run the various personnel </w:t>
      </w:r>
      <w:proofErr w:type="gramStart"/>
      <w:r w:rsidRPr="00977F2A">
        <w:rPr>
          <w:rFonts w:ascii="Arial" w:hAnsi="Arial" w:cs="Arial"/>
          <w:sz w:val="24"/>
          <w:szCs w:val="24"/>
        </w:rPr>
        <w:t>payroll costing</w:t>
      </w:r>
      <w:proofErr w:type="gramEnd"/>
      <w:r w:rsidRPr="00977F2A">
        <w:rPr>
          <w:rFonts w:ascii="Arial" w:hAnsi="Arial" w:cs="Arial"/>
          <w:sz w:val="24"/>
          <w:szCs w:val="24"/>
        </w:rPr>
        <w:t xml:space="preserve"> reports in Document Direct. </w:t>
      </w:r>
    </w:p>
    <w:p w14:paraId="456303EF" w14:textId="77777777" w:rsidR="008862A9" w:rsidRPr="00977F2A" w:rsidRDefault="008862A9" w:rsidP="00A37FEE">
      <w:pPr>
        <w:spacing w:line="360" w:lineRule="auto"/>
        <w:ind w:left="1080"/>
        <w:jc w:val="both"/>
        <w:rPr>
          <w:rFonts w:ascii="Arial" w:hAnsi="Arial" w:cs="Arial"/>
          <w:sz w:val="24"/>
          <w:szCs w:val="24"/>
        </w:rPr>
      </w:pPr>
    </w:p>
    <w:p w14:paraId="78A75718" w14:textId="12F35063" w:rsidR="00F8710B" w:rsidRPr="00977F2A" w:rsidRDefault="00F8710B" w:rsidP="00A37FEE">
      <w:pPr>
        <w:numPr>
          <w:ilvl w:val="0"/>
          <w:numId w:val="26"/>
        </w:numPr>
        <w:spacing w:line="360" w:lineRule="auto"/>
        <w:ind w:left="1080" w:hanging="540"/>
        <w:jc w:val="both"/>
        <w:rPr>
          <w:rFonts w:ascii="Arial" w:hAnsi="Arial" w:cs="Arial"/>
          <w:sz w:val="24"/>
          <w:szCs w:val="24"/>
        </w:rPr>
      </w:pPr>
      <w:r w:rsidRPr="00977F2A">
        <w:rPr>
          <w:rFonts w:ascii="Arial" w:hAnsi="Arial" w:cs="Arial"/>
          <w:sz w:val="24"/>
          <w:szCs w:val="24"/>
        </w:rPr>
        <w:t xml:space="preserve">One user separated on May 5, 2018. </w:t>
      </w:r>
    </w:p>
    <w:p w14:paraId="2C9A522B" w14:textId="77777777" w:rsidR="008862A9" w:rsidRPr="00977F2A" w:rsidRDefault="008862A9" w:rsidP="00A37FEE">
      <w:pPr>
        <w:spacing w:line="360" w:lineRule="auto"/>
        <w:ind w:left="1080"/>
        <w:jc w:val="both"/>
        <w:rPr>
          <w:rFonts w:ascii="Arial" w:hAnsi="Arial" w:cs="Arial"/>
          <w:sz w:val="24"/>
          <w:szCs w:val="24"/>
        </w:rPr>
      </w:pPr>
    </w:p>
    <w:p w14:paraId="46C5302D" w14:textId="3E5037C4" w:rsidR="00F8710B" w:rsidRPr="00977F2A" w:rsidRDefault="00F8710B" w:rsidP="007F6E38">
      <w:pPr>
        <w:numPr>
          <w:ilvl w:val="0"/>
          <w:numId w:val="26"/>
        </w:numPr>
        <w:spacing w:line="360" w:lineRule="auto"/>
        <w:ind w:left="1080" w:hanging="540"/>
        <w:jc w:val="both"/>
        <w:rPr>
          <w:rFonts w:ascii="Arial" w:hAnsi="Arial" w:cs="Arial"/>
          <w:sz w:val="24"/>
          <w:szCs w:val="24"/>
        </w:rPr>
      </w:pPr>
      <w:r w:rsidRPr="00977F2A">
        <w:rPr>
          <w:rFonts w:ascii="Arial" w:hAnsi="Arial" w:cs="Arial"/>
          <w:sz w:val="24"/>
          <w:szCs w:val="24"/>
        </w:rPr>
        <w:lastRenderedPageBreak/>
        <w:t xml:space="preserve">One user has general QDB access that </w:t>
      </w:r>
      <w:proofErr w:type="gramStart"/>
      <w:r w:rsidRPr="00977F2A">
        <w:rPr>
          <w:rFonts w:ascii="Arial" w:hAnsi="Arial" w:cs="Arial"/>
          <w:sz w:val="24"/>
          <w:szCs w:val="24"/>
        </w:rPr>
        <w:t>was granted</w:t>
      </w:r>
      <w:proofErr w:type="gramEnd"/>
      <w:r w:rsidRPr="00977F2A">
        <w:rPr>
          <w:rFonts w:ascii="Arial" w:hAnsi="Arial" w:cs="Arial"/>
          <w:sz w:val="24"/>
          <w:szCs w:val="24"/>
        </w:rPr>
        <w:t xml:space="preserve"> by </w:t>
      </w:r>
      <w:r w:rsidR="00A91169" w:rsidRPr="00977F2A">
        <w:rPr>
          <w:rFonts w:ascii="Arial" w:hAnsi="Arial" w:cs="Arial"/>
          <w:sz w:val="24"/>
          <w:szCs w:val="24"/>
        </w:rPr>
        <w:t xml:space="preserve">the </w:t>
      </w:r>
      <w:r w:rsidRPr="00977F2A">
        <w:rPr>
          <w:rFonts w:ascii="Arial" w:hAnsi="Arial" w:cs="Arial"/>
          <w:sz w:val="24"/>
          <w:szCs w:val="24"/>
        </w:rPr>
        <w:t xml:space="preserve">Development </w:t>
      </w:r>
      <w:r w:rsidR="00A91169" w:rsidRPr="00977F2A">
        <w:rPr>
          <w:rFonts w:ascii="Arial" w:hAnsi="Arial" w:cs="Arial"/>
          <w:sz w:val="24"/>
          <w:szCs w:val="24"/>
        </w:rPr>
        <w:t xml:space="preserve">Office </w:t>
      </w:r>
      <w:r w:rsidR="00387DE4" w:rsidRPr="00977F2A">
        <w:rPr>
          <w:rFonts w:ascii="Arial" w:hAnsi="Arial" w:cs="Arial"/>
          <w:sz w:val="24"/>
          <w:szCs w:val="24"/>
        </w:rPr>
        <w:t>when the individual</w:t>
      </w:r>
      <w:r w:rsidRPr="00977F2A">
        <w:rPr>
          <w:rFonts w:ascii="Arial" w:hAnsi="Arial" w:cs="Arial"/>
          <w:sz w:val="24"/>
          <w:szCs w:val="24"/>
        </w:rPr>
        <w:t xml:space="preserve"> worked for that department from June 25, 2012</w:t>
      </w:r>
      <w:r w:rsidR="00B37F95" w:rsidRPr="00977F2A">
        <w:rPr>
          <w:rFonts w:ascii="Arial" w:hAnsi="Arial" w:cs="Arial"/>
          <w:sz w:val="24"/>
          <w:szCs w:val="24"/>
        </w:rPr>
        <w:t>,</w:t>
      </w:r>
      <w:r w:rsidRPr="00977F2A">
        <w:rPr>
          <w:rFonts w:ascii="Arial" w:hAnsi="Arial" w:cs="Arial"/>
          <w:sz w:val="24"/>
          <w:szCs w:val="24"/>
        </w:rPr>
        <w:t xml:space="preserve"> </w:t>
      </w:r>
      <w:r w:rsidR="00B73710" w:rsidRPr="00977F2A">
        <w:rPr>
          <w:rFonts w:ascii="Arial" w:hAnsi="Arial" w:cs="Arial"/>
          <w:sz w:val="24"/>
          <w:szCs w:val="24"/>
        </w:rPr>
        <w:t>to</w:t>
      </w:r>
      <w:r w:rsidRPr="00977F2A">
        <w:rPr>
          <w:rFonts w:ascii="Arial" w:hAnsi="Arial" w:cs="Arial"/>
          <w:sz w:val="24"/>
          <w:szCs w:val="24"/>
        </w:rPr>
        <w:t xml:space="preserve"> June 13, 2013.  The user’s only current employment is with </w:t>
      </w:r>
      <w:r w:rsidR="00A91169" w:rsidRPr="00977F2A">
        <w:rPr>
          <w:rFonts w:ascii="Arial" w:hAnsi="Arial" w:cs="Arial"/>
          <w:sz w:val="24"/>
          <w:szCs w:val="24"/>
        </w:rPr>
        <w:t>DIA</w:t>
      </w:r>
      <w:r w:rsidR="008C013C" w:rsidRPr="00977F2A">
        <w:rPr>
          <w:rFonts w:ascii="Arial" w:hAnsi="Arial" w:cs="Arial"/>
          <w:sz w:val="24"/>
          <w:szCs w:val="24"/>
        </w:rPr>
        <w:t>, yet their</w:t>
      </w:r>
      <w:r w:rsidRPr="00977F2A">
        <w:rPr>
          <w:rFonts w:ascii="Arial" w:hAnsi="Arial" w:cs="Arial"/>
          <w:sz w:val="24"/>
          <w:szCs w:val="24"/>
        </w:rPr>
        <w:t xml:space="preserve"> login remains a</w:t>
      </w:r>
      <w:r w:rsidR="00A91169" w:rsidRPr="00977F2A">
        <w:rPr>
          <w:rFonts w:ascii="Arial" w:hAnsi="Arial" w:cs="Arial"/>
          <w:sz w:val="24"/>
          <w:szCs w:val="24"/>
        </w:rPr>
        <w:t xml:space="preserve">ssociated with </w:t>
      </w:r>
      <w:r w:rsidR="00387DE4" w:rsidRPr="00977F2A">
        <w:rPr>
          <w:rFonts w:ascii="Arial" w:hAnsi="Arial" w:cs="Arial"/>
          <w:sz w:val="24"/>
          <w:szCs w:val="24"/>
        </w:rPr>
        <w:t xml:space="preserve">the </w:t>
      </w:r>
      <w:r w:rsidR="00A91169" w:rsidRPr="00977F2A">
        <w:rPr>
          <w:rFonts w:ascii="Arial" w:hAnsi="Arial" w:cs="Arial"/>
          <w:sz w:val="24"/>
          <w:szCs w:val="24"/>
        </w:rPr>
        <w:t>Development</w:t>
      </w:r>
      <w:r w:rsidR="00387DE4" w:rsidRPr="00977F2A">
        <w:rPr>
          <w:rFonts w:ascii="Arial" w:hAnsi="Arial" w:cs="Arial"/>
          <w:sz w:val="24"/>
          <w:szCs w:val="24"/>
        </w:rPr>
        <w:t xml:space="preserve"> Office</w:t>
      </w:r>
      <w:r w:rsidRPr="00977F2A">
        <w:rPr>
          <w:rFonts w:ascii="Arial" w:hAnsi="Arial" w:cs="Arial"/>
          <w:sz w:val="24"/>
          <w:szCs w:val="24"/>
        </w:rPr>
        <w:t xml:space="preserve">.  According to </w:t>
      </w:r>
      <w:r w:rsidR="002A3778" w:rsidRPr="00977F2A">
        <w:rPr>
          <w:rFonts w:ascii="Arial" w:hAnsi="Arial" w:cs="Arial"/>
          <w:sz w:val="24"/>
          <w:szCs w:val="24"/>
        </w:rPr>
        <w:t>management</w:t>
      </w:r>
      <w:r w:rsidRPr="00977F2A">
        <w:rPr>
          <w:rFonts w:ascii="Arial" w:hAnsi="Arial" w:cs="Arial"/>
          <w:sz w:val="24"/>
          <w:szCs w:val="24"/>
        </w:rPr>
        <w:t>, the user does not need general QDB</w:t>
      </w:r>
      <w:r w:rsidR="00C95C20" w:rsidRPr="00977F2A">
        <w:rPr>
          <w:rFonts w:ascii="Arial" w:hAnsi="Arial" w:cs="Arial"/>
          <w:sz w:val="24"/>
          <w:szCs w:val="24"/>
        </w:rPr>
        <w:t xml:space="preserve"> access</w:t>
      </w:r>
      <w:r w:rsidR="00387DE4" w:rsidRPr="00977F2A">
        <w:rPr>
          <w:rFonts w:ascii="Arial" w:hAnsi="Arial" w:cs="Arial"/>
          <w:sz w:val="24"/>
          <w:szCs w:val="24"/>
        </w:rPr>
        <w:t xml:space="preserve"> for their</w:t>
      </w:r>
      <w:r w:rsidRPr="00977F2A">
        <w:rPr>
          <w:rFonts w:ascii="Arial" w:hAnsi="Arial" w:cs="Arial"/>
          <w:sz w:val="24"/>
          <w:szCs w:val="24"/>
        </w:rPr>
        <w:t xml:space="preserve"> job duties with </w:t>
      </w:r>
      <w:r w:rsidR="00A91169" w:rsidRPr="00977F2A">
        <w:rPr>
          <w:rFonts w:ascii="Arial" w:hAnsi="Arial" w:cs="Arial"/>
          <w:sz w:val="24"/>
          <w:szCs w:val="24"/>
        </w:rPr>
        <w:t>DIA</w:t>
      </w:r>
      <w:r w:rsidRPr="00977F2A">
        <w:rPr>
          <w:rFonts w:ascii="Arial" w:hAnsi="Arial" w:cs="Arial"/>
          <w:sz w:val="24"/>
          <w:szCs w:val="24"/>
        </w:rPr>
        <w:t xml:space="preserve"> and </w:t>
      </w:r>
      <w:r w:rsidR="00A91169" w:rsidRPr="00977F2A">
        <w:rPr>
          <w:rFonts w:ascii="Arial" w:hAnsi="Arial" w:cs="Arial"/>
          <w:sz w:val="24"/>
          <w:szCs w:val="24"/>
        </w:rPr>
        <w:t>DIA</w:t>
      </w:r>
      <w:r w:rsidRPr="00977F2A">
        <w:rPr>
          <w:rFonts w:ascii="Arial" w:hAnsi="Arial" w:cs="Arial"/>
          <w:sz w:val="24"/>
          <w:szCs w:val="24"/>
        </w:rPr>
        <w:t xml:space="preserve"> did not request the login or access. </w:t>
      </w:r>
    </w:p>
    <w:p w14:paraId="6D4A030C" w14:textId="77777777" w:rsidR="00FB1E67" w:rsidRPr="00977F2A" w:rsidRDefault="00FB1E67" w:rsidP="007F6E38">
      <w:pPr>
        <w:spacing w:line="360" w:lineRule="auto"/>
        <w:jc w:val="both"/>
        <w:rPr>
          <w:rFonts w:ascii="Arial" w:hAnsi="Arial" w:cs="Arial"/>
          <w:sz w:val="24"/>
          <w:szCs w:val="24"/>
        </w:rPr>
      </w:pPr>
    </w:p>
    <w:p w14:paraId="15D5FCF3" w14:textId="07E103DF" w:rsidR="00F8710B" w:rsidRPr="00977F2A" w:rsidRDefault="00F8710B" w:rsidP="007F6E38">
      <w:pPr>
        <w:numPr>
          <w:ilvl w:val="0"/>
          <w:numId w:val="26"/>
        </w:numPr>
        <w:spacing w:line="360" w:lineRule="auto"/>
        <w:ind w:left="1080" w:hanging="540"/>
        <w:jc w:val="both"/>
        <w:rPr>
          <w:rFonts w:ascii="Arial" w:hAnsi="Arial" w:cs="Arial"/>
          <w:sz w:val="24"/>
          <w:szCs w:val="24"/>
        </w:rPr>
      </w:pPr>
      <w:r w:rsidRPr="00977F2A">
        <w:rPr>
          <w:rFonts w:ascii="Arial" w:hAnsi="Arial" w:cs="Arial"/>
          <w:sz w:val="24"/>
          <w:szCs w:val="24"/>
        </w:rPr>
        <w:t xml:space="preserve">An employee who separated on August 31, 2017, continued to </w:t>
      </w:r>
      <w:proofErr w:type="gramStart"/>
      <w:r w:rsidRPr="00977F2A">
        <w:rPr>
          <w:rFonts w:ascii="Arial" w:hAnsi="Arial" w:cs="Arial"/>
          <w:sz w:val="24"/>
          <w:szCs w:val="24"/>
        </w:rPr>
        <w:t>be set up</w:t>
      </w:r>
      <w:proofErr w:type="gramEnd"/>
      <w:r w:rsidRPr="00977F2A">
        <w:rPr>
          <w:rFonts w:ascii="Arial" w:hAnsi="Arial" w:cs="Arial"/>
          <w:sz w:val="24"/>
          <w:szCs w:val="24"/>
        </w:rPr>
        <w:t xml:space="preserve"> as a non-mandatory reviewer for On-Line Interdepartmental Recharge Request</w:t>
      </w:r>
      <w:r w:rsidR="00B73710" w:rsidRPr="00977F2A">
        <w:rPr>
          <w:rFonts w:ascii="Arial" w:hAnsi="Arial" w:cs="Arial"/>
          <w:sz w:val="24"/>
          <w:szCs w:val="24"/>
        </w:rPr>
        <w:t xml:space="preserve"> transactions</w:t>
      </w:r>
      <w:r w:rsidRPr="00977F2A">
        <w:rPr>
          <w:rFonts w:ascii="Arial" w:hAnsi="Arial" w:cs="Arial"/>
          <w:sz w:val="24"/>
          <w:szCs w:val="24"/>
        </w:rPr>
        <w:t xml:space="preserve">. </w:t>
      </w:r>
    </w:p>
    <w:p w14:paraId="3895A2F7" w14:textId="77777777" w:rsidR="008862A9" w:rsidRPr="00977F2A" w:rsidRDefault="008862A9" w:rsidP="00C95C20">
      <w:pPr>
        <w:spacing w:line="360" w:lineRule="auto"/>
        <w:jc w:val="both"/>
        <w:rPr>
          <w:rFonts w:ascii="Arial" w:hAnsi="Arial" w:cs="Arial"/>
          <w:sz w:val="24"/>
          <w:szCs w:val="24"/>
        </w:rPr>
      </w:pPr>
    </w:p>
    <w:p w14:paraId="4D55BE82" w14:textId="27E13FAD" w:rsidR="00F8710B" w:rsidRPr="00977F2A" w:rsidRDefault="00F8710B" w:rsidP="007F6E38">
      <w:pPr>
        <w:numPr>
          <w:ilvl w:val="0"/>
          <w:numId w:val="26"/>
        </w:numPr>
        <w:spacing w:line="360" w:lineRule="auto"/>
        <w:ind w:left="1080" w:hanging="540"/>
        <w:jc w:val="both"/>
        <w:rPr>
          <w:rFonts w:ascii="Arial" w:hAnsi="Arial" w:cs="Arial"/>
          <w:sz w:val="24"/>
          <w:szCs w:val="24"/>
        </w:rPr>
      </w:pPr>
      <w:r w:rsidRPr="00977F2A">
        <w:rPr>
          <w:rFonts w:ascii="Arial" w:hAnsi="Arial" w:cs="Arial"/>
          <w:sz w:val="24"/>
          <w:szCs w:val="24"/>
        </w:rPr>
        <w:t>There was only one mandatory reviewer for CASHNet transactions.</w:t>
      </w:r>
    </w:p>
    <w:p w14:paraId="7D5E3586" w14:textId="77777777" w:rsidR="00BC061C" w:rsidRPr="00977F2A" w:rsidRDefault="00BC061C" w:rsidP="00C95C20">
      <w:pPr>
        <w:spacing w:line="360" w:lineRule="auto"/>
        <w:jc w:val="both"/>
        <w:rPr>
          <w:rFonts w:ascii="Arial" w:hAnsi="Arial" w:cs="Arial"/>
          <w:sz w:val="24"/>
          <w:szCs w:val="24"/>
        </w:rPr>
      </w:pPr>
    </w:p>
    <w:p w14:paraId="5391B840" w14:textId="435A90A3" w:rsidR="00D40580" w:rsidRPr="00977F2A" w:rsidRDefault="00792FD6" w:rsidP="007F6E38">
      <w:pPr>
        <w:spacing w:line="360" w:lineRule="auto"/>
        <w:ind w:left="540"/>
        <w:jc w:val="both"/>
        <w:rPr>
          <w:rFonts w:ascii="Arial" w:hAnsi="Arial" w:cs="Arial"/>
          <w:sz w:val="24"/>
          <w:szCs w:val="24"/>
        </w:rPr>
      </w:pPr>
      <w:r w:rsidRPr="00977F2A">
        <w:rPr>
          <w:rFonts w:ascii="Arial" w:hAnsi="Arial" w:cs="Arial"/>
          <w:sz w:val="24"/>
          <w:szCs w:val="24"/>
        </w:rPr>
        <w:t>Test</w:t>
      </w:r>
      <w:r w:rsidR="00FB1E67" w:rsidRPr="00977F2A">
        <w:rPr>
          <w:rFonts w:ascii="Arial" w:hAnsi="Arial" w:cs="Arial"/>
          <w:sz w:val="24"/>
          <w:szCs w:val="24"/>
        </w:rPr>
        <w:t xml:space="preserve"> </w:t>
      </w:r>
      <w:r w:rsidRPr="00977F2A">
        <w:rPr>
          <w:rFonts w:ascii="Arial" w:hAnsi="Arial" w:cs="Arial"/>
          <w:sz w:val="24"/>
          <w:szCs w:val="24"/>
        </w:rPr>
        <w:t>work</w:t>
      </w:r>
      <w:r w:rsidR="000E498E" w:rsidRPr="00977F2A">
        <w:rPr>
          <w:rFonts w:ascii="Arial" w:hAnsi="Arial" w:cs="Arial"/>
          <w:sz w:val="24"/>
          <w:szCs w:val="24"/>
        </w:rPr>
        <w:t xml:space="preserve"> related to the accountability structure </w:t>
      </w:r>
      <w:r w:rsidR="002D72E3" w:rsidRPr="00977F2A">
        <w:rPr>
          <w:rFonts w:ascii="Arial" w:hAnsi="Arial" w:cs="Arial"/>
          <w:sz w:val="24"/>
          <w:szCs w:val="24"/>
        </w:rPr>
        <w:t xml:space="preserve">identified by A&amp;AS </w:t>
      </w:r>
      <w:proofErr w:type="gramStart"/>
      <w:r w:rsidR="002D72E3" w:rsidRPr="00977F2A">
        <w:rPr>
          <w:rFonts w:ascii="Arial" w:hAnsi="Arial" w:cs="Arial"/>
          <w:sz w:val="24"/>
          <w:szCs w:val="24"/>
        </w:rPr>
        <w:t xml:space="preserve">was communicated to </w:t>
      </w:r>
      <w:r w:rsidR="00D40580" w:rsidRPr="00977F2A">
        <w:rPr>
          <w:rFonts w:ascii="Arial" w:hAnsi="Arial" w:cs="Arial"/>
          <w:sz w:val="24"/>
          <w:szCs w:val="24"/>
        </w:rPr>
        <w:t>the DIA CAO and DSAs</w:t>
      </w:r>
      <w:r w:rsidR="00C95C20" w:rsidRPr="00977F2A">
        <w:rPr>
          <w:rFonts w:ascii="Arial" w:hAnsi="Arial" w:cs="Arial"/>
          <w:sz w:val="24"/>
          <w:szCs w:val="24"/>
        </w:rPr>
        <w:t>,</w:t>
      </w:r>
      <w:r w:rsidR="00D40580" w:rsidRPr="00977F2A">
        <w:rPr>
          <w:rFonts w:ascii="Arial" w:hAnsi="Arial" w:cs="Arial"/>
          <w:sz w:val="24"/>
          <w:szCs w:val="24"/>
        </w:rPr>
        <w:t xml:space="preserve"> </w:t>
      </w:r>
      <w:r w:rsidR="002D72E3" w:rsidRPr="00977F2A">
        <w:rPr>
          <w:rFonts w:ascii="Arial" w:hAnsi="Arial" w:cs="Arial"/>
          <w:sz w:val="24"/>
          <w:szCs w:val="24"/>
        </w:rPr>
        <w:t>and remediated during the review</w:t>
      </w:r>
      <w:proofErr w:type="gramEnd"/>
      <w:r w:rsidR="002D72E3" w:rsidRPr="00977F2A">
        <w:rPr>
          <w:rFonts w:ascii="Arial" w:hAnsi="Arial" w:cs="Arial"/>
          <w:sz w:val="24"/>
          <w:szCs w:val="24"/>
        </w:rPr>
        <w:t>.</w:t>
      </w:r>
      <w:r w:rsidR="00D40580" w:rsidRPr="00977F2A">
        <w:rPr>
          <w:rFonts w:ascii="Arial" w:hAnsi="Arial" w:cs="Arial"/>
          <w:sz w:val="24"/>
          <w:szCs w:val="24"/>
        </w:rPr>
        <w:t xml:space="preserve">  A&amp;AS reviewed DACSS and verified that DIA made all necessary updates to their accountability structure.</w:t>
      </w:r>
      <w:r w:rsidR="00086FB5">
        <w:rPr>
          <w:rFonts w:ascii="Arial" w:hAnsi="Arial" w:cs="Arial"/>
          <w:sz w:val="24"/>
          <w:szCs w:val="24"/>
        </w:rPr>
        <w:t xml:space="preserve">  </w:t>
      </w:r>
      <w:r w:rsidR="0006386A">
        <w:rPr>
          <w:rFonts w:ascii="Arial" w:hAnsi="Arial" w:cs="Arial"/>
          <w:sz w:val="24"/>
          <w:szCs w:val="24"/>
        </w:rPr>
        <w:t>Further discussion with the DIA DSAs revealed that they had been following the guidance provided by Corporate Financ</w:t>
      </w:r>
      <w:r w:rsidR="00C40821">
        <w:rPr>
          <w:rFonts w:ascii="Arial" w:hAnsi="Arial" w:cs="Arial"/>
          <w:sz w:val="24"/>
          <w:szCs w:val="24"/>
        </w:rPr>
        <w:t>ial Services,</w:t>
      </w:r>
      <w:r w:rsidR="0006386A">
        <w:rPr>
          <w:rFonts w:ascii="Arial" w:hAnsi="Arial" w:cs="Arial"/>
          <w:sz w:val="24"/>
          <w:szCs w:val="24"/>
        </w:rPr>
        <w:t xml:space="preserve"> which had listed three specific DACSS reports that </w:t>
      </w:r>
      <w:proofErr w:type="gramStart"/>
      <w:r w:rsidR="0006386A">
        <w:rPr>
          <w:rFonts w:ascii="Arial" w:hAnsi="Arial" w:cs="Arial"/>
          <w:sz w:val="24"/>
          <w:szCs w:val="24"/>
        </w:rPr>
        <w:t>should be reviewed</w:t>
      </w:r>
      <w:proofErr w:type="gramEnd"/>
      <w:r w:rsidR="0006386A">
        <w:rPr>
          <w:rFonts w:ascii="Arial" w:hAnsi="Arial" w:cs="Arial"/>
          <w:sz w:val="24"/>
          <w:szCs w:val="24"/>
        </w:rPr>
        <w:t xml:space="preserve"> in order to ensure DACSS delegations were appropriate and to complete the annual CAO Certification</w:t>
      </w:r>
      <w:r w:rsidR="00C40821">
        <w:rPr>
          <w:rFonts w:ascii="Arial" w:hAnsi="Arial" w:cs="Arial"/>
          <w:sz w:val="24"/>
          <w:szCs w:val="24"/>
        </w:rPr>
        <w:t xml:space="preserve">.  </w:t>
      </w:r>
      <w:r w:rsidR="0006386A">
        <w:rPr>
          <w:rFonts w:ascii="Arial" w:hAnsi="Arial" w:cs="Arial"/>
          <w:sz w:val="24"/>
          <w:szCs w:val="24"/>
        </w:rPr>
        <w:t>A&amp;AS noted that the guidance provided by Corporate Financ</w:t>
      </w:r>
      <w:r w:rsidR="00C40821">
        <w:rPr>
          <w:rFonts w:ascii="Arial" w:hAnsi="Arial" w:cs="Arial"/>
          <w:sz w:val="24"/>
          <w:szCs w:val="24"/>
        </w:rPr>
        <w:t>ial Services</w:t>
      </w:r>
      <w:r w:rsidR="0006386A">
        <w:rPr>
          <w:rFonts w:ascii="Arial" w:hAnsi="Arial" w:cs="Arial"/>
          <w:sz w:val="24"/>
          <w:szCs w:val="24"/>
        </w:rPr>
        <w:t xml:space="preserve"> did not suffice and would not provide a complete review of the accountability structure.</w:t>
      </w:r>
    </w:p>
    <w:p w14:paraId="7597B7C7" w14:textId="77777777" w:rsidR="00BC061C" w:rsidRPr="00977F2A" w:rsidRDefault="00BC061C" w:rsidP="007F6E38">
      <w:pPr>
        <w:overflowPunct/>
        <w:spacing w:line="360" w:lineRule="auto"/>
        <w:ind w:left="540"/>
        <w:jc w:val="both"/>
        <w:rPr>
          <w:rFonts w:ascii="Arial" w:hAnsi="Arial" w:cs="Arial"/>
          <w:sz w:val="24"/>
          <w:szCs w:val="24"/>
          <w:u w:val="single"/>
        </w:rPr>
      </w:pPr>
    </w:p>
    <w:p w14:paraId="7D22DE1B" w14:textId="477C2EB2" w:rsidR="001A383F" w:rsidRDefault="001A383F" w:rsidP="007F6E38">
      <w:pPr>
        <w:overflowPunct/>
        <w:spacing w:line="360" w:lineRule="auto"/>
        <w:ind w:left="540"/>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xml:space="preserve">:  The </w:t>
      </w:r>
      <w:r w:rsidR="00F8710B" w:rsidRPr="00977F2A">
        <w:rPr>
          <w:rFonts w:ascii="Arial" w:hAnsi="Arial" w:cs="Arial"/>
          <w:sz w:val="24"/>
          <w:szCs w:val="24"/>
        </w:rPr>
        <w:t xml:space="preserve">CAO and </w:t>
      </w:r>
      <w:r w:rsidR="00393BFA" w:rsidRPr="00977F2A">
        <w:rPr>
          <w:rFonts w:ascii="Arial" w:hAnsi="Arial" w:cs="Arial"/>
          <w:sz w:val="24"/>
          <w:szCs w:val="24"/>
        </w:rPr>
        <w:t>DSA</w:t>
      </w:r>
      <w:r w:rsidR="00F8710B" w:rsidRPr="00977F2A">
        <w:rPr>
          <w:rFonts w:ascii="Arial" w:hAnsi="Arial" w:cs="Arial"/>
          <w:sz w:val="24"/>
          <w:szCs w:val="24"/>
        </w:rPr>
        <w:t>s</w:t>
      </w:r>
      <w:r w:rsidRPr="00977F2A">
        <w:rPr>
          <w:rFonts w:ascii="Arial" w:hAnsi="Arial" w:cs="Arial"/>
          <w:sz w:val="24"/>
          <w:szCs w:val="24"/>
        </w:rPr>
        <w:t xml:space="preserve"> should monitor accountability delegations by reviewing quarterly DACSS reports</w:t>
      </w:r>
      <w:r w:rsidRPr="00977F2A">
        <w:rPr>
          <w:rFonts w:ascii="Arial" w:hAnsi="Arial" w:cs="Arial"/>
        </w:rPr>
        <w:t xml:space="preserve"> </w:t>
      </w:r>
      <w:r w:rsidRPr="00977F2A">
        <w:rPr>
          <w:rFonts w:ascii="Arial" w:hAnsi="Arial" w:cs="Arial"/>
          <w:sz w:val="24"/>
          <w:szCs w:val="24"/>
        </w:rPr>
        <w:t xml:space="preserve">to ensure that the structure reflects access that is appropriate and consistent with the department’s organizational structure and job responsibilities.  </w:t>
      </w:r>
      <w:r w:rsidR="00F8710B" w:rsidRPr="00977F2A">
        <w:rPr>
          <w:rFonts w:ascii="Arial" w:hAnsi="Arial" w:cs="Arial"/>
          <w:sz w:val="24"/>
          <w:szCs w:val="24"/>
        </w:rPr>
        <w:t xml:space="preserve">A&amp;AS is available </w:t>
      </w:r>
      <w:r w:rsidR="00AF2137" w:rsidRPr="00977F2A">
        <w:rPr>
          <w:rFonts w:ascii="Arial" w:hAnsi="Arial" w:cs="Arial"/>
          <w:sz w:val="24"/>
          <w:szCs w:val="24"/>
        </w:rPr>
        <w:t xml:space="preserve">upon request </w:t>
      </w:r>
      <w:r w:rsidR="00F8710B" w:rsidRPr="00977F2A">
        <w:rPr>
          <w:rFonts w:ascii="Arial" w:hAnsi="Arial" w:cs="Arial"/>
          <w:sz w:val="24"/>
          <w:szCs w:val="24"/>
        </w:rPr>
        <w:t xml:space="preserve">to provide </w:t>
      </w:r>
      <w:r w:rsidR="00AF2137" w:rsidRPr="00977F2A">
        <w:rPr>
          <w:rFonts w:ascii="Arial" w:hAnsi="Arial" w:cs="Arial"/>
          <w:sz w:val="24"/>
          <w:szCs w:val="24"/>
        </w:rPr>
        <w:t>training on the DACSS reports in CDW.</w:t>
      </w:r>
      <w:r w:rsidR="00E902A3">
        <w:rPr>
          <w:rFonts w:ascii="Arial" w:hAnsi="Arial" w:cs="Arial"/>
          <w:sz w:val="24"/>
          <w:szCs w:val="24"/>
        </w:rPr>
        <w:t xml:space="preserve">  </w:t>
      </w:r>
    </w:p>
    <w:p w14:paraId="02183EE8" w14:textId="43549174" w:rsidR="00E902A3" w:rsidRDefault="00E902A3" w:rsidP="007F6E38">
      <w:pPr>
        <w:overflowPunct/>
        <w:spacing w:line="360" w:lineRule="auto"/>
        <w:ind w:left="540"/>
        <w:jc w:val="both"/>
        <w:rPr>
          <w:rFonts w:ascii="Arial" w:hAnsi="Arial" w:cs="Arial"/>
          <w:sz w:val="24"/>
          <w:szCs w:val="24"/>
        </w:rPr>
      </w:pPr>
    </w:p>
    <w:p w14:paraId="1E5CEC81" w14:textId="2D5A6184" w:rsidR="00E902A3" w:rsidRPr="00E902A3" w:rsidRDefault="00E902A3" w:rsidP="007F6E38">
      <w:pPr>
        <w:overflowPunct/>
        <w:spacing w:line="360" w:lineRule="auto"/>
        <w:ind w:left="540"/>
        <w:jc w:val="both"/>
        <w:rPr>
          <w:rFonts w:ascii="Arial" w:hAnsi="Arial" w:cs="Arial"/>
          <w:sz w:val="24"/>
          <w:szCs w:val="24"/>
        </w:rPr>
      </w:pPr>
      <w:r w:rsidRPr="006D1A11">
        <w:rPr>
          <w:rFonts w:ascii="Arial" w:hAnsi="Arial" w:cs="Arial"/>
          <w:sz w:val="24"/>
          <w:szCs w:val="24"/>
          <w:u w:val="single"/>
        </w:rPr>
        <w:t>Response</w:t>
      </w:r>
      <w:r w:rsidRPr="006D1A11">
        <w:rPr>
          <w:rFonts w:ascii="Arial" w:hAnsi="Arial" w:cs="Arial"/>
          <w:sz w:val="24"/>
          <w:szCs w:val="24"/>
        </w:rPr>
        <w:t>:</w:t>
      </w:r>
      <w:r>
        <w:rPr>
          <w:rFonts w:ascii="Arial" w:hAnsi="Arial" w:cs="Arial"/>
          <w:sz w:val="24"/>
          <w:szCs w:val="24"/>
        </w:rPr>
        <w:t xml:space="preserve">  </w:t>
      </w:r>
      <w:r w:rsidR="00002D87" w:rsidRPr="00977F2A">
        <w:rPr>
          <w:rFonts w:ascii="Arial" w:hAnsi="Arial" w:cs="Arial"/>
          <w:sz w:val="24"/>
          <w:szCs w:val="24"/>
        </w:rPr>
        <w:t>DIA will work with A&amp;AS for additional training on DACSS reports in CDW to ensure completeness of the accountability review on a quarterly basis.</w:t>
      </w:r>
    </w:p>
    <w:p w14:paraId="68A6DFCE" w14:textId="037724B2" w:rsidR="00EF3FC5" w:rsidRPr="00086FB5" w:rsidRDefault="00EF3FC5" w:rsidP="0006386A">
      <w:pPr>
        <w:overflowPunct/>
        <w:spacing w:line="360" w:lineRule="auto"/>
        <w:ind w:left="540"/>
        <w:jc w:val="both"/>
        <w:rPr>
          <w:rFonts w:ascii="Arial" w:hAnsi="Arial"/>
          <w:sz w:val="24"/>
        </w:rPr>
      </w:pPr>
    </w:p>
    <w:p w14:paraId="197AC12F" w14:textId="77777777" w:rsidR="001A383F" w:rsidRPr="00977F2A" w:rsidRDefault="001A383F" w:rsidP="00E902A3">
      <w:pPr>
        <w:pStyle w:val="Heading3"/>
        <w:keepNext/>
        <w:widowControl w:val="0"/>
        <w:spacing w:after="0"/>
        <w:ind w:left="540" w:hanging="540"/>
      </w:pPr>
      <w:r w:rsidRPr="00977F2A">
        <w:lastRenderedPageBreak/>
        <w:t>Post Authorization Notifications (PAN) Review</w:t>
      </w:r>
    </w:p>
    <w:p w14:paraId="1551F6C0" w14:textId="4846BF11" w:rsidR="001A383F" w:rsidRPr="00977F2A" w:rsidRDefault="001A383F" w:rsidP="00E902A3">
      <w:pPr>
        <w:pStyle w:val="Normal1"/>
        <w:keepNext/>
        <w:widowControl w:val="0"/>
        <w:spacing w:line="360" w:lineRule="auto"/>
        <w:jc w:val="both"/>
        <w:rPr>
          <w:rStyle w:val="sac4300a41"/>
          <w:rFonts w:ascii="Arial" w:hAnsi="Arial" w:cs="Arial"/>
        </w:rPr>
      </w:pPr>
    </w:p>
    <w:p w14:paraId="0E0F0979" w14:textId="6996D1DF" w:rsidR="004A3AF6" w:rsidRPr="00977F2A" w:rsidRDefault="0091505B" w:rsidP="00E902A3">
      <w:pPr>
        <w:keepNext/>
        <w:widowControl w:val="0"/>
        <w:spacing w:line="360" w:lineRule="auto"/>
        <w:ind w:left="540"/>
        <w:jc w:val="both"/>
        <w:rPr>
          <w:rFonts w:ascii="Arial" w:hAnsi="Arial" w:cs="Arial"/>
          <w:sz w:val="24"/>
          <w:szCs w:val="24"/>
        </w:rPr>
      </w:pPr>
      <w:r w:rsidRPr="00977F2A">
        <w:rPr>
          <w:rFonts w:ascii="Arial" w:hAnsi="Arial" w:cs="Arial"/>
          <w:sz w:val="24"/>
          <w:szCs w:val="24"/>
        </w:rPr>
        <w:t xml:space="preserve">Financial transactions must have at least one mandatory reviewer in order to be processed.  Once the transaction is processed, a PAN </w:t>
      </w:r>
      <w:proofErr w:type="gramStart"/>
      <w:r w:rsidRPr="00977F2A">
        <w:rPr>
          <w:rFonts w:ascii="Arial" w:hAnsi="Arial" w:cs="Arial"/>
          <w:sz w:val="24"/>
          <w:szCs w:val="24"/>
        </w:rPr>
        <w:t>is generated</w:t>
      </w:r>
      <w:proofErr w:type="gramEnd"/>
      <w:r w:rsidRPr="00977F2A">
        <w:rPr>
          <w:rFonts w:ascii="Arial" w:hAnsi="Arial" w:cs="Arial"/>
          <w:sz w:val="24"/>
          <w:szCs w:val="24"/>
        </w:rPr>
        <w:t xml:space="preserve">.  </w:t>
      </w:r>
      <w:r w:rsidR="00B73710" w:rsidRPr="00977F2A">
        <w:rPr>
          <w:rFonts w:ascii="Arial" w:hAnsi="Arial" w:cs="Arial"/>
          <w:sz w:val="24"/>
          <w:szCs w:val="24"/>
        </w:rPr>
        <w:t>Post Authorization Notifications</w:t>
      </w:r>
      <w:r w:rsidRPr="00977F2A">
        <w:rPr>
          <w:rFonts w:ascii="Arial" w:hAnsi="Arial" w:cs="Arial"/>
          <w:sz w:val="24"/>
          <w:szCs w:val="24"/>
        </w:rPr>
        <w:t xml:space="preserve"> </w:t>
      </w:r>
      <w:proofErr w:type="gramStart"/>
      <w:r w:rsidRPr="00977F2A">
        <w:rPr>
          <w:rFonts w:ascii="Arial" w:hAnsi="Arial" w:cs="Arial"/>
          <w:sz w:val="24"/>
          <w:szCs w:val="24"/>
        </w:rPr>
        <w:t>are automatically sent</w:t>
      </w:r>
      <w:proofErr w:type="gramEnd"/>
      <w:r w:rsidRPr="00977F2A">
        <w:rPr>
          <w:rFonts w:ascii="Arial" w:hAnsi="Arial" w:cs="Arial"/>
          <w:sz w:val="24"/>
          <w:szCs w:val="24"/>
        </w:rPr>
        <w:t xml:space="preserve"> to mandatory and non-mandatory reviewers based on the reviewer set up in DACSS.  </w:t>
      </w:r>
      <w:r w:rsidR="004A3AF6" w:rsidRPr="00977F2A">
        <w:rPr>
          <w:rFonts w:ascii="Arial" w:hAnsi="Arial" w:cs="Arial"/>
          <w:sz w:val="24"/>
          <w:szCs w:val="24"/>
        </w:rPr>
        <w:t xml:space="preserve">Mandatory reviewers are required to log onto PAN and review their notifications.  </w:t>
      </w:r>
      <w:r w:rsidR="00B73710" w:rsidRPr="00977F2A">
        <w:rPr>
          <w:rFonts w:ascii="Arial" w:hAnsi="Arial" w:cs="Arial"/>
          <w:sz w:val="24"/>
          <w:szCs w:val="24"/>
        </w:rPr>
        <w:t>Post Authorization Notifications</w:t>
      </w:r>
      <w:r w:rsidR="004A3AF6" w:rsidRPr="00977F2A">
        <w:rPr>
          <w:rFonts w:ascii="Arial" w:hAnsi="Arial" w:cs="Arial"/>
          <w:sz w:val="24"/>
          <w:szCs w:val="24"/>
        </w:rPr>
        <w:t xml:space="preserve"> provides an “inbox” for each reviewer and records a date/time stamp when the record </w:t>
      </w:r>
      <w:proofErr w:type="gramStart"/>
      <w:r w:rsidR="004A3AF6" w:rsidRPr="00977F2A">
        <w:rPr>
          <w:rFonts w:ascii="Arial" w:hAnsi="Arial" w:cs="Arial"/>
          <w:sz w:val="24"/>
          <w:szCs w:val="24"/>
        </w:rPr>
        <w:t>is reviewed</w:t>
      </w:r>
      <w:proofErr w:type="gramEnd"/>
      <w:r w:rsidR="004A3AF6" w:rsidRPr="00977F2A">
        <w:rPr>
          <w:rFonts w:ascii="Arial" w:hAnsi="Arial" w:cs="Arial"/>
          <w:sz w:val="24"/>
          <w:szCs w:val="24"/>
        </w:rPr>
        <w:t xml:space="preserve">.  </w:t>
      </w:r>
      <w:r w:rsidRPr="00977F2A">
        <w:rPr>
          <w:rFonts w:ascii="Arial" w:hAnsi="Arial" w:cs="Arial"/>
          <w:sz w:val="24"/>
          <w:szCs w:val="24"/>
        </w:rPr>
        <w:t xml:space="preserve">Non-mandatory reviewers receive an email generated </w:t>
      </w:r>
      <w:r w:rsidR="004A3AF6" w:rsidRPr="00977F2A">
        <w:rPr>
          <w:rFonts w:ascii="Arial" w:hAnsi="Arial" w:cs="Arial"/>
          <w:sz w:val="24"/>
          <w:szCs w:val="24"/>
        </w:rPr>
        <w:t xml:space="preserve">at the time of the transaction.  </w:t>
      </w:r>
    </w:p>
    <w:p w14:paraId="7C2C1532" w14:textId="77777777" w:rsidR="002072A4" w:rsidRDefault="002072A4" w:rsidP="007F6E38">
      <w:pPr>
        <w:spacing w:line="360" w:lineRule="auto"/>
        <w:ind w:left="540"/>
        <w:jc w:val="both"/>
        <w:rPr>
          <w:rFonts w:ascii="Arial" w:hAnsi="Arial" w:cs="Arial"/>
          <w:sz w:val="24"/>
          <w:szCs w:val="24"/>
        </w:rPr>
      </w:pPr>
    </w:p>
    <w:p w14:paraId="5F7EB010" w14:textId="45A59403" w:rsidR="00B024E7" w:rsidRPr="00977F2A" w:rsidRDefault="004A3AF6" w:rsidP="007F6E38">
      <w:pPr>
        <w:spacing w:line="360" w:lineRule="auto"/>
        <w:ind w:left="540"/>
        <w:jc w:val="both"/>
        <w:rPr>
          <w:rFonts w:ascii="Arial" w:hAnsi="Arial" w:cs="Arial"/>
          <w:sz w:val="24"/>
          <w:szCs w:val="24"/>
        </w:rPr>
      </w:pPr>
      <w:proofErr w:type="gramStart"/>
      <w:r w:rsidRPr="00977F2A">
        <w:rPr>
          <w:rFonts w:ascii="Arial" w:hAnsi="Arial" w:cs="Arial"/>
          <w:sz w:val="24"/>
          <w:szCs w:val="24"/>
        </w:rPr>
        <w:t>The UCLA Financial Policy states that mandatory reviewers read their PANs “within two business days of receipt</w:t>
      </w:r>
      <w:r w:rsidR="00B73710" w:rsidRPr="00977F2A">
        <w:rPr>
          <w:rFonts w:ascii="Arial" w:hAnsi="Arial" w:cs="Arial"/>
          <w:sz w:val="24"/>
          <w:szCs w:val="24"/>
        </w:rPr>
        <w:t>,</w:t>
      </w:r>
      <w:r w:rsidRPr="00977F2A">
        <w:rPr>
          <w:rFonts w:ascii="Arial" w:hAnsi="Arial" w:cs="Arial"/>
          <w:sz w:val="24"/>
          <w:szCs w:val="24"/>
        </w:rPr>
        <w:t>” all reviewers are to</w:t>
      </w:r>
      <w:r w:rsidR="00C95C20" w:rsidRPr="00977F2A">
        <w:rPr>
          <w:rFonts w:ascii="Arial" w:hAnsi="Arial" w:cs="Arial"/>
          <w:sz w:val="24"/>
          <w:szCs w:val="24"/>
        </w:rPr>
        <w:t>:</w:t>
      </w:r>
      <w:r w:rsidRPr="00977F2A">
        <w:rPr>
          <w:rFonts w:ascii="Arial" w:hAnsi="Arial" w:cs="Arial"/>
          <w:sz w:val="24"/>
          <w:szCs w:val="24"/>
        </w:rPr>
        <w:t xml:space="preserve"> “inspect each transaction to ensure the Preparer properly fulfilled their responsibilities</w:t>
      </w:r>
      <w:r w:rsidR="00C95C20" w:rsidRPr="00977F2A">
        <w:rPr>
          <w:rFonts w:ascii="Arial" w:hAnsi="Arial" w:cs="Arial"/>
          <w:sz w:val="24"/>
          <w:szCs w:val="24"/>
        </w:rPr>
        <w:t>;</w:t>
      </w:r>
      <w:r w:rsidRPr="00977F2A">
        <w:rPr>
          <w:rFonts w:ascii="Arial" w:hAnsi="Arial" w:cs="Arial"/>
          <w:sz w:val="24"/>
          <w:szCs w:val="24"/>
        </w:rPr>
        <w:t>” “ensure that each transaction complies with policy, regulatory, and other requirements</w:t>
      </w:r>
      <w:r w:rsidR="00C95C20" w:rsidRPr="00977F2A">
        <w:rPr>
          <w:rFonts w:ascii="Arial" w:hAnsi="Arial" w:cs="Arial"/>
          <w:sz w:val="24"/>
          <w:szCs w:val="24"/>
        </w:rPr>
        <w:t>;</w:t>
      </w:r>
      <w:r w:rsidRPr="00977F2A">
        <w:rPr>
          <w:rFonts w:ascii="Arial" w:hAnsi="Arial" w:cs="Arial"/>
          <w:sz w:val="24"/>
          <w:szCs w:val="24"/>
        </w:rPr>
        <w:t>”</w:t>
      </w:r>
      <w:r w:rsidR="003814AB" w:rsidRPr="00977F2A">
        <w:rPr>
          <w:rFonts w:ascii="Arial" w:hAnsi="Arial" w:cs="Arial"/>
          <w:sz w:val="24"/>
          <w:szCs w:val="24"/>
        </w:rPr>
        <w:t xml:space="preserve"> and</w:t>
      </w:r>
      <w:r w:rsidRPr="00977F2A">
        <w:rPr>
          <w:rFonts w:ascii="Arial" w:hAnsi="Arial" w:cs="Arial"/>
          <w:sz w:val="24"/>
          <w:szCs w:val="24"/>
        </w:rPr>
        <w:t xml:space="preserve"> “resolve all questions that arise with a transaction</w:t>
      </w:r>
      <w:r w:rsidR="00C95C20" w:rsidRPr="00977F2A">
        <w:rPr>
          <w:rFonts w:ascii="Arial" w:hAnsi="Arial" w:cs="Arial"/>
          <w:sz w:val="24"/>
          <w:szCs w:val="24"/>
        </w:rPr>
        <w:t>;</w:t>
      </w:r>
      <w:r w:rsidRPr="00977F2A">
        <w:rPr>
          <w:rFonts w:ascii="Arial" w:hAnsi="Arial" w:cs="Arial"/>
          <w:sz w:val="24"/>
          <w:szCs w:val="24"/>
        </w:rPr>
        <w:t xml:space="preserve"> or ensure the transaction is reversed until the questions are resolved</w:t>
      </w:r>
      <w:r w:rsidR="00E61626" w:rsidRPr="00977F2A">
        <w:rPr>
          <w:rFonts w:ascii="Arial" w:hAnsi="Arial" w:cs="Arial"/>
          <w:sz w:val="24"/>
          <w:szCs w:val="24"/>
        </w:rPr>
        <w:t>.</w:t>
      </w:r>
      <w:r w:rsidRPr="00977F2A">
        <w:rPr>
          <w:rFonts w:ascii="Arial" w:hAnsi="Arial" w:cs="Arial"/>
          <w:sz w:val="24"/>
          <w:szCs w:val="24"/>
        </w:rPr>
        <w:t>”</w:t>
      </w:r>
      <w:proofErr w:type="gramEnd"/>
      <w:r w:rsidRPr="00977F2A">
        <w:rPr>
          <w:rFonts w:ascii="Arial" w:hAnsi="Arial" w:cs="Arial"/>
          <w:sz w:val="24"/>
          <w:szCs w:val="24"/>
        </w:rPr>
        <w:t xml:space="preserve"> </w:t>
      </w:r>
    </w:p>
    <w:p w14:paraId="6E0495A9" w14:textId="77777777" w:rsidR="00B024E7" w:rsidRPr="00977F2A" w:rsidRDefault="00B024E7" w:rsidP="007F6E38">
      <w:pPr>
        <w:spacing w:line="360" w:lineRule="auto"/>
        <w:ind w:left="360"/>
        <w:jc w:val="both"/>
        <w:rPr>
          <w:rFonts w:ascii="Arial" w:hAnsi="Arial" w:cs="Arial"/>
          <w:sz w:val="24"/>
          <w:szCs w:val="24"/>
        </w:rPr>
      </w:pPr>
    </w:p>
    <w:p w14:paraId="3915090D" w14:textId="7037BE9F" w:rsidR="0091505B" w:rsidRPr="00977F2A" w:rsidRDefault="0091505B" w:rsidP="007F6E38">
      <w:pPr>
        <w:spacing w:line="360" w:lineRule="auto"/>
        <w:ind w:left="540"/>
        <w:jc w:val="both"/>
        <w:rPr>
          <w:rFonts w:ascii="Arial" w:hAnsi="Arial" w:cs="Arial"/>
          <w:sz w:val="24"/>
          <w:szCs w:val="24"/>
        </w:rPr>
      </w:pPr>
      <w:r w:rsidRPr="00977F2A">
        <w:rPr>
          <w:rFonts w:ascii="Arial" w:hAnsi="Arial" w:cs="Arial"/>
          <w:sz w:val="24"/>
          <w:szCs w:val="24"/>
        </w:rPr>
        <w:t xml:space="preserve">The PAN Aging Reports available on the web-based application Document Direct, were queried to verify that </w:t>
      </w:r>
      <w:r w:rsidR="00A91169" w:rsidRPr="00977F2A">
        <w:rPr>
          <w:rFonts w:ascii="Arial" w:hAnsi="Arial" w:cs="Arial"/>
          <w:sz w:val="24"/>
          <w:szCs w:val="24"/>
        </w:rPr>
        <w:t>DIA</w:t>
      </w:r>
      <w:r w:rsidRPr="00977F2A">
        <w:rPr>
          <w:rFonts w:ascii="Arial" w:hAnsi="Arial" w:cs="Arial"/>
          <w:sz w:val="24"/>
          <w:szCs w:val="24"/>
        </w:rPr>
        <w:t xml:space="preserve"> employees who are set up as mandatory reviewers are not listed in the aging reports.  Review of the reports as of May 5, 2018, indicated the following: </w:t>
      </w:r>
    </w:p>
    <w:p w14:paraId="2598BD91" w14:textId="77777777" w:rsidR="00E61626" w:rsidRPr="00977F2A" w:rsidRDefault="00E61626" w:rsidP="007F6E38">
      <w:pPr>
        <w:spacing w:line="360" w:lineRule="auto"/>
        <w:ind w:left="360"/>
        <w:jc w:val="both"/>
        <w:rPr>
          <w:rFonts w:ascii="Arial" w:hAnsi="Arial" w:cs="Arial"/>
          <w:sz w:val="24"/>
          <w:szCs w:val="24"/>
        </w:rPr>
      </w:pPr>
    </w:p>
    <w:p w14:paraId="346DA203" w14:textId="2B865165" w:rsidR="0091505B" w:rsidRPr="00977F2A" w:rsidRDefault="0091505B" w:rsidP="007F6E38">
      <w:pPr>
        <w:pStyle w:val="ListParagraph"/>
        <w:numPr>
          <w:ilvl w:val="0"/>
          <w:numId w:val="4"/>
        </w:numPr>
        <w:spacing w:after="0" w:line="360" w:lineRule="auto"/>
        <w:ind w:left="1080" w:hanging="540"/>
        <w:jc w:val="both"/>
        <w:rPr>
          <w:rFonts w:ascii="Arial" w:hAnsi="Arial" w:cs="Arial"/>
          <w:sz w:val="24"/>
          <w:szCs w:val="24"/>
        </w:rPr>
      </w:pPr>
      <w:proofErr w:type="gramStart"/>
      <w:r w:rsidRPr="00977F2A">
        <w:rPr>
          <w:rFonts w:ascii="Arial" w:hAnsi="Arial" w:cs="Arial"/>
          <w:sz w:val="24"/>
          <w:szCs w:val="24"/>
        </w:rPr>
        <w:t xml:space="preserve">There were no </w:t>
      </w:r>
      <w:r w:rsidR="00A91169" w:rsidRPr="00977F2A">
        <w:rPr>
          <w:rFonts w:ascii="Arial" w:hAnsi="Arial" w:cs="Arial"/>
          <w:sz w:val="24"/>
          <w:szCs w:val="24"/>
        </w:rPr>
        <w:t>DIA</w:t>
      </w:r>
      <w:r w:rsidRPr="00977F2A">
        <w:rPr>
          <w:rFonts w:ascii="Arial" w:hAnsi="Arial" w:cs="Arial"/>
          <w:sz w:val="24"/>
          <w:szCs w:val="24"/>
        </w:rPr>
        <w:t xml:space="preserve"> mandatory reviewers with unread PANs listed in the “PAN Aging Report Active by Mandatory Reviewers.”</w:t>
      </w:r>
      <w:proofErr w:type="gramEnd"/>
    </w:p>
    <w:p w14:paraId="5AED68A1" w14:textId="77777777" w:rsidR="00E61626" w:rsidRPr="00977F2A" w:rsidRDefault="00E61626" w:rsidP="007F6E38">
      <w:pPr>
        <w:pStyle w:val="ListParagraph"/>
        <w:spacing w:after="0" w:line="360" w:lineRule="auto"/>
        <w:ind w:left="1080"/>
        <w:jc w:val="both"/>
        <w:rPr>
          <w:rFonts w:ascii="Arial" w:hAnsi="Arial" w:cs="Arial"/>
          <w:sz w:val="24"/>
          <w:szCs w:val="24"/>
        </w:rPr>
      </w:pPr>
    </w:p>
    <w:p w14:paraId="014B1E9E" w14:textId="77777777" w:rsidR="00E61626" w:rsidRPr="00977F2A" w:rsidRDefault="0091505B" w:rsidP="007F6E38">
      <w:pPr>
        <w:pStyle w:val="ListParagraph"/>
        <w:numPr>
          <w:ilvl w:val="0"/>
          <w:numId w:val="4"/>
        </w:numPr>
        <w:spacing w:after="0" w:line="360" w:lineRule="auto"/>
        <w:ind w:left="1080" w:hanging="540"/>
        <w:jc w:val="both"/>
        <w:rPr>
          <w:rFonts w:ascii="Arial" w:hAnsi="Arial" w:cs="Arial"/>
          <w:sz w:val="24"/>
          <w:szCs w:val="24"/>
        </w:rPr>
      </w:pPr>
      <w:r w:rsidRPr="00977F2A">
        <w:rPr>
          <w:rFonts w:ascii="Arial" w:hAnsi="Arial" w:cs="Arial"/>
          <w:sz w:val="24"/>
          <w:szCs w:val="24"/>
        </w:rPr>
        <w:t>The department does not have any separated employees with unread PANs listed in the “PAN Aging Report Separate.” </w:t>
      </w:r>
    </w:p>
    <w:p w14:paraId="6CED2A99" w14:textId="14A64A6B" w:rsidR="0091505B" w:rsidRPr="00977F2A" w:rsidRDefault="0091505B" w:rsidP="007F6E38">
      <w:pPr>
        <w:spacing w:line="360" w:lineRule="auto"/>
        <w:jc w:val="both"/>
        <w:rPr>
          <w:rFonts w:ascii="Arial" w:hAnsi="Arial" w:cs="Arial"/>
          <w:sz w:val="24"/>
          <w:szCs w:val="24"/>
        </w:rPr>
      </w:pPr>
      <w:r w:rsidRPr="00977F2A">
        <w:rPr>
          <w:rFonts w:ascii="Arial" w:hAnsi="Arial" w:cs="Arial"/>
          <w:sz w:val="24"/>
          <w:szCs w:val="24"/>
        </w:rPr>
        <w:t xml:space="preserve"> </w:t>
      </w:r>
    </w:p>
    <w:p w14:paraId="618823CB" w14:textId="5D265E92" w:rsidR="0091505B" w:rsidRPr="00977F2A" w:rsidRDefault="00A91169" w:rsidP="007F6E38">
      <w:pPr>
        <w:pStyle w:val="ListParagraph"/>
        <w:numPr>
          <w:ilvl w:val="0"/>
          <w:numId w:val="4"/>
        </w:numPr>
        <w:spacing w:after="0" w:line="360" w:lineRule="auto"/>
        <w:ind w:left="1080" w:hanging="540"/>
        <w:jc w:val="both"/>
        <w:rPr>
          <w:rFonts w:ascii="Arial" w:hAnsi="Arial" w:cs="Arial"/>
          <w:sz w:val="24"/>
          <w:szCs w:val="24"/>
        </w:rPr>
      </w:pPr>
      <w:r w:rsidRPr="00977F2A">
        <w:rPr>
          <w:rFonts w:ascii="Arial" w:hAnsi="Arial" w:cs="Arial"/>
          <w:sz w:val="24"/>
          <w:szCs w:val="24"/>
        </w:rPr>
        <w:t>DIA</w:t>
      </w:r>
      <w:r w:rsidR="0091505B" w:rsidRPr="00977F2A">
        <w:rPr>
          <w:rFonts w:ascii="Arial" w:hAnsi="Arial" w:cs="Arial"/>
          <w:sz w:val="24"/>
          <w:szCs w:val="24"/>
        </w:rPr>
        <w:t xml:space="preserve"> does not have any PANs that </w:t>
      </w:r>
      <w:proofErr w:type="gramStart"/>
      <w:r w:rsidR="0091505B" w:rsidRPr="00977F2A">
        <w:rPr>
          <w:rFonts w:ascii="Arial" w:hAnsi="Arial" w:cs="Arial"/>
          <w:sz w:val="24"/>
          <w:szCs w:val="24"/>
        </w:rPr>
        <w:t>have not been read</w:t>
      </w:r>
      <w:proofErr w:type="gramEnd"/>
      <w:r w:rsidR="0091505B" w:rsidRPr="00977F2A">
        <w:rPr>
          <w:rFonts w:ascii="Arial" w:hAnsi="Arial" w:cs="Arial"/>
          <w:sz w:val="24"/>
          <w:szCs w:val="24"/>
        </w:rPr>
        <w:t xml:space="preserve"> by any mandatory reviewer.  The “Unread PAN by Any Mandatory Reviewer” was clear. </w:t>
      </w:r>
    </w:p>
    <w:p w14:paraId="790AF003" w14:textId="77777777" w:rsidR="00E61626" w:rsidRPr="00977F2A" w:rsidRDefault="00E61626" w:rsidP="007F6E38">
      <w:pPr>
        <w:pStyle w:val="Normal1"/>
        <w:spacing w:line="360" w:lineRule="auto"/>
        <w:ind w:left="540"/>
        <w:jc w:val="both"/>
        <w:rPr>
          <w:rFonts w:ascii="Arial" w:hAnsi="Arial" w:cs="Arial"/>
        </w:rPr>
      </w:pPr>
    </w:p>
    <w:p w14:paraId="6B1BEC69" w14:textId="31137B21" w:rsidR="00B84AC4" w:rsidRDefault="001A383F" w:rsidP="00687260">
      <w:pPr>
        <w:pStyle w:val="Normal1"/>
        <w:spacing w:line="360" w:lineRule="auto"/>
        <w:ind w:left="540"/>
        <w:jc w:val="both"/>
        <w:rPr>
          <w:rFonts w:ascii="Arial" w:hAnsi="Arial" w:cs="Arial"/>
        </w:rPr>
      </w:pPr>
      <w:r w:rsidRPr="00977F2A">
        <w:rPr>
          <w:rFonts w:ascii="Arial" w:hAnsi="Arial" w:cs="Arial"/>
        </w:rPr>
        <w:lastRenderedPageBreak/>
        <w:t xml:space="preserve">Additionally, the DACSS </w:t>
      </w:r>
      <w:r w:rsidR="0091505B" w:rsidRPr="00977F2A">
        <w:rPr>
          <w:rFonts w:ascii="Arial" w:hAnsi="Arial" w:cs="Arial"/>
        </w:rPr>
        <w:t>Reviewers</w:t>
      </w:r>
      <w:r w:rsidR="00B121FF" w:rsidRPr="00977F2A">
        <w:rPr>
          <w:rFonts w:ascii="Arial" w:hAnsi="Arial" w:cs="Arial"/>
        </w:rPr>
        <w:t xml:space="preserve"> by Home Department report </w:t>
      </w:r>
      <w:proofErr w:type="gramStart"/>
      <w:r w:rsidRPr="00977F2A">
        <w:rPr>
          <w:rFonts w:ascii="Arial" w:hAnsi="Arial" w:cs="Arial"/>
        </w:rPr>
        <w:t>was used</w:t>
      </w:r>
      <w:proofErr w:type="gramEnd"/>
      <w:r w:rsidRPr="00977F2A">
        <w:rPr>
          <w:rFonts w:ascii="Arial" w:hAnsi="Arial" w:cs="Arial"/>
        </w:rPr>
        <w:t xml:space="preserve"> to identify </w:t>
      </w:r>
      <w:r w:rsidR="00FB1E67" w:rsidRPr="00977F2A">
        <w:rPr>
          <w:rFonts w:ascii="Arial" w:hAnsi="Arial" w:cs="Arial"/>
        </w:rPr>
        <w:t xml:space="preserve">the </w:t>
      </w:r>
      <w:r w:rsidR="00A91169" w:rsidRPr="00977F2A">
        <w:rPr>
          <w:rFonts w:ascii="Arial" w:hAnsi="Arial" w:cs="Arial"/>
        </w:rPr>
        <w:t>DIA</w:t>
      </w:r>
      <w:r w:rsidR="00B121FF" w:rsidRPr="00977F2A">
        <w:rPr>
          <w:rFonts w:ascii="Arial" w:hAnsi="Arial" w:cs="Arial"/>
        </w:rPr>
        <w:t xml:space="preserve"> </w:t>
      </w:r>
      <w:r w:rsidRPr="00977F2A">
        <w:rPr>
          <w:rFonts w:ascii="Arial" w:hAnsi="Arial" w:cs="Arial"/>
        </w:rPr>
        <w:t>mandatory reviewers</w:t>
      </w:r>
      <w:r w:rsidR="0091505B" w:rsidRPr="00977F2A">
        <w:rPr>
          <w:rFonts w:ascii="Arial" w:hAnsi="Arial" w:cs="Arial"/>
        </w:rPr>
        <w:t xml:space="preserve"> that are set up to review PANs</w:t>
      </w:r>
      <w:r w:rsidRPr="00977F2A">
        <w:rPr>
          <w:rFonts w:ascii="Arial" w:hAnsi="Arial" w:cs="Arial"/>
        </w:rPr>
        <w:t xml:space="preserve">.  </w:t>
      </w:r>
      <w:r w:rsidR="00FB1E67" w:rsidRPr="00977F2A">
        <w:rPr>
          <w:rFonts w:ascii="Arial" w:hAnsi="Arial" w:cs="Arial"/>
        </w:rPr>
        <w:t xml:space="preserve">For the four DIA mandatory reviewers, </w:t>
      </w:r>
      <w:r w:rsidRPr="00977F2A">
        <w:rPr>
          <w:rFonts w:ascii="Arial" w:hAnsi="Arial" w:cs="Arial"/>
        </w:rPr>
        <w:t xml:space="preserve">A&amp;AS </w:t>
      </w:r>
      <w:r w:rsidR="003814AB" w:rsidRPr="00977F2A">
        <w:rPr>
          <w:rFonts w:ascii="Arial" w:hAnsi="Arial" w:cs="Arial"/>
        </w:rPr>
        <w:t>examined</w:t>
      </w:r>
      <w:r w:rsidRPr="00977F2A">
        <w:rPr>
          <w:rFonts w:ascii="Arial" w:hAnsi="Arial" w:cs="Arial"/>
        </w:rPr>
        <w:t xml:space="preserve"> the </w:t>
      </w:r>
      <w:r w:rsidR="002F764B" w:rsidRPr="00977F2A">
        <w:rPr>
          <w:rFonts w:ascii="Arial" w:hAnsi="Arial" w:cs="Arial"/>
        </w:rPr>
        <w:t>February</w:t>
      </w:r>
      <w:r w:rsidR="00CE25BA" w:rsidRPr="00977F2A">
        <w:rPr>
          <w:rFonts w:ascii="Arial" w:hAnsi="Arial" w:cs="Arial"/>
        </w:rPr>
        <w:t xml:space="preserve"> 3, 2018</w:t>
      </w:r>
      <w:r w:rsidR="00B73710" w:rsidRPr="00977F2A">
        <w:rPr>
          <w:rFonts w:ascii="Arial" w:hAnsi="Arial" w:cs="Arial"/>
        </w:rPr>
        <w:t>,</w:t>
      </w:r>
      <w:r w:rsidR="00CE25BA" w:rsidRPr="00977F2A">
        <w:rPr>
          <w:rFonts w:ascii="Arial" w:hAnsi="Arial" w:cs="Arial"/>
        </w:rPr>
        <w:t xml:space="preserve"> to May 3, 2018</w:t>
      </w:r>
      <w:r w:rsidR="00B73710" w:rsidRPr="00977F2A">
        <w:rPr>
          <w:rFonts w:ascii="Arial" w:hAnsi="Arial" w:cs="Arial"/>
        </w:rPr>
        <w:t>,</w:t>
      </w:r>
      <w:r w:rsidR="00CE25BA" w:rsidRPr="00977F2A">
        <w:rPr>
          <w:rFonts w:ascii="Arial" w:hAnsi="Arial" w:cs="Arial"/>
        </w:rPr>
        <w:t xml:space="preserve"> </w:t>
      </w:r>
      <w:r w:rsidR="003814AB" w:rsidRPr="00977F2A">
        <w:rPr>
          <w:rFonts w:ascii="Arial" w:hAnsi="Arial" w:cs="Arial"/>
        </w:rPr>
        <w:t>A</w:t>
      </w:r>
      <w:r w:rsidRPr="00977F2A">
        <w:rPr>
          <w:rFonts w:ascii="Arial" w:hAnsi="Arial" w:cs="Arial"/>
        </w:rPr>
        <w:t xml:space="preserve">udit </w:t>
      </w:r>
      <w:r w:rsidR="003814AB" w:rsidRPr="00977F2A">
        <w:rPr>
          <w:rFonts w:ascii="Arial" w:hAnsi="Arial" w:cs="Arial"/>
        </w:rPr>
        <w:t xml:space="preserve">Review </w:t>
      </w:r>
      <w:r w:rsidRPr="00977F2A">
        <w:rPr>
          <w:rFonts w:ascii="Arial" w:hAnsi="Arial" w:cs="Arial"/>
        </w:rPr>
        <w:t xml:space="preserve">logs to verify that PANs </w:t>
      </w:r>
      <w:proofErr w:type="gramStart"/>
      <w:r w:rsidRPr="00977F2A">
        <w:rPr>
          <w:rFonts w:ascii="Arial" w:hAnsi="Arial" w:cs="Arial"/>
        </w:rPr>
        <w:t>were reviewed</w:t>
      </w:r>
      <w:proofErr w:type="gramEnd"/>
      <w:r w:rsidRPr="00977F2A">
        <w:rPr>
          <w:rFonts w:ascii="Arial" w:hAnsi="Arial" w:cs="Arial"/>
        </w:rPr>
        <w:t xml:space="preserve"> in a timely manner in accordance with the UCLA Financial Policy.  Although the UCLA Financial Policy states that transactions </w:t>
      </w:r>
      <w:proofErr w:type="gramStart"/>
      <w:r w:rsidRPr="00977F2A">
        <w:rPr>
          <w:rFonts w:ascii="Arial" w:hAnsi="Arial" w:cs="Arial"/>
        </w:rPr>
        <w:t>must be reviewed</w:t>
      </w:r>
      <w:proofErr w:type="gramEnd"/>
      <w:r w:rsidRPr="00977F2A">
        <w:rPr>
          <w:rFonts w:ascii="Arial" w:hAnsi="Arial" w:cs="Arial"/>
        </w:rPr>
        <w:t xml:space="preserve"> within two working days of receipt, A&amp;AS used a five-day criterion to account for weekends, holidays, alternative work schedules, and short absences.</w:t>
      </w:r>
      <w:r w:rsidR="00E902A3">
        <w:rPr>
          <w:rFonts w:ascii="Arial" w:hAnsi="Arial" w:cs="Arial"/>
        </w:rPr>
        <w:t xml:space="preserve"> </w:t>
      </w:r>
    </w:p>
    <w:p w14:paraId="53677C1A" w14:textId="77777777" w:rsidR="00E902A3" w:rsidRPr="00977F2A" w:rsidRDefault="00E902A3" w:rsidP="00E902A3">
      <w:pPr>
        <w:pStyle w:val="Normal1"/>
        <w:spacing w:line="360" w:lineRule="auto"/>
        <w:jc w:val="both"/>
        <w:rPr>
          <w:rFonts w:ascii="Arial" w:hAnsi="Arial" w:cs="Arial"/>
        </w:rPr>
      </w:pPr>
    </w:p>
    <w:tbl>
      <w:tblPr>
        <w:tblStyle w:val="TableGrid"/>
        <w:tblW w:w="0" w:type="auto"/>
        <w:tblLook w:val="04A0" w:firstRow="1" w:lastRow="0" w:firstColumn="1" w:lastColumn="0" w:noHBand="0" w:noVBand="1"/>
      </w:tblPr>
      <w:tblGrid>
        <w:gridCol w:w="6103"/>
        <w:gridCol w:w="1725"/>
        <w:gridCol w:w="1522"/>
      </w:tblGrid>
      <w:tr w:rsidR="001A383F" w:rsidRPr="00977F2A" w14:paraId="7C977C7C" w14:textId="77777777" w:rsidTr="00687260">
        <w:trPr>
          <w:trHeight w:val="720"/>
        </w:trPr>
        <w:tc>
          <w:tcPr>
            <w:tcW w:w="0" w:type="auto"/>
            <w:shd w:val="clear" w:color="auto" w:fill="C6D9F1" w:themeFill="text2" w:themeFillTint="33"/>
            <w:vAlign w:val="center"/>
          </w:tcPr>
          <w:p w14:paraId="5DBB36D8" w14:textId="5499363C" w:rsidR="001A383F" w:rsidRPr="00977F2A" w:rsidRDefault="001A383F" w:rsidP="00687260">
            <w:pPr>
              <w:keepNext/>
              <w:widowControl w:val="0"/>
              <w:spacing w:line="276" w:lineRule="auto"/>
              <w:textAlignment w:val="baseline"/>
              <w:rPr>
                <w:rFonts w:ascii="Arial" w:hAnsi="Arial" w:cs="Arial"/>
                <w:sz w:val="18"/>
                <w:szCs w:val="18"/>
              </w:rPr>
            </w:pPr>
            <w:r w:rsidRPr="00977F2A">
              <w:rPr>
                <w:rFonts w:ascii="Arial" w:hAnsi="Arial" w:cs="Arial"/>
              </w:rPr>
              <w:t xml:space="preserve">A&amp;AS found </w:t>
            </w:r>
            <w:r w:rsidR="00D6404E" w:rsidRPr="00977F2A">
              <w:rPr>
                <w:rFonts w:ascii="Arial" w:hAnsi="Arial" w:cs="Arial"/>
              </w:rPr>
              <w:t xml:space="preserve">that </w:t>
            </w:r>
            <w:r w:rsidRPr="00977F2A">
              <w:rPr>
                <w:rFonts w:ascii="Arial" w:hAnsi="Arial" w:cs="Arial"/>
              </w:rPr>
              <w:t xml:space="preserve">PANs </w:t>
            </w:r>
            <w:r w:rsidR="008F6BCD" w:rsidRPr="00977F2A">
              <w:rPr>
                <w:rFonts w:ascii="Arial" w:hAnsi="Arial" w:cs="Arial"/>
              </w:rPr>
              <w:t xml:space="preserve">that </w:t>
            </w:r>
            <w:r w:rsidR="006D138C" w:rsidRPr="00977F2A">
              <w:rPr>
                <w:rFonts w:ascii="Arial" w:hAnsi="Arial" w:cs="Arial"/>
              </w:rPr>
              <w:t xml:space="preserve">were </w:t>
            </w:r>
            <w:r w:rsidR="00FA1C33" w:rsidRPr="00977F2A">
              <w:rPr>
                <w:rFonts w:ascii="Arial" w:hAnsi="Arial" w:cs="Arial"/>
              </w:rPr>
              <w:t>un</w:t>
            </w:r>
            <w:r w:rsidRPr="00977F2A">
              <w:rPr>
                <w:rFonts w:ascii="Arial" w:hAnsi="Arial" w:cs="Arial"/>
              </w:rPr>
              <w:t xml:space="preserve">read </w:t>
            </w:r>
            <w:r w:rsidR="00FA1C33" w:rsidRPr="00977F2A">
              <w:rPr>
                <w:rFonts w:ascii="Arial" w:hAnsi="Arial" w:cs="Arial"/>
              </w:rPr>
              <w:t xml:space="preserve">for </w:t>
            </w:r>
            <w:r w:rsidRPr="00977F2A">
              <w:rPr>
                <w:rFonts w:ascii="Arial" w:hAnsi="Arial" w:cs="Arial"/>
              </w:rPr>
              <w:t>more than five days from receipt by mandatory reviewer</w:t>
            </w:r>
            <w:r w:rsidR="00D6404E" w:rsidRPr="00977F2A">
              <w:rPr>
                <w:rFonts w:ascii="Arial" w:hAnsi="Arial" w:cs="Arial"/>
              </w:rPr>
              <w:t>s</w:t>
            </w:r>
            <w:r w:rsidRPr="00977F2A">
              <w:rPr>
                <w:rFonts w:ascii="Arial" w:hAnsi="Arial" w:cs="Arial"/>
              </w:rPr>
              <w:t xml:space="preserve"> </w:t>
            </w:r>
            <w:r w:rsidR="008F6BCD" w:rsidRPr="00977F2A">
              <w:rPr>
                <w:rFonts w:ascii="Arial" w:hAnsi="Arial" w:cs="Arial"/>
              </w:rPr>
              <w:t xml:space="preserve">are </w:t>
            </w:r>
            <w:r w:rsidRPr="00977F2A">
              <w:rPr>
                <w:rFonts w:ascii="Arial" w:hAnsi="Arial" w:cs="Arial"/>
              </w:rPr>
              <w:t>as follows:</w:t>
            </w:r>
          </w:p>
        </w:tc>
        <w:tc>
          <w:tcPr>
            <w:tcW w:w="0" w:type="auto"/>
            <w:shd w:val="clear" w:color="auto" w:fill="C6D9F1" w:themeFill="text2" w:themeFillTint="33"/>
            <w:vAlign w:val="center"/>
          </w:tcPr>
          <w:p w14:paraId="7233D601" w14:textId="5FFD4607" w:rsidR="001A383F" w:rsidRPr="00977F2A" w:rsidRDefault="001A383F" w:rsidP="00687260">
            <w:pPr>
              <w:keepNext/>
              <w:widowControl w:val="0"/>
              <w:spacing w:line="276" w:lineRule="auto"/>
              <w:jc w:val="center"/>
              <w:textAlignment w:val="baseline"/>
              <w:rPr>
                <w:rFonts w:ascii="Arial" w:hAnsi="Arial" w:cs="Arial"/>
                <w:b/>
                <w:sz w:val="18"/>
                <w:szCs w:val="18"/>
              </w:rPr>
            </w:pPr>
            <w:r w:rsidRPr="00977F2A">
              <w:rPr>
                <w:rFonts w:ascii="Arial" w:hAnsi="Arial" w:cs="Arial"/>
                <w:b/>
                <w:sz w:val="18"/>
                <w:szCs w:val="18"/>
              </w:rPr>
              <w:t># of Unread PANs &gt; 5 Days</w:t>
            </w:r>
          </w:p>
        </w:tc>
        <w:tc>
          <w:tcPr>
            <w:tcW w:w="0" w:type="auto"/>
            <w:shd w:val="clear" w:color="auto" w:fill="C6D9F1" w:themeFill="text2" w:themeFillTint="33"/>
            <w:vAlign w:val="center"/>
          </w:tcPr>
          <w:p w14:paraId="49A5E6E3" w14:textId="77777777" w:rsidR="001A383F" w:rsidRPr="00977F2A" w:rsidRDefault="001A383F" w:rsidP="00687260">
            <w:pPr>
              <w:keepNext/>
              <w:widowControl w:val="0"/>
              <w:spacing w:line="276" w:lineRule="auto"/>
              <w:jc w:val="center"/>
              <w:textAlignment w:val="baseline"/>
              <w:rPr>
                <w:rFonts w:ascii="Arial" w:hAnsi="Arial" w:cs="Arial"/>
                <w:b/>
                <w:sz w:val="18"/>
                <w:szCs w:val="18"/>
              </w:rPr>
            </w:pPr>
            <w:r w:rsidRPr="00977F2A">
              <w:rPr>
                <w:rFonts w:ascii="Arial" w:hAnsi="Arial" w:cs="Arial"/>
                <w:b/>
                <w:sz w:val="18"/>
                <w:szCs w:val="18"/>
              </w:rPr>
              <w:t>Range of Days Unread</w:t>
            </w:r>
          </w:p>
        </w:tc>
      </w:tr>
      <w:tr w:rsidR="001A383F" w:rsidRPr="00977F2A" w14:paraId="3989A7DD" w14:textId="77777777" w:rsidTr="00687260">
        <w:trPr>
          <w:trHeight w:val="346"/>
        </w:trPr>
        <w:tc>
          <w:tcPr>
            <w:tcW w:w="0" w:type="auto"/>
            <w:vAlign w:val="bottom"/>
          </w:tcPr>
          <w:p w14:paraId="5A8FA212" w14:textId="77777777" w:rsidR="001A383F" w:rsidRPr="00977F2A" w:rsidRDefault="001A383F" w:rsidP="00687260">
            <w:pPr>
              <w:keepNext/>
              <w:widowControl w:val="0"/>
              <w:spacing w:line="360" w:lineRule="auto"/>
              <w:textAlignment w:val="baseline"/>
              <w:rPr>
                <w:rFonts w:ascii="Arial" w:hAnsi="Arial" w:cs="Arial"/>
                <w:sz w:val="18"/>
                <w:szCs w:val="18"/>
              </w:rPr>
            </w:pPr>
            <w:r w:rsidRPr="00977F2A">
              <w:rPr>
                <w:rFonts w:ascii="Arial" w:hAnsi="Arial" w:cs="Arial"/>
                <w:sz w:val="18"/>
                <w:szCs w:val="18"/>
              </w:rPr>
              <w:t>Reviewer 1</w:t>
            </w:r>
          </w:p>
        </w:tc>
        <w:tc>
          <w:tcPr>
            <w:tcW w:w="0" w:type="auto"/>
            <w:vAlign w:val="center"/>
          </w:tcPr>
          <w:p w14:paraId="534984A6" w14:textId="40664FF9" w:rsidR="001A383F" w:rsidRPr="00977F2A" w:rsidRDefault="007D6A8C"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200+</w:t>
            </w:r>
          </w:p>
        </w:tc>
        <w:tc>
          <w:tcPr>
            <w:tcW w:w="0" w:type="auto"/>
            <w:vAlign w:val="center"/>
          </w:tcPr>
          <w:p w14:paraId="4672B4AA" w14:textId="0ABD724D" w:rsidR="001A383F" w:rsidRPr="00977F2A" w:rsidRDefault="004E727A"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8</w:t>
            </w:r>
            <w:r w:rsidR="005F5E60" w:rsidRPr="00977F2A">
              <w:rPr>
                <w:rFonts w:ascii="Arial" w:hAnsi="Arial" w:cs="Arial"/>
                <w:sz w:val="18"/>
                <w:szCs w:val="18"/>
              </w:rPr>
              <w:t>-26</w:t>
            </w:r>
          </w:p>
        </w:tc>
      </w:tr>
      <w:tr w:rsidR="001A383F" w:rsidRPr="00977F2A" w14:paraId="2A53F5FE" w14:textId="77777777" w:rsidTr="00687260">
        <w:trPr>
          <w:trHeight w:val="346"/>
        </w:trPr>
        <w:tc>
          <w:tcPr>
            <w:tcW w:w="0" w:type="auto"/>
            <w:vAlign w:val="bottom"/>
          </w:tcPr>
          <w:p w14:paraId="70F99569" w14:textId="77777777" w:rsidR="001A383F" w:rsidRPr="00977F2A" w:rsidRDefault="001A383F" w:rsidP="00687260">
            <w:pPr>
              <w:keepNext/>
              <w:widowControl w:val="0"/>
              <w:spacing w:line="360" w:lineRule="auto"/>
              <w:textAlignment w:val="baseline"/>
              <w:rPr>
                <w:rFonts w:ascii="Arial" w:hAnsi="Arial" w:cs="Arial"/>
                <w:sz w:val="18"/>
                <w:szCs w:val="18"/>
              </w:rPr>
            </w:pPr>
            <w:r w:rsidRPr="00977F2A">
              <w:rPr>
                <w:rFonts w:ascii="Arial" w:hAnsi="Arial" w:cs="Arial"/>
                <w:sz w:val="18"/>
                <w:szCs w:val="18"/>
              </w:rPr>
              <w:t>Reviewer 2</w:t>
            </w:r>
          </w:p>
        </w:tc>
        <w:tc>
          <w:tcPr>
            <w:tcW w:w="0" w:type="auto"/>
            <w:vAlign w:val="center"/>
          </w:tcPr>
          <w:p w14:paraId="31E5CBF7" w14:textId="26D7BB25" w:rsidR="001A383F" w:rsidRPr="00977F2A" w:rsidRDefault="005F5E60"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200+</w:t>
            </w:r>
          </w:p>
        </w:tc>
        <w:tc>
          <w:tcPr>
            <w:tcW w:w="0" w:type="auto"/>
            <w:vAlign w:val="center"/>
          </w:tcPr>
          <w:p w14:paraId="57CE8F15" w14:textId="6066E028" w:rsidR="001A383F" w:rsidRPr="00977F2A" w:rsidRDefault="004E727A"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9</w:t>
            </w:r>
            <w:r w:rsidR="005F5E60" w:rsidRPr="00977F2A">
              <w:rPr>
                <w:rFonts w:ascii="Arial" w:hAnsi="Arial" w:cs="Arial"/>
                <w:sz w:val="18"/>
                <w:szCs w:val="18"/>
              </w:rPr>
              <w:t>-10</w:t>
            </w:r>
          </w:p>
        </w:tc>
      </w:tr>
      <w:tr w:rsidR="001A383F" w:rsidRPr="00977F2A" w14:paraId="77F31502" w14:textId="77777777" w:rsidTr="00687260">
        <w:trPr>
          <w:trHeight w:val="346"/>
        </w:trPr>
        <w:tc>
          <w:tcPr>
            <w:tcW w:w="0" w:type="auto"/>
            <w:vAlign w:val="bottom"/>
          </w:tcPr>
          <w:p w14:paraId="7210D12F" w14:textId="77777777" w:rsidR="001A383F" w:rsidRPr="00977F2A" w:rsidRDefault="001A383F" w:rsidP="00687260">
            <w:pPr>
              <w:keepNext/>
              <w:widowControl w:val="0"/>
              <w:spacing w:line="360" w:lineRule="auto"/>
              <w:textAlignment w:val="baseline"/>
              <w:rPr>
                <w:rFonts w:ascii="Arial" w:hAnsi="Arial" w:cs="Arial"/>
                <w:sz w:val="18"/>
                <w:szCs w:val="18"/>
              </w:rPr>
            </w:pPr>
            <w:r w:rsidRPr="00977F2A">
              <w:rPr>
                <w:rFonts w:ascii="Arial" w:hAnsi="Arial" w:cs="Arial"/>
                <w:sz w:val="18"/>
                <w:szCs w:val="18"/>
              </w:rPr>
              <w:t>Reviewer 3</w:t>
            </w:r>
          </w:p>
        </w:tc>
        <w:tc>
          <w:tcPr>
            <w:tcW w:w="0" w:type="auto"/>
            <w:vAlign w:val="center"/>
          </w:tcPr>
          <w:p w14:paraId="0A35F5F5" w14:textId="4571B7BA" w:rsidR="001A383F" w:rsidRPr="00977F2A" w:rsidRDefault="00E85781"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200+</w:t>
            </w:r>
          </w:p>
        </w:tc>
        <w:tc>
          <w:tcPr>
            <w:tcW w:w="0" w:type="auto"/>
            <w:vAlign w:val="center"/>
          </w:tcPr>
          <w:p w14:paraId="53297179" w14:textId="0EAA08E0" w:rsidR="001A383F" w:rsidRPr="00977F2A" w:rsidRDefault="004E727A"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1</w:t>
            </w:r>
            <w:r w:rsidR="001A383F" w:rsidRPr="00977F2A">
              <w:rPr>
                <w:rFonts w:ascii="Arial" w:hAnsi="Arial" w:cs="Arial"/>
                <w:sz w:val="18"/>
                <w:szCs w:val="18"/>
              </w:rPr>
              <w:t>6-7</w:t>
            </w:r>
            <w:r w:rsidR="00E85781" w:rsidRPr="00977F2A">
              <w:rPr>
                <w:rFonts w:ascii="Arial" w:hAnsi="Arial" w:cs="Arial"/>
                <w:sz w:val="18"/>
                <w:szCs w:val="18"/>
              </w:rPr>
              <w:t>1</w:t>
            </w:r>
          </w:p>
        </w:tc>
      </w:tr>
      <w:tr w:rsidR="007D6A8C" w:rsidRPr="00977F2A" w14:paraId="5F74E2BE" w14:textId="77777777" w:rsidTr="00687260">
        <w:trPr>
          <w:trHeight w:val="346"/>
        </w:trPr>
        <w:tc>
          <w:tcPr>
            <w:tcW w:w="0" w:type="auto"/>
            <w:vAlign w:val="bottom"/>
          </w:tcPr>
          <w:p w14:paraId="11178836" w14:textId="50F6524D" w:rsidR="007D6A8C" w:rsidRPr="00977F2A" w:rsidRDefault="007D6A8C" w:rsidP="00687260">
            <w:pPr>
              <w:keepNext/>
              <w:widowControl w:val="0"/>
              <w:spacing w:line="360" w:lineRule="auto"/>
              <w:textAlignment w:val="baseline"/>
              <w:rPr>
                <w:rFonts w:ascii="Arial" w:hAnsi="Arial" w:cs="Arial"/>
                <w:sz w:val="18"/>
                <w:szCs w:val="18"/>
              </w:rPr>
            </w:pPr>
            <w:r w:rsidRPr="00977F2A">
              <w:rPr>
                <w:rFonts w:ascii="Arial" w:hAnsi="Arial" w:cs="Arial"/>
                <w:sz w:val="18"/>
                <w:szCs w:val="18"/>
              </w:rPr>
              <w:t>Reviewer 4</w:t>
            </w:r>
          </w:p>
        </w:tc>
        <w:tc>
          <w:tcPr>
            <w:tcW w:w="0" w:type="auto"/>
            <w:vAlign w:val="center"/>
          </w:tcPr>
          <w:p w14:paraId="4ED12ADA" w14:textId="32CA0435" w:rsidR="007D6A8C" w:rsidRPr="00977F2A" w:rsidRDefault="00A47900"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200+</w:t>
            </w:r>
          </w:p>
        </w:tc>
        <w:tc>
          <w:tcPr>
            <w:tcW w:w="0" w:type="auto"/>
            <w:vAlign w:val="center"/>
          </w:tcPr>
          <w:p w14:paraId="4965BF9E" w14:textId="29004108" w:rsidR="007D6A8C" w:rsidRPr="00977F2A" w:rsidRDefault="004E727A" w:rsidP="00687260">
            <w:pPr>
              <w:keepNext/>
              <w:widowControl w:val="0"/>
              <w:spacing w:line="360" w:lineRule="auto"/>
              <w:jc w:val="center"/>
              <w:textAlignment w:val="baseline"/>
              <w:rPr>
                <w:rFonts w:ascii="Arial" w:hAnsi="Arial" w:cs="Arial"/>
                <w:sz w:val="18"/>
                <w:szCs w:val="18"/>
              </w:rPr>
            </w:pPr>
            <w:r w:rsidRPr="00977F2A">
              <w:rPr>
                <w:rFonts w:ascii="Arial" w:hAnsi="Arial" w:cs="Arial"/>
                <w:sz w:val="18"/>
                <w:szCs w:val="18"/>
              </w:rPr>
              <w:t>24-</w:t>
            </w:r>
            <w:r w:rsidR="00A47900" w:rsidRPr="00977F2A">
              <w:rPr>
                <w:rFonts w:ascii="Arial" w:hAnsi="Arial" w:cs="Arial"/>
                <w:sz w:val="18"/>
                <w:szCs w:val="18"/>
              </w:rPr>
              <w:t>31</w:t>
            </w:r>
          </w:p>
        </w:tc>
      </w:tr>
    </w:tbl>
    <w:p w14:paraId="3027A0CA" w14:textId="77777777" w:rsidR="00687260" w:rsidRPr="00977F2A" w:rsidRDefault="00687260" w:rsidP="00687260">
      <w:pPr>
        <w:pStyle w:val="Normal1"/>
        <w:jc w:val="center"/>
        <w:rPr>
          <w:rStyle w:val="sac4300a41"/>
          <w:rFonts w:ascii="Arial" w:hAnsi="Arial" w:cs="Arial"/>
          <w:sz w:val="18"/>
          <w:szCs w:val="18"/>
        </w:rPr>
      </w:pPr>
    </w:p>
    <w:p w14:paraId="0DEF9EA1" w14:textId="73E25AAC" w:rsidR="005F5E60" w:rsidRPr="00977F2A" w:rsidRDefault="005F5E60" w:rsidP="00687260">
      <w:pPr>
        <w:pStyle w:val="Normal1"/>
        <w:spacing w:line="360" w:lineRule="auto"/>
        <w:jc w:val="center"/>
        <w:rPr>
          <w:rStyle w:val="sac4300a41"/>
          <w:rFonts w:ascii="Arial" w:hAnsi="Arial" w:cs="Arial"/>
          <w:sz w:val="18"/>
          <w:szCs w:val="18"/>
        </w:rPr>
      </w:pPr>
      <w:r w:rsidRPr="00977F2A">
        <w:rPr>
          <w:rStyle w:val="sac4300a41"/>
          <w:rFonts w:ascii="Arial" w:hAnsi="Arial" w:cs="Arial"/>
          <w:sz w:val="18"/>
          <w:szCs w:val="18"/>
        </w:rPr>
        <w:t xml:space="preserve">Due to system </w:t>
      </w:r>
      <w:r w:rsidR="00687260" w:rsidRPr="00977F2A">
        <w:rPr>
          <w:rStyle w:val="sac4300a41"/>
          <w:rFonts w:ascii="Arial" w:hAnsi="Arial" w:cs="Arial"/>
          <w:sz w:val="18"/>
          <w:szCs w:val="18"/>
        </w:rPr>
        <w:t>limitations,</w:t>
      </w:r>
      <w:r w:rsidRPr="00977F2A">
        <w:rPr>
          <w:rStyle w:val="sac4300a41"/>
          <w:rFonts w:ascii="Arial" w:hAnsi="Arial" w:cs="Arial"/>
          <w:sz w:val="18"/>
          <w:szCs w:val="18"/>
        </w:rPr>
        <w:t xml:space="preserve"> only the first 200 PANs </w:t>
      </w:r>
      <w:proofErr w:type="gramStart"/>
      <w:r w:rsidRPr="00977F2A">
        <w:rPr>
          <w:rStyle w:val="sac4300a41"/>
          <w:rFonts w:ascii="Arial" w:hAnsi="Arial" w:cs="Arial"/>
          <w:sz w:val="18"/>
          <w:szCs w:val="18"/>
        </w:rPr>
        <w:t>are listed</w:t>
      </w:r>
      <w:proofErr w:type="gramEnd"/>
      <w:r w:rsidR="00687260" w:rsidRPr="00977F2A">
        <w:rPr>
          <w:rStyle w:val="sac4300a41"/>
          <w:rFonts w:ascii="Arial" w:hAnsi="Arial" w:cs="Arial"/>
          <w:sz w:val="18"/>
          <w:szCs w:val="18"/>
        </w:rPr>
        <w:t>.</w:t>
      </w:r>
    </w:p>
    <w:p w14:paraId="7C69463D" w14:textId="77777777" w:rsidR="00687260" w:rsidRPr="00977F2A" w:rsidRDefault="00687260" w:rsidP="0091505B">
      <w:pPr>
        <w:pStyle w:val="Normal1"/>
        <w:spacing w:line="360" w:lineRule="auto"/>
        <w:ind w:left="547"/>
        <w:jc w:val="both"/>
        <w:rPr>
          <w:rStyle w:val="sac4300a41"/>
          <w:rFonts w:ascii="Arial" w:hAnsi="Arial" w:cs="Arial"/>
          <w:sz w:val="24"/>
          <w:szCs w:val="24"/>
        </w:rPr>
      </w:pPr>
    </w:p>
    <w:p w14:paraId="0D856B59" w14:textId="0B6D8DE4" w:rsidR="0091505B" w:rsidRPr="00977F2A" w:rsidRDefault="0091505B" w:rsidP="0091505B">
      <w:pPr>
        <w:pStyle w:val="Normal1"/>
        <w:spacing w:line="360" w:lineRule="auto"/>
        <w:ind w:left="547"/>
        <w:jc w:val="both"/>
        <w:rPr>
          <w:rStyle w:val="sac4300a41"/>
          <w:rFonts w:ascii="Arial" w:hAnsi="Arial" w:cs="Arial"/>
          <w:sz w:val="24"/>
          <w:szCs w:val="24"/>
        </w:rPr>
      </w:pPr>
      <w:proofErr w:type="gramStart"/>
      <w:r w:rsidRPr="00977F2A">
        <w:rPr>
          <w:rStyle w:val="sac4300a41"/>
          <w:rFonts w:ascii="Arial" w:hAnsi="Arial" w:cs="Arial"/>
          <w:sz w:val="24"/>
          <w:szCs w:val="24"/>
        </w:rPr>
        <w:t>Although PANs may not necessarily be read within a five day period as noted in the</w:t>
      </w:r>
      <w:r w:rsidR="009358AE" w:rsidRPr="00977F2A">
        <w:rPr>
          <w:rFonts w:ascii="Arial" w:hAnsi="Arial" w:cs="Arial"/>
        </w:rPr>
        <w:t xml:space="preserve"> </w:t>
      </w:r>
      <w:r w:rsidR="003814AB" w:rsidRPr="00977F2A">
        <w:rPr>
          <w:rStyle w:val="sac4300a41"/>
          <w:rFonts w:ascii="Arial" w:hAnsi="Arial" w:cs="Arial"/>
          <w:sz w:val="24"/>
          <w:szCs w:val="24"/>
        </w:rPr>
        <w:t xml:space="preserve">examination of the </w:t>
      </w:r>
      <w:r w:rsidR="003135DC" w:rsidRPr="00977F2A">
        <w:rPr>
          <w:rFonts w:ascii="Arial" w:hAnsi="Arial" w:cs="Arial"/>
        </w:rPr>
        <w:t>February 3,</w:t>
      </w:r>
      <w:r w:rsidRPr="00977F2A">
        <w:rPr>
          <w:rFonts w:ascii="Arial" w:hAnsi="Arial" w:cs="Arial"/>
        </w:rPr>
        <w:t xml:space="preserve"> to May 3, 2018</w:t>
      </w:r>
      <w:r w:rsidR="003135DC" w:rsidRPr="00977F2A">
        <w:rPr>
          <w:rFonts w:ascii="Arial" w:hAnsi="Arial" w:cs="Arial"/>
        </w:rPr>
        <w:t xml:space="preserve"> – A</w:t>
      </w:r>
      <w:r w:rsidR="009358AE" w:rsidRPr="00977F2A">
        <w:rPr>
          <w:rFonts w:ascii="Arial" w:hAnsi="Arial" w:cs="Arial"/>
        </w:rPr>
        <w:t>udit Review;</w:t>
      </w:r>
      <w:r w:rsidRPr="00977F2A">
        <w:rPr>
          <w:rFonts w:ascii="Arial" w:hAnsi="Arial" w:cs="Arial"/>
        </w:rPr>
        <w:t xml:space="preserve"> it should be recognized that </w:t>
      </w:r>
      <w:r w:rsidRPr="00977F2A">
        <w:rPr>
          <w:rStyle w:val="sac4300a41"/>
          <w:rFonts w:ascii="Arial" w:hAnsi="Arial" w:cs="Arial"/>
          <w:sz w:val="24"/>
          <w:szCs w:val="24"/>
        </w:rPr>
        <w:t xml:space="preserve">discussions with </w:t>
      </w:r>
      <w:r w:rsidR="009358AE" w:rsidRPr="00977F2A">
        <w:rPr>
          <w:rStyle w:val="sac4300a41"/>
          <w:rFonts w:ascii="Arial" w:hAnsi="Arial" w:cs="Arial"/>
          <w:sz w:val="24"/>
          <w:szCs w:val="24"/>
        </w:rPr>
        <w:t>management, staff and</w:t>
      </w:r>
      <w:r w:rsidRPr="00977F2A">
        <w:rPr>
          <w:rStyle w:val="sac4300a41"/>
          <w:rFonts w:ascii="Arial" w:hAnsi="Arial" w:cs="Arial"/>
          <w:sz w:val="24"/>
          <w:szCs w:val="24"/>
        </w:rPr>
        <w:t xml:space="preserve"> audit test</w:t>
      </w:r>
      <w:r w:rsidR="00FB1E67" w:rsidRPr="00977F2A">
        <w:rPr>
          <w:rStyle w:val="sac4300a41"/>
          <w:rFonts w:ascii="Arial" w:hAnsi="Arial" w:cs="Arial"/>
          <w:sz w:val="24"/>
          <w:szCs w:val="24"/>
        </w:rPr>
        <w:t xml:space="preserve"> </w:t>
      </w:r>
      <w:r w:rsidRPr="00977F2A">
        <w:rPr>
          <w:rStyle w:val="sac4300a41"/>
          <w:rFonts w:ascii="Arial" w:hAnsi="Arial" w:cs="Arial"/>
          <w:sz w:val="24"/>
          <w:szCs w:val="24"/>
        </w:rPr>
        <w:t xml:space="preserve">work indicated that DIA’s internal process is that all transactions must be pre-approved </w:t>
      </w:r>
      <w:r w:rsidR="0062449D" w:rsidRPr="00977F2A">
        <w:rPr>
          <w:rStyle w:val="sac4300a41"/>
          <w:rFonts w:ascii="Arial" w:hAnsi="Arial" w:cs="Arial"/>
          <w:sz w:val="24"/>
          <w:szCs w:val="24"/>
        </w:rPr>
        <w:t xml:space="preserve">by the Business </w:t>
      </w:r>
      <w:r w:rsidR="004B1BF8">
        <w:rPr>
          <w:rStyle w:val="sac4300a41"/>
          <w:rFonts w:ascii="Arial" w:hAnsi="Arial" w:cs="Arial"/>
          <w:sz w:val="24"/>
          <w:szCs w:val="24"/>
        </w:rPr>
        <w:t>and</w:t>
      </w:r>
      <w:r w:rsidR="0062449D" w:rsidRPr="00977F2A">
        <w:rPr>
          <w:rStyle w:val="sac4300a41"/>
          <w:rFonts w:ascii="Arial" w:hAnsi="Arial" w:cs="Arial"/>
          <w:sz w:val="24"/>
          <w:szCs w:val="24"/>
        </w:rPr>
        <w:t xml:space="preserve"> Finance Office </w:t>
      </w:r>
      <w:r w:rsidRPr="00977F2A">
        <w:rPr>
          <w:rStyle w:val="sac4300a41"/>
          <w:rFonts w:ascii="Arial" w:hAnsi="Arial" w:cs="Arial"/>
          <w:sz w:val="24"/>
          <w:szCs w:val="24"/>
        </w:rPr>
        <w:t>prior to transactions being posted in the system.</w:t>
      </w:r>
      <w:proofErr w:type="gramEnd"/>
      <w:r w:rsidRPr="00977F2A">
        <w:rPr>
          <w:rStyle w:val="sac4300a41"/>
          <w:rFonts w:ascii="Arial" w:hAnsi="Arial" w:cs="Arial"/>
          <w:sz w:val="24"/>
          <w:szCs w:val="24"/>
        </w:rPr>
        <w:t xml:space="preserve">  </w:t>
      </w:r>
    </w:p>
    <w:p w14:paraId="7F103D9D" w14:textId="372CB7D5" w:rsidR="0091505B" w:rsidRPr="0006386A" w:rsidRDefault="0091505B" w:rsidP="001A383F">
      <w:pPr>
        <w:pStyle w:val="Normal1"/>
        <w:spacing w:line="360" w:lineRule="auto"/>
        <w:ind w:left="547"/>
        <w:jc w:val="both"/>
        <w:rPr>
          <w:rStyle w:val="sac4300a41"/>
          <w:rFonts w:ascii="Arial" w:hAnsi="Arial"/>
          <w:sz w:val="24"/>
        </w:rPr>
      </w:pPr>
    </w:p>
    <w:p w14:paraId="03AE08DC" w14:textId="41085882" w:rsidR="00713A43" w:rsidRDefault="001A383F" w:rsidP="00F349AA">
      <w:pPr>
        <w:spacing w:line="360" w:lineRule="auto"/>
        <w:ind w:left="547"/>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Management should ensure that all mandatory reviewers read</w:t>
      </w:r>
      <w:r w:rsidR="00F807B8" w:rsidRPr="00977F2A">
        <w:rPr>
          <w:rFonts w:ascii="Arial" w:hAnsi="Arial" w:cs="Arial"/>
          <w:sz w:val="24"/>
          <w:szCs w:val="24"/>
        </w:rPr>
        <w:t xml:space="preserve"> their </w:t>
      </w:r>
      <w:r w:rsidRPr="00977F2A">
        <w:rPr>
          <w:rFonts w:ascii="Arial" w:hAnsi="Arial" w:cs="Arial"/>
          <w:sz w:val="24"/>
          <w:szCs w:val="24"/>
        </w:rPr>
        <w:t>PANs in a timely manner in accordance with the UCLA Financial Policy.</w:t>
      </w:r>
      <w:r w:rsidR="00E902A3">
        <w:rPr>
          <w:rFonts w:ascii="Arial" w:hAnsi="Arial" w:cs="Arial"/>
          <w:sz w:val="24"/>
          <w:szCs w:val="24"/>
        </w:rPr>
        <w:t xml:space="preserve">  </w:t>
      </w:r>
    </w:p>
    <w:p w14:paraId="783850E2" w14:textId="0A265129" w:rsidR="00E902A3" w:rsidRDefault="00E902A3" w:rsidP="00F349AA">
      <w:pPr>
        <w:spacing w:line="360" w:lineRule="auto"/>
        <w:ind w:left="547"/>
        <w:jc w:val="both"/>
        <w:rPr>
          <w:rFonts w:ascii="Arial" w:hAnsi="Arial" w:cs="Arial"/>
          <w:sz w:val="24"/>
          <w:szCs w:val="24"/>
        </w:rPr>
      </w:pPr>
    </w:p>
    <w:p w14:paraId="69FDB375" w14:textId="41317161" w:rsidR="00E902A3" w:rsidRDefault="00E902A3" w:rsidP="009F5795">
      <w:pPr>
        <w:overflowPunct/>
        <w:spacing w:line="360" w:lineRule="auto"/>
        <w:ind w:left="540"/>
        <w:jc w:val="both"/>
        <w:rPr>
          <w:rFonts w:ascii="Arial" w:hAnsi="Arial" w:cs="Arial"/>
          <w:sz w:val="24"/>
          <w:szCs w:val="24"/>
        </w:rPr>
      </w:pPr>
      <w:r w:rsidRPr="009F5795">
        <w:rPr>
          <w:rFonts w:ascii="Arial" w:hAnsi="Arial" w:cs="Arial"/>
          <w:sz w:val="24"/>
          <w:szCs w:val="24"/>
          <w:u w:val="single"/>
        </w:rPr>
        <w:t>Response</w:t>
      </w:r>
      <w:r w:rsidRPr="009F5795">
        <w:rPr>
          <w:rFonts w:ascii="Arial" w:hAnsi="Arial" w:cs="Arial"/>
          <w:sz w:val="24"/>
          <w:szCs w:val="24"/>
        </w:rPr>
        <w:t xml:space="preserve">:  </w:t>
      </w:r>
      <w:r w:rsidR="00002D87" w:rsidRPr="009F5795">
        <w:rPr>
          <w:rFonts w:ascii="Arial" w:hAnsi="Arial" w:cs="Arial"/>
          <w:sz w:val="24"/>
          <w:szCs w:val="24"/>
        </w:rPr>
        <w:t>DIA has preapprovals set up for transactions and understands this will be the setup in both UCPATH and the new finan</w:t>
      </w:r>
      <w:r w:rsidR="006D1A11" w:rsidRPr="009F5795">
        <w:rPr>
          <w:rFonts w:ascii="Arial" w:hAnsi="Arial" w:cs="Arial"/>
          <w:sz w:val="24"/>
          <w:szCs w:val="24"/>
        </w:rPr>
        <w:t>cial system.  Currently, the Senior</w:t>
      </w:r>
      <w:r w:rsidR="00002D87" w:rsidRPr="009F5795">
        <w:rPr>
          <w:rFonts w:ascii="Arial" w:hAnsi="Arial" w:cs="Arial"/>
          <w:sz w:val="24"/>
          <w:szCs w:val="24"/>
        </w:rPr>
        <w:t xml:space="preserve"> </w:t>
      </w:r>
      <w:r w:rsidR="006D1A11" w:rsidRPr="009F5795">
        <w:rPr>
          <w:rFonts w:ascii="Arial" w:hAnsi="Arial" w:cs="Arial"/>
          <w:sz w:val="24"/>
          <w:szCs w:val="24"/>
        </w:rPr>
        <w:t xml:space="preserve">Associate Athletic Director, CFO reviews PANs close to the </w:t>
      </w:r>
      <w:proofErr w:type="gramStart"/>
      <w:r w:rsidR="006D1A11" w:rsidRPr="009F5795">
        <w:rPr>
          <w:rFonts w:ascii="Arial" w:hAnsi="Arial" w:cs="Arial"/>
          <w:sz w:val="24"/>
          <w:szCs w:val="24"/>
        </w:rPr>
        <w:t>two</w:t>
      </w:r>
      <w:r w:rsidR="00002D87" w:rsidRPr="009F5795">
        <w:rPr>
          <w:rFonts w:ascii="Arial" w:hAnsi="Arial" w:cs="Arial"/>
          <w:sz w:val="24"/>
          <w:szCs w:val="24"/>
        </w:rPr>
        <w:t xml:space="preserve"> day</w:t>
      </w:r>
      <w:proofErr w:type="gramEnd"/>
      <w:r w:rsidR="00002D87" w:rsidRPr="009F5795">
        <w:rPr>
          <w:rFonts w:ascii="Arial" w:hAnsi="Arial" w:cs="Arial"/>
          <w:sz w:val="24"/>
          <w:szCs w:val="24"/>
        </w:rPr>
        <w:t xml:space="preserve"> period as noted and encourages his staff to do the same.</w:t>
      </w:r>
      <w:r w:rsidR="009F5795">
        <w:rPr>
          <w:rFonts w:ascii="Arial" w:hAnsi="Arial" w:cs="Arial"/>
          <w:sz w:val="24"/>
          <w:szCs w:val="24"/>
        </w:rPr>
        <w:t xml:space="preserve">  </w:t>
      </w:r>
    </w:p>
    <w:p w14:paraId="20D779AC" w14:textId="248B9F9E" w:rsidR="009F5795" w:rsidRDefault="009F5795" w:rsidP="009F5795">
      <w:pPr>
        <w:overflowPunct/>
        <w:spacing w:line="360" w:lineRule="auto"/>
        <w:ind w:left="540"/>
        <w:jc w:val="both"/>
        <w:rPr>
          <w:rFonts w:ascii="Arial" w:hAnsi="Arial" w:cs="Arial"/>
          <w:sz w:val="24"/>
          <w:szCs w:val="24"/>
        </w:rPr>
      </w:pPr>
    </w:p>
    <w:p w14:paraId="4F03144C" w14:textId="53BF2F91" w:rsidR="008E4B37" w:rsidRPr="00977F2A" w:rsidRDefault="008E4B37" w:rsidP="009F5795">
      <w:pPr>
        <w:pStyle w:val="Heading3"/>
        <w:keepNext/>
        <w:widowControl w:val="0"/>
        <w:spacing w:after="0"/>
        <w:ind w:left="540" w:hanging="540"/>
      </w:pPr>
      <w:r w:rsidRPr="00977F2A">
        <w:lastRenderedPageBreak/>
        <w:t xml:space="preserve">The Annual </w:t>
      </w:r>
      <w:r w:rsidRPr="00977F2A">
        <w:rPr>
          <w:rFonts w:eastAsia="Calibri"/>
        </w:rPr>
        <w:t xml:space="preserve">Chief Administrative Officer (CAO) </w:t>
      </w:r>
      <w:r w:rsidRPr="00977F2A">
        <w:t>Certification</w:t>
      </w:r>
    </w:p>
    <w:p w14:paraId="7EE49549" w14:textId="77777777" w:rsidR="00DE2F69" w:rsidRPr="00977F2A" w:rsidRDefault="00DE2F69" w:rsidP="009F5795">
      <w:pPr>
        <w:pStyle w:val="Normal1"/>
        <w:keepNext/>
        <w:widowControl w:val="0"/>
        <w:spacing w:line="360" w:lineRule="auto"/>
        <w:ind w:left="547"/>
        <w:jc w:val="both"/>
        <w:rPr>
          <w:rFonts w:ascii="Arial" w:hAnsi="Arial" w:cs="Arial"/>
        </w:rPr>
      </w:pPr>
    </w:p>
    <w:p w14:paraId="08C012F4" w14:textId="532CF5F5" w:rsidR="008E4B37" w:rsidRPr="00977F2A" w:rsidRDefault="008E4B37" w:rsidP="009F5795">
      <w:pPr>
        <w:keepNext/>
        <w:widowControl w:val="0"/>
        <w:overflowPunct/>
        <w:autoSpaceDE/>
        <w:autoSpaceDN/>
        <w:adjustRightInd/>
        <w:spacing w:line="360" w:lineRule="auto"/>
        <w:ind w:left="540"/>
        <w:jc w:val="both"/>
      </w:pPr>
      <w:r w:rsidRPr="00977F2A">
        <w:rPr>
          <w:rFonts w:ascii="Arial" w:eastAsiaTheme="minorHAnsi" w:hAnsi="Arial" w:cs="Arial"/>
          <w:color w:val="000000"/>
          <w:sz w:val="24"/>
          <w:szCs w:val="24"/>
        </w:rPr>
        <w:t>On an annual basis, the Office of the Controller request</w:t>
      </w:r>
      <w:r w:rsidR="003814AB" w:rsidRPr="00977F2A">
        <w:rPr>
          <w:rFonts w:ascii="Arial" w:eastAsiaTheme="minorHAnsi" w:hAnsi="Arial" w:cs="Arial"/>
          <w:color w:val="000000"/>
          <w:sz w:val="24"/>
          <w:szCs w:val="24"/>
        </w:rPr>
        <w:t>s</w:t>
      </w:r>
      <w:r w:rsidRPr="00977F2A">
        <w:rPr>
          <w:rFonts w:ascii="Arial" w:eastAsiaTheme="minorHAnsi" w:hAnsi="Arial" w:cs="Arial"/>
          <w:color w:val="000000"/>
          <w:sz w:val="24"/>
          <w:szCs w:val="24"/>
        </w:rPr>
        <w:t xml:space="preserve"> that CAOs certify compliance with the UCLA Financial Policy and verify that appropriate controlling and monit</w:t>
      </w:r>
      <w:r w:rsidR="003814AB" w:rsidRPr="00977F2A">
        <w:rPr>
          <w:rFonts w:ascii="Arial" w:eastAsiaTheme="minorHAnsi" w:hAnsi="Arial" w:cs="Arial"/>
          <w:color w:val="000000"/>
          <w:sz w:val="24"/>
          <w:szCs w:val="24"/>
        </w:rPr>
        <w:t xml:space="preserve">oring procedures </w:t>
      </w:r>
      <w:proofErr w:type="gramStart"/>
      <w:r w:rsidR="003814AB" w:rsidRPr="00977F2A">
        <w:rPr>
          <w:rFonts w:ascii="Arial" w:eastAsiaTheme="minorHAnsi" w:hAnsi="Arial" w:cs="Arial"/>
          <w:color w:val="000000"/>
          <w:sz w:val="24"/>
          <w:szCs w:val="24"/>
        </w:rPr>
        <w:t>are performed</w:t>
      </w:r>
      <w:proofErr w:type="gramEnd"/>
      <w:r w:rsidR="003814AB" w:rsidRPr="00977F2A">
        <w:rPr>
          <w:rFonts w:ascii="Arial" w:eastAsiaTheme="minorHAnsi" w:hAnsi="Arial" w:cs="Arial"/>
          <w:color w:val="000000"/>
          <w:sz w:val="24"/>
          <w:szCs w:val="24"/>
        </w:rPr>
        <w:t xml:space="preserve">.  </w:t>
      </w:r>
      <w:r w:rsidRPr="00977F2A">
        <w:rPr>
          <w:rFonts w:ascii="Arial" w:eastAsiaTheme="minorHAnsi" w:hAnsi="Arial" w:cs="Arial"/>
          <w:color w:val="000000"/>
          <w:sz w:val="24"/>
          <w:szCs w:val="24"/>
        </w:rPr>
        <w:t>Management certifications are an important part of internal control because they raise and maintain control awareness and promote accountability.</w:t>
      </w:r>
      <w:r w:rsidR="003814AB" w:rsidRPr="00977F2A">
        <w:rPr>
          <w:rFonts w:ascii="Arial" w:eastAsiaTheme="minorHAnsi" w:hAnsi="Arial" w:cs="Arial"/>
          <w:color w:val="000000"/>
          <w:sz w:val="24"/>
          <w:szCs w:val="24"/>
        </w:rPr>
        <w:t xml:space="preserve">  A&amp;AS contacted the Office of the Controller and confirmed that </w:t>
      </w:r>
      <w:r w:rsidR="00D37571" w:rsidRPr="00977F2A">
        <w:rPr>
          <w:rFonts w:ascii="Arial" w:eastAsiaTheme="minorHAnsi" w:hAnsi="Arial" w:cs="Arial"/>
          <w:color w:val="000000"/>
          <w:sz w:val="24"/>
          <w:szCs w:val="24"/>
        </w:rPr>
        <w:t xml:space="preserve">the </w:t>
      </w:r>
      <w:r w:rsidR="00D37571" w:rsidRPr="00977F2A">
        <w:rPr>
          <w:rFonts w:ascii="Arial" w:hAnsi="Arial" w:cs="Arial"/>
          <w:sz w:val="24"/>
          <w:szCs w:val="24"/>
        </w:rPr>
        <w:t>DIA</w:t>
      </w:r>
      <w:r w:rsidRPr="00977F2A">
        <w:rPr>
          <w:rFonts w:ascii="Arial" w:hAnsi="Arial" w:cs="Arial"/>
          <w:sz w:val="24"/>
          <w:szCs w:val="24"/>
        </w:rPr>
        <w:t xml:space="preserve"> ha</w:t>
      </w:r>
      <w:r w:rsidR="00D37571" w:rsidRPr="00977F2A">
        <w:rPr>
          <w:rFonts w:ascii="Arial" w:hAnsi="Arial" w:cs="Arial"/>
          <w:sz w:val="24"/>
          <w:szCs w:val="24"/>
        </w:rPr>
        <w:t>d</w:t>
      </w:r>
      <w:r w:rsidRPr="00977F2A">
        <w:rPr>
          <w:rFonts w:ascii="Arial" w:hAnsi="Arial" w:cs="Arial"/>
          <w:sz w:val="24"/>
          <w:szCs w:val="24"/>
        </w:rPr>
        <w:t xml:space="preserve"> submitted the DACSS CAO Certification </w:t>
      </w:r>
      <w:r w:rsidR="00BE4F01" w:rsidRPr="00977F2A">
        <w:rPr>
          <w:rFonts w:ascii="Arial" w:hAnsi="Arial" w:cs="Arial"/>
          <w:sz w:val="24"/>
          <w:szCs w:val="24"/>
        </w:rPr>
        <w:t xml:space="preserve">and Accountability Matrix </w:t>
      </w:r>
      <w:r w:rsidR="003814AB" w:rsidRPr="00977F2A">
        <w:rPr>
          <w:rFonts w:ascii="Arial" w:hAnsi="Arial" w:cs="Arial"/>
          <w:sz w:val="24"/>
          <w:szCs w:val="24"/>
        </w:rPr>
        <w:t>for 2017</w:t>
      </w:r>
      <w:r w:rsidRPr="00977F2A">
        <w:rPr>
          <w:rFonts w:ascii="Arial" w:hAnsi="Arial" w:cs="Arial"/>
          <w:sz w:val="24"/>
          <w:szCs w:val="24"/>
        </w:rPr>
        <w:t>. </w:t>
      </w:r>
    </w:p>
    <w:p w14:paraId="248C5900" w14:textId="0506E29F" w:rsidR="008E4B37" w:rsidRPr="00977F2A" w:rsidRDefault="008E4B37" w:rsidP="00DE2F69">
      <w:pPr>
        <w:pStyle w:val="Normal1"/>
        <w:spacing w:line="360" w:lineRule="auto"/>
        <w:ind w:left="547"/>
        <w:jc w:val="both"/>
        <w:rPr>
          <w:rFonts w:ascii="Arial" w:hAnsi="Arial" w:cs="Arial"/>
        </w:rPr>
      </w:pPr>
    </w:p>
    <w:p w14:paraId="2AAF6A04" w14:textId="228F02A8" w:rsidR="008E4B37" w:rsidRPr="00977F2A" w:rsidRDefault="008E4B37" w:rsidP="00E61626">
      <w:pPr>
        <w:spacing w:line="360" w:lineRule="auto"/>
        <w:ind w:firstLine="540"/>
        <w:jc w:val="both"/>
        <w:textAlignment w:val="baseline"/>
        <w:rPr>
          <w:rFonts w:ascii="Arial" w:hAnsi="Arial" w:cs="Arial"/>
          <w:sz w:val="24"/>
          <w:szCs w:val="24"/>
        </w:rPr>
      </w:pPr>
      <w:r w:rsidRPr="00977F2A">
        <w:rPr>
          <w:rFonts w:ascii="Arial" w:hAnsi="Arial" w:cs="Arial"/>
          <w:sz w:val="24"/>
          <w:szCs w:val="24"/>
        </w:rPr>
        <w:t>There were no significant control weaknesses noted in this area.</w:t>
      </w:r>
    </w:p>
    <w:p w14:paraId="6365B15C" w14:textId="77777777" w:rsidR="00B84AC4" w:rsidRPr="00977F2A" w:rsidRDefault="00B84AC4" w:rsidP="00A37FEE">
      <w:pPr>
        <w:spacing w:line="360" w:lineRule="auto"/>
        <w:jc w:val="both"/>
        <w:textAlignment w:val="baseline"/>
        <w:rPr>
          <w:rFonts w:ascii="Arial" w:hAnsi="Arial" w:cs="Arial"/>
          <w:sz w:val="24"/>
          <w:szCs w:val="24"/>
        </w:rPr>
      </w:pPr>
    </w:p>
    <w:p w14:paraId="05CE1FB1" w14:textId="77777777" w:rsidR="00F349AA" w:rsidRPr="00977F2A" w:rsidRDefault="00F349AA" w:rsidP="00E61626">
      <w:pPr>
        <w:spacing w:line="360" w:lineRule="auto"/>
        <w:jc w:val="center"/>
        <w:rPr>
          <w:rFonts w:ascii="Arial" w:hAnsi="Arial" w:cs="Arial"/>
          <w:bCs/>
          <w:sz w:val="24"/>
          <w:szCs w:val="24"/>
          <w:u w:val="single"/>
        </w:rPr>
      </w:pPr>
      <w:r w:rsidRPr="00977F2A">
        <w:rPr>
          <w:rFonts w:ascii="Arial" w:hAnsi="Arial" w:cs="Arial"/>
          <w:bCs/>
          <w:sz w:val="24"/>
          <w:szCs w:val="24"/>
          <w:u w:val="single"/>
        </w:rPr>
        <w:t>Financial Management</w:t>
      </w:r>
    </w:p>
    <w:p w14:paraId="4FA28B89" w14:textId="77777777" w:rsidR="00F349AA" w:rsidRPr="00977F2A" w:rsidRDefault="00F349AA" w:rsidP="00F349AA">
      <w:pPr>
        <w:spacing w:line="360" w:lineRule="auto"/>
        <w:jc w:val="both"/>
        <w:rPr>
          <w:rFonts w:ascii="Arial" w:hAnsi="Arial" w:cs="Arial"/>
          <w:bCs/>
          <w:sz w:val="24"/>
          <w:szCs w:val="24"/>
        </w:rPr>
      </w:pPr>
    </w:p>
    <w:p w14:paraId="0F7E7EC7" w14:textId="2B7EED6F" w:rsidR="008B291B" w:rsidRPr="00977F2A" w:rsidRDefault="00F349AA" w:rsidP="00DE2F69">
      <w:pPr>
        <w:widowControl w:val="0"/>
        <w:spacing w:line="360" w:lineRule="auto"/>
        <w:jc w:val="both"/>
        <w:rPr>
          <w:rFonts w:ascii="Arial" w:hAnsi="Arial" w:cs="Arial"/>
          <w:sz w:val="24"/>
          <w:szCs w:val="24"/>
        </w:rPr>
      </w:pPr>
      <w:r w:rsidRPr="00977F2A">
        <w:rPr>
          <w:rFonts w:ascii="Arial" w:hAnsi="Arial" w:cs="Arial"/>
          <w:bCs/>
          <w:sz w:val="24"/>
          <w:szCs w:val="24"/>
        </w:rPr>
        <w:t xml:space="preserve">Controls over </w:t>
      </w:r>
      <w:r w:rsidR="00A91169" w:rsidRPr="00977F2A">
        <w:rPr>
          <w:rFonts w:ascii="Arial" w:hAnsi="Arial" w:cs="Arial"/>
          <w:bCs/>
          <w:sz w:val="24"/>
          <w:szCs w:val="24"/>
        </w:rPr>
        <w:t>DIA</w:t>
      </w:r>
      <w:r w:rsidRPr="00977F2A">
        <w:rPr>
          <w:rFonts w:ascii="Arial" w:hAnsi="Arial" w:cs="Arial"/>
          <w:bCs/>
          <w:sz w:val="24"/>
          <w:szCs w:val="24"/>
        </w:rPr>
        <w:t xml:space="preserve"> budgeting and planning processes </w:t>
      </w:r>
      <w:proofErr w:type="gramStart"/>
      <w:r w:rsidRPr="00977F2A">
        <w:rPr>
          <w:rFonts w:ascii="Arial" w:hAnsi="Arial" w:cs="Arial"/>
          <w:bCs/>
          <w:sz w:val="24"/>
          <w:szCs w:val="24"/>
        </w:rPr>
        <w:t>were reviewed</w:t>
      </w:r>
      <w:proofErr w:type="gramEnd"/>
      <w:r w:rsidRPr="00977F2A">
        <w:rPr>
          <w:rFonts w:ascii="Arial" w:hAnsi="Arial" w:cs="Arial"/>
          <w:bCs/>
          <w:sz w:val="24"/>
          <w:szCs w:val="24"/>
        </w:rPr>
        <w:t xml:space="preserve"> to ensure that financial resources are effectively managed.  </w:t>
      </w:r>
      <w:r w:rsidR="00D37571" w:rsidRPr="00977F2A">
        <w:rPr>
          <w:rFonts w:ascii="Arial" w:hAnsi="Arial" w:cs="Arial"/>
          <w:bCs/>
          <w:sz w:val="24"/>
          <w:szCs w:val="24"/>
        </w:rPr>
        <w:t>Department of Intercollegiate Athletics</w:t>
      </w:r>
      <w:r w:rsidRPr="00977F2A">
        <w:rPr>
          <w:rFonts w:ascii="Arial" w:hAnsi="Arial" w:cs="Arial"/>
          <w:sz w:val="24"/>
          <w:szCs w:val="24"/>
        </w:rPr>
        <w:t xml:space="preserve"> business practices </w:t>
      </w:r>
      <w:proofErr w:type="gramStart"/>
      <w:r w:rsidRPr="00977F2A">
        <w:rPr>
          <w:rFonts w:ascii="Arial" w:hAnsi="Arial" w:cs="Arial"/>
          <w:sz w:val="24"/>
          <w:szCs w:val="24"/>
        </w:rPr>
        <w:t>were also reviewed</w:t>
      </w:r>
      <w:proofErr w:type="gramEnd"/>
      <w:r w:rsidRPr="00977F2A">
        <w:rPr>
          <w:rFonts w:ascii="Arial" w:hAnsi="Arial" w:cs="Arial"/>
          <w:sz w:val="24"/>
          <w:szCs w:val="24"/>
        </w:rPr>
        <w:t xml:space="preserve"> to ensure that accounts are properly monitored and reconciled.  </w:t>
      </w:r>
      <w:r w:rsidR="008B291B" w:rsidRPr="00977F2A">
        <w:rPr>
          <w:rFonts w:ascii="Arial" w:hAnsi="Arial" w:cs="Arial"/>
          <w:sz w:val="24"/>
          <w:szCs w:val="24"/>
        </w:rPr>
        <w:t xml:space="preserve">The Statement of Auditing Standards (SAS) 115 Month End Checklist for the </w:t>
      </w:r>
      <w:r w:rsidR="00A37FEE" w:rsidRPr="00977F2A">
        <w:rPr>
          <w:rFonts w:ascii="Arial" w:hAnsi="Arial" w:cs="Arial"/>
          <w:sz w:val="24"/>
          <w:szCs w:val="24"/>
        </w:rPr>
        <w:t>six-month</w:t>
      </w:r>
      <w:r w:rsidR="008B291B" w:rsidRPr="00977F2A">
        <w:rPr>
          <w:rFonts w:ascii="Arial" w:hAnsi="Arial" w:cs="Arial"/>
          <w:sz w:val="24"/>
          <w:szCs w:val="24"/>
        </w:rPr>
        <w:t xml:space="preserve"> period of July - December 2017 </w:t>
      </w:r>
      <w:proofErr w:type="gramStart"/>
      <w:r w:rsidR="008B291B" w:rsidRPr="00977F2A">
        <w:rPr>
          <w:rFonts w:ascii="Arial" w:hAnsi="Arial" w:cs="Arial"/>
          <w:sz w:val="24"/>
          <w:szCs w:val="24"/>
        </w:rPr>
        <w:t>was reviewed</w:t>
      </w:r>
      <w:proofErr w:type="gramEnd"/>
      <w:r w:rsidR="008B291B" w:rsidRPr="00977F2A">
        <w:rPr>
          <w:rFonts w:ascii="Arial" w:hAnsi="Arial" w:cs="Arial"/>
          <w:sz w:val="24"/>
          <w:szCs w:val="24"/>
        </w:rPr>
        <w:t xml:space="preserve">. </w:t>
      </w:r>
    </w:p>
    <w:p w14:paraId="0AFE58C0" w14:textId="77777777" w:rsidR="008B291B" w:rsidRPr="00977F2A" w:rsidRDefault="008B291B" w:rsidP="00F349AA">
      <w:pPr>
        <w:spacing w:line="360" w:lineRule="auto"/>
        <w:jc w:val="both"/>
        <w:rPr>
          <w:rFonts w:ascii="Arial" w:hAnsi="Arial" w:cs="Arial"/>
          <w:sz w:val="24"/>
          <w:szCs w:val="24"/>
        </w:rPr>
      </w:pPr>
    </w:p>
    <w:p w14:paraId="29CFF67D" w14:textId="030185F7" w:rsidR="00F349AA" w:rsidRPr="00977F2A" w:rsidRDefault="00F349AA" w:rsidP="00F349AA">
      <w:pPr>
        <w:spacing w:line="360" w:lineRule="auto"/>
        <w:jc w:val="both"/>
        <w:rPr>
          <w:rFonts w:ascii="Arial" w:hAnsi="Arial" w:cs="Arial"/>
          <w:bCs/>
          <w:sz w:val="24"/>
          <w:szCs w:val="24"/>
        </w:rPr>
      </w:pPr>
      <w:r w:rsidRPr="00977F2A">
        <w:rPr>
          <w:rFonts w:ascii="Arial" w:hAnsi="Arial" w:cs="Arial"/>
          <w:bCs/>
          <w:sz w:val="24"/>
          <w:szCs w:val="24"/>
        </w:rPr>
        <w:t xml:space="preserve">Based on discussions with </w:t>
      </w:r>
      <w:r w:rsidR="008B291B" w:rsidRPr="00977F2A">
        <w:rPr>
          <w:rFonts w:ascii="Arial" w:hAnsi="Arial" w:cs="Arial"/>
          <w:bCs/>
          <w:sz w:val="24"/>
          <w:szCs w:val="24"/>
        </w:rPr>
        <w:t>DIA</w:t>
      </w:r>
      <w:r w:rsidRPr="00977F2A">
        <w:rPr>
          <w:rFonts w:ascii="Arial" w:hAnsi="Arial" w:cs="Arial"/>
          <w:bCs/>
          <w:sz w:val="24"/>
          <w:szCs w:val="24"/>
        </w:rPr>
        <w:t xml:space="preserve"> management and review of related documents, budgets for </w:t>
      </w:r>
      <w:r w:rsidR="00A91169" w:rsidRPr="00977F2A">
        <w:rPr>
          <w:rFonts w:ascii="Arial" w:hAnsi="Arial" w:cs="Arial"/>
          <w:bCs/>
          <w:sz w:val="24"/>
          <w:szCs w:val="24"/>
        </w:rPr>
        <w:t>DIA</w:t>
      </w:r>
      <w:r w:rsidRPr="00977F2A">
        <w:rPr>
          <w:rFonts w:ascii="Arial" w:hAnsi="Arial" w:cs="Arial"/>
          <w:bCs/>
          <w:sz w:val="24"/>
          <w:szCs w:val="24"/>
        </w:rPr>
        <w:t xml:space="preserve"> </w:t>
      </w:r>
      <w:proofErr w:type="gramStart"/>
      <w:r w:rsidRPr="00977F2A">
        <w:rPr>
          <w:rFonts w:ascii="Arial" w:hAnsi="Arial" w:cs="Arial"/>
          <w:bCs/>
          <w:sz w:val="24"/>
          <w:szCs w:val="24"/>
        </w:rPr>
        <w:t>are developed</w:t>
      </w:r>
      <w:proofErr w:type="gramEnd"/>
      <w:r w:rsidRPr="00977F2A">
        <w:rPr>
          <w:rFonts w:ascii="Arial" w:hAnsi="Arial" w:cs="Arial"/>
          <w:bCs/>
          <w:sz w:val="24"/>
          <w:szCs w:val="24"/>
        </w:rPr>
        <w:t xml:space="preserve"> by each administrative area and team sport.  Expenditures for the previous fiscal year </w:t>
      </w:r>
      <w:proofErr w:type="gramStart"/>
      <w:r w:rsidRPr="00977F2A">
        <w:rPr>
          <w:rFonts w:ascii="Arial" w:hAnsi="Arial" w:cs="Arial"/>
          <w:bCs/>
          <w:sz w:val="24"/>
          <w:szCs w:val="24"/>
        </w:rPr>
        <w:t>are used</w:t>
      </w:r>
      <w:proofErr w:type="gramEnd"/>
      <w:r w:rsidRPr="00977F2A">
        <w:rPr>
          <w:rFonts w:ascii="Arial" w:hAnsi="Arial" w:cs="Arial"/>
          <w:bCs/>
          <w:sz w:val="24"/>
          <w:szCs w:val="24"/>
        </w:rPr>
        <w:t xml:space="preserve"> to forecast budgetary expenses.  Budgets </w:t>
      </w:r>
      <w:proofErr w:type="gramStart"/>
      <w:r w:rsidRPr="00977F2A">
        <w:rPr>
          <w:rFonts w:ascii="Arial" w:hAnsi="Arial" w:cs="Arial"/>
          <w:bCs/>
          <w:sz w:val="24"/>
          <w:szCs w:val="24"/>
        </w:rPr>
        <w:t>are adjusted</w:t>
      </w:r>
      <w:proofErr w:type="gramEnd"/>
      <w:r w:rsidRPr="00977F2A">
        <w:rPr>
          <w:rFonts w:ascii="Arial" w:hAnsi="Arial" w:cs="Arial"/>
          <w:bCs/>
          <w:sz w:val="24"/>
          <w:szCs w:val="24"/>
        </w:rPr>
        <w:t xml:space="preserve"> to reflect expected increase in outlays for items, such as, travel, equipment, etc.  Augmentation</w:t>
      </w:r>
      <w:r w:rsidR="0012200C" w:rsidRPr="00977F2A">
        <w:rPr>
          <w:rFonts w:ascii="Arial" w:hAnsi="Arial" w:cs="Arial"/>
          <w:bCs/>
          <w:sz w:val="24"/>
          <w:szCs w:val="24"/>
        </w:rPr>
        <w:t>s</w:t>
      </w:r>
      <w:r w:rsidRPr="00977F2A">
        <w:rPr>
          <w:rFonts w:ascii="Arial" w:hAnsi="Arial" w:cs="Arial"/>
          <w:bCs/>
          <w:sz w:val="24"/>
          <w:szCs w:val="24"/>
        </w:rPr>
        <w:t xml:space="preserve"> </w:t>
      </w:r>
      <w:proofErr w:type="gramStart"/>
      <w:r w:rsidRPr="00977F2A">
        <w:rPr>
          <w:rFonts w:ascii="Arial" w:hAnsi="Arial" w:cs="Arial"/>
          <w:bCs/>
          <w:sz w:val="24"/>
          <w:szCs w:val="24"/>
        </w:rPr>
        <w:t>are supported</w:t>
      </w:r>
      <w:proofErr w:type="gramEnd"/>
      <w:r w:rsidRPr="00977F2A">
        <w:rPr>
          <w:rFonts w:ascii="Arial" w:hAnsi="Arial" w:cs="Arial"/>
          <w:bCs/>
          <w:sz w:val="24"/>
          <w:szCs w:val="24"/>
        </w:rPr>
        <w:t xml:space="preserve"> with justifications.  </w:t>
      </w:r>
      <w:proofErr w:type="gramStart"/>
      <w:r w:rsidRPr="00977F2A">
        <w:rPr>
          <w:rFonts w:ascii="Arial" w:hAnsi="Arial" w:cs="Arial"/>
          <w:bCs/>
          <w:sz w:val="24"/>
          <w:szCs w:val="24"/>
        </w:rPr>
        <w:t>Preliminary budgets are initially reviewed by a supervi</w:t>
      </w:r>
      <w:r w:rsidR="003135DC" w:rsidRPr="00977F2A">
        <w:rPr>
          <w:rFonts w:ascii="Arial" w:hAnsi="Arial" w:cs="Arial"/>
          <w:bCs/>
          <w:sz w:val="24"/>
          <w:szCs w:val="24"/>
        </w:rPr>
        <w:t>sor</w:t>
      </w:r>
      <w:proofErr w:type="gramEnd"/>
      <w:r w:rsidR="003135DC" w:rsidRPr="00977F2A">
        <w:rPr>
          <w:rFonts w:ascii="Arial" w:hAnsi="Arial" w:cs="Arial"/>
          <w:bCs/>
          <w:sz w:val="24"/>
          <w:szCs w:val="24"/>
        </w:rPr>
        <w:t>.  Budgets are then forward</w:t>
      </w:r>
      <w:r w:rsidRPr="00977F2A">
        <w:rPr>
          <w:rFonts w:ascii="Arial" w:hAnsi="Arial" w:cs="Arial"/>
          <w:bCs/>
          <w:sz w:val="24"/>
          <w:szCs w:val="24"/>
        </w:rPr>
        <w:t xml:space="preserve"> to the </w:t>
      </w:r>
      <w:r w:rsidR="00721611" w:rsidRPr="00977F2A">
        <w:rPr>
          <w:rFonts w:ascii="Arial" w:hAnsi="Arial" w:cs="Arial"/>
          <w:bCs/>
          <w:sz w:val="24"/>
          <w:szCs w:val="24"/>
        </w:rPr>
        <w:t xml:space="preserve">Senior </w:t>
      </w:r>
      <w:r w:rsidRPr="00977F2A">
        <w:rPr>
          <w:rFonts w:ascii="Arial" w:hAnsi="Arial" w:cs="Arial"/>
          <w:bCs/>
          <w:sz w:val="24"/>
          <w:szCs w:val="24"/>
        </w:rPr>
        <w:t xml:space="preserve">Associate Athletic Director, CFO and the </w:t>
      </w:r>
      <w:r w:rsidR="00721611" w:rsidRPr="00977F2A">
        <w:rPr>
          <w:rFonts w:ascii="Arial" w:hAnsi="Arial" w:cs="Arial"/>
          <w:bCs/>
          <w:sz w:val="24"/>
          <w:szCs w:val="24"/>
        </w:rPr>
        <w:t xml:space="preserve">Assistant </w:t>
      </w:r>
      <w:r w:rsidRPr="00977F2A">
        <w:rPr>
          <w:rFonts w:ascii="Arial" w:hAnsi="Arial" w:cs="Arial"/>
          <w:bCs/>
          <w:sz w:val="24"/>
          <w:szCs w:val="24"/>
        </w:rPr>
        <w:t>Athletic Director</w:t>
      </w:r>
      <w:r w:rsidR="00977F2A" w:rsidRPr="00977F2A">
        <w:rPr>
          <w:rFonts w:ascii="Arial" w:hAnsi="Arial" w:cs="Arial"/>
          <w:bCs/>
          <w:sz w:val="24"/>
          <w:szCs w:val="24"/>
        </w:rPr>
        <w:t>, Business</w:t>
      </w:r>
      <w:r w:rsidRPr="00977F2A">
        <w:rPr>
          <w:rFonts w:ascii="Arial" w:hAnsi="Arial" w:cs="Arial"/>
          <w:bCs/>
          <w:sz w:val="24"/>
          <w:szCs w:val="24"/>
        </w:rPr>
        <w:t xml:space="preserve"> </w:t>
      </w:r>
      <w:r w:rsidR="00C40821">
        <w:rPr>
          <w:rFonts w:ascii="Arial" w:hAnsi="Arial" w:cs="Arial"/>
          <w:bCs/>
          <w:sz w:val="24"/>
          <w:szCs w:val="24"/>
        </w:rPr>
        <w:t>and</w:t>
      </w:r>
      <w:r w:rsidR="00194E36" w:rsidRPr="00977F2A">
        <w:rPr>
          <w:rFonts w:ascii="Arial" w:hAnsi="Arial" w:cs="Arial"/>
          <w:bCs/>
          <w:sz w:val="24"/>
          <w:szCs w:val="24"/>
        </w:rPr>
        <w:t xml:space="preserve"> </w:t>
      </w:r>
      <w:r w:rsidRPr="00977F2A">
        <w:rPr>
          <w:rFonts w:ascii="Arial" w:hAnsi="Arial" w:cs="Arial"/>
          <w:bCs/>
          <w:sz w:val="24"/>
          <w:szCs w:val="24"/>
        </w:rPr>
        <w:t xml:space="preserve">Finance for review.  The </w:t>
      </w:r>
      <w:r w:rsidR="00721611" w:rsidRPr="00977F2A">
        <w:rPr>
          <w:rFonts w:ascii="Arial" w:hAnsi="Arial" w:cs="Arial"/>
          <w:bCs/>
          <w:sz w:val="24"/>
          <w:szCs w:val="24"/>
        </w:rPr>
        <w:t xml:space="preserve">Senior </w:t>
      </w:r>
      <w:r w:rsidRPr="00977F2A">
        <w:rPr>
          <w:rFonts w:ascii="Arial" w:hAnsi="Arial" w:cs="Arial"/>
          <w:bCs/>
          <w:sz w:val="24"/>
          <w:szCs w:val="24"/>
        </w:rPr>
        <w:t xml:space="preserve">Associate Athletic Director, CFO reviews budgets to ensure that they are in line with the department’s long-term forecast.  Revenue information </w:t>
      </w:r>
      <w:proofErr w:type="gramStart"/>
      <w:r w:rsidRPr="00977F2A">
        <w:rPr>
          <w:rFonts w:ascii="Arial" w:hAnsi="Arial" w:cs="Arial"/>
          <w:bCs/>
          <w:sz w:val="24"/>
          <w:szCs w:val="24"/>
        </w:rPr>
        <w:t>is also amended</w:t>
      </w:r>
      <w:proofErr w:type="gramEnd"/>
      <w:r w:rsidRPr="00977F2A">
        <w:rPr>
          <w:rFonts w:ascii="Arial" w:hAnsi="Arial" w:cs="Arial"/>
          <w:bCs/>
          <w:sz w:val="24"/>
          <w:szCs w:val="24"/>
        </w:rPr>
        <w:t xml:space="preserve"> to each budget.  Each administrative area or team sport </w:t>
      </w:r>
      <w:proofErr w:type="gramStart"/>
      <w:r w:rsidRPr="00977F2A">
        <w:rPr>
          <w:rFonts w:ascii="Arial" w:hAnsi="Arial" w:cs="Arial"/>
          <w:bCs/>
          <w:sz w:val="24"/>
          <w:szCs w:val="24"/>
        </w:rPr>
        <w:t>is contacted</w:t>
      </w:r>
      <w:proofErr w:type="gramEnd"/>
      <w:r w:rsidRPr="00977F2A">
        <w:rPr>
          <w:rFonts w:ascii="Arial" w:hAnsi="Arial" w:cs="Arial"/>
          <w:bCs/>
          <w:sz w:val="24"/>
          <w:szCs w:val="24"/>
        </w:rPr>
        <w:t xml:space="preserve"> if budgetary questions arise.  Budget</w:t>
      </w:r>
      <w:r w:rsidR="0012200C" w:rsidRPr="00977F2A">
        <w:rPr>
          <w:rFonts w:ascii="Arial" w:hAnsi="Arial" w:cs="Arial"/>
          <w:bCs/>
          <w:sz w:val="24"/>
          <w:szCs w:val="24"/>
        </w:rPr>
        <w:t>s</w:t>
      </w:r>
      <w:r w:rsidRPr="00977F2A">
        <w:rPr>
          <w:rFonts w:ascii="Arial" w:hAnsi="Arial" w:cs="Arial"/>
          <w:bCs/>
          <w:sz w:val="24"/>
          <w:szCs w:val="24"/>
        </w:rPr>
        <w:t xml:space="preserve"> </w:t>
      </w:r>
      <w:proofErr w:type="gramStart"/>
      <w:r w:rsidRPr="00977F2A">
        <w:rPr>
          <w:rFonts w:ascii="Arial" w:hAnsi="Arial" w:cs="Arial"/>
          <w:bCs/>
          <w:sz w:val="24"/>
          <w:szCs w:val="24"/>
        </w:rPr>
        <w:t>are uploaded</w:t>
      </w:r>
      <w:proofErr w:type="gramEnd"/>
      <w:r w:rsidRPr="00977F2A">
        <w:rPr>
          <w:rFonts w:ascii="Arial" w:hAnsi="Arial" w:cs="Arial"/>
          <w:bCs/>
          <w:sz w:val="24"/>
          <w:szCs w:val="24"/>
        </w:rPr>
        <w:t xml:space="preserve"> into the </w:t>
      </w:r>
      <w:r w:rsidR="00A37FEE" w:rsidRPr="00977F2A">
        <w:rPr>
          <w:rFonts w:ascii="Arial" w:hAnsi="Arial" w:cs="Arial"/>
          <w:bCs/>
          <w:sz w:val="24"/>
          <w:szCs w:val="24"/>
        </w:rPr>
        <w:t>DIA Financial</w:t>
      </w:r>
      <w:r w:rsidRPr="00977F2A">
        <w:rPr>
          <w:rFonts w:ascii="Arial" w:hAnsi="Arial" w:cs="Arial"/>
          <w:bCs/>
          <w:sz w:val="24"/>
          <w:szCs w:val="24"/>
        </w:rPr>
        <w:t xml:space="preserve"> Portal once they are approved.  </w:t>
      </w:r>
    </w:p>
    <w:p w14:paraId="2A2FEC95" w14:textId="77777777" w:rsidR="00F349AA" w:rsidRPr="00977F2A" w:rsidRDefault="00F349AA" w:rsidP="00F349AA">
      <w:pPr>
        <w:spacing w:line="360" w:lineRule="auto"/>
        <w:jc w:val="both"/>
        <w:rPr>
          <w:rFonts w:ascii="Arial" w:hAnsi="Arial" w:cs="Arial"/>
          <w:bCs/>
          <w:sz w:val="24"/>
          <w:szCs w:val="24"/>
        </w:rPr>
      </w:pPr>
    </w:p>
    <w:p w14:paraId="0B93DB6F" w14:textId="32877D94" w:rsidR="00F349AA" w:rsidRPr="00977F2A" w:rsidRDefault="00D37571" w:rsidP="00F349AA">
      <w:pPr>
        <w:spacing w:line="360" w:lineRule="auto"/>
        <w:jc w:val="both"/>
        <w:rPr>
          <w:rFonts w:ascii="Arial" w:hAnsi="Arial" w:cs="Arial"/>
          <w:bCs/>
          <w:sz w:val="24"/>
          <w:szCs w:val="24"/>
        </w:rPr>
      </w:pPr>
      <w:r w:rsidRPr="00977F2A">
        <w:rPr>
          <w:rFonts w:ascii="Arial" w:hAnsi="Arial" w:cs="Arial"/>
          <w:bCs/>
          <w:sz w:val="24"/>
          <w:szCs w:val="24"/>
        </w:rPr>
        <w:lastRenderedPageBreak/>
        <w:t>Department of Intercollegiate Athletics</w:t>
      </w:r>
      <w:r w:rsidR="00F349AA" w:rsidRPr="00977F2A">
        <w:rPr>
          <w:rFonts w:ascii="Arial" w:hAnsi="Arial" w:cs="Arial"/>
          <w:bCs/>
          <w:sz w:val="24"/>
          <w:szCs w:val="24"/>
        </w:rPr>
        <w:t xml:space="preserve"> has adequate controls in place to ensure proper monitoring and reconciliation of accounts.  </w:t>
      </w:r>
      <w:r w:rsidR="0062449D" w:rsidRPr="00977F2A">
        <w:rPr>
          <w:rFonts w:ascii="Arial" w:hAnsi="Arial" w:cs="Arial"/>
          <w:bCs/>
          <w:sz w:val="24"/>
          <w:szCs w:val="24"/>
        </w:rPr>
        <w:t>The area manager and/or coach for e</w:t>
      </w:r>
      <w:r w:rsidR="00F349AA" w:rsidRPr="00977F2A">
        <w:rPr>
          <w:rFonts w:ascii="Arial" w:hAnsi="Arial" w:cs="Arial"/>
          <w:bCs/>
          <w:sz w:val="24"/>
          <w:szCs w:val="24"/>
        </w:rPr>
        <w:t>ach sport has a set number of expenditure accounts that they are required to monitor on a monthly basis.  Each month</w:t>
      </w:r>
      <w:r w:rsidR="0062449D" w:rsidRPr="00977F2A">
        <w:rPr>
          <w:rFonts w:ascii="Arial" w:hAnsi="Arial" w:cs="Arial"/>
          <w:bCs/>
          <w:sz w:val="24"/>
          <w:szCs w:val="24"/>
        </w:rPr>
        <w:t>,</w:t>
      </w:r>
      <w:r w:rsidR="00F349AA" w:rsidRPr="00977F2A">
        <w:rPr>
          <w:rFonts w:ascii="Arial" w:hAnsi="Arial" w:cs="Arial"/>
          <w:bCs/>
          <w:sz w:val="24"/>
          <w:szCs w:val="24"/>
        </w:rPr>
        <w:t xml:space="preserve"> ledgers </w:t>
      </w:r>
      <w:proofErr w:type="gramStart"/>
      <w:r w:rsidR="00F349AA" w:rsidRPr="00977F2A">
        <w:rPr>
          <w:rFonts w:ascii="Arial" w:hAnsi="Arial" w:cs="Arial"/>
          <w:bCs/>
          <w:sz w:val="24"/>
          <w:szCs w:val="24"/>
        </w:rPr>
        <w:t>are reviewed</w:t>
      </w:r>
      <w:proofErr w:type="gramEnd"/>
      <w:r w:rsidR="00F349AA" w:rsidRPr="00977F2A">
        <w:rPr>
          <w:rFonts w:ascii="Arial" w:hAnsi="Arial" w:cs="Arial"/>
          <w:bCs/>
          <w:sz w:val="24"/>
          <w:szCs w:val="24"/>
        </w:rPr>
        <w:t xml:space="preserve"> to ensure that only expenses related to that sport have been posted.  </w:t>
      </w:r>
      <w:r w:rsidRPr="00977F2A">
        <w:rPr>
          <w:rFonts w:ascii="Arial" w:hAnsi="Arial" w:cs="Arial"/>
          <w:bCs/>
          <w:sz w:val="24"/>
          <w:szCs w:val="24"/>
        </w:rPr>
        <w:t>Department of Intercollegiate Athletics</w:t>
      </w:r>
      <w:r w:rsidR="00F349AA" w:rsidRPr="00977F2A">
        <w:rPr>
          <w:rFonts w:ascii="Arial" w:hAnsi="Arial" w:cs="Arial"/>
          <w:bCs/>
          <w:sz w:val="24"/>
          <w:szCs w:val="24"/>
        </w:rPr>
        <w:t xml:space="preserve"> has developed an Internal Financial Portal that </w:t>
      </w:r>
      <w:r w:rsidRPr="00977F2A">
        <w:rPr>
          <w:rFonts w:ascii="Arial" w:hAnsi="Arial" w:cs="Arial"/>
          <w:bCs/>
          <w:sz w:val="24"/>
          <w:szCs w:val="24"/>
        </w:rPr>
        <w:t>uploads</w:t>
      </w:r>
      <w:r w:rsidR="00F349AA" w:rsidRPr="00977F2A">
        <w:rPr>
          <w:rFonts w:ascii="Arial" w:hAnsi="Arial" w:cs="Arial"/>
          <w:bCs/>
          <w:sz w:val="24"/>
          <w:szCs w:val="24"/>
        </w:rPr>
        <w:t xml:space="preserve"> its information from the UCLA Financial System </w:t>
      </w:r>
      <w:r w:rsidR="00A01DE0" w:rsidRPr="00977F2A">
        <w:rPr>
          <w:rFonts w:ascii="Arial" w:hAnsi="Arial" w:cs="Arial"/>
          <w:bCs/>
          <w:sz w:val="24"/>
          <w:szCs w:val="24"/>
        </w:rPr>
        <w:t xml:space="preserve">on a daily basis </w:t>
      </w:r>
      <w:r w:rsidR="00F349AA" w:rsidRPr="00977F2A">
        <w:rPr>
          <w:rFonts w:ascii="Arial" w:hAnsi="Arial" w:cs="Arial"/>
          <w:bCs/>
          <w:sz w:val="24"/>
          <w:szCs w:val="24"/>
        </w:rPr>
        <w:t xml:space="preserve">to allow users from each </w:t>
      </w:r>
      <w:r w:rsidR="00A01DE0" w:rsidRPr="00977F2A">
        <w:rPr>
          <w:rFonts w:ascii="Arial" w:hAnsi="Arial" w:cs="Arial"/>
          <w:bCs/>
          <w:sz w:val="24"/>
          <w:szCs w:val="24"/>
        </w:rPr>
        <w:t>area/</w:t>
      </w:r>
      <w:r w:rsidR="00F349AA" w:rsidRPr="00977F2A">
        <w:rPr>
          <w:rFonts w:ascii="Arial" w:hAnsi="Arial" w:cs="Arial"/>
          <w:bCs/>
          <w:sz w:val="24"/>
          <w:szCs w:val="24"/>
        </w:rPr>
        <w:t>sport to review their ledgers.  The following reports are available from the portal:</w:t>
      </w:r>
    </w:p>
    <w:p w14:paraId="4255F9DB" w14:textId="77777777" w:rsidR="00F349AA" w:rsidRPr="00977F2A" w:rsidRDefault="00F349AA" w:rsidP="00F349AA">
      <w:pPr>
        <w:spacing w:line="360" w:lineRule="auto"/>
        <w:jc w:val="both"/>
        <w:rPr>
          <w:rFonts w:ascii="Arial" w:hAnsi="Arial" w:cs="Arial"/>
          <w:bCs/>
          <w:sz w:val="24"/>
          <w:szCs w:val="24"/>
        </w:rPr>
      </w:pPr>
    </w:p>
    <w:p w14:paraId="775F19CD" w14:textId="083C7E16" w:rsidR="00F349AA" w:rsidRPr="00977F2A" w:rsidRDefault="00F349AA" w:rsidP="00F349AA">
      <w:pPr>
        <w:pStyle w:val="ListParagraph"/>
        <w:numPr>
          <w:ilvl w:val="0"/>
          <w:numId w:val="14"/>
        </w:numPr>
        <w:spacing w:line="360" w:lineRule="auto"/>
        <w:ind w:left="540" w:hanging="540"/>
        <w:jc w:val="both"/>
        <w:rPr>
          <w:rFonts w:ascii="Arial" w:hAnsi="Arial" w:cs="Arial"/>
          <w:bCs/>
          <w:sz w:val="24"/>
          <w:szCs w:val="24"/>
        </w:rPr>
      </w:pPr>
      <w:r w:rsidRPr="00977F2A">
        <w:rPr>
          <w:rFonts w:ascii="Arial" w:hAnsi="Arial" w:cs="Arial"/>
          <w:bCs/>
          <w:sz w:val="24"/>
          <w:szCs w:val="24"/>
        </w:rPr>
        <w:t>Financial Operating Statement</w:t>
      </w:r>
      <w:r w:rsidR="007C6BFC" w:rsidRPr="00977F2A">
        <w:rPr>
          <w:rFonts w:ascii="Arial" w:hAnsi="Arial" w:cs="Arial"/>
          <w:bCs/>
          <w:sz w:val="24"/>
          <w:szCs w:val="24"/>
        </w:rPr>
        <w:t xml:space="preserve"> -</w:t>
      </w:r>
      <w:r w:rsidRPr="00977F2A">
        <w:rPr>
          <w:rFonts w:ascii="Arial" w:hAnsi="Arial" w:cs="Arial"/>
          <w:bCs/>
          <w:sz w:val="24"/>
          <w:szCs w:val="24"/>
        </w:rPr>
        <w:t xml:space="preserve"> displays actual expenses (year-to-date), current budget, and any variances.  </w:t>
      </w:r>
    </w:p>
    <w:p w14:paraId="166DC61C" w14:textId="77777777" w:rsidR="00F349AA" w:rsidRPr="00977F2A" w:rsidRDefault="00F349AA" w:rsidP="00F349AA">
      <w:pPr>
        <w:pStyle w:val="ListParagraph"/>
        <w:spacing w:line="360" w:lineRule="auto"/>
        <w:jc w:val="both"/>
        <w:rPr>
          <w:rFonts w:ascii="Arial" w:hAnsi="Arial" w:cs="Arial"/>
          <w:bCs/>
          <w:sz w:val="24"/>
          <w:szCs w:val="24"/>
        </w:rPr>
      </w:pPr>
    </w:p>
    <w:p w14:paraId="0C55E4BC" w14:textId="4E940357" w:rsidR="00F349AA" w:rsidRPr="00977F2A" w:rsidRDefault="00F349AA" w:rsidP="00F349AA">
      <w:pPr>
        <w:pStyle w:val="ListParagraph"/>
        <w:numPr>
          <w:ilvl w:val="0"/>
          <w:numId w:val="14"/>
        </w:numPr>
        <w:spacing w:line="360" w:lineRule="auto"/>
        <w:ind w:left="540" w:hanging="540"/>
        <w:jc w:val="both"/>
        <w:rPr>
          <w:rFonts w:ascii="Arial" w:hAnsi="Arial" w:cs="Arial"/>
          <w:bCs/>
          <w:sz w:val="24"/>
          <w:szCs w:val="24"/>
        </w:rPr>
      </w:pPr>
      <w:r w:rsidRPr="00977F2A">
        <w:rPr>
          <w:rFonts w:ascii="Arial" w:hAnsi="Arial" w:cs="Arial"/>
          <w:bCs/>
          <w:sz w:val="24"/>
          <w:szCs w:val="24"/>
        </w:rPr>
        <w:t xml:space="preserve">Financial Variance Report </w:t>
      </w:r>
      <w:r w:rsidR="007C6BFC" w:rsidRPr="00977F2A">
        <w:rPr>
          <w:rFonts w:ascii="Arial" w:hAnsi="Arial" w:cs="Arial"/>
          <w:bCs/>
          <w:sz w:val="24"/>
          <w:szCs w:val="24"/>
        </w:rPr>
        <w:t xml:space="preserve">- </w:t>
      </w:r>
      <w:r w:rsidRPr="00977F2A">
        <w:rPr>
          <w:rFonts w:ascii="Arial" w:hAnsi="Arial" w:cs="Arial"/>
          <w:bCs/>
          <w:sz w:val="24"/>
          <w:szCs w:val="24"/>
        </w:rPr>
        <w:t xml:space="preserve">is similar to the </w:t>
      </w:r>
      <w:r w:rsidR="007C6BFC" w:rsidRPr="00977F2A">
        <w:rPr>
          <w:rFonts w:ascii="Arial" w:hAnsi="Arial" w:cs="Arial"/>
          <w:bCs/>
          <w:sz w:val="24"/>
          <w:szCs w:val="24"/>
        </w:rPr>
        <w:t xml:space="preserve">Financial </w:t>
      </w:r>
      <w:r w:rsidRPr="00977F2A">
        <w:rPr>
          <w:rFonts w:ascii="Arial" w:hAnsi="Arial" w:cs="Arial"/>
          <w:bCs/>
          <w:sz w:val="24"/>
          <w:szCs w:val="24"/>
        </w:rPr>
        <w:t>Operating Statement</w:t>
      </w:r>
      <w:r w:rsidR="007C6BFC" w:rsidRPr="00977F2A">
        <w:rPr>
          <w:rFonts w:ascii="Arial" w:hAnsi="Arial" w:cs="Arial"/>
          <w:bCs/>
          <w:sz w:val="24"/>
          <w:szCs w:val="24"/>
        </w:rPr>
        <w:t xml:space="preserve"> </w:t>
      </w:r>
      <w:r w:rsidR="003135DC" w:rsidRPr="00977F2A">
        <w:rPr>
          <w:rFonts w:ascii="Arial" w:hAnsi="Arial" w:cs="Arial"/>
          <w:bCs/>
          <w:sz w:val="24"/>
          <w:szCs w:val="24"/>
        </w:rPr>
        <w:t>but includes</w:t>
      </w:r>
      <w:r w:rsidRPr="00977F2A">
        <w:rPr>
          <w:rFonts w:ascii="Arial" w:hAnsi="Arial" w:cs="Arial"/>
          <w:bCs/>
          <w:sz w:val="24"/>
          <w:szCs w:val="24"/>
        </w:rPr>
        <w:t xml:space="preserve"> Open Orders (</w:t>
      </w:r>
      <w:r w:rsidR="00D37571" w:rsidRPr="00977F2A">
        <w:rPr>
          <w:rFonts w:ascii="Arial" w:hAnsi="Arial" w:cs="Arial"/>
          <w:bCs/>
          <w:sz w:val="24"/>
          <w:szCs w:val="24"/>
        </w:rPr>
        <w:t>e</w:t>
      </w:r>
      <w:r w:rsidRPr="00977F2A">
        <w:rPr>
          <w:rFonts w:ascii="Arial" w:hAnsi="Arial" w:cs="Arial"/>
          <w:bCs/>
          <w:sz w:val="24"/>
          <w:szCs w:val="24"/>
        </w:rPr>
        <w:t>ncumbrances)</w:t>
      </w:r>
      <w:r w:rsidR="00A01DE0" w:rsidRPr="00977F2A">
        <w:rPr>
          <w:rFonts w:ascii="Arial" w:hAnsi="Arial" w:cs="Arial"/>
          <w:bCs/>
          <w:sz w:val="24"/>
          <w:szCs w:val="24"/>
        </w:rPr>
        <w:t>.</w:t>
      </w:r>
      <w:r w:rsidRPr="00977F2A">
        <w:rPr>
          <w:rFonts w:ascii="Arial" w:hAnsi="Arial" w:cs="Arial"/>
          <w:bCs/>
          <w:sz w:val="24"/>
          <w:szCs w:val="24"/>
        </w:rPr>
        <w:t xml:space="preserve">  </w:t>
      </w:r>
    </w:p>
    <w:p w14:paraId="5634BB7D" w14:textId="77777777" w:rsidR="00F349AA" w:rsidRPr="00977F2A" w:rsidRDefault="00F349AA" w:rsidP="00F349AA">
      <w:pPr>
        <w:pStyle w:val="ListParagraph"/>
        <w:spacing w:line="360" w:lineRule="auto"/>
        <w:jc w:val="both"/>
        <w:rPr>
          <w:rFonts w:ascii="Arial" w:hAnsi="Arial" w:cs="Arial"/>
          <w:bCs/>
          <w:sz w:val="24"/>
          <w:szCs w:val="24"/>
        </w:rPr>
      </w:pPr>
    </w:p>
    <w:p w14:paraId="40099748" w14:textId="14DE738E" w:rsidR="00F349AA" w:rsidRPr="00977F2A" w:rsidRDefault="00F349AA" w:rsidP="00E61626">
      <w:pPr>
        <w:pStyle w:val="ListParagraph"/>
        <w:numPr>
          <w:ilvl w:val="0"/>
          <w:numId w:val="14"/>
        </w:numPr>
        <w:spacing w:after="0" w:line="360" w:lineRule="auto"/>
        <w:ind w:left="540" w:hanging="540"/>
        <w:jc w:val="both"/>
        <w:rPr>
          <w:rFonts w:ascii="Arial" w:hAnsi="Arial" w:cs="Arial"/>
          <w:bCs/>
          <w:sz w:val="24"/>
          <w:szCs w:val="24"/>
        </w:rPr>
      </w:pPr>
      <w:r w:rsidRPr="00977F2A">
        <w:rPr>
          <w:rFonts w:ascii="Arial" w:hAnsi="Arial" w:cs="Arial"/>
          <w:bCs/>
          <w:sz w:val="24"/>
          <w:szCs w:val="24"/>
        </w:rPr>
        <w:t xml:space="preserve">Financial Budget Review displays </w:t>
      </w:r>
      <w:r w:rsidR="007C6BFC" w:rsidRPr="00977F2A">
        <w:rPr>
          <w:rFonts w:ascii="Arial" w:hAnsi="Arial" w:cs="Arial"/>
          <w:bCs/>
          <w:sz w:val="24"/>
          <w:szCs w:val="24"/>
        </w:rPr>
        <w:t>current year o</w:t>
      </w:r>
      <w:r w:rsidRPr="00977F2A">
        <w:rPr>
          <w:rFonts w:ascii="Arial" w:hAnsi="Arial" w:cs="Arial"/>
          <w:bCs/>
          <w:sz w:val="24"/>
          <w:szCs w:val="24"/>
        </w:rPr>
        <w:t xml:space="preserve">perating </w:t>
      </w:r>
      <w:r w:rsidR="007C6BFC" w:rsidRPr="00977F2A">
        <w:rPr>
          <w:rFonts w:ascii="Arial" w:hAnsi="Arial" w:cs="Arial"/>
          <w:bCs/>
          <w:sz w:val="24"/>
          <w:szCs w:val="24"/>
        </w:rPr>
        <w:t>e</w:t>
      </w:r>
      <w:r w:rsidRPr="00977F2A">
        <w:rPr>
          <w:rFonts w:ascii="Arial" w:hAnsi="Arial" w:cs="Arial"/>
          <w:bCs/>
          <w:sz w:val="24"/>
          <w:szCs w:val="24"/>
        </w:rPr>
        <w:t>xpenses</w:t>
      </w:r>
      <w:r w:rsidR="007C6BFC" w:rsidRPr="00977F2A">
        <w:rPr>
          <w:rFonts w:ascii="Arial" w:hAnsi="Arial" w:cs="Arial"/>
          <w:bCs/>
          <w:sz w:val="24"/>
          <w:szCs w:val="24"/>
        </w:rPr>
        <w:t>,</w:t>
      </w:r>
      <w:r w:rsidRPr="00977F2A">
        <w:rPr>
          <w:rFonts w:ascii="Arial" w:hAnsi="Arial" w:cs="Arial"/>
          <w:bCs/>
          <w:sz w:val="24"/>
          <w:szCs w:val="24"/>
        </w:rPr>
        <w:t xml:space="preserve"> and the variance to budget, also noting percentages used.  </w:t>
      </w:r>
    </w:p>
    <w:p w14:paraId="4AFD7C13" w14:textId="77777777" w:rsidR="00F349AA" w:rsidRPr="00977F2A" w:rsidRDefault="00F349AA" w:rsidP="00E61626">
      <w:pPr>
        <w:pStyle w:val="ListParagraph"/>
        <w:spacing w:after="0" w:line="360" w:lineRule="auto"/>
        <w:rPr>
          <w:rFonts w:ascii="Arial" w:hAnsi="Arial" w:cs="Arial"/>
          <w:bCs/>
          <w:sz w:val="24"/>
          <w:szCs w:val="24"/>
        </w:rPr>
      </w:pPr>
    </w:p>
    <w:p w14:paraId="1759390C" w14:textId="750E3297" w:rsidR="008B291B" w:rsidRPr="00977F2A" w:rsidRDefault="00F349AA" w:rsidP="00E61626">
      <w:pPr>
        <w:pStyle w:val="NormalWeb"/>
        <w:spacing w:line="360" w:lineRule="auto"/>
        <w:jc w:val="both"/>
        <w:rPr>
          <w:rFonts w:ascii="Arial" w:hAnsi="Arial" w:cs="Arial"/>
          <w:bCs/>
        </w:rPr>
      </w:pPr>
      <w:r w:rsidRPr="00977F2A">
        <w:rPr>
          <w:rFonts w:ascii="Arial" w:hAnsi="Arial" w:cs="Arial"/>
          <w:bCs/>
        </w:rPr>
        <w:t>The Assistant Athletic Director</w:t>
      </w:r>
      <w:r w:rsidR="0049008A" w:rsidRPr="00977F2A">
        <w:rPr>
          <w:rFonts w:ascii="Arial" w:hAnsi="Arial" w:cs="Arial"/>
          <w:bCs/>
        </w:rPr>
        <w:t>, Business and Finance</w:t>
      </w:r>
      <w:r w:rsidRPr="00977F2A">
        <w:rPr>
          <w:rFonts w:ascii="Arial" w:hAnsi="Arial" w:cs="Arial"/>
          <w:bCs/>
        </w:rPr>
        <w:t xml:space="preserve"> periodically e-mails each sport to ensure that their accounts </w:t>
      </w:r>
      <w:proofErr w:type="gramStart"/>
      <w:r w:rsidRPr="00977F2A">
        <w:rPr>
          <w:rFonts w:ascii="Arial" w:hAnsi="Arial" w:cs="Arial"/>
          <w:bCs/>
        </w:rPr>
        <w:t>are reviewed</w:t>
      </w:r>
      <w:proofErr w:type="gramEnd"/>
      <w:r w:rsidRPr="00977F2A">
        <w:rPr>
          <w:rFonts w:ascii="Arial" w:hAnsi="Arial" w:cs="Arial"/>
          <w:bCs/>
        </w:rPr>
        <w:t xml:space="preserve">.  </w:t>
      </w:r>
      <w:proofErr w:type="gramStart"/>
      <w:r w:rsidRPr="00977F2A">
        <w:rPr>
          <w:rFonts w:ascii="Arial" w:hAnsi="Arial" w:cs="Arial"/>
          <w:bCs/>
        </w:rPr>
        <w:t xml:space="preserve">Budgets and accounts are </w:t>
      </w:r>
      <w:r w:rsidR="00D37571" w:rsidRPr="00977F2A">
        <w:rPr>
          <w:rFonts w:ascii="Arial" w:hAnsi="Arial" w:cs="Arial"/>
          <w:bCs/>
        </w:rPr>
        <w:t xml:space="preserve">also </w:t>
      </w:r>
      <w:r w:rsidRPr="00977F2A">
        <w:rPr>
          <w:rFonts w:ascii="Arial" w:hAnsi="Arial" w:cs="Arial"/>
          <w:bCs/>
        </w:rPr>
        <w:t xml:space="preserve">continuously monitored by the </w:t>
      </w:r>
      <w:r w:rsidR="00721611" w:rsidRPr="00977F2A">
        <w:rPr>
          <w:rFonts w:ascii="Arial" w:hAnsi="Arial" w:cs="Arial"/>
          <w:bCs/>
        </w:rPr>
        <w:t xml:space="preserve">Senior </w:t>
      </w:r>
      <w:r w:rsidRPr="00977F2A">
        <w:rPr>
          <w:rFonts w:ascii="Arial" w:hAnsi="Arial" w:cs="Arial"/>
          <w:bCs/>
        </w:rPr>
        <w:t xml:space="preserve">Associate Athletic Director, </w:t>
      </w:r>
      <w:r w:rsidR="00C11B24" w:rsidRPr="00977F2A">
        <w:rPr>
          <w:rFonts w:ascii="Arial" w:hAnsi="Arial" w:cs="Arial"/>
          <w:bCs/>
        </w:rPr>
        <w:t>CFO</w:t>
      </w:r>
      <w:r w:rsidR="00D37571" w:rsidRPr="00977F2A">
        <w:rPr>
          <w:rFonts w:ascii="Arial" w:hAnsi="Arial" w:cs="Arial"/>
          <w:bCs/>
        </w:rPr>
        <w:t xml:space="preserve"> to identify and find explanations for any significant discrepancies</w:t>
      </w:r>
      <w:proofErr w:type="gramEnd"/>
      <w:r w:rsidRPr="00977F2A">
        <w:rPr>
          <w:rFonts w:ascii="Arial" w:hAnsi="Arial" w:cs="Arial"/>
          <w:bCs/>
        </w:rPr>
        <w:t xml:space="preserve">.  A review of all </w:t>
      </w:r>
      <w:r w:rsidR="00A91169" w:rsidRPr="00977F2A">
        <w:rPr>
          <w:rFonts w:ascii="Arial" w:hAnsi="Arial" w:cs="Arial"/>
          <w:bCs/>
        </w:rPr>
        <w:t>DIA</w:t>
      </w:r>
      <w:r w:rsidRPr="00977F2A">
        <w:rPr>
          <w:rFonts w:ascii="Arial" w:hAnsi="Arial" w:cs="Arial"/>
          <w:bCs/>
        </w:rPr>
        <w:t xml:space="preserve"> </w:t>
      </w:r>
      <w:r w:rsidR="008B291B" w:rsidRPr="00977F2A">
        <w:rPr>
          <w:rFonts w:ascii="Arial" w:hAnsi="Arial" w:cs="Arial"/>
          <w:bCs/>
        </w:rPr>
        <w:t xml:space="preserve">accounts </w:t>
      </w:r>
      <w:proofErr w:type="gramStart"/>
      <w:r w:rsidRPr="00977F2A">
        <w:rPr>
          <w:rFonts w:ascii="Arial" w:hAnsi="Arial" w:cs="Arial"/>
          <w:bCs/>
        </w:rPr>
        <w:t>is performed</w:t>
      </w:r>
      <w:proofErr w:type="gramEnd"/>
      <w:r w:rsidRPr="00977F2A">
        <w:rPr>
          <w:rFonts w:ascii="Arial" w:hAnsi="Arial" w:cs="Arial"/>
          <w:bCs/>
        </w:rPr>
        <w:t xml:space="preserve"> as part of the fiscal year end close procedures.  </w:t>
      </w:r>
      <w:r w:rsidR="005D0F15">
        <w:rPr>
          <w:rFonts w:ascii="Arial" w:hAnsi="Arial" w:cs="Arial"/>
          <w:bCs/>
        </w:rPr>
        <w:t xml:space="preserve">Even </w:t>
      </w:r>
      <w:r w:rsidR="00C5055B" w:rsidRPr="00C5055B">
        <w:rPr>
          <w:rFonts w:ascii="Arial" w:hAnsi="Arial" w:cs="Arial"/>
          <w:bCs/>
        </w:rPr>
        <w:t xml:space="preserve">with a high </w:t>
      </w:r>
      <w:r w:rsidR="005D0F15">
        <w:rPr>
          <w:rFonts w:ascii="Arial" w:hAnsi="Arial" w:cs="Arial"/>
          <w:bCs/>
        </w:rPr>
        <w:t xml:space="preserve">volume of transactions, </w:t>
      </w:r>
      <w:r w:rsidR="00C40821">
        <w:rPr>
          <w:rFonts w:ascii="Arial" w:hAnsi="Arial" w:cs="Arial"/>
          <w:bCs/>
        </w:rPr>
        <w:t>DIA</w:t>
      </w:r>
      <w:r w:rsidR="00C5055B" w:rsidRPr="00C5055B">
        <w:rPr>
          <w:rFonts w:ascii="Arial" w:hAnsi="Arial" w:cs="Arial"/>
          <w:bCs/>
        </w:rPr>
        <w:t xml:space="preserve"> focuses a good deal of attention to </w:t>
      </w:r>
      <w:r w:rsidR="005D0F15">
        <w:rPr>
          <w:rFonts w:ascii="Arial" w:hAnsi="Arial" w:cs="Arial"/>
          <w:bCs/>
        </w:rPr>
        <w:t xml:space="preserve">departmental </w:t>
      </w:r>
      <w:r w:rsidR="00C40821">
        <w:rPr>
          <w:rFonts w:ascii="Arial" w:hAnsi="Arial" w:cs="Arial"/>
          <w:bCs/>
        </w:rPr>
        <w:t xml:space="preserve">business </w:t>
      </w:r>
      <w:r w:rsidR="00C5055B" w:rsidRPr="00C5055B">
        <w:rPr>
          <w:rFonts w:ascii="Arial" w:hAnsi="Arial" w:cs="Arial"/>
          <w:bCs/>
        </w:rPr>
        <w:t>practices to ensure they meet department, campus, U</w:t>
      </w:r>
      <w:r w:rsidR="00C5055B">
        <w:rPr>
          <w:rFonts w:ascii="Arial" w:hAnsi="Arial" w:cs="Arial"/>
          <w:bCs/>
        </w:rPr>
        <w:t xml:space="preserve">niversity of </w:t>
      </w:r>
      <w:r w:rsidR="00C5055B" w:rsidRPr="00C5055B">
        <w:rPr>
          <w:rFonts w:ascii="Arial" w:hAnsi="Arial" w:cs="Arial"/>
          <w:bCs/>
        </w:rPr>
        <w:t>C</w:t>
      </w:r>
      <w:r w:rsidR="00C5055B">
        <w:rPr>
          <w:rFonts w:ascii="Arial" w:hAnsi="Arial" w:cs="Arial"/>
          <w:bCs/>
        </w:rPr>
        <w:t>alifornia</w:t>
      </w:r>
      <w:r w:rsidR="00C40821">
        <w:rPr>
          <w:rFonts w:ascii="Arial" w:hAnsi="Arial" w:cs="Arial"/>
          <w:bCs/>
        </w:rPr>
        <w:t>, and NCAA</w:t>
      </w:r>
      <w:r w:rsidR="00C5055B" w:rsidRPr="00C5055B">
        <w:rPr>
          <w:rFonts w:ascii="Arial" w:hAnsi="Arial" w:cs="Arial"/>
          <w:bCs/>
        </w:rPr>
        <w:t xml:space="preserve"> </w:t>
      </w:r>
      <w:r w:rsidR="00C5055B">
        <w:rPr>
          <w:rFonts w:ascii="Arial" w:hAnsi="Arial" w:cs="Arial"/>
          <w:bCs/>
        </w:rPr>
        <w:t xml:space="preserve">policies </w:t>
      </w:r>
      <w:r w:rsidR="00C5055B" w:rsidRPr="00C5055B">
        <w:rPr>
          <w:rFonts w:ascii="Arial" w:hAnsi="Arial" w:cs="Arial"/>
          <w:bCs/>
        </w:rPr>
        <w:t>and regulations.</w:t>
      </w:r>
    </w:p>
    <w:p w14:paraId="448825CA" w14:textId="77777777" w:rsidR="008B291B" w:rsidRPr="00977F2A" w:rsidRDefault="008B291B" w:rsidP="00E61626">
      <w:pPr>
        <w:pStyle w:val="NormalWeb"/>
        <w:spacing w:line="360" w:lineRule="auto"/>
        <w:jc w:val="both"/>
        <w:rPr>
          <w:rFonts w:ascii="Arial" w:hAnsi="Arial" w:cs="Arial"/>
        </w:rPr>
      </w:pPr>
    </w:p>
    <w:p w14:paraId="2F65F951" w14:textId="6ACBB3D2" w:rsidR="008B291B" w:rsidRPr="00977F2A" w:rsidRDefault="008B291B" w:rsidP="00E61626">
      <w:pPr>
        <w:pStyle w:val="NormalWeb"/>
        <w:spacing w:line="360" w:lineRule="auto"/>
        <w:jc w:val="both"/>
        <w:rPr>
          <w:rFonts w:ascii="Arial" w:hAnsi="Arial" w:cs="Arial"/>
        </w:rPr>
      </w:pPr>
      <w:r w:rsidRPr="00977F2A">
        <w:rPr>
          <w:rFonts w:ascii="Arial" w:hAnsi="Arial" w:cs="Arial"/>
        </w:rPr>
        <w:t>Examination of the SAS 115 Month End Checklists</w:t>
      </w:r>
      <w:r w:rsidR="00D37571" w:rsidRPr="00977F2A">
        <w:rPr>
          <w:rFonts w:ascii="Arial" w:hAnsi="Arial" w:cs="Arial"/>
        </w:rPr>
        <w:t xml:space="preserve"> for the period</w:t>
      </w:r>
      <w:r w:rsidRPr="00977F2A">
        <w:rPr>
          <w:rFonts w:ascii="Arial" w:hAnsi="Arial" w:cs="Arial"/>
        </w:rPr>
        <w:t xml:space="preserve"> July – December 2017 </w:t>
      </w:r>
      <w:r w:rsidR="00D37571" w:rsidRPr="00977F2A">
        <w:rPr>
          <w:rFonts w:ascii="Arial" w:hAnsi="Arial" w:cs="Arial"/>
        </w:rPr>
        <w:t xml:space="preserve">indicated all </w:t>
      </w:r>
      <w:r w:rsidR="00297745" w:rsidRPr="00977F2A">
        <w:rPr>
          <w:rFonts w:ascii="Arial" w:hAnsi="Arial" w:cs="Arial"/>
        </w:rPr>
        <w:t>checklist</w:t>
      </w:r>
      <w:r w:rsidR="00D37571" w:rsidRPr="00977F2A">
        <w:rPr>
          <w:rFonts w:ascii="Arial" w:hAnsi="Arial" w:cs="Arial"/>
        </w:rPr>
        <w:t>s</w:t>
      </w:r>
      <w:r w:rsidR="00297745" w:rsidRPr="00977F2A">
        <w:rPr>
          <w:rFonts w:ascii="Arial" w:hAnsi="Arial" w:cs="Arial"/>
        </w:rPr>
        <w:t xml:space="preserve"> </w:t>
      </w:r>
      <w:r w:rsidRPr="00977F2A">
        <w:rPr>
          <w:rFonts w:ascii="Arial" w:hAnsi="Arial" w:cs="Arial"/>
        </w:rPr>
        <w:t>had all been properly prepared, signed, and dated.</w:t>
      </w:r>
    </w:p>
    <w:p w14:paraId="3F66E443" w14:textId="77777777" w:rsidR="00E61626" w:rsidRPr="00977F2A" w:rsidRDefault="00E61626" w:rsidP="00F349AA">
      <w:pPr>
        <w:spacing w:line="360" w:lineRule="auto"/>
        <w:jc w:val="both"/>
        <w:textAlignment w:val="baseline"/>
        <w:rPr>
          <w:rFonts w:ascii="Arial" w:hAnsi="Arial" w:cs="Arial"/>
          <w:sz w:val="24"/>
          <w:szCs w:val="24"/>
        </w:rPr>
      </w:pPr>
    </w:p>
    <w:p w14:paraId="77E4B6D2" w14:textId="77975C28" w:rsidR="00F349AA" w:rsidRPr="00977F2A" w:rsidRDefault="00F349AA" w:rsidP="00E61626">
      <w:pPr>
        <w:spacing w:line="360" w:lineRule="auto"/>
        <w:jc w:val="both"/>
        <w:textAlignment w:val="baseline"/>
        <w:rPr>
          <w:rFonts w:ascii="Arial" w:hAnsi="Arial" w:cs="Arial"/>
          <w:sz w:val="24"/>
          <w:szCs w:val="24"/>
        </w:rPr>
      </w:pPr>
      <w:r w:rsidRPr="00977F2A">
        <w:rPr>
          <w:rFonts w:ascii="Arial" w:hAnsi="Arial" w:cs="Arial"/>
          <w:sz w:val="24"/>
          <w:szCs w:val="24"/>
        </w:rPr>
        <w:t>There were no significant control weaknesses noted in this area.</w:t>
      </w:r>
      <w:r w:rsidR="00EF3FC5" w:rsidRPr="00977F2A">
        <w:rPr>
          <w:rFonts w:ascii="Arial" w:hAnsi="Arial" w:cs="Arial"/>
          <w:sz w:val="24"/>
          <w:szCs w:val="24"/>
        </w:rPr>
        <w:t xml:space="preserve">  </w:t>
      </w:r>
    </w:p>
    <w:p w14:paraId="10812001" w14:textId="77777777" w:rsidR="00F349AA" w:rsidRPr="00E902A3" w:rsidRDefault="00F349AA" w:rsidP="00E902A3">
      <w:pPr>
        <w:overflowPunct/>
        <w:autoSpaceDE/>
        <w:autoSpaceDN/>
        <w:adjustRightInd/>
        <w:spacing w:line="360" w:lineRule="auto"/>
        <w:jc w:val="both"/>
        <w:rPr>
          <w:rFonts w:ascii="Arial" w:hAnsi="Arial" w:cs="Arial"/>
          <w:sz w:val="24"/>
          <w:szCs w:val="24"/>
        </w:rPr>
      </w:pPr>
    </w:p>
    <w:p w14:paraId="7FDA54D1" w14:textId="54E3449C" w:rsidR="00A927BE" w:rsidRPr="00977F2A" w:rsidRDefault="00A927BE" w:rsidP="009F5795">
      <w:pPr>
        <w:keepNext/>
        <w:widowControl w:val="0"/>
        <w:overflowPunct/>
        <w:autoSpaceDE/>
        <w:autoSpaceDN/>
        <w:adjustRightInd/>
        <w:spacing w:line="360" w:lineRule="auto"/>
        <w:jc w:val="center"/>
        <w:rPr>
          <w:rFonts w:ascii="Arial" w:hAnsi="Arial" w:cs="Arial"/>
          <w:sz w:val="24"/>
          <w:szCs w:val="24"/>
          <w:u w:val="single"/>
        </w:rPr>
      </w:pPr>
      <w:r w:rsidRPr="00977F2A">
        <w:rPr>
          <w:rFonts w:ascii="Arial" w:hAnsi="Arial" w:cs="Arial"/>
          <w:sz w:val="24"/>
          <w:szCs w:val="24"/>
          <w:u w:val="single"/>
        </w:rPr>
        <w:lastRenderedPageBreak/>
        <w:t xml:space="preserve">Collections and Deposits </w:t>
      </w:r>
    </w:p>
    <w:p w14:paraId="75F4C185" w14:textId="77777777" w:rsidR="00A927BE" w:rsidRPr="00977F2A" w:rsidRDefault="00A927BE" w:rsidP="009F5795">
      <w:pPr>
        <w:keepNext/>
        <w:widowControl w:val="0"/>
        <w:overflowPunct/>
        <w:autoSpaceDE/>
        <w:autoSpaceDN/>
        <w:adjustRightInd/>
        <w:spacing w:line="360" w:lineRule="auto"/>
        <w:jc w:val="both"/>
        <w:rPr>
          <w:rFonts w:ascii="Arial" w:hAnsi="Arial" w:cs="Arial"/>
          <w:sz w:val="24"/>
          <w:szCs w:val="24"/>
        </w:rPr>
      </w:pPr>
    </w:p>
    <w:p w14:paraId="668CF6CC" w14:textId="23BE5EC0" w:rsidR="00282206" w:rsidRPr="00977F2A" w:rsidRDefault="00A927BE" w:rsidP="009F5795">
      <w:pPr>
        <w:keepNext/>
        <w:widowControl w:val="0"/>
        <w:overflowPunct/>
        <w:autoSpaceDE/>
        <w:autoSpaceDN/>
        <w:adjustRightInd/>
        <w:spacing w:line="360" w:lineRule="auto"/>
        <w:jc w:val="both"/>
        <w:rPr>
          <w:rFonts w:ascii="Arial" w:hAnsi="Arial" w:cs="Arial"/>
          <w:sz w:val="24"/>
          <w:szCs w:val="24"/>
        </w:rPr>
      </w:pPr>
      <w:r w:rsidRPr="00977F2A">
        <w:rPr>
          <w:rFonts w:ascii="Arial" w:hAnsi="Arial" w:cs="Arial"/>
          <w:sz w:val="24"/>
          <w:szCs w:val="24"/>
        </w:rPr>
        <w:t xml:space="preserve">Controls surrounding the collections of cash and cash equivalents, and deposit practices </w:t>
      </w:r>
      <w:proofErr w:type="gramStart"/>
      <w:r w:rsidRPr="00977F2A">
        <w:rPr>
          <w:rFonts w:ascii="Arial" w:hAnsi="Arial" w:cs="Arial"/>
          <w:sz w:val="24"/>
          <w:szCs w:val="24"/>
        </w:rPr>
        <w:t>were reviewed</w:t>
      </w:r>
      <w:proofErr w:type="gramEnd"/>
      <w:r w:rsidRPr="00977F2A">
        <w:rPr>
          <w:rFonts w:ascii="Arial" w:hAnsi="Arial" w:cs="Arial"/>
          <w:sz w:val="24"/>
          <w:szCs w:val="24"/>
        </w:rPr>
        <w:t xml:space="preserve"> to ensure compliance with University policies and procedures.  </w:t>
      </w:r>
      <w:r w:rsidR="00D37571" w:rsidRPr="00977F2A">
        <w:rPr>
          <w:rFonts w:ascii="Arial" w:hAnsi="Arial" w:cs="Arial"/>
          <w:sz w:val="24"/>
          <w:szCs w:val="24"/>
        </w:rPr>
        <w:t>Business p</w:t>
      </w:r>
      <w:r w:rsidRPr="00977F2A">
        <w:rPr>
          <w:rFonts w:ascii="Arial" w:hAnsi="Arial" w:cs="Arial"/>
          <w:sz w:val="24"/>
          <w:szCs w:val="24"/>
        </w:rPr>
        <w:t xml:space="preserve">ractices over the individual accountability of the receipt, storage, and transfer of funds </w:t>
      </w:r>
      <w:proofErr w:type="gramStart"/>
      <w:r w:rsidRPr="00977F2A">
        <w:rPr>
          <w:rFonts w:ascii="Arial" w:hAnsi="Arial" w:cs="Arial"/>
          <w:sz w:val="24"/>
          <w:szCs w:val="24"/>
        </w:rPr>
        <w:t>were evaluated</w:t>
      </w:r>
      <w:proofErr w:type="gramEnd"/>
      <w:r w:rsidRPr="00977F2A">
        <w:rPr>
          <w:rFonts w:ascii="Arial" w:hAnsi="Arial" w:cs="Arial"/>
          <w:sz w:val="24"/>
          <w:szCs w:val="24"/>
        </w:rPr>
        <w:t xml:space="preserve"> for adequacy.  </w:t>
      </w:r>
      <w:r w:rsidR="00AC2BE1" w:rsidRPr="00977F2A">
        <w:rPr>
          <w:rFonts w:ascii="Arial" w:hAnsi="Arial" w:cs="Arial"/>
          <w:sz w:val="24"/>
          <w:szCs w:val="24"/>
        </w:rPr>
        <w:t>C</w:t>
      </w:r>
      <w:r w:rsidRPr="00977F2A">
        <w:rPr>
          <w:rFonts w:ascii="Arial" w:hAnsi="Arial" w:cs="Arial"/>
          <w:sz w:val="24"/>
          <w:szCs w:val="24"/>
        </w:rPr>
        <w:t xml:space="preserve">ontrols surrounding the physical security of monies </w:t>
      </w:r>
      <w:proofErr w:type="gramStart"/>
      <w:r w:rsidRPr="00977F2A">
        <w:rPr>
          <w:rFonts w:ascii="Arial" w:hAnsi="Arial" w:cs="Arial"/>
          <w:sz w:val="24"/>
          <w:szCs w:val="24"/>
        </w:rPr>
        <w:t xml:space="preserve">were </w:t>
      </w:r>
      <w:r w:rsidR="00AC2BE1" w:rsidRPr="00977F2A">
        <w:rPr>
          <w:rFonts w:ascii="Arial" w:hAnsi="Arial" w:cs="Arial"/>
          <w:sz w:val="24"/>
          <w:szCs w:val="24"/>
        </w:rPr>
        <w:t xml:space="preserve">also </w:t>
      </w:r>
      <w:r w:rsidRPr="00977F2A">
        <w:rPr>
          <w:rFonts w:ascii="Arial" w:hAnsi="Arial" w:cs="Arial"/>
          <w:sz w:val="24"/>
          <w:szCs w:val="24"/>
        </w:rPr>
        <w:t>assessed</w:t>
      </w:r>
      <w:proofErr w:type="gramEnd"/>
      <w:r w:rsidRPr="00977F2A">
        <w:rPr>
          <w:rFonts w:ascii="Arial" w:hAnsi="Arial" w:cs="Arial"/>
          <w:sz w:val="24"/>
          <w:szCs w:val="24"/>
        </w:rPr>
        <w:t xml:space="preserve"> to ensure proper safeguarding of funds.  Interviews with </w:t>
      </w:r>
      <w:r w:rsidR="00A91169" w:rsidRPr="00977F2A">
        <w:rPr>
          <w:rFonts w:ascii="Arial" w:hAnsi="Arial" w:cs="Arial"/>
          <w:sz w:val="24"/>
          <w:szCs w:val="24"/>
        </w:rPr>
        <w:t>DIA</w:t>
      </w:r>
      <w:r w:rsidRPr="00977F2A">
        <w:rPr>
          <w:rFonts w:ascii="Arial" w:hAnsi="Arial" w:cs="Arial"/>
          <w:sz w:val="24"/>
          <w:szCs w:val="24"/>
        </w:rPr>
        <w:t xml:space="preserve"> key personnel, walk-throughs, and physical observations </w:t>
      </w:r>
      <w:proofErr w:type="gramStart"/>
      <w:r w:rsidRPr="00977F2A">
        <w:rPr>
          <w:rFonts w:ascii="Arial" w:hAnsi="Arial" w:cs="Arial"/>
          <w:sz w:val="24"/>
          <w:szCs w:val="24"/>
        </w:rPr>
        <w:t>were performed</w:t>
      </w:r>
      <w:proofErr w:type="gramEnd"/>
      <w:r w:rsidRPr="00977F2A">
        <w:rPr>
          <w:rFonts w:ascii="Arial" w:hAnsi="Arial" w:cs="Arial"/>
          <w:sz w:val="24"/>
          <w:szCs w:val="24"/>
        </w:rPr>
        <w:t>.</w:t>
      </w:r>
      <w:r w:rsidR="00D37571" w:rsidRPr="00977F2A">
        <w:rPr>
          <w:rFonts w:ascii="Arial" w:hAnsi="Arial" w:cs="Arial"/>
          <w:sz w:val="24"/>
          <w:szCs w:val="24"/>
        </w:rPr>
        <w:t xml:space="preserve">  The following </w:t>
      </w:r>
      <w:proofErr w:type="gramStart"/>
      <w:r w:rsidR="00D37571" w:rsidRPr="00977F2A">
        <w:rPr>
          <w:rFonts w:ascii="Arial" w:hAnsi="Arial" w:cs="Arial"/>
          <w:sz w:val="24"/>
          <w:szCs w:val="24"/>
        </w:rPr>
        <w:t>were noted</w:t>
      </w:r>
      <w:proofErr w:type="gramEnd"/>
      <w:r w:rsidR="00D37571" w:rsidRPr="00977F2A">
        <w:rPr>
          <w:rFonts w:ascii="Arial" w:hAnsi="Arial" w:cs="Arial"/>
          <w:sz w:val="24"/>
          <w:szCs w:val="24"/>
        </w:rPr>
        <w:t>:</w:t>
      </w:r>
    </w:p>
    <w:p w14:paraId="79D92C4F" w14:textId="77777777" w:rsidR="007D4932" w:rsidRPr="00977F2A" w:rsidRDefault="007D4932" w:rsidP="00E902A3">
      <w:pPr>
        <w:pStyle w:val="NormalWeb"/>
        <w:spacing w:line="360" w:lineRule="auto"/>
        <w:jc w:val="both"/>
        <w:rPr>
          <w:rFonts w:ascii="Arial" w:hAnsi="Arial" w:cs="Arial"/>
        </w:rPr>
      </w:pPr>
    </w:p>
    <w:p w14:paraId="1F8312C1" w14:textId="77777777" w:rsidR="007D4932" w:rsidRPr="00977F2A" w:rsidRDefault="00A927BE" w:rsidP="00E61626">
      <w:pPr>
        <w:numPr>
          <w:ilvl w:val="0"/>
          <w:numId w:val="6"/>
        </w:numPr>
        <w:overflowPunct/>
        <w:autoSpaceDE/>
        <w:autoSpaceDN/>
        <w:adjustRightInd/>
        <w:spacing w:line="360" w:lineRule="auto"/>
        <w:ind w:left="540" w:hanging="540"/>
        <w:jc w:val="both"/>
        <w:rPr>
          <w:rFonts w:ascii="Arial" w:eastAsia="Calibri" w:hAnsi="Arial" w:cs="Arial"/>
          <w:color w:val="000000"/>
          <w:sz w:val="24"/>
          <w:szCs w:val="24"/>
          <w:u w:val="single"/>
        </w:rPr>
      </w:pPr>
      <w:r w:rsidRPr="00977F2A">
        <w:rPr>
          <w:rFonts w:ascii="Arial" w:eastAsia="Calibri" w:hAnsi="Arial" w:cs="Arial"/>
          <w:color w:val="000000"/>
          <w:sz w:val="24"/>
          <w:szCs w:val="24"/>
          <w:u w:val="single"/>
        </w:rPr>
        <w:t>Cash Re</w:t>
      </w:r>
      <w:r w:rsidR="00333E28" w:rsidRPr="00977F2A">
        <w:rPr>
          <w:rFonts w:ascii="Arial" w:eastAsia="Calibri" w:hAnsi="Arial" w:cs="Arial"/>
          <w:color w:val="000000"/>
          <w:sz w:val="24"/>
          <w:szCs w:val="24"/>
          <w:u w:val="single"/>
        </w:rPr>
        <w:t>ceipts</w:t>
      </w:r>
    </w:p>
    <w:p w14:paraId="0F570D17" w14:textId="77777777" w:rsidR="007D4932" w:rsidRPr="00977F2A" w:rsidRDefault="007D4932" w:rsidP="00E61626">
      <w:pPr>
        <w:pStyle w:val="NormalWeb"/>
        <w:spacing w:line="360" w:lineRule="auto"/>
        <w:ind w:left="144" w:firstLine="396"/>
        <w:jc w:val="both"/>
        <w:rPr>
          <w:rFonts w:ascii="Arial" w:hAnsi="Arial" w:cs="Arial"/>
        </w:rPr>
      </w:pPr>
    </w:p>
    <w:p w14:paraId="6CAA16EF" w14:textId="65DE8104" w:rsidR="007D4932" w:rsidRPr="00977F2A" w:rsidRDefault="007D4932" w:rsidP="00E61626">
      <w:pPr>
        <w:pStyle w:val="NormalWeb"/>
        <w:spacing w:line="360" w:lineRule="auto"/>
        <w:ind w:left="540"/>
        <w:jc w:val="both"/>
        <w:rPr>
          <w:rFonts w:ascii="Arial" w:hAnsi="Arial" w:cs="Arial"/>
        </w:rPr>
      </w:pPr>
      <w:r w:rsidRPr="00977F2A">
        <w:rPr>
          <w:rFonts w:ascii="Arial" w:hAnsi="Arial" w:cs="Arial"/>
        </w:rPr>
        <w:t xml:space="preserve">Based on discussion with management and review of departmental procedures, the DIA Business </w:t>
      </w:r>
      <w:r w:rsidR="002072A4">
        <w:rPr>
          <w:rFonts w:ascii="Arial" w:hAnsi="Arial" w:cs="Arial"/>
        </w:rPr>
        <w:t>and</w:t>
      </w:r>
      <w:r w:rsidR="00440853" w:rsidRPr="00977F2A">
        <w:rPr>
          <w:rFonts w:ascii="Arial" w:hAnsi="Arial" w:cs="Arial"/>
        </w:rPr>
        <w:t xml:space="preserve"> </w:t>
      </w:r>
      <w:r w:rsidRPr="00977F2A">
        <w:rPr>
          <w:rFonts w:ascii="Arial" w:hAnsi="Arial" w:cs="Arial"/>
        </w:rPr>
        <w:t xml:space="preserve">Finance office is responsible for </w:t>
      </w:r>
      <w:r w:rsidR="00613DF3" w:rsidRPr="00977F2A">
        <w:rPr>
          <w:rFonts w:ascii="Arial" w:hAnsi="Arial" w:cs="Arial"/>
        </w:rPr>
        <w:t>collecting</w:t>
      </w:r>
      <w:r w:rsidRPr="00977F2A">
        <w:rPr>
          <w:rFonts w:ascii="Arial" w:hAnsi="Arial" w:cs="Arial"/>
        </w:rPr>
        <w:t xml:space="preserve"> accounts receivable and depositing all monies receive</w:t>
      </w:r>
      <w:r w:rsidR="003D2CB2" w:rsidRPr="00977F2A">
        <w:rPr>
          <w:rFonts w:ascii="Arial" w:hAnsi="Arial" w:cs="Arial"/>
        </w:rPr>
        <w:t>d</w:t>
      </w:r>
      <w:r w:rsidRPr="00977F2A">
        <w:rPr>
          <w:rFonts w:ascii="Arial" w:hAnsi="Arial" w:cs="Arial"/>
        </w:rPr>
        <w:t xml:space="preserve"> to</w:t>
      </w:r>
      <w:r w:rsidR="00D37571" w:rsidRPr="00977F2A">
        <w:rPr>
          <w:rFonts w:ascii="Arial" w:hAnsi="Arial" w:cs="Arial"/>
        </w:rPr>
        <w:t xml:space="preserve"> the UCLA Central Ticket Office (CTO)</w:t>
      </w:r>
      <w:r w:rsidRPr="00977F2A">
        <w:rPr>
          <w:rFonts w:ascii="Arial" w:hAnsi="Arial" w:cs="Arial"/>
        </w:rPr>
        <w:t xml:space="preserve"> sub-cashiering station. </w:t>
      </w:r>
      <w:r w:rsidR="00D37571" w:rsidRPr="00977F2A">
        <w:rPr>
          <w:rFonts w:ascii="Arial" w:hAnsi="Arial" w:cs="Arial"/>
        </w:rPr>
        <w:t xml:space="preserve"> </w:t>
      </w:r>
      <w:r w:rsidRPr="00977F2A">
        <w:rPr>
          <w:rFonts w:ascii="Arial" w:hAnsi="Arial" w:cs="Arial"/>
        </w:rPr>
        <w:t>Specificall</w:t>
      </w:r>
      <w:r w:rsidR="003135DC" w:rsidRPr="00977F2A">
        <w:rPr>
          <w:rFonts w:ascii="Arial" w:hAnsi="Arial" w:cs="Arial"/>
        </w:rPr>
        <w:t xml:space="preserve">y, monies received </w:t>
      </w:r>
      <w:proofErr w:type="gramStart"/>
      <w:r w:rsidR="003135DC" w:rsidRPr="00977F2A">
        <w:rPr>
          <w:rFonts w:ascii="Arial" w:hAnsi="Arial" w:cs="Arial"/>
        </w:rPr>
        <w:t>are forwarded</w:t>
      </w:r>
      <w:proofErr w:type="gramEnd"/>
      <w:r w:rsidRPr="00977F2A">
        <w:rPr>
          <w:rFonts w:ascii="Arial" w:hAnsi="Arial" w:cs="Arial"/>
        </w:rPr>
        <w:t xml:space="preserve"> to the Business </w:t>
      </w:r>
      <w:r w:rsidR="002072A4">
        <w:rPr>
          <w:rFonts w:ascii="Arial" w:hAnsi="Arial" w:cs="Arial"/>
        </w:rPr>
        <w:t>and</w:t>
      </w:r>
      <w:r w:rsidR="00194E36" w:rsidRPr="00977F2A">
        <w:rPr>
          <w:rFonts w:ascii="Arial" w:hAnsi="Arial" w:cs="Arial"/>
        </w:rPr>
        <w:t xml:space="preserve"> </w:t>
      </w:r>
      <w:r w:rsidRPr="00977F2A">
        <w:rPr>
          <w:rFonts w:ascii="Arial" w:hAnsi="Arial" w:cs="Arial"/>
        </w:rPr>
        <w:t>Finance office along</w:t>
      </w:r>
      <w:r w:rsidR="003D2CB2" w:rsidRPr="00977F2A">
        <w:rPr>
          <w:rFonts w:ascii="Arial" w:hAnsi="Arial" w:cs="Arial"/>
        </w:rPr>
        <w:t xml:space="preserve"> with a completed departmental Deposit Record R</w:t>
      </w:r>
      <w:r w:rsidRPr="00977F2A">
        <w:rPr>
          <w:rFonts w:ascii="Arial" w:hAnsi="Arial" w:cs="Arial"/>
        </w:rPr>
        <w:t xml:space="preserve">eceipt. </w:t>
      </w:r>
      <w:r w:rsidR="00CF58E9" w:rsidRPr="00977F2A">
        <w:rPr>
          <w:rFonts w:ascii="Arial" w:hAnsi="Arial" w:cs="Arial"/>
        </w:rPr>
        <w:t xml:space="preserve"> </w:t>
      </w:r>
      <w:r w:rsidRPr="00977F2A">
        <w:rPr>
          <w:rFonts w:ascii="Arial" w:hAnsi="Arial" w:cs="Arial"/>
        </w:rPr>
        <w:t>The form details the date of deposit, amount of cash by denominat</w:t>
      </w:r>
      <w:r w:rsidR="003D2CB2" w:rsidRPr="00977F2A">
        <w:rPr>
          <w:rFonts w:ascii="Arial" w:hAnsi="Arial" w:cs="Arial"/>
        </w:rPr>
        <w:t xml:space="preserve">ion, checks, account (i.e. </w:t>
      </w:r>
      <w:r w:rsidRPr="00977F2A">
        <w:rPr>
          <w:rFonts w:ascii="Arial" w:hAnsi="Arial" w:cs="Arial"/>
        </w:rPr>
        <w:t>FAU) information, and the individuals who s</w:t>
      </w:r>
      <w:r w:rsidR="00CF58E9" w:rsidRPr="00977F2A">
        <w:rPr>
          <w:rFonts w:ascii="Arial" w:hAnsi="Arial" w:cs="Arial"/>
        </w:rPr>
        <w:t>ubmitted and received the funds</w:t>
      </w:r>
      <w:r w:rsidRPr="00977F2A">
        <w:rPr>
          <w:rFonts w:ascii="Arial" w:hAnsi="Arial" w:cs="Arial"/>
        </w:rPr>
        <w:t xml:space="preserve">. </w:t>
      </w:r>
      <w:r w:rsidR="003D2CB2" w:rsidRPr="00977F2A">
        <w:rPr>
          <w:rFonts w:ascii="Arial" w:hAnsi="Arial" w:cs="Arial"/>
        </w:rPr>
        <w:t xml:space="preserve"> </w:t>
      </w:r>
      <w:r w:rsidRPr="00977F2A">
        <w:rPr>
          <w:rFonts w:ascii="Arial" w:hAnsi="Arial" w:cs="Arial"/>
        </w:rPr>
        <w:t xml:space="preserve">An email </w:t>
      </w:r>
      <w:proofErr w:type="gramStart"/>
      <w:r w:rsidRPr="00977F2A">
        <w:rPr>
          <w:rFonts w:ascii="Arial" w:hAnsi="Arial" w:cs="Arial"/>
        </w:rPr>
        <w:t>is sent</w:t>
      </w:r>
      <w:proofErr w:type="gramEnd"/>
      <w:r w:rsidRPr="00977F2A">
        <w:rPr>
          <w:rFonts w:ascii="Arial" w:hAnsi="Arial" w:cs="Arial"/>
        </w:rPr>
        <w:t xml:space="preserve"> to the Athletics Business </w:t>
      </w:r>
      <w:r w:rsidR="00C83706">
        <w:rPr>
          <w:rFonts w:ascii="Arial" w:hAnsi="Arial" w:cs="Arial"/>
        </w:rPr>
        <w:t>and</w:t>
      </w:r>
      <w:r w:rsidR="00194E36" w:rsidRPr="00977F2A">
        <w:rPr>
          <w:rFonts w:ascii="Arial" w:hAnsi="Arial" w:cs="Arial"/>
        </w:rPr>
        <w:t xml:space="preserve"> </w:t>
      </w:r>
      <w:r w:rsidRPr="00977F2A">
        <w:rPr>
          <w:rFonts w:ascii="Arial" w:hAnsi="Arial" w:cs="Arial"/>
        </w:rPr>
        <w:t>Finance Coordinator</w:t>
      </w:r>
      <w:r w:rsidR="00CF58E9" w:rsidRPr="00977F2A">
        <w:rPr>
          <w:rFonts w:ascii="Arial" w:hAnsi="Arial" w:cs="Arial"/>
        </w:rPr>
        <w:t xml:space="preserve"> to notify them of the deposit.  </w:t>
      </w:r>
      <w:r w:rsidRPr="00977F2A">
        <w:rPr>
          <w:rFonts w:ascii="Arial" w:hAnsi="Arial" w:cs="Arial"/>
        </w:rPr>
        <w:t xml:space="preserve">All sub-cashiering deposits </w:t>
      </w:r>
      <w:proofErr w:type="gramStart"/>
      <w:r w:rsidRPr="00977F2A">
        <w:rPr>
          <w:rFonts w:ascii="Arial" w:hAnsi="Arial" w:cs="Arial"/>
        </w:rPr>
        <w:t xml:space="preserve">are prepared and verified by the Athletics Business </w:t>
      </w:r>
      <w:r w:rsidR="00C83706">
        <w:rPr>
          <w:rFonts w:ascii="Arial" w:hAnsi="Arial" w:cs="Arial"/>
        </w:rPr>
        <w:t>and</w:t>
      </w:r>
      <w:r w:rsidR="00194E36" w:rsidRPr="00977F2A">
        <w:rPr>
          <w:rFonts w:ascii="Arial" w:hAnsi="Arial" w:cs="Arial"/>
        </w:rPr>
        <w:t xml:space="preserve"> </w:t>
      </w:r>
      <w:r w:rsidRPr="00977F2A">
        <w:rPr>
          <w:rFonts w:ascii="Arial" w:hAnsi="Arial" w:cs="Arial"/>
        </w:rPr>
        <w:t>Finance Coordinator and th</w:t>
      </w:r>
      <w:r w:rsidR="00CF58E9" w:rsidRPr="00977F2A">
        <w:rPr>
          <w:rFonts w:ascii="Arial" w:hAnsi="Arial" w:cs="Arial"/>
        </w:rPr>
        <w:t>e Assistant Athletics Director</w:t>
      </w:r>
      <w:r w:rsidR="00721611" w:rsidRPr="00977F2A">
        <w:rPr>
          <w:rFonts w:ascii="Arial" w:hAnsi="Arial" w:cs="Arial"/>
        </w:rPr>
        <w:t>, Business and Finance</w:t>
      </w:r>
      <w:proofErr w:type="gramEnd"/>
      <w:r w:rsidR="00CF58E9" w:rsidRPr="00977F2A">
        <w:rPr>
          <w:rFonts w:ascii="Arial" w:hAnsi="Arial" w:cs="Arial"/>
        </w:rPr>
        <w:t xml:space="preserve">.  </w:t>
      </w:r>
      <w:r w:rsidRPr="00977F2A">
        <w:rPr>
          <w:rFonts w:ascii="Arial" w:hAnsi="Arial" w:cs="Arial"/>
        </w:rPr>
        <w:t xml:space="preserve">Deposits </w:t>
      </w:r>
      <w:proofErr w:type="gramStart"/>
      <w:r w:rsidRPr="00977F2A">
        <w:rPr>
          <w:rFonts w:ascii="Arial" w:hAnsi="Arial" w:cs="Arial"/>
        </w:rPr>
        <w:t>are documented</w:t>
      </w:r>
      <w:proofErr w:type="gramEnd"/>
      <w:r w:rsidRPr="00977F2A">
        <w:rPr>
          <w:rFonts w:ascii="Arial" w:hAnsi="Arial" w:cs="Arial"/>
        </w:rPr>
        <w:t xml:space="preserve"> on the Department Deposit Record.</w:t>
      </w:r>
      <w:r w:rsidR="00B37F95" w:rsidRPr="00977F2A">
        <w:rPr>
          <w:rFonts w:ascii="Arial" w:hAnsi="Arial" w:cs="Arial"/>
        </w:rPr>
        <w:t xml:space="preserve"> </w:t>
      </w:r>
      <w:r w:rsidRPr="00977F2A">
        <w:rPr>
          <w:rFonts w:ascii="Arial" w:hAnsi="Arial" w:cs="Arial"/>
        </w:rPr>
        <w:t xml:space="preserve"> The form details the date of deposit preparation, amount of cash by denomination, checks, account information, and the individuals who pre</w:t>
      </w:r>
      <w:r w:rsidR="00CF58E9" w:rsidRPr="00977F2A">
        <w:rPr>
          <w:rFonts w:ascii="Arial" w:hAnsi="Arial" w:cs="Arial"/>
        </w:rPr>
        <w:t xml:space="preserve">pared and reviewed the deposit.  </w:t>
      </w:r>
      <w:r w:rsidRPr="00977F2A">
        <w:rPr>
          <w:rFonts w:ascii="Arial" w:hAnsi="Arial" w:cs="Arial"/>
        </w:rPr>
        <w:t xml:space="preserve">Cash and cash equivalents </w:t>
      </w:r>
      <w:proofErr w:type="gramStart"/>
      <w:r w:rsidRPr="00977F2A">
        <w:rPr>
          <w:rFonts w:ascii="Arial" w:hAnsi="Arial" w:cs="Arial"/>
        </w:rPr>
        <w:t>are maintained</w:t>
      </w:r>
      <w:proofErr w:type="gramEnd"/>
      <w:r w:rsidRPr="00977F2A">
        <w:rPr>
          <w:rFonts w:ascii="Arial" w:hAnsi="Arial" w:cs="Arial"/>
        </w:rPr>
        <w:t xml:space="preserve"> in the safe while awaiting transport to the </w:t>
      </w:r>
      <w:r w:rsidR="00D37571" w:rsidRPr="00977F2A">
        <w:rPr>
          <w:rFonts w:ascii="Arial" w:hAnsi="Arial" w:cs="Arial"/>
        </w:rPr>
        <w:t xml:space="preserve">CTO </w:t>
      </w:r>
      <w:r w:rsidRPr="00977F2A">
        <w:rPr>
          <w:rFonts w:ascii="Arial" w:hAnsi="Arial" w:cs="Arial"/>
        </w:rPr>
        <w:t xml:space="preserve">sub-cashiering station. </w:t>
      </w:r>
      <w:r w:rsidR="003D2CB2" w:rsidRPr="00977F2A">
        <w:rPr>
          <w:rFonts w:ascii="Arial" w:hAnsi="Arial" w:cs="Arial"/>
        </w:rPr>
        <w:t xml:space="preserve"> </w:t>
      </w:r>
      <w:r w:rsidRPr="00977F2A">
        <w:rPr>
          <w:rFonts w:ascii="Arial" w:hAnsi="Arial" w:cs="Arial"/>
        </w:rPr>
        <w:t>All funds pick</w:t>
      </w:r>
      <w:r w:rsidR="00D37571" w:rsidRPr="00977F2A">
        <w:rPr>
          <w:rFonts w:ascii="Arial" w:hAnsi="Arial" w:cs="Arial"/>
        </w:rPr>
        <w:t>ed</w:t>
      </w:r>
      <w:r w:rsidRPr="00977F2A">
        <w:rPr>
          <w:rFonts w:ascii="Arial" w:hAnsi="Arial" w:cs="Arial"/>
        </w:rPr>
        <w:t xml:space="preserve"> up for transport </w:t>
      </w:r>
      <w:proofErr w:type="gramStart"/>
      <w:r w:rsidR="00CF58E9" w:rsidRPr="00977F2A">
        <w:rPr>
          <w:rFonts w:ascii="Arial" w:hAnsi="Arial" w:cs="Arial"/>
        </w:rPr>
        <w:t>are documented</w:t>
      </w:r>
      <w:proofErr w:type="gramEnd"/>
      <w:r w:rsidR="00CF58E9" w:rsidRPr="00977F2A">
        <w:rPr>
          <w:rFonts w:ascii="Arial" w:hAnsi="Arial" w:cs="Arial"/>
        </w:rPr>
        <w:t xml:space="preserve"> on a Dunbar Log.  </w:t>
      </w:r>
      <w:proofErr w:type="gramStart"/>
      <w:r w:rsidRPr="00977F2A">
        <w:rPr>
          <w:rFonts w:ascii="Arial" w:hAnsi="Arial" w:cs="Arial"/>
        </w:rPr>
        <w:t>Funds are transferred by Dunbar</w:t>
      </w:r>
      <w:proofErr w:type="gramEnd"/>
      <w:r w:rsidRPr="00977F2A">
        <w:rPr>
          <w:rFonts w:ascii="Arial" w:hAnsi="Arial" w:cs="Arial"/>
        </w:rPr>
        <w:t xml:space="preserve"> to CTO for processing within CASHNet.  </w:t>
      </w:r>
    </w:p>
    <w:p w14:paraId="66545CE6" w14:textId="77777777" w:rsidR="007D4932" w:rsidRPr="00977F2A" w:rsidRDefault="007D4932" w:rsidP="00E61626">
      <w:pPr>
        <w:overflowPunct/>
        <w:autoSpaceDE/>
        <w:autoSpaceDN/>
        <w:adjustRightInd/>
        <w:spacing w:line="360" w:lineRule="auto"/>
        <w:ind w:left="144"/>
        <w:jc w:val="both"/>
        <w:rPr>
          <w:rFonts w:ascii="Arial" w:hAnsi="Arial" w:cs="Arial"/>
          <w:sz w:val="24"/>
          <w:szCs w:val="24"/>
        </w:rPr>
      </w:pPr>
      <w:r w:rsidRPr="00977F2A">
        <w:rPr>
          <w:rFonts w:ascii="Arial" w:hAnsi="Arial" w:cs="Arial"/>
          <w:sz w:val="24"/>
          <w:szCs w:val="24"/>
        </w:rPr>
        <w:t> </w:t>
      </w:r>
    </w:p>
    <w:p w14:paraId="543ED2B2" w14:textId="053B10C9" w:rsidR="007D4932" w:rsidRPr="00977F2A" w:rsidRDefault="00D37571" w:rsidP="00E61626">
      <w:pPr>
        <w:overflowPunct/>
        <w:autoSpaceDE/>
        <w:autoSpaceDN/>
        <w:adjustRightInd/>
        <w:spacing w:line="360" w:lineRule="auto"/>
        <w:ind w:left="547"/>
        <w:jc w:val="both"/>
        <w:rPr>
          <w:rFonts w:ascii="Arial" w:hAnsi="Arial" w:cs="Arial"/>
          <w:sz w:val="24"/>
          <w:szCs w:val="24"/>
        </w:rPr>
      </w:pPr>
      <w:r w:rsidRPr="00977F2A">
        <w:rPr>
          <w:rFonts w:ascii="Arial" w:hAnsi="Arial" w:cs="Arial"/>
          <w:sz w:val="24"/>
          <w:szCs w:val="24"/>
        </w:rPr>
        <w:t>Based on</w:t>
      </w:r>
      <w:r w:rsidR="00F7627D" w:rsidRPr="00977F2A">
        <w:rPr>
          <w:rFonts w:ascii="Arial" w:hAnsi="Arial" w:cs="Arial"/>
          <w:sz w:val="24"/>
          <w:szCs w:val="24"/>
        </w:rPr>
        <w:t xml:space="preserve"> discussions with management and</w:t>
      </w:r>
      <w:r w:rsidRPr="00977F2A">
        <w:rPr>
          <w:rFonts w:ascii="Arial" w:hAnsi="Arial" w:cs="Arial"/>
          <w:sz w:val="24"/>
          <w:szCs w:val="24"/>
        </w:rPr>
        <w:t xml:space="preserve"> test work performed, c</w:t>
      </w:r>
      <w:r w:rsidR="007D4932" w:rsidRPr="00977F2A">
        <w:rPr>
          <w:rFonts w:ascii="Arial" w:hAnsi="Arial" w:cs="Arial"/>
          <w:sz w:val="24"/>
          <w:szCs w:val="24"/>
        </w:rPr>
        <w:t xml:space="preserve">ollections </w:t>
      </w:r>
      <w:proofErr w:type="gramStart"/>
      <w:r w:rsidR="007D4932" w:rsidRPr="00977F2A">
        <w:rPr>
          <w:rFonts w:ascii="Arial" w:hAnsi="Arial" w:cs="Arial"/>
          <w:sz w:val="24"/>
          <w:szCs w:val="24"/>
        </w:rPr>
        <w:t>are not deposited</w:t>
      </w:r>
      <w:proofErr w:type="gramEnd"/>
      <w:r w:rsidR="007D4932" w:rsidRPr="00977F2A">
        <w:rPr>
          <w:rFonts w:ascii="Arial" w:hAnsi="Arial" w:cs="Arial"/>
          <w:sz w:val="24"/>
          <w:szCs w:val="24"/>
        </w:rPr>
        <w:t xml:space="preserve"> in accordance with BUS</w:t>
      </w:r>
      <w:r w:rsidRPr="00977F2A">
        <w:rPr>
          <w:rFonts w:ascii="Arial" w:hAnsi="Arial" w:cs="Arial"/>
          <w:sz w:val="24"/>
          <w:szCs w:val="24"/>
        </w:rPr>
        <w:t>-</w:t>
      </w:r>
      <w:r w:rsidR="007D4932" w:rsidRPr="00977F2A">
        <w:rPr>
          <w:rFonts w:ascii="Arial" w:hAnsi="Arial" w:cs="Arial"/>
          <w:sz w:val="24"/>
          <w:szCs w:val="24"/>
        </w:rPr>
        <w:t xml:space="preserve">49 which states that they must be deposited </w:t>
      </w:r>
      <w:r w:rsidR="007D4932" w:rsidRPr="00977F2A">
        <w:rPr>
          <w:rFonts w:ascii="Arial" w:hAnsi="Arial" w:cs="Arial"/>
          <w:sz w:val="24"/>
          <w:szCs w:val="24"/>
        </w:rPr>
        <w:lastRenderedPageBreak/>
        <w:t xml:space="preserve">"at least weekly or whenever collections exceed $500.” </w:t>
      </w:r>
      <w:r w:rsidR="00B37F95" w:rsidRPr="00977F2A">
        <w:rPr>
          <w:rFonts w:ascii="Arial" w:hAnsi="Arial" w:cs="Arial"/>
          <w:sz w:val="24"/>
          <w:szCs w:val="24"/>
        </w:rPr>
        <w:t xml:space="preserve"> </w:t>
      </w:r>
      <w:r w:rsidR="00F7627D" w:rsidRPr="00977F2A">
        <w:rPr>
          <w:rFonts w:ascii="Arial" w:hAnsi="Arial" w:cs="Arial"/>
          <w:bCs/>
          <w:sz w:val="24"/>
          <w:szCs w:val="24"/>
        </w:rPr>
        <w:t>Department of Intercollegiate Athletics</w:t>
      </w:r>
      <w:r w:rsidR="00F7627D" w:rsidRPr="00977F2A">
        <w:rPr>
          <w:rFonts w:ascii="Arial" w:hAnsi="Arial" w:cs="Arial"/>
          <w:sz w:val="24"/>
          <w:szCs w:val="24"/>
        </w:rPr>
        <w:t xml:space="preserve"> deposits </w:t>
      </w:r>
      <w:proofErr w:type="gramStart"/>
      <w:r w:rsidR="00F7627D" w:rsidRPr="00977F2A">
        <w:rPr>
          <w:rFonts w:ascii="Arial" w:hAnsi="Arial" w:cs="Arial"/>
          <w:sz w:val="24"/>
          <w:szCs w:val="24"/>
        </w:rPr>
        <w:t>are processed</w:t>
      </w:r>
      <w:proofErr w:type="gramEnd"/>
      <w:r w:rsidR="00F7627D" w:rsidRPr="00977F2A">
        <w:rPr>
          <w:rFonts w:ascii="Arial" w:hAnsi="Arial" w:cs="Arial"/>
          <w:sz w:val="24"/>
          <w:szCs w:val="24"/>
        </w:rPr>
        <w:t xml:space="preserve"> on Tuesdays and Thursdays, deposits in the sample tested ranged from </w:t>
      </w:r>
      <w:r w:rsidR="00B84AC4" w:rsidRPr="00977F2A">
        <w:rPr>
          <w:rFonts w:ascii="Arial" w:hAnsi="Arial" w:cs="Arial"/>
          <w:sz w:val="24"/>
          <w:szCs w:val="24"/>
        </w:rPr>
        <w:t>$794 to</w:t>
      </w:r>
      <w:r w:rsidR="00F7627D" w:rsidRPr="00977F2A">
        <w:rPr>
          <w:rFonts w:ascii="Arial" w:hAnsi="Arial" w:cs="Arial"/>
          <w:sz w:val="24"/>
          <w:szCs w:val="24"/>
        </w:rPr>
        <w:t xml:space="preserve"> $3</w:t>
      </w:r>
      <w:r w:rsidR="00180FCC" w:rsidRPr="00977F2A">
        <w:rPr>
          <w:rFonts w:ascii="Arial" w:hAnsi="Arial" w:cs="Arial"/>
          <w:sz w:val="24"/>
          <w:szCs w:val="24"/>
        </w:rPr>
        <w:t>.5 million</w:t>
      </w:r>
      <w:r w:rsidR="00086FB5">
        <w:rPr>
          <w:rFonts w:ascii="Arial" w:hAnsi="Arial" w:cs="Arial"/>
          <w:sz w:val="24"/>
          <w:szCs w:val="24"/>
        </w:rPr>
        <w:t>, the majority of the deposits are checks.</w:t>
      </w:r>
      <w:r w:rsidR="00EF3FC5" w:rsidRPr="00977F2A">
        <w:rPr>
          <w:rFonts w:ascii="Arial" w:hAnsi="Arial" w:cs="Arial"/>
          <w:sz w:val="24"/>
          <w:szCs w:val="24"/>
        </w:rPr>
        <w:t xml:space="preserve">  </w:t>
      </w:r>
    </w:p>
    <w:p w14:paraId="7F22B558" w14:textId="77777777" w:rsidR="007D4932" w:rsidRPr="00E902A3" w:rsidRDefault="007D4932" w:rsidP="00E61626">
      <w:pPr>
        <w:overflowPunct/>
        <w:autoSpaceDE/>
        <w:autoSpaceDN/>
        <w:adjustRightInd/>
        <w:spacing w:line="360" w:lineRule="auto"/>
        <w:ind w:left="547"/>
        <w:jc w:val="both"/>
        <w:rPr>
          <w:rFonts w:ascii="Arial" w:eastAsia="Calibri" w:hAnsi="Arial" w:cs="Arial"/>
          <w:color w:val="000000"/>
          <w:sz w:val="24"/>
          <w:szCs w:val="24"/>
        </w:rPr>
      </w:pPr>
    </w:p>
    <w:p w14:paraId="50561E68" w14:textId="294C7BC6" w:rsidR="007D4932" w:rsidRDefault="007D4932" w:rsidP="00E61626">
      <w:pPr>
        <w:overflowPunct/>
        <w:autoSpaceDE/>
        <w:autoSpaceDN/>
        <w:adjustRightInd/>
        <w:spacing w:line="360" w:lineRule="auto"/>
        <w:ind w:left="547"/>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xml:space="preserve">:  </w:t>
      </w:r>
      <w:r w:rsidR="004B5764" w:rsidRPr="00977F2A">
        <w:rPr>
          <w:rFonts w:ascii="Arial" w:hAnsi="Arial" w:cs="Arial"/>
          <w:sz w:val="24"/>
          <w:szCs w:val="24"/>
        </w:rPr>
        <w:t>C</w:t>
      </w:r>
      <w:r w:rsidR="002E2396" w:rsidRPr="00977F2A">
        <w:rPr>
          <w:rFonts w:ascii="Arial" w:hAnsi="Arial" w:cs="Arial"/>
          <w:sz w:val="24"/>
          <w:szCs w:val="24"/>
        </w:rPr>
        <w:t>ash and cash equivalents</w:t>
      </w:r>
      <w:r w:rsidR="004B5764" w:rsidRPr="00977F2A">
        <w:rPr>
          <w:rFonts w:ascii="Arial" w:hAnsi="Arial" w:cs="Arial"/>
          <w:sz w:val="24"/>
          <w:szCs w:val="24"/>
        </w:rPr>
        <w:t xml:space="preserve"> </w:t>
      </w:r>
      <w:proofErr w:type="gramStart"/>
      <w:r w:rsidR="004B5764" w:rsidRPr="00977F2A">
        <w:rPr>
          <w:rFonts w:ascii="Arial" w:hAnsi="Arial" w:cs="Arial"/>
          <w:sz w:val="24"/>
          <w:szCs w:val="24"/>
        </w:rPr>
        <w:t>should be deposited</w:t>
      </w:r>
      <w:proofErr w:type="gramEnd"/>
      <w:r w:rsidR="002E2396" w:rsidRPr="00977F2A">
        <w:rPr>
          <w:rFonts w:ascii="Arial" w:hAnsi="Arial" w:cs="Arial"/>
          <w:sz w:val="24"/>
          <w:szCs w:val="24"/>
        </w:rPr>
        <w:t xml:space="preserve"> in accordance with BUS</w:t>
      </w:r>
      <w:r w:rsidR="00D37571" w:rsidRPr="00977F2A">
        <w:rPr>
          <w:rFonts w:ascii="Arial" w:hAnsi="Arial" w:cs="Arial"/>
          <w:sz w:val="24"/>
          <w:szCs w:val="24"/>
        </w:rPr>
        <w:t>-</w:t>
      </w:r>
      <w:r w:rsidR="002E2396" w:rsidRPr="00977F2A">
        <w:rPr>
          <w:rFonts w:ascii="Arial" w:hAnsi="Arial" w:cs="Arial"/>
          <w:sz w:val="24"/>
          <w:szCs w:val="24"/>
        </w:rPr>
        <w:t>49.</w:t>
      </w:r>
      <w:r w:rsidR="00E902A3">
        <w:rPr>
          <w:rFonts w:ascii="Arial" w:hAnsi="Arial" w:cs="Arial"/>
          <w:sz w:val="24"/>
          <w:szCs w:val="24"/>
        </w:rPr>
        <w:t xml:space="preserve">  </w:t>
      </w:r>
    </w:p>
    <w:p w14:paraId="27BAA98B" w14:textId="77777777" w:rsidR="00B343BB" w:rsidRPr="00B343BB" w:rsidRDefault="00B343BB" w:rsidP="00E902A3">
      <w:pPr>
        <w:overflowPunct/>
        <w:spacing w:line="360" w:lineRule="auto"/>
        <w:ind w:left="540"/>
        <w:jc w:val="both"/>
        <w:rPr>
          <w:rFonts w:ascii="Arial" w:hAnsi="Arial" w:cs="Arial"/>
          <w:sz w:val="24"/>
          <w:szCs w:val="24"/>
        </w:rPr>
      </w:pPr>
    </w:p>
    <w:p w14:paraId="64471D73" w14:textId="7E32A230" w:rsidR="00E902A3" w:rsidRPr="00E902A3" w:rsidRDefault="00E902A3" w:rsidP="00E902A3">
      <w:pPr>
        <w:overflowPunct/>
        <w:spacing w:line="360" w:lineRule="auto"/>
        <w:ind w:left="540"/>
        <w:jc w:val="both"/>
        <w:rPr>
          <w:rFonts w:ascii="Arial" w:hAnsi="Arial" w:cs="Arial"/>
          <w:sz w:val="24"/>
          <w:szCs w:val="24"/>
        </w:rPr>
      </w:pPr>
      <w:r w:rsidRPr="006D1A11">
        <w:rPr>
          <w:rFonts w:ascii="Arial" w:hAnsi="Arial" w:cs="Arial"/>
          <w:sz w:val="24"/>
          <w:szCs w:val="24"/>
          <w:u w:val="single"/>
        </w:rPr>
        <w:t>Response</w:t>
      </w:r>
      <w:r w:rsidRPr="006D1A11">
        <w:rPr>
          <w:rFonts w:ascii="Arial" w:hAnsi="Arial" w:cs="Arial"/>
          <w:sz w:val="24"/>
          <w:szCs w:val="24"/>
        </w:rPr>
        <w:t>:</w:t>
      </w:r>
      <w:r>
        <w:rPr>
          <w:rFonts w:ascii="Arial" w:hAnsi="Arial" w:cs="Arial"/>
          <w:sz w:val="24"/>
          <w:szCs w:val="24"/>
        </w:rPr>
        <w:t xml:space="preserve">  </w:t>
      </w:r>
      <w:r w:rsidR="00002D87" w:rsidRPr="00977F2A">
        <w:rPr>
          <w:rFonts w:ascii="Arial" w:hAnsi="Arial" w:cs="Arial"/>
          <w:sz w:val="24"/>
          <w:szCs w:val="24"/>
        </w:rPr>
        <w:t>The department will review and maintain appropriate policies.</w:t>
      </w:r>
      <w:r w:rsidR="006D1A11">
        <w:rPr>
          <w:rFonts w:ascii="Arial" w:hAnsi="Arial" w:cs="Arial"/>
          <w:sz w:val="24"/>
          <w:szCs w:val="24"/>
        </w:rPr>
        <w:t xml:space="preserve"> </w:t>
      </w:r>
      <w:r w:rsidR="00002D87" w:rsidRPr="00086FB5">
        <w:rPr>
          <w:rFonts w:ascii="Arial" w:hAnsi="Arial" w:cs="Arial"/>
          <w:sz w:val="24"/>
          <w:szCs w:val="24"/>
        </w:rPr>
        <w:t xml:space="preserve"> </w:t>
      </w:r>
      <w:r w:rsidR="00002D87">
        <w:rPr>
          <w:rFonts w:ascii="Arial" w:hAnsi="Arial" w:cs="Arial"/>
          <w:sz w:val="24"/>
          <w:szCs w:val="24"/>
        </w:rPr>
        <w:t>The department is m</w:t>
      </w:r>
      <w:r w:rsidR="00002D87" w:rsidRPr="00977F2A">
        <w:rPr>
          <w:rFonts w:ascii="Arial" w:hAnsi="Arial" w:cs="Arial"/>
          <w:sz w:val="24"/>
          <w:szCs w:val="24"/>
        </w:rPr>
        <w:t>oving to reloadable debit cards rather than per diem during team travel – a process on going in conjunction with the Treasurer’s office - will eliminate the need for large cash advances in many cases moving forward.</w:t>
      </w:r>
      <w:r w:rsidR="00002D87" w:rsidRPr="00977F2A">
        <w:rPr>
          <w:rFonts w:ascii="Arial" w:hAnsi="Arial" w:cs="Arial"/>
          <w:sz w:val="22"/>
          <w:szCs w:val="22"/>
        </w:rPr>
        <w:t> </w:t>
      </w:r>
    </w:p>
    <w:p w14:paraId="7AD4659F" w14:textId="28A542CE" w:rsidR="007D4932" w:rsidRPr="00B07C7E" w:rsidRDefault="007D4932" w:rsidP="00B07C7E">
      <w:pPr>
        <w:overflowPunct/>
        <w:autoSpaceDE/>
        <w:autoSpaceDN/>
        <w:adjustRightInd/>
        <w:spacing w:line="360" w:lineRule="auto"/>
        <w:jc w:val="both"/>
        <w:rPr>
          <w:rFonts w:ascii="Arial" w:eastAsia="Calibri" w:hAnsi="Arial" w:cs="Arial"/>
          <w:color w:val="000000"/>
          <w:sz w:val="24"/>
          <w:szCs w:val="24"/>
        </w:rPr>
      </w:pPr>
    </w:p>
    <w:p w14:paraId="697AEA5A" w14:textId="22ADA660" w:rsidR="00A927BE" w:rsidRPr="00977F2A" w:rsidRDefault="00A927BE" w:rsidP="00D37571">
      <w:pPr>
        <w:numPr>
          <w:ilvl w:val="0"/>
          <w:numId w:val="6"/>
        </w:numPr>
        <w:overflowPunct/>
        <w:autoSpaceDE/>
        <w:autoSpaceDN/>
        <w:adjustRightInd/>
        <w:spacing w:line="360" w:lineRule="auto"/>
        <w:ind w:left="540" w:hanging="540"/>
        <w:jc w:val="both"/>
        <w:rPr>
          <w:rFonts w:ascii="Arial" w:eastAsia="Calibri" w:hAnsi="Arial" w:cs="Arial"/>
          <w:color w:val="000000"/>
          <w:sz w:val="24"/>
          <w:szCs w:val="24"/>
          <w:u w:val="single"/>
        </w:rPr>
      </w:pPr>
      <w:r w:rsidRPr="00977F2A">
        <w:rPr>
          <w:rFonts w:ascii="Arial" w:eastAsia="Calibri" w:hAnsi="Arial" w:cs="Arial"/>
          <w:color w:val="000000"/>
          <w:sz w:val="24"/>
          <w:szCs w:val="24"/>
          <w:u w:val="single"/>
        </w:rPr>
        <w:t>Deposits</w:t>
      </w:r>
    </w:p>
    <w:p w14:paraId="2B7D760F" w14:textId="77777777" w:rsidR="00A927BE" w:rsidRPr="00977F2A" w:rsidRDefault="00A927BE" w:rsidP="00B07C7E">
      <w:pPr>
        <w:overflowPunct/>
        <w:autoSpaceDE/>
        <w:autoSpaceDN/>
        <w:adjustRightInd/>
        <w:spacing w:line="360" w:lineRule="auto"/>
        <w:ind w:left="540"/>
        <w:jc w:val="both"/>
        <w:rPr>
          <w:rFonts w:ascii="Arial" w:hAnsi="Arial" w:cs="Arial"/>
          <w:sz w:val="24"/>
          <w:szCs w:val="24"/>
        </w:rPr>
      </w:pPr>
    </w:p>
    <w:p w14:paraId="35E02264" w14:textId="72BF8321" w:rsidR="005D177C" w:rsidRPr="00977F2A" w:rsidRDefault="00B32E2F" w:rsidP="00D37571">
      <w:pPr>
        <w:pStyle w:val="NormalWeb"/>
        <w:spacing w:line="360" w:lineRule="auto"/>
        <w:ind w:left="540"/>
        <w:jc w:val="both"/>
        <w:rPr>
          <w:rFonts w:ascii="Arial" w:hAnsi="Arial" w:cs="Arial"/>
        </w:rPr>
      </w:pPr>
      <w:r w:rsidRPr="00977F2A">
        <w:rPr>
          <w:rFonts w:ascii="Arial" w:hAnsi="Arial" w:cs="Arial"/>
        </w:rPr>
        <w:t xml:space="preserve">A query was </w:t>
      </w:r>
      <w:r w:rsidR="005A4F8E" w:rsidRPr="00977F2A">
        <w:rPr>
          <w:rFonts w:ascii="Arial" w:hAnsi="Arial" w:cs="Arial"/>
        </w:rPr>
        <w:t xml:space="preserve">generated within </w:t>
      </w:r>
      <w:r w:rsidR="00456D18" w:rsidRPr="00977F2A">
        <w:rPr>
          <w:rFonts w:ascii="Arial" w:hAnsi="Arial" w:cs="Arial"/>
        </w:rPr>
        <w:t>CDW</w:t>
      </w:r>
      <w:r w:rsidR="005A4F8E" w:rsidRPr="00977F2A">
        <w:rPr>
          <w:rFonts w:ascii="Arial" w:hAnsi="Arial" w:cs="Arial"/>
        </w:rPr>
        <w:t xml:space="preserve"> </w:t>
      </w:r>
      <w:r w:rsidR="00A927BE" w:rsidRPr="00977F2A">
        <w:rPr>
          <w:rFonts w:ascii="Arial" w:hAnsi="Arial" w:cs="Arial"/>
        </w:rPr>
        <w:t xml:space="preserve">to obtain the </w:t>
      </w:r>
      <w:r w:rsidR="00456D18" w:rsidRPr="00977F2A">
        <w:rPr>
          <w:rFonts w:ascii="Arial" w:hAnsi="Arial" w:cs="Arial"/>
        </w:rPr>
        <w:t xml:space="preserve">fiscal year 2016-17 </w:t>
      </w:r>
      <w:r w:rsidR="00A91169" w:rsidRPr="00977F2A">
        <w:rPr>
          <w:rFonts w:ascii="Arial" w:hAnsi="Arial" w:cs="Arial"/>
        </w:rPr>
        <w:t>DIA</w:t>
      </w:r>
      <w:r w:rsidR="000532ED" w:rsidRPr="00977F2A">
        <w:rPr>
          <w:rFonts w:ascii="Arial" w:hAnsi="Arial" w:cs="Arial"/>
        </w:rPr>
        <w:t xml:space="preserve"> </w:t>
      </w:r>
      <w:r w:rsidR="00A927BE" w:rsidRPr="00977F2A">
        <w:rPr>
          <w:rFonts w:ascii="Arial" w:hAnsi="Arial" w:cs="Arial"/>
        </w:rPr>
        <w:t>detail general ledger</w:t>
      </w:r>
      <w:r w:rsidR="00456D18" w:rsidRPr="00977F2A">
        <w:rPr>
          <w:rFonts w:ascii="Arial" w:hAnsi="Arial" w:cs="Arial"/>
        </w:rPr>
        <w:t xml:space="preserve"> transactions </w:t>
      </w:r>
      <w:r w:rsidR="00D37571" w:rsidRPr="00977F2A">
        <w:rPr>
          <w:rFonts w:ascii="Arial" w:hAnsi="Arial" w:cs="Arial"/>
        </w:rPr>
        <w:t>for</w:t>
      </w:r>
      <w:r w:rsidR="000353B3" w:rsidRPr="00977F2A">
        <w:rPr>
          <w:rFonts w:ascii="Arial" w:hAnsi="Arial" w:cs="Arial"/>
        </w:rPr>
        <w:t xml:space="preserve"> financial type entry</w:t>
      </w:r>
      <w:r w:rsidR="00713A39" w:rsidRPr="00977F2A">
        <w:rPr>
          <w:rFonts w:ascii="Arial" w:hAnsi="Arial" w:cs="Arial"/>
        </w:rPr>
        <w:t xml:space="preserve"> (TE)</w:t>
      </w:r>
      <w:r w:rsidR="000353B3" w:rsidRPr="00977F2A">
        <w:rPr>
          <w:rFonts w:ascii="Arial" w:hAnsi="Arial" w:cs="Arial"/>
        </w:rPr>
        <w:t xml:space="preserve"> codes 32 (</w:t>
      </w:r>
      <w:r w:rsidR="004B72DA" w:rsidRPr="00977F2A">
        <w:rPr>
          <w:rFonts w:ascii="Arial" w:hAnsi="Arial" w:cs="Arial"/>
        </w:rPr>
        <w:t>C</w:t>
      </w:r>
      <w:r w:rsidR="000353B3" w:rsidRPr="00977F2A">
        <w:rPr>
          <w:rFonts w:ascii="Arial" w:hAnsi="Arial" w:cs="Arial"/>
        </w:rPr>
        <w:t xml:space="preserve">ash </w:t>
      </w:r>
      <w:r w:rsidR="004B72DA" w:rsidRPr="00977F2A">
        <w:rPr>
          <w:rFonts w:ascii="Arial" w:hAnsi="Arial" w:cs="Arial"/>
        </w:rPr>
        <w:t>R</w:t>
      </w:r>
      <w:r w:rsidR="000353B3" w:rsidRPr="00977F2A">
        <w:rPr>
          <w:rFonts w:ascii="Arial" w:hAnsi="Arial" w:cs="Arial"/>
        </w:rPr>
        <w:t xml:space="preserve">eceipts – Main </w:t>
      </w:r>
      <w:r w:rsidR="004B72DA" w:rsidRPr="00977F2A">
        <w:rPr>
          <w:rFonts w:ascii="Arial" w:hAnsi="Arial" w:cs="Arial"/>
        </w:rPr>
        <w:t>C</w:t>
      </w:r>
      <w:r w:rsidR="000353B3" w:rsidRPr="00977F2A">
        <w:rPr>
          <w:rFonts w:ascii="Arial" w:hAnsi="Arial" w:cs="Arial"/>
        </w:rPr>
        <w:t>ashier), 33</w:t>
      </w:r>
      <w:r w:rsidR="004B72DA" w:rsidRPr="00977F2A">
        <w:rPr>
          <w:rFonts w:ascii="Arial" w:hAnsi="Arial" w:cs="Arial"/>
        </w:rPr>
        <w:t xml:space="preserve"> (Cash Receipts – Main Cashier)</w:t>
      </w:r>
      <w:r w:rsidR="00D163D8" w:rsidRPr="00977F2A">
        <w:rPr>
          <w:rFonts w:ascii="Arial" w:hAnsi="Arial" w:cs="Arial"/>
        </w:rPr>
        <w:t xml:space="preserve">, and </w:t>
      </w:r>
      <w:r w:rsidR="000353B3" w:rsidRPr="00977F2A">
        <w:rPr>
          <w:rFonts w:ascii="Arial" w:hAnsi="Arial" w:cs="Arial"/>
        </w:rPr>
        <w:t>34 (</w:t>
      </w:r>
      <w:r w:rsidR="004B72DA" w:rsidRPr="00977F2A">
        <w:rPr>
          <w:rFonts w:ascii="Arial" w:hAnsi="Arial" w:cs="Arial"/>
        </w:rPr>
        <w:t>C</w:t>
      </w:r>
      <w:r w:rsidR="000353B3" w:rsidRPr="00977F2A">
        <w:rPr>
          <w:rFonts w:ascii="Arial" w:hAnsi="Arial" w:cs="Arial"/>
        </w:rPr>
        <w:t xml:space="preserve">ash </w:t>
      </w:r>
      <w:r w:rsidR="004B72DA" w:rsidRPr="00977F2A">
        <w:rPr>
          <w:rFonts w:ascii="Arial" w:hAnsi="Arial" w:cs="Arial"/>
        </w:rPr>
        <w:t>R</w:t>
      </w:r>
      <w:r w:rsidR="000353B3" w:rsidRPr="00977F2A">
        <w:rPr>
          <w:rFonts w:ascii="Arial" w:hAnsi="Arial" w:cs="Arial"/>
        </w:rPr>
        <w:t xml:space="preserve">eceipts – </w:t>
      </w:r>
      <w:r w:rsidR="004B72DA" w:rsidRPr="00977F2A">
        <w:rPr>
          <w:rFonts w:ascii="Arial" w:hAnsi="Arial" w:cs="Arial"/>
        </w:rPr>
        <w:t>Other C</w:t>
      </w:r>
      <w:r w:rsidR="000353B3" w:rsidRPr="00977F2A">
        <w:rPr>
          <w:rFonts w:ascii="Arial" w:hAnsi="Arial" w:cs="Arial"/>
        </w:rPr>
        <w:t>ashier</w:t>
      </w:r>
      <w:r w:rsidR="004B72DA" w:rsidRPr="00977F2A">
        <w:rPr>
          <w:rFonts w:ascii="Arial" w:hAnsi="Arial" w:cs="Arial"/>
        </w:rPr>
        <w:t>s</w:t>
      </w:r>
      <w:r w:rsidR="000353B3" w:rsidRPr="00977F2A">
        <w:rPr>
          <w:rFonts w:ascii="Arial" w:hAnsi="Arial" w:cs="Arial"/>
        </w:rPr>
        <w:t>)</w:t>
      </w:r>
      <w:r w:rsidR="00A927BE" w:rsidRPr="00977F2A">
        <w:rPr>
          <w:rFonts w:ascii="Arial" w:hAnsi="Arial" w:cs="Arial"/>
        </w:rPr>
        <w:t xml:space="preserve">. </w:t>
      </w:r>
      <w:r w:rsidR="00B37F95" w:rsidRPr="00977F2A">
        <w:rPr>
          <w:rFonts w:ascii="Arial" w:hAnsi="Arial" w:cs="Arial"/>
        </w:rPr>
        <w:t xml:space="preserve"> </w:t>
      </w:r>
      <w:r w:rsidR="00D37571" w:rsidRPr="00977F2A">
        <w:rPr>
          <w:rFonts w:ascii="Arial" w:hAnsi="Arial" w:cs="Arial"/>
        </w:rPr>
        <w:t>A</w:t>
      </w:r>
      <w:r w:rsidR="00A927BE" w:rsidRPr="00977F2A">
        <w:rPr>
          <w:rFonts w:ascii="Arial" w:hAnsi="Arial" w:cs="Arial"/>
        </w:rPr>
        <w:t xml:space="preserve"> judgmental sample of </w:t>
      </w:r>
      <w:r w:rsidR="009E2C09" w:rsidRPr="00977F2A">
        <w:rPr>
          <w:rFonts w:ascii="Arial" w:hAnsi="Arial" w:cs="Arial"/>
        </w:rPr>
        <w:t xml:space="preserve">15 </w:t>
      </w:r>
      <w:r w:rsidR="00A927BE" w:rsidRPr="00977F2A">
        <w:rPr>
          <w:rFonts w:ascii="Arial" w:hAnsi="Arial" w:cs="Arial"/>
        </w:rPr>
        <w:t>business days</w:t>
      </w:r>
      <w:r w:rsidR="003D2CB2" w:rsidRPr="00977F2A">
        <w:rPr>
          <w:rFonts w:ascii="Arial" w:hAnsi="Arial" w:cs="Arial"/>
        </w:rPr>
        <w:t xml:space="preserve"> was </w:t>
      </w:r>
      <w:r w:rsidR="00D37571" w:rsidRPr="00977F2A">
        <w:rPr>
          <w:rFonts w:ascii="Arial" w:hAnsi="Arial" w:cs="Arial"/>
        </w:rPr>
        <w:t>selected and deposits for those days</w:t>
      </w:r>
      <w:r w:rsidR="00087C25" w:rsidRPr="00977F2A">
        <w:rPr>
          <w:rFonts w:ascii="Arial" w:hAnsi="Arial" w:cs="Arial"/>
        </w:rPr>
        <w:t xml:space="preserve"> included </w:t>
      </w:r>
      <w:proofErr w:type="gramStart"/>
      <w:r w:rsidR="00087C25" w:rsidRPr="00977F2A">
        <w:rPr>
          <w:rFonts w:ascii="Arial" w:hAnsi="Arial" w:cs="Arial"/>
        </w:rPr>
        <w:t>a total of 156</w:t>
      </w:r>
      <w:proofErr w:type="gramEnd"/>
      <w:r w:rsidR="00087C25" w:rsidRPr="00977F2A">
        <w:rPr>
          <w:rFonts w:ascii="Arial" w:hAnsi="Arial" w:cs="Arial"/>
        </w:rPr>
        <w:t xml:space="preserve"> transactions.  </w:t>
      </w:r>
      <w:r w:rsidR="00BB76C5" w:rsidRPr="00977F2A">
        <w:rPr>
          <w:rFonts w:ascii="Arial" w:hAnsi="Arial" w:cs="Arial"/>
        </w:rPr>
        <w:t xml:space="preserve">For the dates selected, A&amp;AS traced each payment </w:t>
      </w:r>
      <w:r w:rsidR="006A67FE" w:rsidRPr="00977F2A">
        <w:rPr>
          <w:rFonts w:ascii="Arial" w:hAnsi="Arial" w:cs="Arial"/>
        </w:rPr>
        <w:t xml:space="preserve">between </w:t>
      </w:r>
      <w:r w:rsidR="00BB76C5" w:rsidRPr="00977F2A">
        <w:rPr>
          <w:rFonts w:ascii="Arial" w:hAnsi="Arial" w:cs="Arial"/>
        </w:rPr>
        <w:t xml:space="preserve">the </w:t>
      </w:r>
      <w:r w:rsidR="00A91169" w:rsidRPr="00977F2A">
        <w:rPr>
          <w:rFonts w:ascii="Arial" w:hAnsi="Arial" w:cs="Arial"/>
        </w:rPr>
        <w:t>DIA</w:t>
      </w:r>
      <w:r w:rsidR="009A2FC4" w:rsidRPr="00977F2A">
        <w:rPr>
          <w:rFonts w:ascii="Arial" w:hAnsi="Arial" w:cs="Arial"/>
        </w:rPr>
        <w:t xml:space="preserve"> Deposit Record Receipt</w:t>
      </w:r>
      <w:r w:rsidR="00BB76C5" w:rsidRPr="00977F2A">
        <w:rPr>
          <w:rFonts w:ascii="Arial" w:hAnsi="Arial" w:cs="Arial"/>
        </w:rPr>
        <w:t xml:space="preserve">, </w:t>
      </w:r>
      <w:r w:rsidR="006A67FE" w:rsidRPr="00977F2A">
        <w:rPr>
          <w:rFonts w:ascii="Arial" w:hAnsi="Arial" w:cs="Arial"/>
        </w:rPr>
        <w:t>UCLA Departmental Deposit Record, Dunbar Log, CASHNet</w:t>
      </w:r>
      <w:r w:rsidR="00D37571" w:rsidRPr="00977F2A">
        <w:rPr>
          <w:rFonts w:ascii="Arial" w:hAnsi="Arial" w:cs="Arial"/>
        </w:rPr>
        <w:t>,</w:t>
      </w:r>
      <w:r w:rsidR="006A67FE" w:rsidRPr="00977F2A">
        <w:rPr>
          <w:rFonts w:ascii="Arial" w:hAnsi="Arial" w:cs="Arial"/>
        </w:rPr>
        <w:t xml:space="preserve"> and the detail</w:t>
      </w:r>
      <w:r w:rsidR="00D37571" w:rsidRPr="00977F2A">
        <w:rPr>
          <w:rFonts w:ascii="Arial" w:hAnsi="Arial" w:cs="Arial"/>
        </w:rPr>
        <w:t xml:space="preserve"> general ledger</w:t>
      </w:r>
      <w:r w:rsidR="006A67FE" w:rsidRPr="00977F2A">
        <w:rPr>
          <w:rFonts w:ascii="Arial" w:hAnsi="Arial" w:cs="Arial"/>
        </w:rPr>
        <w:t>.</w:t>
      </w:r>
      <w:r w:rsidR="00BB76C5" w:rsidRPr="00977F2A">
        <w:rPr>
          <w:rFonts w:ascii="Arial" w:hAnsi="Arial" w:cs="Arial"/>
        </w:rPr>
        <w:t xml:space="preserve">  Review of the documentation </w:t>
      </w:r>
      <w:r w:rsidR="00D37571" w:rsidRPr="00977F2A">
        <w:rPr>
          <w:rFonts w:ascii="Arial" w:hAnsi="Arial" w:cs="Arial"/>
        </w:rPr>
        <w:t>indicated</w:t>
      </w:r>
      <w:r w:rsidR="00BB76C5" w:rsidRPr="00977F2A">
        <w:rPr>
          <w:rFonts w:ascii="Arial" w:hAnsi="Arial" w:cs="Arial"/>
        </w:rPr>
        <w:t xml:space="preserve"> that cash receipts </w:t>
      </w:r>
      <w:proofErr w:type="gramStart"/>
      <w:r w:rsidR="00BE0BEE" w:rsidRPr="00977F2A">
        <w:rPr>
          <w:rFonts w:ascii="Arial" w:hAnsi="Arial" w:cs="Arial"/>
        </w:rPr>
        <w:t xml:space="preserve">were </w:t>
      </w:r>
      <w:r w:rsidR="00BB76C5" w:rsidRPr="00977F2A">
        <w:rPr>
          <w:rFonts w:ascii="Arial" w:hAnsi="Arial" w:cs="Arial"/>
        </w:rPr>
        <w:t>recorded</w:t>
      </w:r>
      <w:proofErr w:type="gramEnd"/>
      <w:r w:rsidR="00BB76C5" w:rsidRPr="00977F2A">
        <w:rPr>
          <w:rFonts w:ascii="Arial" w:hAnsi="Arial" w:cs="Arial"/>
        </w:rPr>
        <w:t xml:space="preserve"> </w:t>
      </w:r>
      <w:r w:rsidR="00BE0BEE" w:rsidRPr="00977F2A">
        <w:rPr>
          <w:rFonts w:ascii="Arial" w:hAnsi="Arial" w:cs="Arial"/>
        </w:rPr>
        <w:t>to the correct FAU</w:t>
      </w:r>
      <w:r w:rsidR="003D2CB2" w:rsidRPr="00977F2A">
        <w:rPr>
          <w:rFonts w:ascii="Arial" w:hAnsi="Arial" w:cs="Arial"/>
        </w:rPr>
        <w:t>,</w:t>
      </w:r>
      <w:r w:rsidR="00BE0BEE" w:rsidRPr="00977F2A">
        <w:rPr>
          <w:rFonts w:ascii="Arial" w:hAnsi="Arial" w:cs="Arial"/>
        </w:rPr>
        <w:t xml:space="preserve"> </w:t>
      </w:r>
      <w:r w:rsidR="00D37571" w:rsidRPr="00977F2A">
        <w:rPr>
          <w:rFonts w:ascii="Arial" w:hAnsi="Arial" w:cs="Arial"/>
        </w:rPr>
        <w:t>and amounts agreed</w:t>
      </w:r>
      <w:r w:rsidR="00BE0BEE" w:rsidRPr="00977F2A">
        <w:rPr>
          <w:rFonts w:ascii="Arial" w:hAnsi="Arial" w:cs="Arial"/>
        </w:rPr>
        <w:t xml:space="preserve"> </w:t>
      </w:r>
      <w:r w:rsidR="001D053D" w:rsidRPr="00977F2A">
        <w:rPr>
          <w:rFonts w:ascii="Arial" w:hAnsi="Arial" w:cs="Arial"/>
        </w:rPr>
        <w:t xml:space="preserve">between the </w:t>
      </w:r>
      <w:r w:rsidR="00A91169" w:rsidRPr="00977F2A">
        <w:rPr>
          <w:rFonts w:ascii="Arial" w:hAnsi="Arial" w:cs="Arial"/>
        </w:rPr>
        <w:t>DIA</w:t>
      </w:r>
      <w:r w:rsidR="001D053D" w:rsidRPr="00977F2A">
        <w:rPr>
          <w:rFonts w:ascii="Arial" w:hAnsi="Arial" w:cs="Arial"/>
        </w:rPr>
        <w:t xml:space="preserve"> Deposit Record Receipt</w:t>
      </w:r>
      <w:r w:rsidR="00BF358D" w:rsidRPr="00977F2A">
        <w:rPr>
          <w:rFonts w:ascii="Arial" w:hAnsi="Arial" w:cs="Arial"/>
        </w:rPr>
        <w:t xml:space="preserve"> and</w:t>
      </w:r>
      <w:r w:rsidR="001D053D" w:rsidRPr="00977F2A">
        <w:rPr>
          <w:rFonts w:ascii="Arial" w:hAnsi="Arial" w:cs="Arial"/>
        </w:rPr>
        <w:t xml:space="preserve"> Departmental Deposit Record</w:t>
      </w:r>
      <w:r w:rsidR="00FF0734" w:rsidRPr="00977F2A">
        <w:rPr>
          <w:rFonts w:ascii="Arial" w:hAnsi="Arial" w:cs="Arial"/>
        </w:rPr>
        <w:t xml:space="preserve"> forms</w:t>
      </w:r>
      <w:r w:rsidR="001D053D" w:rsidRPr="00977F2A">
        <w:rPr>
          <w:rFonts w:ascii="Arial" w:hAnsi="Arial" w:cs="Arial"/>
        </w:rPr>
        <w:t xml:space="preserve">.  </w:t>
      </w:r>
      <w:proofErr w:type="gramStart"/>
      <w:r w:rsidR="00D37571" w:rsidRPr="00977F2A">
        <w:rPr>
          <w:rFonts w:ascii="Arial" w:hAnsi="Arial" w:cs="Arial"/>
          <w:bCs/>
        </w:rPr>
        <w:t>Department of Intercollegiate Athletics</w:t>
      </w:r>
      <w:r w:rsidR="005C34ED" w:rsidRPr="00977F2A">
        <w:rPr>
          <w:rFonts w:ascii="Arial" w:hAnsi="Arial" w:cs="Arial"/>
        </w:rPr>
        <w:t xml:space="preserve"> c</w:t>
      </w:r>
      <w:r w:rsidR="001D053D" w:rsidRPr="00977F2A">
        <w:rPr>
          <w:rFonts w:ascii="Arial" w:hAnsi="Arial" w:cs="Arial"/>
        </w:rPr>
        <w:t xml:space="preserve">ash receipts </w:t>
      </w:r>
      <w:r w:rsidR="003D2CB2" w:rsidRPr="00977F2A">
        <w:rPr>
          <w:rFonts w:ascii="Arial" w:hAnsi="Arial" w:cs="Arial"/>
        </w:rPr>
        <w:t>were</w:t>
      </w:r>
      <w:r w:rsidR="001D053D" w:rsidRPr="00977F2A">
        <w:rPr>
          <w:rFonts w:ascii="Arial" w:hAnsi="Arial" w:cs="Arial"/>
        </w:rPr>
        <w:t xml:space="preserve"> tran</w:t>
      </w:r>
      <w:r w:rsidR="005C34ED" w:rsidRPr="00977F2A">
        <w:rPr>
          <w:rFonts w:ascii="Arial" w:hAnsi="Arial" w:cs="Arial"/>
        </w:rPr>
        <w:t xml:space="preserve">sferred </w:t>
      </w:r>
      <w:r w:rsidR="006058D9" w:rsidRPr="00977F2A">
        <w:rPr>
          <w:rFonts w:ascii="Arial" w:hAnsi="Arial" w:cs="Arial"/>
        </w:rPr>
        <w:t xml:space="preserve">intact </w:t>
      </w:r>
      <w:r w:rsidR="005C34ED" w:rsidRPr="00977F2A">
        <w:rPr>
          <w:rFonts w:ascii="Arial" w:hAnsi="Arial" w:cs="Arial"/>
        </w:rPr>
        <w:t>by Dunbar</w:t>
      </w:r>
      <w:proofErr w:type="gramEnd"/>
      <w:r w:rsidR="005C34ED" w:rsidRPr="00977F2A">
        <w:rPr>
          <w:rFonts w:ascii="Arial" w:hAnsi="Arial" w:cs="Arial"/>
        </w:rPr>
        <w:t xml:space="preserve"> to CTO.  </w:t>
      </w:r>
      <w:r w:rsidR="00BF358D" w:rsidRPr="00977F2A">
        <w:rPr>
          <w:rFonts w:ascii="Arial" w:hAnsi="Arial" w:cs="Arial"/>
        </w:rPr>
        <w:t>C</w:t>
      </w:r>
      <w:r w:rsidR="00B55CD1" w:rsidRPr="00977F2A">
        <w:rPr>
          <w:rFonts w:ascii="Arial" w:hAnsi="Arial" w:cs="Arial"/>
        </w:rPr>
        <w:t xml:space="preserve">ash receipts </w:t>
      </w:r>
      <w:proofErr w:type="gramStart"/>
      <w:r w:rsidR="003D2CB2" w:rsidRPr="00977F2A">
        <w:rPr>
          <w:rFonts w:ascii="Arial" w:hAnsi="Arial" w:cs="Arial"/>
        </w:rPr>
        <w:t>were</w:t>
      </w:r>
      <w:r w:rsidR="00B55CD1" w:rsidRPr="00977F2A">
        <w:rPr>
          <w:rFonts w:ascii="Arial" w:hAnsi="Arial" w:cs="Arial"/>
        </w:rPr>
        <w:t xml:space="preserve"> </w:t>
      </w:r>
      <w:r w:rsidR="00A15C8A" w:rsidRPr="00977F2A">
        <w:rPr>
          <w:rFonts w:ascii="Arial" w:hAnsi="Arial" w:cs="Arial"/>
        </w:rPr>
        <w:t>process</w:t>
      </w:r>
      <w:r w:rsidR="00B55CD1" w:rsidRPr="00977F2A">
        <w:rPr>
          <w:rFonts w:ascii="Arial" w:hAnsi="Arial" w:cs="Arial"/>
        </w:rPr>
        <w:t>ed</w:t>
      </w:r>
      <w:proofErr w:type="gramEnd"/>
      <w:r w:rsidR="00B55CD1" w:rsidRPr="00977F2A">
        <w:rPr>
          <w:rFonts w:ascii="Arial" w:hAnsi="Arial" w:cs="Arial"/>
        </w:rPr>
        <w:t xml:space="preserve"> for deposit by</w:t>
      </w:r>
      <w:r w:rsidR="00A15C8A" w:rsidRPr="00977F2A">
        <w:rPr>
          <w:rFonts w:ascii="Arial" w:hAnsi="Arial" w:cs="Arial"/>
        </w:rPr>
        <w:t xml:space="preserve"> </w:t>
      </w:r>
      <w:r w:rsidR="00B55CD1" w:rsidRPr="00977F2A">
        <w:rPr>
          <w:rFonts w:ascii="Arial" w:hAnsi="Arial" w:cs="Arial"/>
        </w:rPr>
        <w:t xml:space="preserve">CTO </w:t>
      </w:r>
      <w:r w:rsidR="00A15C8A" w:rsidRPr="00977F2A">
        <w:rPr>
          <w:rFonts w:ascii="Arial" w:hAnsi="Arial" w:cs="Arial"/>
        </w:rPr>
        <w:t xml:space="preserve">within </w:t>
      </w:r>
      <w:r w:rsidR="005C34ED" w:rsidRPr="00977F2A">
        <w:rPr>
          <w:rFonts w:ascii="Arial" w:hAnsi="Arial" w:cs="Arial"/>
        </w:rPr>
        <w:t>CASHNet</w:t>
      </w:r>
      <w:r w:rsidR="003D2CB2" w:rsidRPr="00977F2A">
        <w:rPr>
          <w:rFonts w:ascii="Arial" w:hAnsi="Arial" w:cs="Arial"/>
        </w:rPr>
        <w:t>.</w:t>
      </w:r>
      <w:r w:rsidR="00A15C8A" w:rsidRPr="00977F2A">
        <w:rPr>
          <w:rFonts w:ascii="Arial" w:hAnsi="Arial" w:cs="Arial"/>
        </w:rPr>
        <w:t xml:space="preserve"> </w:t>
      </w:r>
      <w:r w:rsidR="005C34ED" w:rsidRPr="00977F2A">
        <w:rPr>
          <w:rFonts w:ascii="Arial" w:hAnsi="Arial" w:cs="Arial"/>
        </w:rPr>
        <w:t xml:space="preserve"> </w:t>
      </w:r>
      <w:r w:rsidR="00BF358D" w:rsidRPr="00977F2A">
        <w:rPr>
          <w:rFonts w:ascii="Arial" w:hAnsi="Arial" w:cs="Arial"/>
        </w:rPr>
        <w:t xml:space="preserve">Further test </w:t>
      </w:r>
      <w:r w:rsidR="00273FC5" w:rsidRPr="00977F2A">
        <w:rPr>
          <w:rFonts w:ascii="Arial" w:hAnsi="Arial" w:cs="Arial"/>
        </w:rPr>
        <w:t xml:space="preserve">work </w:t>
      </w:r>
      <w:r w:rsidR="00D37571" w:rsidRPr="00977F2A">
        <w:rPr>
          <w:rFonts w:ascii="Arial" w:hAnsi="Arial" w:cs="Arial"/>
        </w:rPr>
        <w:t>indicated</w:t>
      </w:r>
      <w:r w:rsidR="00273FC5" w:rsidRPr="00977F2A">
        <w:rPr>
          <w:rFonts w:ascii="Arial" w:hAnsi="Arial" w:cs="Arial"/>
        </w:rPr>
        <w:t xml:space="preserve"> that Dunbar transported funds for </w:t>
      </w:r>
      <w:r w:rsidR="00BF358D" w:rsidRPr="00977F2A">
        <w:rPr>
          <w:rFonts w:ascii="Arial" w:hAnsi="Arial" w:cs="Arial"/>
        </w:rPr>
        <w:t xml:space="preserve">processing between </w:t>
      </w:r>
      <w:r w:rsidR="00A91169" w:rsidRPr="00977F2A">
        <w:rPr>
          <w:rFonts w:ascii="Arial" w:hAnsi="Arial" w:cs="Arial"/>
        </w:rPr>
        <w:t>DIA</w:t>
      </w:r>
      <w:r w:rsidR="00BF358D" w:rsidRPr="00977F2A">
        <w:rPr>
          <w:rFonts w:ascii="Arial" w:hAnsi="Arial" w:cs="Arial"/>
        </w:rPr>
        <w:t xml:space="preserve"> and CTO </w:t>
      </w:r>
      <w:r w:rsidR="001769FF" w:rsidRPr="00977F2A">
        <w:rPr>
          <w:rFonts w:ascii="Arial" w:hAnsi="Arial" w:cs="Arial"/>
        </w:rPr>
        <w:t xml:space="preserve">on </w:t>
      </w:r>
      <w:r w:rsidR="00273FC5" w:rsidRPr="00977F2A">
        <w:rPr>
          <w:rFonts w:ascii="Arial" w:hAnsi="Arial" w:cs="Arial"/>
        </w:rPr>
        <w:t>the same day the Departmental Deposit Record was prepared</w:t>
      </w:r>
      <w:r w:rsidR="00D163D8" w:rsidRPr="00977F2A">
        <w:rPr>
          <w:rFonts w:ascii="Arial" w:hAnsi="Arial" w:cs="Arial"/>
        </w:rPr>
        <w:t>.</w:t>
      </w:r>
      <w:r w:rsidR="00BF358D" w:rsidRPr="00977F2A">
        <w:rPr>
          <w:rFonts w:ascii="Arial" w:hAnsi="Arial" w:cs="Arial"/>
        </w:rPr>
        <w:t xml:space="preserve"> </w:t>
      </w:r>
      <w:r w:rsidR="00B37F95" w:rsidRPr="00977F2A">
        <w:rPr>
          <w:rFonts w:ascii="Arial" w:hAnsi="Arial" w:cs="Arial"/>
        </w:rPr>
        <w:t xml:space="preserve"> </w:t>
      </w:r>
      <w:r w:rsidR="00D163D8" w:rsidRPr="00977F2A">
        <w:rPr>
          <w:rFonts w:ascii="Arial" w:hAnsi="Arial" w:cs="Arial"/>
        </w:rPr>
        <w:t>H</w:t>
      </w:r>
      <w:r w:rsidR="00BF358D" w:rsidRPr="00977F2A">
        <w:rPr>
          <w:rFonts w:ascii="Arial" w:hAnsi="Arial" w:cs="Arial"/>
        </w:rPr>
        <w:t>o</w:t>
      </w:r>
      <w:r w:rsidR="00B80B73" w:rsidRPr="00977F2A">
        <w:rPr>
          <w:rFonts w:ascii="Arial" w:hAnsi="Arial" w:cs="Arial"/>
        </w:rPr>
        <w:t xml:space="preserve">wever, </w:t>
      </w:r>
      <w:r w:rsidR="00BF358D" w:rsidRPr="00977F2A">
        <w:rPr>
          <w:rFonts w:ascii="Arial" w:hAnsi="Arial" w:cs="Arial"/>
        </w:rPr>
        <w:t xml:space="preserve">it took between </w:t>
      </w:r>
      <w:r w:rsidR="0087500E" w:rsidRPr="00977F2A">
        <w:rPr>
          <w:rFonts w:ascii="Arial" w:hAnsi="Arial" w:cs="Arial"/>
        </w:rPr>
        <w:t>two</w:t>
      </w:r>
      <w:r w:rsidR="00D37571" w:rsidRPr="00977F2A">
        <w:rPr>
          <w:rFonts w:ascii="Arial" w:hAnsi="Arial" w:cs="Arial"/>
        </w:rPr>
        <w:t xml:space="preserve"> to</w:t>
      </w:r>
      <w:r w:rsidR="00B37F95" w:rsidRPr="00977F2A">
        <w:rPr>
          <w:rFonts w:ascii="Arial" w:hAnsi="Arial" w:cs="Arial"/>
        </w:rPr>
        <w:t xml:space="preserve"> </w:t>
      </w:r>
      <w:r w:rsidR="0087500E" w:rsidRPr="00977F2A">
        <w:rPr>
          <w:rFonts w:ascii="Arial" w:hAnsi="Arial" w:cs="Arial"/>
        </w:rPr>
        <w:t>five</w:t>
      </w:r>
      <w:r w:rsidR="00BF358D" w:rsidRPr="00977F2A">
        <w:rPr>
          <w:rFonts w:ascii="Arial" w:hAnsi="Arial" w:cs="Arial"/>
        </w:rPr>
        <w:t xml:space="preserve"> days for CTO to process </w:t>
      </w:r>
      <w:r w:rsidR="00D37571" w:rsidRPr="00977F2A">
        <w:rPr>
          <w:rFonts w:ascii="Arial" w:hAnsi="Arial" w:cs="Arial"/>
        </w:rPr>
        <w:t>DIA</w:t>
      </w:r>
      <w:r w:rsidR="00BF358D" w:rsidRPr="00977F2A">
        <w:rPr>
          <w:rFonts w:ascii="Arial" w:hAnsi="Arial" w:cs="Arial"/>
        </w:rPr>
        <w:t xml:space="preserve"> </w:t>
      </w:r>
      <w:r w:rsidR="001769FF" w:rsidRPr="00977F2A">
        <w:rPr>
          <w:rFonts w:ascii="Arial" w:hAnsi="Arial" w:cs="Arial"/>
        </w:rPr>
        <w:t xml:space="preserve">cash receipts </w:t>
      </w:r>
      <w:r w:rsidR="00BF358D" w:rsidRPr="00977F2A">
        <w:rPr>
          <w:rFonts w:ascii="Arial" w:hAnsi="Arial" w:cs="Arial"/>
        </w:rPr>
        <w:t>within CASHNet</w:t>
      </w:r>
      <w:r w:rsidR="00D163D8" w:rsidRPr="00977F2A">
        <w:rPr>
          <w:rFonts w:ascii="Arial" w:hAnsi="Arial" w:cs="Arial"/>
        </w:rPr>
        <w:t xml:space="preserve"> for </w:t>
      </w:r>
      <w:r w:rsidR="0087500E" w:rsidRPr="00977F2A">
        <w:rPr>
          <w:rFonts w:ascii="Arial" w:hAnsi="Arial" w:cs="Arial"/>
        </w:rPr>
        <w:t>five</w:t>
      </w:r>
      <w:r w:rsidR="00B80B73" w:rsidRPr="00977F2A">
        <w:rPr>
          <w:rFonts w:ascii="Arial" w:hAnsi="Arial" w:cs="Arial"/>
        </w:rPr>
        <w:t xml:space="preserve"> of the 15 days reviewed</w:t>
      </w:r>
      <w:r w:rsidR="00BF358D" w:rsidRPr="00977F2A">
        <w:rPr>
          <w:rFonts w:ascii="Arial" w:hAnsi="Arial" w:cs="Arial"/>
        </w:rPr>
        <w:t xml:space="preserve">.  </w:t>
      </w:r>
    </w:p>
    <w:p w14:paraId="253A37FA" w14:textId="77777777" w:rsidR="005D177C" w:rsidRPr="00977F2A" w:rsidRDefault="005D177C" w:rsidP="001769FF">
      <w:pPr>
        <w:spacing w:line="360" w:lineRule="auto"/>
        <w:ind w:left="540"/>
        <w:jc w:val="both"/>
        <w:rPr>
          <w:rFonts w:ascii="Arial" w:hAnsi="Arial" w:cs="Arial"/>
          <w:sz w:val="24"/>
          <w:szCs w:val="24"/>
        </w:rPr>
      </w:pPr>
    </w:p>
    <w:p w14:paraId="00A1C252" w14:textId="292B9599" w:rsidR="00BB76C5" w:rsidRPr="00977F2A" w:rsidRDefault="005D177C" w:rsidP="00E61626">
      <w:pPr>
        <w:pStyle w:val="NormalWeb"/>
        <w:spacing w:line="360" w:lineRule="auto"/>
        <w:ind w:left="540"/>
        <w:jc w:val="both"/>
        <w:rPr>
          <w:rFonts w:ascii="Arial" w:hAnsi="Arial" w:cs="Arial"/>
        </w:rPr>
      </w:pPr>
      <w:r w:rsidRPr="00977F2A">
        <w:rPr>
          <w:rFonts w:ascii="Arial" w:hAnsi="Arial" w:cs="Arial"/>
        </w:rPr>
        <w:lastRenderedPageBreak/>
        <w:t xml:space="preserve">The Deposit Record Receipt only provides information </w:t>
      </w:r>
      <w:r w:rsidR="003D2CB2" w:rsidRPr="00977F2A">
        <w:rPr>
          <w:rFonts w:ascii="Arial" w:hAnsi="Arial" w:cs="Arial"/>
        </w:rPr>
        <w:t>on</w:t>
      </w:r>
      <w:r w:rsidRPr="00977F2A">
        <w:rPr>
          <w:rFonts w:ascii="Arial" w:hAnsi="Arial" w:cs="Arial"/>
        </w:rPr>
        <w:t xml:space="preserve"> when payments </w:t>
      </w:r>
      <w:proofErr w:type="gramStart"/>
      <w:r w:rsidRPr="00977F2A">
        <w:rPr>
          <w:rFonts w:ascii="Arial" w:hAnsi="Arial" w:cs="Arial"/>
        </w:rPr>
        <w:t>were placed in the safe by DIA personnel</w:t>
      </w:r>
      <w:r w:rsidR="00A37FEE">
        <w:rPr>
          <w:rFonts w:ascii="Arial" w:hAnsi="Arial" w:cs="Arial"/>
        </w:rPr>
        <w:t>,</w:t>
      </w:r>
      <w:r w:rsidRPr="00977F2A">
        <w:rPr>
          <w:rFonts w:ascii="Arial" w:hAnsi="Arial" w:cs="Arial"/>
        </w:rPr>
        <w:t xml:space="preserve"> and then removed from the safe by DIA Business </w:t>
      </w:r>
      <w:r w:rsidR="004B1BF8">
        <w:rPr>
          <w:rFonts w:ascii="Arial" w:hAnsi="Arial" w:cs="Arial"/>
        </w:rPr>
        <w:t>and</w:t>
      </w:r>
      <w:r w:rsidR="00194E36" w:rsidRPr="00977F2A">
        <w:rPr>
          <w:rFonts w:ascii="Arial" w:hAnsi="Arial" w:cs="Arial"/>
        </w:rPr>
        <w:t xml:space="preserve"> </w:t>
      </w:r>
      <w:r w:rsidRPr="00977F2A">
        <w:rPr>
          <w:rFonts w:ascii="Arial" w:hAnsi="Arial" w:cs="Arial"/>
        </w:rPr>
        <w:t>Finance staff</w:t>
      </w:r>
      <w:proofErr w:type="gramEnd"/>
      <w:r w:rsidRPr="00977F2A">
        <w:rPr>
          <w:rFonts w:ascii="Arial" w:hAnsi="Arial" w:cs="Arial"/>
        </w:rPr>
        <w:t xml:space="preserve">.  A&amp;AS </w:t>
      </w:r>
      <w:r w:rsidR="00D37571" w:rsidRPr="00977F2A">
        <w:rPr>
          <w:rFonts w:ascii="Arial" w:hAnsi="Arial" w:cs="Arial"/>
        </w:rPr>
        <w:t>was</w:t>
      </w:r>
      <w:r w:rsidRPr="00977F2A">
        <w:rPr>
          <w:rFonts w:ascii="Arial" w:hAnsi="Arial" w:cs="Arial"/>
        </w:rPr>
        <w:t xml:space="preserve"> unable to determine how long a payment is held before being dropped into the safe, whether all payments received are in the safe, and whether all payments in the safe are getting transported and deposited.  Furthermore, it is only for transactions that have a Deposit Record Receipt that it can be determined how long payments </w:t>
      </w:r>
      <w:proofErr w:type="gramStart"/>
      <w:r w:rsidRPr="00977F2A">
        <w:rPr>
          <w:rFonts w:ascii="Arial" w:hAnsi="Arial" w:cs="Arial"/>
        </w:rPr>
        <w:t>are being held</w:t>
      </w:r>
      <w:proofErr w:type="gramEnd"/>
      <w:r w:rsidRPr="00977F2A">
        <w:rPr>
          <w:rFonts w:ascii="Arial" w:hAnsi="Arial" w:cs="Arial"/>
        </w:rPr>
        <w:t xml:space="preserve"> in the safe before being removed and transported. </w:t>
      </w:r>
      <w:r w:rsidR="00CF58E9" w:rsidRPr="00977F2A">
        <w:rPr>
          <w:rFonts w:ascii="Arial" w:hAnsi="Arial" w:cs="Arial"/>
        </w:rPr>
        <w:t xml:space="preserve"> </w:t>
      </w:r>
      <w:r w:rsidRPr="00977F2A">
        <w:rPr>
          <w:rFonts w:ascii="Arial" w:hAnsi="Arial" w:cs="Arial"/>
        </w:rPr>
        <w:t xml:space="preserve">Per discussion with management, the Deposit Record Receipt </w:t>
      </w:r>
      <w:proofErr w:type="gramStart"/>
      <w:r w:rsidRPr="00977F2A">
        <w:rPr>
          <w:rFonts w:ascii="Arial" w:hAnsi="Arial" w:cs="Arial"/>
        </w:rPr>
        <w:t>is only filled out</w:t>
      </w:r>
      <w:proofErr w:type="gramEnd"/>
      <w:r w:rsidRPr="00977F2A">
        <w:rPr>
          <w:rFonts w:ascii="Arial" w:hAnsi="Arial" w:cs="Arial"/>
        </w:rPr>
        <w:t xml:space="preserve"> for payments that the DIA Business </w:t>
      </w:r>
      <w:r w:rsidR="004B1BF8">
        <w:rPr>
          <w:rFonts w:ascii="Arial" w:hAnsi="Arial" w:cs="Arial"/>
        </w:rPr>
        <w:t>and</w:t>
      </w:r>
      <w:r w:rsidRPr="00977F2A">
        <w:rPr>
          <w:rFonts w:ascii="Arial" w:hAnsi="Arial" w:cs="Arial"/>
        </w:rPr>
        <w:t xml:space="preserve"> Finance staff was not expecting to receive.</w:t>
      </w:r>
      <w:r w:rsidR="00D37571" w:rsidRPr="00977F2A">
        <w:rPr>
          <w:rFonts w:ascii="Arial" w:hAnsi="Arial" w:cs="Arial"/>
        </w:rPr>
        <w:t xml:space="preserve"> </w:t>
      </w:r>
      <w:r w:rsidRPr="00977F2A">
        <w:rPr>
          <w:rFonts w:ascii="Arial" w:hAnsi="Arial" w:cs="Arial"/>
        </w:rPr>
        <w:t xml:space="preserve"> </w:t>
      </w:r>
      <w:r w:rsidR="007778FA" w:rsidRPr="00977F2A">
        <w:rPr>
          <w:rFonts w:ascii="Arial" w:hAnsi="Arial" w:cs="Arial"/>
        </w:rPr>
        <w:t xml:space="preserve">As a result, </w:t>
      </w:r>
      <w:r w:rsidR="00B55CD1" w:rsidRPr="00977F2A">
        <w:rPr>
          <w:rFonts w:ascii="Arial" w:hAnsi="Arial" w:cs="Arial"/>
        </w:rPr>
        <w:t xml:space="preserve">A&amp;AS could not verify that </w:t>
      </w:r>
      <w:r w:rsidR="00D37ECC" w:rsidRPr="00977F2A">
        <w:rPr>
          <w:rFonts w:ascii="Arial" w:hAnsi="Arial" w:cs="Arial"/>
        </w:rPr>
        <w:t xml:space="preserve">cash receipts </w:t>
      </w:r>
      <w:proofErr w:type="gramStart"/>
      <w:r w:rsidR="00D37ECC" w:rsidRPr="00977F2A">
        <w:rPr>
          <w:rFonts w:ascii="Arial" w:hAnsi="Arial" w:cs="Arial"/>
        </w:rPr>
        <w:t>were processed</w:t>
      </w:r>
      <w:proofErr w:type="gramEnd"/>
      <w:r w:rsidR="00D37ECC" w:rsidRPr="00977F2A">
        <w:rPr>
          <w:rFonts w:ascii="Arial" w:hAnsi="Arial" w:cs="Arial"/>
        </w:rPr>
        <w:t xml:space="preserve"> in a timely manner</w:t>
      </w:r>
      <w:r w:rsidR="00825025" w:rsidRPr="00977F2A">
        <w:rPr>
          <w:rFonts w:ascii="Arial" w:hAnsi="Arial" w:cs="Arial"/>
        </w:rPr>
        <w:t xml:space="preserve"> </w:t>
      </w:r>
      <w:r w:rsidR="004B3D38" w:rsidRPr="00977F2A">
        <w:rPr>
          <w:rFonts w:ascii="Arial" w:hAnsi="Arial" w:cs="Arial"/>
        </w:rPr>
        <w:t xml:space="preserve">or </w:t>
      </w:r>
      <w:r w:rsidR="00825025" w:rsidRPr="00977F2A">
        <w:rPr>
          <w:rFonts w:ascii="Arial" w:hAnsi="Arial" w:cs="Arial"/>
        </w:rPr>
        <w:t xml:space="preserve">that </w:t>
      </w:r>
      <w:r w:rsidR="00D37ECC" w:rsidRPr="00977F2A">
        <w:rPr>
          <w:rFonts w:ascii="Arial" w:hAnsi="Arial" w:cs="Arial"/>
        </w:rPr>
        <w:t>individual accountability is maintained throughout the cashiering process</w:t>
      </w:r>
      <w:r w:rsidR="004B3D38" w:rsidRPr="00977F2A">
        <w:rPr>
          <w:rFonts w:ascii="Arial" w:hAnsi="Arial" w:cs="Arial"/>
        </w:rPr>
        <w:t xml:space="preserve">. </w:t>
      </w:r>
      <w:r w:rsidR="00CC15B2" w:rsidRPr="00977F2A">
        <w:rPr>
          <w:rFonts w:ascii="Arial" w:hAnsi="Arial" w:cs="Arial"/>
        </w:rPr>
        <w:t xml:space="preserve">  </w:t>
      </w:r>
      <w:r w:rsidR="00BE0BEE" w:rsidRPr="00977F2A">
        <w:rPr>
          <w:rFonts w:ascii="Arial" w:hAnsi="Arial" w:cs="Arial"/>
        </w:rPr>
        <w:t xml:space="preserve"> </w:t>
      </w:r>
    </w:p>
    <w:p w14:paraId="79322E5C" w14:textId="77777777" w:rsidR="00A927BE" w:rsidRPr="00977F2A" w:rsidRDefault="00A927BE" w:rsidP="00A37FEE">
      <w:pPr>
        <w:overflowPunct/>
        <w:autoSpaceDE/>
        <w:autoSpaceDN/>
        <w:adjustRightInd/>
        <w:spacing w:line="360" w:lineRule="auto"/>
        <w:ind w:left="540"/>
        <w:jc w:val="both"/>
        <w:rPr>
          <w:rFonts w:ascii="Arial" w:hAnsi="Arial" w:cs="Arial"/>
          <w:sz w:val="24"/>
          <w:szCs w:val="24"/>
        </w:rPr>
      </w:pPr>
    </w:p>
    <w:p w14:paraId="45E873E7" w14:textId="6CFEBACA" w:rsidR="00A927BE" w:rsidRDefault="00A927BE" w:rsidP="00E61626">
      <w:pPr>
        <w:overflowPunct/>
        <w:autoSpaceDE/>
        <w:autoSpaceDN/>
        <w:adjustRightInd/>
        <w:spacing w:line="360" w:lineRule="auto"/>
        <w:ind w:left="540"/>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xml:space="preserve">:  Management should </w:t>
      </w:r>
      <w:r w:rsidR="00D37571" w:rsidRPr="00977F2A">
        <w:rPr>
          <w:rFonts w:ascii="Arial" w:hAnsi="Arial" w:cs="Arial"/>
          <w:sz w:val="24"/>
          <w:szCs w:val="24"/>
        </w:rPr>
        <w:t>develop</w:t>
      </w:r>
      <w:r w:rsidR="005A60F4" w:rsidRPr="00977F2A">
        <w:rPr>
          <w:rFonts w:ascii="Arial" w:hAnsi="Arial" w:cs="Arial"/>
          <w:sz w:val="24"/>
          <w:szCs w:val="24"/>
        </w:rPr>
        <w:t xml:space="preserve"> a log to record the receipt of </w:t>
      </w:r>
      <w:r w:rsidR="003D2CB2" w:rsidRPr="00977F2A">
        <w:rPr>
          <w:rFonts w:ascii="Arial" w:hAnsi="Arial" w:cs="Arial"/>
          <w:sz w:val="24"/>
          <w:szCs w:val="24"/>
        </w:rPr>
        <w:t>cash and cash equivalents</w:t>
      </w:r>
      <w:r w:rsidR="005A60F4" w:rsidRPr="00977F2A">
        <w:rPr>
          <w:rFonts w:ascii="Arial" w:hAnsi="Arial" w:cs="Arial"/>
          <w:sz w:val="24"/>
          <w:szCs w:val="24"/>
        </w:rPr>
        <w:t xml:space="preserve">. </w:t>
      </w:r>
      <w:r w:rsidR="00487952" w:rsidRPr="00977F2A">
        <w:rPr>
          <w:rFonts w:ascii="Arial" w:hAnsi="Arial" w:cs="Arial"/>
          <w:sz w:val="24"/>
          <w:szCs w:val="24"/>
        </w:rPr>
        <w:t xml:space="preserve"> </w:t>
      </w:r>
      <w:r w:rsidR="00BF2F1C" w:rsidRPr="00977F2A">
        <w:rPr>
          <w:rFonts w:ascii="Arial" w:hAnsi="Arial" w:cs="Arial"/>
          <w:sz w:val="24"/>
          <w:szCs w:val="24"/>
        </w:rPr>
        <w:t xml:space="preserve">The log should record pertinent information to </w:t>
      </w:r>
      <w:r w:rsidR="00487952" w:rsidRPr="00977F2A">
        <w:rPr>
          <w:rFonts w:ascii="Arial" w:hAnsi="Arial" w:cs="Arial"/>
          <w:sz w:val="24"/>
          <w:szCs w:val="24"/>
        </w:rPr>
        <w:t xml:space="preserve">identify </w:t>
      </w:r>
      <w:r w:rsidR="00761B4B" w:rsidRPr="00977F2A">
        <w:rPr>
          <w:rFonts w:ascii="Arial" w:hAnsi="Arial" w:cs="Arial"/>
          <w:sz w:val="24"/>
          <w:szCs w:val="24"/>
        </w:rPr>
        <w:t>the individual</w:t>
      </w:r>
      <w:r w:rsidR="00487952" w:rsidRPr="00977F2A">
        <w:rPr>
          <w:rFonts w:ascii="Arial" w:hAnsi="Arial" w:cs="Arial"/>
          <w:sz w:val="24"/>
          <w:szCs w:val="24"/>
        </w:rPr>
        <w:t>(s) that received cash and cash equivalents</w:t>
      </w:r>
      <w:r w:rsidR="0098046A" w:rsidRPr="00977F2A">
        <w:rPr>
          <w:rFonts w:ascii="Arial" w:hAnsi="Arial" w:cs="Arial"/>
          <w:sz w:val="24"/>
          <w:szCs w:val="24"/>
        </w:rPr>
        <w:t xml:space="preserve">, date received </w:t>
      </w:r>
      <w:r w:rsidR="00487952" w:rsidRPr="00977F2A">
        <w:rPr>
          <w:rFonts w:ascii="Arial" w:hAnsi="Arial" w:cs="Arial"/>
          <w:sz w:val="24"/>
          <w:szCs w:val="24"/>
        </w:rPr>
        <w:t>and for what purpose</w:t>
      </w:r>
      <w:r w:rsidR="00657745" w:rsidRPr="00977F2A">
        <w:rPr>
          <w:rFonts w:ascii="Arial" w:hAnsi="Arial" w:cs="Arial"/>
          <w:sz w:val="24"/>
          <w:szCs w:val="24"/>
        </w:rPr>
        <w:t>.</w:t>
      </w:r>
      <w:r w:rsidR="0098046A" w:rsidRPr="00977F2A">
        <w:rPr>
          <w:rFonts w:ascii="Arial" w:hAnsi="Arial" w:cs="Arial"/>
          <w:sz w:val="24"/>
          <w:szCs w:val="24"/>
        </w:rPr>
        <w:t xml:space="preserve"> </w:t>
      </w:r>
      <w:r w:rsidR="00657745" w:rsidRPr="00977F2A">
        <w:rPr>
          <w:rFonts w:ascii="Arial" w:hAnsi="Arial" w:cs="Arial"/>
          <w:sz w:val="24"/>
          <w:szCs w:val="24"/>
        </w:rPr>
        <w:t xml:space="preserve"> </w:t>
      </w:r>
      <w:r w:rsidR="003D2CB2" w:rsidRPr="00977F2A">
        <w:rPr>
          <w:rFonts w:ascii="Arial" w:hAnsi="Arial" w:cs="Arial"/>
          <w:sz w:val="24"/>
          <w:szCs w:val="24"/>
        </w:rPr>
        <w:t xml:space="preserve">The </w:t>
      </w:r>
      <w:r w:rsidR="00A91169" w:rsidRPr="00977F2A">
        <w:rPr>
          <w:rFonts w:ascii="Arial" w:hAnsi="Arial" w:cs="Arial"/>
          <w:sz w:val="24"/>
          <w:szCs w:val="24"/>
        </w:rPr>
        <w:t>DIA</w:t>
      </w:r>
      <w:r w:rsidR="00EF3E8F" w:rsidRPr="00977F2A">
        <w:rPr>
          <w:rFonts w:ascii="Arial" w:hAnsi="Arial" w:cs="Arial"/>
          <w:sz w:val="24"/>
          <w:szCs w:val="24"/>
        </w:rPr>
        <w:t xml:space="preserve"> Deposit Record Receipt form </w:t>
      </w:r>
      <w:proofErr w:type="gramStart"/>
      <w:r w:rsidR="00EF3E8F" w:rsidRPr="00977F2A">
        <w:rPr>
          <w:rFonts w:ascii="Arial" w:hAnsi="Arial" w:cs="Arial"/>
          <w:sz w:val="24"/>
          <w:szCs w:val="24"/>
        </w:rPr>
        <w:t>should be enhanced</w:t>
      </w:r>
      <w:proofErr w:type="gramEnd"/>
      <w:r w:rsidR="00EF3E8F" w:rsidRPr="00977F2A">
        <w:rPr>
          <w:rFonts w:ascii="Arial" w:hAnsi="Arial" w:cs="Arial"/>
          <w:sz w:val="24"/>
          <w:szCs w:val="24"/>
        </w:rPr>
        <w:t xml:space="preserve"> to document the date funds were received</w:t>
      </w:r>
      <w:r w:rsidR="00311143" w:rsidRPr="00977F2A">
        <w:rPr>
          <w:rFonts w:ascii="Arial" w:hAnsi="Arial" w:cs="Arial"/>
          <w:sz w:val="24"/>
          <w:szCs w:val="24"/>
        </w:rPr>
        <w:t xml:space="preserve">.  </w:t>
      </w:r>
    </w:p>
    <w:p w14:paraId="0350CE86" w14:textId="6C64B832" w:rsidR="00E902A3" w:rsidRDefault="00E902A3" w:rsidP="00E61626">
      <w:pPr>
        <w:overflowPunct/>
        <w:autoSpaceDE/>
        <w:autoSpaceDN/>
        <w:adjustRightInd/>
        <w:spacing w:line="360" w:lineRule="auto"/>
        <w:ind w:left="540"/>
        <w:jc w:val="both"/>
        <w:rPr>
          <w:rFonts w:ascii="Arial" w:hAnsi="Arial" w:cs="Arial"/>
          <w:sz w:val="24"/>
          <w:szCs w:val="24"/>
        </w:rPr>
      </w:pPr>
    </w:p>
    <w:p w14:paraId="58FF0C3D" w14:textId="77777777" w:rsidR="00002D87" w:rsidRPr="00977F2A" w:rsidRDefault="00E902A3" w:rsidP="00002D87">
      <w:pPr>
        <w:overflowPunct/>
        <w:autoSpaceDE/>
        <w:autoSpaceDN/>
        <w:adjustRightInd/>
        <w:spacing w:line="360" w:lineRule="auto"/>
        <w:ind w:left="540"/>
        <w:jc w:val="both"/>
        <w:rPr>
          <w:rFonts w:ascii="Arial" w:hAnsi="Arial" w:cs="Arial"/>
          <w:sz w:val="24"/>
          <w:szCs w:val="24"/>
        </w:rPr>
      </w:pPr>
      <w:r w:rsidRPr="006D1A11">
        <w:rPr>
          <w:rFonts w:ascii="Arial" w:hAnsi="Arial" w:cs="Arial"/>
          <w:sz w:val="24"/>
          <w:szCs w:val="24"/>
          <w:u w:val="single"/>
        </w:rPr>
        <w:t>Response</w:t>
      </w:r>
      <w:r w:rsidRPr="006D1A11">
        <w:rPr>
          <w:rFonts w:ascii="Arial" w:hAnsi="Arial" w:cs="Arial"/>
          <w:sz w:val="24"/>
          <w:szCs w:val="24"/>
        </w:rPr>
        <w:t>:</w:t>
      </w:r>
      <w:r>
        <w:rPr>
          <w:rFonts w:ascii="Arial" w:hAnsi="Arial" w:cs="Arial"/>
          <w:sz w:val="24"/>
          <w:szCs w:val="24"/>
        </w:rPr>
        <w:t xml:space="preserve">  </w:t>
      </w:r>
      <w:r w:rsidR="00002D87" w:rsidRPr="00977F2A">
        <w:rPr>
          <w:rFonts w:ascii="Arial" w:hAnsi="Arial" w:cs="Arial"/>
          <w:sz w:val="24"/>
          <w:szCs w:val="24"/>
        </w:rPr>
        <w:t>The department is currently updating the DIA Deposit Record Receipt and developing the suggested log and will implement shortly.</w:t>
      </w:r>
    </w:p>
    <w:p w14:paraId="7FC034F4" w14:textId="77777777" w:rsidR="00E902A3" w:rsidRPr="00E902A3" w:rsidRDefault="00E902A3" w:rsidP="00B07C7E">
      <w:pPr>
        <w:overflowPunct/>
        <w:spacing w:line="360" w:lineRule="auto"/>
        <w:jc w:val="both"/>
        <w:rPr>
          <w:rFonts w:ascii="Arial" w:hAnsi="Arial" w:cs="Arial"/>
          <w:sz w:val="24"/>
          <w:szCs w:val="24"/>
        </w:rPr>
      </w:pPr>
    </w:p>
    <w:p w14:paraId="54AF27D2" w14:textId="173DB8CA" w:rsidR="00A927BE" w:rsidRPr="00977F2A" w:rsidRDefault="00A927BE" w:rsidP="00E61626">
      <w:pPr>
        <w:numPr>
          <w:ilvl w:val="0"/>
          <w:numId w:val="6"/>
        </w:numPr>
        <w:overflowPunct/>
        <w:autoSpaceDE/>
        <w:autoSpaceDN/>
        <w:adjustRightInd/>
        <w:spacing w:line="360" w:lineRule="auto"/>
        <w:ind w:left="540" w:hanging="540"/>
        <w:jc w:val="both"/>
        <w:rPr>
          <w:rFonts w:ascii="Arial" w:eastAsia="Calibri" w:hAnsi="Arial" w:cs="Arial"/>
          <w:color w:val="000000"/>
          <w:sz w:val="24"/>
          <w:szCs w:val="24"/>
          <w:u w:val="single"/>
        </w:rPr>
      </w:pPr>
      <w:r w:rsidRPr="00977F2A">
        <w:rPr>
          <w:rFonts w:ascii="Arial" w:eastAsia="Calibri" w:hAnsi="Arial" w:cs="Arial"/>
          <w:color w:val="000000"/>
          <w:sz w:val="24"/>
          <w:szCs w:val="24"/>
          <w:u w:val="single"/>
        </w:rPr>
        <w:t>Physical Security</w:t>
      </w:r>
    </w:p>
    <w:p w14:paraId="5E977F3A" w14:textId="77777777" w:rsidR="00A927BE" w:rsidRPr="00977F2A" w:rsidRDefault="00A927BE" w:rsidP="00A37FEE">
      <w:pPr>
        <w:overflowPunct/>
        <w:autoSpaceDE/>
        <w:autoSpaceDN/>
        <w:adjustRightInd/>
        <w:spacing w:line="360" w:lineRule="auto"/>
        <w:ind w:left="540"/>
        <w:jc w:val="both"/>
        <w:rPr>
          <w:rFonts w:ascii="Arial" w:hAnsi="Arial" w:cs="Arial"/>
          <w:sz w:val="24"/>
          <w:szCs w:val="24"/>
        </w:rPr>
      </w:pPr>
    </w:p>
    <w:p w14:paraId="32ED4692" w14:textId="40AB1485" w:rsidR="00253B9F" w:rsidRPr="00977F2A" w:rsidRDefault="00ED5315" w:rsidP="00E61626">
      <w:pPr>
        <w:spacing w:line="360" w:lineRule="auto"/>
        <w:ind w:left="547"/>
        <w:jc w:val="both"/>
        <w:rPr>
          <w:rFonts w:ascii="Arial" w:hAnsi="Arial" w:cs="Arial"/>
          <w:sz w:val="24"/>
          <w:szCs w:val="24"/>
        </w:rPr>
      </w:pPr>
      <w:r w:rsidRPr="00977F2A">
        <w:rPr>
          <w:rFonts w:ascii="Arial" w:hAnsi="Arial" w:cs="Arial"/>
          <w:sz w:val="24"/>
          <w:szCs w:val="24"/>
        </w:rPr>
        <w:t>The department</w:t>
      </w:r>
      <w:r w:rsidR="003D2CB2" w:rsidRPr="00977F2A">
        <w:rPr>
          <w:rFonts w:ascii="Arial" w:hAnsi="Arial" w:cs="Arial"/>
          <w:sz w:val="24"/>
          <w:szCs w:val="24"/>
        </w:rPr>
        <w:t xml:space="preserve"> has</w:t>
      </w:r>
      <w:r w:rsidRPr="00977F2A">
        <w:rPr>
          <w:rFonts w:ascii="Arial" w:hAnsi="Arial" w:cs="Arial"/>
          <w:sz w:val="24"/>
          <w:szCs w:val="24"/>
        </w:rPr>
        <w:t xml:space="preserve"> </w:t>
      </w:r>
      <w:proofErr w:type="gramStart"/>
      <w:r w:rsidR="00253B9F" w:rsidRPr="00977F2A">
        <w:rPr>
          <w:rFonts w:ascii="Arial" w:hAnsi="Arial" w:cs="Arial"/>
          <w:sz w:val="24"/>
          <w:szCs w:val="24"/>
        </w:rPr>
        <w:t xml:space="preserve">two </w:t>
      </w:r>
      <w:r w:rsidR="005844AB" w:rsidRPr="00977F2A">
        <w:rPr>
          <w:rFonts w:ascii="Arial" w:hAnsi="Arial" w:cs="Arial"/>
          <w:sz w:val="24"/>
          <w:szCs w:val="24"/>
        </w:rPr>
        <w:t>drop</w:t>
      </w:r>
      <w:proofErr w:type="gramEnd"/>
      <w:r w:rsidR="005844AB" w:rsidRPr="00977F2A">
        <w:rPr>
          <w:rFonts w:ascii="Arial" w:hAnsi="Arial" w:cs="Arial"/>
          <w:sz w:val="24"/>
          <w:szCs w:val="24"/>
        </w:rPr>
        <w:t xml:space="preserve"> </w:t>
      </w:r>
      <w:r w:rsidR="00253B9F" w:rsidRPr="00977F2A">
        <w:rPr>
          <w:rFonts w:ascii="Arial" w:hAnsi="Arial" w:cs="Arial"/>
          <w:sz w:val="24"/>
          <w:szCs w:val="24"/>
        </w:rPr>
        <w:t>safes</w:t>
      </w:r>
      <w:r w:rsidR="00C064F0" w:rsidRPr="00977F2A">
        <w:rPr>
          <w:rFonts w:ascii="Arial" w:hAnsi="Arial" w:cs="Arial"/>
          <w:sz w:val="24"/>
          <w:szCs w:val="24"/>
        </w:rPr>
        <w:t xml:space="preserve"> located in the </w:t>
      </w:r>
      <w:r w:rsidR="003B0F44" w:rsidRPr="00977F2A">
        <w:rPr>
          <w:rFonts w:ascii="Arial" w:hAnsi="Arial" w:cs="Arial"/>
          <w:sz w:val="24"/>
          <w:szCs w:val="24"/>
        </w:rPr>
        <w:t xml:space="preserve">J.D. </w:t>
      </w:r>
      <w:r w:rsidR="00C064F0" w:rsidRPr="00977F2A">
        <w:rPr>
          <w:rFonts w:ascii="Arial" w:hAnsi="Arial" w:cs="Arial"/>
          <w:sz w:val="24"/>
          <w:szCs w:val="24"/>
        </w:rPr>
        <w:t>Morgan Center</w:t>
      </w:r>
      <w:r w:rsidR="00253B9F" w:rsidRPr="00977F2A">
        <w:rPr>
          <w:rFonts w:ascii="Arial" w:hAnsi="Arial" w:cs="Arial"/>
          <w:sz w:val="24"/>
          <w:szCs w:val="24"/>
        </w:rPr>
        <w:t xml:space="preserve">.  The </w:t>
      </w:r>
      <w:r w:rsidRPr="00977F2A">
        <w:rPr>
          <w:rFonts w:ascii="Arial" w:hAnsi="Arial" w:cs="Arial"/>
          <w:sz w:val="24"/>
          <w:szCs w:val="24"/>
        </w:rPr>
        <w:t xml:space="preserve">DIA </w:t>
      </w:r>
      <w:r w:rsidR="00253B9F" w:rsidRPr="00977F2A">
        <w:rPr>
          <w:rFonts w:ascii="Arial" w:hAnsi="Arial" w:cs="Arial"/>
          <w:sz w:val="24"/>
          <w:szCs w:val="24"/>
        </w:rPr>
        <w:t xml:space="preserve">Business </w:t>
      </w:r>
      <w:r w:rsidR="004B1BF8">
        <w:rPr>
          <w:rFonts w:ascii="Arial" w:hAnsi="Arial" w:cs="Arial"/>
          <w:sz w:val="24"/>
          <w:szCs w:val="24"/>
        </w:rPr>
        <w:t>and</w:t>
      </w:r>
      <w:r w:rsidR="00194E36" w:rsidRPr="00977F2A">
        <w:rPr>
          <w:rFonts w:ascii="Arial" w:hAnsi="Arial" w:cs="Arial"/>
          <w:sz w:val="24"/>
          <w:szCs w:val="24"/>
        </w:rPr>
        <w:t xml:space="preserve"> </w:t>
      </w:r>
      <w:r w:rsidR="00253B9F" w:rsidRPr="00977F2A">
        <w:rPr>
          <w:rFonts w:ascii="Arial" w:hAnsi="Arial" w:cs="Arial"/>
          <w:sz w:val="24"/>
          <w:szCs w:val="24"/>
        </w:rPr>
        <w:t xml:space="preserve">Finance safe </w:t>
      </w:r>
      <w:proofErr w:type="gramStart"/>
      <w:r w:rsidR="00253B9F" w:rsidRPr="00977F2A">
        <w:rPr>
          <w:rFonts w:ascii="Arial" w:hAnsi="Arial" w:cs="Arial"/>
          <w:sz w:val="24"/>
          <w:szCs w:val="24"/>
        </w:rPr>
        <w:t>is used</w:t>
      </w:r>
      <w:proofErr w:type="gramEnd"/>
      <w:r w:rsidR="00253B9F" w:rsidRPr="00977F2A">
        <w:rPr>
          <w:rFonts w:ascii="Arial" w:hAnsi="Arial" w:cs="Arial"/>
          <w:sz w:val="24"/>
          <w:szCs w:val="24"/>
        </w:rPr>
        <w:t xml:space="preserve"> to store </w:t>
      </w:r>
      <w:r w:rsidR="00206207" w:rsidRPr="00977F2A">
        <w:rPr>
          <w:rFonts w:ascii="Arial" w:hAnsi="Arial" w:cs="Arial"/>
          <w:sz w:val="24"/>
          <w:szCs w:val="24"/>
        </w:rPr>
        <w:t>cash and cash equivalents related to the department’s business operations</w:t>
      </w:r>
      <w:r w:rsidR="00253B9F" w:rsidRPr="00977F2A">
        <w:rPr>
          <w:rFonts w:ascii="Arial" w:hAnsi="Arial" w:cs="Arial"/>
          <w:sz w:val="24"/>
          <w:szCs w:val="24"/>
        </w:rPr>
        <w:t xml:space="preserve">.  </w:t>
      </w:r>
      <w:r w:rsidR="00761B4B" w:rsidRPr="00977F2A">
        <w:rPr>
          <w:rFonts w:ascii="Arial" w:hAnsi="Arial" w:cs="Arial"/>
          <w:sz w:val="24"/>
          <w:szCs w:val="24"/>
        </w:rPr>
        <w:t>A second</w:t>
      </w:r>
      <w:r w:rsidR="000D11D7" w:rsidRPr="00977F2A">
        <w:rPr>
          <w:rFonts w:ascii="Arial" w:hAnsi="Arial" w:cs="Arial"/>
          <w:sz w:val="24"/>
          <w:szCs w:val="24"/>
        </w:rPr>
        <w:t xml:space="preserve"> </w:t>
      </w:r>
      <w:r w:rsidR="005844AB" w:rsidRPr="00977F2A">
        <w:rPr>
          <w:rFonts w:ascii="Arial" w:hAnsi="Arial" w:cs="Arial"/>
          <w:sz w:val="24"/>
          <w:szCs w:val="24"/>
        </w:rPr>
        <w:t>d</w:t>
      </w:r>
      <w:r w:rsidR="000D11D7" w:rsidRPr="00977F2A">
        <w:rPr>
          <w:rFonts w:ascii="Arial" w:hAnsi="Arial" w:cs="Arial"/>
          <w:sz w:val="24"/>
          <w:szCs w:val="24"/>
        </w:rPr>
        <w:t xml:space="preserve">rop </w:t>
      </w:r>
      <w:r w:rsidR="00253B9F" w:rsidRPr="00977F2A">
        <w:rPr>
          <w:rFonts w:ascii="Arial" w:hAnsi="Arial" w:cs="Arial"/>
          <w:sz w:val="24"/>
          <w:szCs w:val="24"/>
        </w:rPr>
        <w:t xml:space="preserve">safe </w:t>
      </w:r>
      <w:r w:rsidR="003B0F44" w:rsidRPr="00977F2A">
        <w:rPr>
          <w:rFonts w:ascii="Arial" w:hAnsi="Arial" w:cs="Arial"/>
          <w:sz w:val="24"/>
          <w:szCs w:val="24"/>
        </w:rPr>
        <w:t xml:space="preserve">is </w:t>
      </w:r>
      <w:r w:rsidR="005844AB" w:rsidRPr="00977F2A">
        <w:rPr>
          <w:rFonts w:ascii="Arial" w:hAnsi="Arial" w:cs="Arial"/>
          <w:sz w:val="24"/>
          <w:szCs w:val="24"/>
        </w:rPr>
        <w:t xml:space="preserve">located in the DIA break </w:t>
      </w:r>
      <w:r w:rsidR="0087500E" w:rsidRPr="00977F2A">
        <w:rPr>
          <w:rFonts w:ascii="Arial" w:hAnsi="Arial" w:cs="Arial"/>
          <w:sz w:val="24"/>
          <w:szCs w:val="24"/>
        </w:rPr>
        <w:t>room;</w:t>
      </w:r>
      <w:r w:rsidR="005844AB" w:rsidRPr="00977F2A">
        <w:rPr>
          <w:rFonts w:ascii="Arial" w:hAnsi="Arial" w:cs="Arial"/>
          <w:sz w:val="24"/>
          <w:szCs w:val="24"/>
        </w:rPr>
        <w:t xml:space="preserve"> </w:t>
      </w:r>
      <w:proofErr w:type="gramStart"/>
      <w:r w:rsidR="005844AB" w:rsidRPr="00977F2A">
        <w:rPr>
          <w:rFonts w:ascii="Arial" w:hAnsi="Arial" w:cs="Arial"/>
          <w:sz w:val="24"/>
          <w:szCs w:val="24"/>
        </w:rPr>
        <w:t>the safe is used by DIA staff to d</w:t>
      </w:r>
      <w:r w:rsidRPr="00977F2A">
        <w:rPr>
          <w:rFonts w:ascii="Arial" w:hAnsi="Arial" w:cs="Arial"/>
          <w:sz w:val="24"/>
          <w:szCs w:val="24"/>
        </w:rPr>
        <w:t>eposit</w:t>
      </w:r>
      <w:r w:rsidR="005844AB" w:rsidRPr="00977F2A">
        <w:rPr>
          <w:rFonts w:ascii="Arial" w:hAnsi="Arial" w:cs="Arial"/>
          <w:sz w:val="24"/>
          <w:szCs w:val="24"/>
        </w:rPr>
        <w:t xml:space="preserve"> mon</w:t>
      </w:r>
      <w:r w:rsidR="00D37571" w:rsidRPr="00977F2A">
        <w:rPr>
          <w:rFonts w:ascii="Arial" w:hAnsi="Arial" w:cs="Arial"/>
          <w:sz w:val="24"/>
          <w:szCs w:val="24"/>
        </w:rPr>
        <w:t>ies</w:t>
      </w:r>
      <w:r w:rsidR="005844AB" w:rsidRPr="00977F2A">
        <w:rPr>
          <w:rFonts w:ascii="Arial" w:hAnsi="Arial" w:cs="Arial"/>
          <w:sz w:val="24"/>
          <w:szCs w:val="24"/>
        </w:rPr>
        <w:t xml:space="preserve"> when the Business </w:t>
      </w:r>
      <w:r w:rsidR="004B1BF8">
        <w:rPr>
          <w:rFonts w:ascii="Arial" w:hAnsi="Arial" w:cs="Arial"/>
          <w:sz w:val="24"/>
          <w:szCs w:val="24"/>
        </w:rPr>
        <w:t>and</w:t>
      </w:r>
      <w:r w:rsidR="00194E36" w:rsidRPr="00977F2A">
        <w:rPr>
          <w:rFonts w:ascii="Arial" w:hAnsi="Arial" w:cs="Arial"/>
          <w:sz w:val="24"/>
          <w:szCs w:val="24"/>
        </w:rPr>
        <w:t xml:space="preserve"> </w:t>
      </w:r>
      <w:r w:rsidR="005844AB" w:rsidRPr="00977F2A">
        <w:rPr>
          <w:rFonts w:ascii="Arial" w:hAnsi="Arial" w:cs="Arial"/>
          <w:sz w:val="24"/>
          <w:szCs w:val="24"/>
        </w:rPr>
        <w:t>Finance office is closed</w:t>
      </w:r>
      <w:proofErr w:type="gramEnd"/>
      <w:r w:rsidR="005844AB" w:rsidRPr="00977F2A">
        <w:rPr>
          <w:rFonts w:ascii="Arial" w:hAnsi="Arial" w:cs="Arial"/>
          <w:sz w:val="24"/>
          <w:szCs w:val="24"/>
        </w:rPr>
        <w:t xml:space="preserve">.  </w:t>
      </w:r>
      <w:r w:rsidR="00253B9F" w:rsidRPr="00977F2A">
        <w:rPr>
          <w:rFonts w:ascii="Arial" w:hAnsi="Arial" w:cs="Arial"/>
          <w:sz w:val="24"/>
          <w:szCs w:val="24"/>
        </w:rPr>
        <w:t>Controls over the department’s safes</w:t>
      </w:r>
      <w:r w:rsidR="00806DC5" w:rsidRPr="00977F2A">
        <w:rPr>
          <w:rFonts w:ascii="Arial" w:hAnsi="Arial" w:cs="Arial"/>
          <w:sz w:val="24"/>
          <w:szCs w:val="24"/>
        </w:rPr>
        <w:t xml:space="preserve"> </w:t>
      </w:r>
      <w:proofErr w:type="gramStart"/>
      <w:r w:rsidR="00253B9F" w:rsidRPr="00977F2A">
        <w:rPr>
          <w:rFonts w:ascii="Arial" w:hAnsi="Arial" w:cs="Arial"/>
          <w:sz w:val="24"/>
          <w:szCs w:val="24"/>
        </w:rPr>
        <w:t>were reviewed</w:t>
      </w:r>
      <w:proofErr w:type="gramEnd"/>
      <w:r w:rsidR="00253B9F" w:rsidRPr="00977F2A">
        <w:rPr>
          <w:rFonts w:ascii="Arial" w:hAnsi="Arial" w:cs="Arial"/>
          <w:sz w:val="24"/>
          <w:szCs w:val="24"/>
        </w:rPr>
        <w:t xml:space="preserve"> to verify compliance with BUS-49, </w:t>
      </w:r>
      <w:r w:rsidRPr="00977F2A">
        <w:rPr>
          <w:rFonts w:ascii="Arial" w:hAnsi="Arial" w:cs="Arial"/>
          <w:sz w:val="24"/>
          <w:szCs w:val="24"/>
        </w:rPr>
        <w:t>UCLA Policy 361: Cash Handling Safety and Security,</w:t>
      </w:r>
      <w:r w:rsidR="003D2CB2" w:rsidRPr="00977F2A">
        <w:rPr>
          <w:rFonts w:ascii="Arial" w:hAnsi="Arial" w:cs="Arial"/>
          <w:sz w:val="24"/>
          <w:szCs w:val="24"/>
        </w:rPr>
        <w:t xml:space="preserve"> UCLA Safe Requirements,</w:t>
      </w:r>
      <w:r w:rsidRPr="00977F2A">
        <w:rPr>
          <w:rFonts w:ascii="Arial" w:hAnsi="Arial" w:cs="Arial"/>
          <w:sz w:val="24"/>
          <w:szCs w:val="24"/>
        </w:rPr>
        <w:t xml:space="preserve"> </w:t>
      </w:r>
      <w:r w:rsidR="00253B9F" w:rsidRPr="00977F2A">
        <w:rPr>
          <w:rFonts w:ascii="Arial" w:hAnsi="Arial" w:cs="Arial"/>
          <w:sz w:val="24"/>
          <w:szCs w:val="24"/>
        </w:rPr>
        <w:t>and best business practices.  Specifically, A&amp;AS staff verified the following:</w:t>
      </w:r>
    </w:p>
    <w:p w14:paraId="4D1F3813" w14:textId="48660A06" w:rsidR="00DE6A48" w:rsidRPr="00977F2A" w:rsidRDefault="00D37571" w:rsidP="00E61626">
      <w:pPr>
        <w:numPr>
          <w:ilvl w:val="0"/>
          <w:numId w:val="13"/>
        </w:numPr>
        <w:overflowPunct/>
        <w:autoSpaceDE/>
        <w:autoSpaceDN/>
        <w:adjustRightInd/>
        <w:spacing w:line="360" w:lineRule="auto"/>
        <w:ind w:left="1080" w:hanging="540"/>
        <w:jc w:val="both"/>
        <w:rPr>
          <w:rFonts w:ascii="Arial" w:hAnsi="Arial" w:cs="Arial"/>
          <w:sz w:val="24"/>
          <w:szCs w:val="24"/>
        </w:rPr>
      </w:pPr>
      <w:r w:rsidRPr="00977F2A">
        <w:rPr>
          <w:rFonts w:ascii="Arial" w:hAnsi="Arial" w:cs="Arial"/>
          <w:bCs/>
          <w:sz w:val="24"/>
          <w:szCs w:val="24"/>
        </w:rPr>
        <w:lastRenderedPageBreak/>
        <w:t>Department of Intercollegiate Athletics</w:t>
      </w:r>
      <w:r w:rsidR="00B07C7E">
        <w:rPr>
          <w:rFonts w:ascii="Arial" w:hAnsi="Arial" w:cs="Arial"/>
          <w:sz w:val="24"/>
          <w:szCs w:val="24"/>
        </w:rPr>
        <w:t xml:space="preserve"> completed the 2017 CASH</w:t>
      </w:r>
      <w:r w:rsidR="00DE6A48" w:rsidRPr="00977F2A">
        <w:rPr>
          <w:rFonts w:ascii="Arial" w:hAnsi="Arial" w:cs="Arial"/>
          <w:sz w:val="24"/>
          <w:szCs w:val="24"/>
        </w:rPr>
        <w:t>Net and Cash Handling Location Survey.</w:t>
      </w:r>
    </w:p>
    <w:p w14:paraId="32D97837" w14:textId="77777777" w:rsidR="00E61626" w:rsidRPr="00977F2A" w:rsidRDefault="00E61626" w:rsidP="00E61626">
      <w:pPr>
        <w:overflowPunct/>
        <w:autoSpaceDE/>
        <w:autoSpaceDN/>
        <w:adjustRightInd/>
        <w:spacing w:line="360" w:lineRule="auto"/>
        <w:ind w:left="1080"/>
        <w:jc w:val="both"/>
        <w:rPr>
          <w:rFonts w:ascii="Arial" w:hAnsi="Arial" w:cs="Arial"/>
          <w:sz w:val="24"/>
          <w:szCs w:val="24"/>
        </w:rPr>
      </w:pPr>
    </w:p>
    <w:p w14:paraId="7F17ABCA" w14:textId="34CD8E6A" w:rsidR="00253B9F" w:rsidRPr="00977F2A" w:rsidRDefault="00253B9F" w:rsidP="00E61626">
      <w:pPr>
        <w:numPr>
          <w:ilvl w:val="0"/>
          <w:numId w:val="13"/>
        </w:numPr>
        <w:overflowPunct/>
        <w:autoSpaceDE/>
        <w:autoSpaceDN/>
        <w:adjustRightInd/>
        <w:spacing w:line="360" w:lineRule="auto"/>
        <w:ind w:left="1080" w:hanging="540"/>
        <w:jc w:val="both"/>
        <w:rPr>
          <w:rFonts w:ascii="Arial" w:hAnsi="Arial" w:cs="Arial"/>
          <w:sz w:val="24"/>
          <w:szCs w:val="24"/>
        </w:rPr>
      </w:pPr>
      <w:r w:rsidRPr="00977F2A">
        <w:rPr>
          <w:rFonts w:ascii="Arial" w:hAnsi="Arial" w:cs="Arial"/>
          <w:sz w:val="24"/>
          <w:szCs w:val="24"/>
        </w:rPr>
        <w:t xml:space="preserve">The combinations to the </w:t>
      </w:r>
      <w:r w:rsidR="00BE4AEA" w:rsidRPr="00977F2A">
        <w:rPr>
          <w:rFonts w:ascii="Arial" w:hAnsi="Arial" w:cs="Arial"/>
          <w:sz w:val="24"/>
          <w:szCs w:val="24"/>
        </w:rPr>
        <w:t xml:space="preserve">two departmental </w:t>
      </w:r>
      <w:r w:rsidRPr="00977F2A">
        <w:rPr>
          <w:rFonts w:ascii="Arial" w:hAnsi="Arial" w:cs="Arial"/>
          <w:sz w:val="24"/>
          <w:szCs w:val="24"/>
        </w:rPr>
        <w:t xml:space="preserve">safes are restricted to </w:t>
      </w:r>
      <w:r w:rsidR="00057BAB" w:rsidRPr="00977F2A">
        <w:rPr>
          <w:rFonts w:ascii="Arial" w:hAnsi="Arial" w:cs="Arial"/>
          <w:sz w:val="24"/>
          <w:szCs w:val="24"/>
        </w:rPr>
        <w:t xml:space="preserve">three </w:t>
      </w:r>
      <w:r w:rsidR="00A91169" w:rsidRPr="00977F2A">
        <w:rPr>
          <w:rFonts w:ascii="Arial" w:hAnsi="Arial" w:cs="Arial"/>
          <w:sz w:val="24"/>
          <w:szCs w:val="24"/>
        </w:rPr>
        <w:t>DIA</w:t>
      </w:r>
      <w:r w:rsidR="00BE4AEA" w:rsidRPr="00977F2A">
        <w:rPr>
          <w:rFonts w:ascii="Arial" w:hAnsi="Arial" w:cs="Arial"/>
          <w:sz w:val="24"/>
          <w:szCs w:val="24"/>
        </w:rPr>
        <w:t xml:space="preserve"> Business </w:t>
      </w:r>
      <w:r w:rsidR="004B1BF8">
        <w:rPr>
          <w:rFonts w:ascii="Arial" w:hAnsi="Arial" w:cs="Arial"/>
          <w:sz w:val="24"/>
          <w:szCs w:val="24"/>
        </w:rPr>
        <w:t>and</w:t>
      </w:r>
      <w:r w:rsidR="00BE4AEA" w:rsidRPr="00977F2A">
        <w:rPr>
          <w:rFonts w:ascii="Arial" w:hAnsi="Arial" w:cs="Arial"/>
          <w:sz w:val="24"/>
          <w:szCs w:val="24"/>
        </w:rPr>
        <w:t xml:space="preserve"> Finance </w:t>
      </w:r>
      <w:r w:rsidR="00057BAB" w:rsidRPr="00977F2A">
        <w:rPr>
          <w:rFonts w:ascii="Arial" w:hAnsi="Arial" w:cs="Arial"/>
          <w:sz w:val="24"/>
          <w:szCs w:val="24"/>
        </w:rPr>
        <w:t>staff member</w:t>
      </w:r>
      <w:r w:rsidR="007E3837" w:rsidRPr="00977F2A">
        <w:rPr>
          <w:rFonts w:ascii="Arial" w:hAnsi="Arial" w:cs="Arial"/>
          <w:sz w:val="24"/>
          <w:szCs w:val="24"/>
        </w:rPr>
        <w:t>s</w:t>
      </w:r>
      <w:r w:rsidRPr="00977F2A">
        <w:rPr>
          <w:rFonts w:ascii="Arial" w:hAnsi="Arial" w:cs="Arial"/>
          <w:sz w:val="24"/>
          <w:szCs w:val="24"/>
        </w:rPr>
        <w:t xml:space="preserve">. </w:t>
      </w:r>
    </w:p>
    <w:p w14:paraId="2296424A" w14:textId="65F69F2A" w:rsidR="00E61626" w:rsidRPr="00977F2A" w:rsidRDefault="00E61626" w:rsidP="00E61626">
      <w:pPr>
        <w:overflowPunct/>
        <w:autoSpaceDE/>
        <w:autoSpaceDN/>
        <w:adjustRightInd/>
        <w:spacing w:line="360" w:lineRule="auto"/>
        <w:jc w:val="both"/>
        <w:rPr>
          <w:rFonts w:ascii="Arial" w:hAnsi="Arial" w:cs="Arial"/>
          <w:sz w:val="24"/>
          <w:szCs w:val="24"/>
        </w:rPr>
      </w:pPr>
    </w:p>
    <w:p w14:paraId="4A2660D7" w14:textId="5BE5A456" w:rsidR="00253B9F" w:rsidRPr="00977F2A" w:rsidRDefault="00253B9F" w:rsidP="00E61626">
      <w:pPr>
        <w:numPr>
          <w:ilvl w:val="0"/>
          <w:numId w:val="13"/>
        </w:numPr>
        <w:overflowPunct/>
        <w:autoSpaceDE/>
        <w:autoSpaceDN/>
        <w:adjustRightInd/>
        <w:spacing w:line="360" w:lineRule="auto"/>
        <w:ind w:left="1080" w:hanging="540"/>
        <w:jc w:val="both"/>
        <w:rPr>
          <w:rFonts w:ascii="Arial" w:hAnsi="Arial" w:cs="Arial"/>
          <w:sz w:val="24"/>
          <w:szCs w:val="24"/>
        </w:rPr>
      </w:pPr>
      <w:proofErr w:type="gramStart"/>
      <w:r w:rsidRPr="00977F2A">
        <w:rPr>
          <w:rFonts w:ascii="Arial" w:hAnsi="Arial" w:cs="Arial"/>
          <w:sz w:val="24"/>
          <w:szCs w:val="24"/>
        </w:rPr>
        <w:t xml:space="preserve">A sealed record of the safe’s combination is </w:t>
      </w:r>
      <w:r w:rsidR="00024E06" w:rsidRPr="00977F2A">
        <w:rPr>
          <w:rFonts w:ascii="Arial" w:hAnsi="Arial" w:cs="Arial"/>
          <w:sz w:val="24"/>
          <w:szCs w:val="24"/>
        </w:rPr>
        <w:t>maintained by management</w:t>
      </w:r>
      <w:proofErr w:type="gramEnd"/>
      <w:r w:rsidRPr="00977F2A">
        <w:rPr>
          <w:rFonts w:ascii="Arial" w:hAnsi="Arial" w:cs="Arial"/>
          <w:sz w:val="24"/>
          <w:szCs w:val="24"/>
        </w:rPr>
        <w:t xml:space="preserve">. </w:t>
      </w:r>
    </w:p>
    <w:p w14:paraId="13DE6EC1" w14:textId="096BB98E" w:rsidR="00E61626" w:rsidRPr="00977F2A" w:rsidRDefault="00E61626" w:rsidP="00E61626">
      <w:pPr>
        <w:overflowPunct/>
        <w:autoSpaceDE/>
        <w:autoSpaceDN/>
        <w:adjustRightInd/>
        <w:spacing w:line="360" w:lineRule="auto"/>
        <w:jc w:val="both"/>
        <w:rPr>
          <w:rFonts w:ascii="Arial" w:hAnsi="Arial" w:cs="Arial"/>
          <w:sz w:val="24"/>
          <w:szCs w:val="24"/>
        </w:rPr>
      </w:pPr>
    </w:p>
    <w:p w14:paraId="3D5DE6B5" w14:textId="6FD805C9" w:rsidR="00253B9F" w:rsidRPr="00977F2A" w:rsidRDefault="00253B9F" w:rsidP="00E61626">
      <w:pPr>
        <w:numPr>
          <w:ilvl w:val="0"/>
          <w:numId w:val="13"/>
        </w:numPr>
        <w:overflowPunct/>
        <w:autoSpaceDE/>
        <w:autoSpaceDN/>
        <w:adjustRightInd/>
        <w:spacing w:line="360" w:lineRule="auto"/>
        <w:ind w:left="1080" w:hanging="540"/>
        <w:jc w:val="both"/>
        <w:rPr>
          <w:rFonts w:ascii="Arial" w:hAnsi="Arial" w:cs="Arial"/>
          <w:sz w:val="24"/>
          <w:szCs w:val="24"/>
        </w:rPr>
      </w:pPr>
      <w:r w:rsidRPr="00977F2A">
        <w:rPr>
          <w:rFonts w:ascii="Arial" w:hAnsi="Arial" w:cs="Arial"/>
          <w:sz w:val="24"/>
          <w:szCs w:val="24"/>
        </w:rPr>
        <w:t xml:space="preserve">The combinations to the </w:t>
      </w:r>
      <w:r w:rsidR="00EC54C3" w:rsidRPr="00977F2A">
        <w:rPr>
          <w:rFonts w:ascii="Arial" w:hAnsi="Arial" w:cs="Arial"/>
          <w:sz w:val="24"/>
          <w:szCs w:val="24"/>
        </w:rPr>
        <w:t xml:space="preserve">safes </w:t>
      </w:r>
      <w:proofErr w:type="gramStart"/>
      <w:r w:rsidRPr="00977F2A">
        <w:rPr>
          <w:rFonts w:ascii="Arial" w:hAnsi="Arial" w:cs="Arial"/>
          <w:sz w:val="24"/>
          <w:szCs w:val="24"/>
        </w:rPr>
        <w:t>have been changed</w:t>
      </w:r>
      <w:proofErr w:type="gramEnd"/>
      <w:r w:rsidRPr="00977F2A">
        <w:rPr>
          <w:rFonts w:ascii="Arial" w:hAnsi="Arial" w:cs="Arial"/>
          <w:sz w:val="24"/>
          <w:szCs w:val="24"/>
        </w:rPr>
        <w:t xml:space="preserve"> within the last year.</w:t>
      </w:r>
      <w:r w:rsidR="00647B01" w:rsidRPr="00977F2A">
        <w:rPr>
          <w:rFonts w:ascii="Arial" w:hAnsi="Arial" w:cs="Arial"/>
          <w:sz w:val="24"/>
          <w:szCs w:val="24"/>
        </w:rPr>
        <w:t xml:space="preserve">  </w:t>
      </w:r>
      <w:r w:rsidRPr="00977F2A">
        <w:rPr>
          <w:rFonts w:ascii="Arial" w:hAnsi="Arial" w:cs="Arial"/>
          <w:sz w:val="24"/>
          <w:szCs w:val="24"/>
        </w:rPr>
        <w:t xml:space="preserve">Changes to the safe are documented management. </w:t>
      </w:r>
    </w:p>
    <w:p w14:paraId="00832249" w14:textId="77777777" w:rsidR="00253B9F" w:rsidRPr="00977F2A" w:rsidRDefault="00253B9F" w:rsidP="00253B9F">
      <w:pPr>
        <w:spacing w:line="360" w:lineRule="auto"/>
        <w:jc w:val="both"/>
        <w:rPr>
          <w:rFonts w:ascii="Arial" w:hAnsi="Arial" w:cs="Arial"/>
          <w:sz w:val="24"/>
          <w:szCs w:val="24"/>
        </w:rPr>
      </w:pPr>
    </w:p>
    <w:p w14:paraId="0B6101EC" w14:textId="46984551" w:rsidR="00253B9F" w:rsidRPr="00977F2A" w:rsidRDefault="00490D1C" w:rsidP="00D37571">
      <w:pPr>
        <w:spacing w:line="360" w:lineRule="auto"/>
        <w:ind w:left="540"/>
        <w:jc w:val="both"/>
        <w:rPr>
          <w:rFonts w:ascii="Arial" w:hAnsi="Arial" w:cs="Arial"/>
          <w:sz w:val="24"/>
          <w:szCs w:val="24"/>
        </w:rPr>
      </w:pPr>
      <w:r w:rsidRPr="00977F2A">
        <w:rPr>
          <w:rFonts w:ascii="Arial" w:hAnsi="Arial" w:cs="Arial"/>
          <w:sz w:val="24"/>
          <w:szCs w:val="24"/>
        </w:rPr>
        <w:t xml:space="preserve">The J.D. Morgan </w:t>
      </w:r>
      <w:r w:rsidR="00D37571" w:rsidRPr="00977F2A">
        <w:rPr>
          <w:rFonts w:ascii="Arial" w:hAnsi="Arial" w:cs="Arial"/>
          <w:sz w:val="24"/>
          <w:szCs w:val="24"/>
        </w:rPr>
        <w:t>C</w:t>
      </w:r>
      <w:r w:rsidRPr="00977F2A">
        <w:rPr>
          <w:rFonts w:ascii="Arial" w:hAnsi="Arial" w:cs="Arial"/>
          <w:sz w:val="24"/>
          <w:szCs w:val="24"/>
        </w:rPr>
        <w:t xml:space="preserve">enter is secured and </w:t>
      </w:r>
      <w:proofErr w:type="gramStart"/>
      <w:r w:rsidRPr="00977F2A">
        <w:rPr>
          <w:rFonts w:ascii="Arial" w:hAnsi="Arial" w:cs="Arial"/>
          <w:sz w:val="24"/>
          <w:szCs w:val="24"/>
        </w:rPr>
        <w:t>access to visitors is restricted by a security guard</w:t>
      </w:r>
      <w:proofErr w:type="gramEnd"/>
      <w:r w:rsidRPr="00977F2A">
        <w:rPr>
          <w:rFonts w:ascii="Arial" w:hAnsi="Arial" w:cs="Arial"/>
          <w:sz w:val="24"/>
          <w:szCs w:val="24"/>
        </w:rPr>
        <w:t xml:space="preserve">.  </w:t>
      </w:r>
      <w:r w:rsidR="00F2390D" w:rsidRPr="00977F2A">
        <w:rPr>
          <w:rFonts w:ascii="Arial" w:hAnsi="Arial" w:cs="Arial"/>
          <w:sz w:val="24"/>
          <w:szCs w:val="24"/>
        </w:rPr>
        <w:t>Howe</w:t>
      </w:r>
      <w:r w:rsidR="003F07F7" w:rsidRPr="00977F2A">
        <w:rPr>
          <w:rFonts w:ascii="Arial" w:hAnsi="Arial" w:cs="Arial"/>
          <w:sz w:val="24"/>
          <w:szCs w:val="24"/>
        </w:rPr>
        <w:t>ver, a</w:t>
      </w:r>
      <w:r w:rsidRPr="00977F2A">
        <w:rPr>
          <w:rFonts w:ascii="Arial" w:hAnsi="Arial" w:cs="Arial"/>
          <w:sz w:val="24"/>
          <w:szCs w:val="24"/>
        </w:rPr>
        <w:t>ccess controls over both safe</w:t>
      </w:r>
      <w:r w:rsidR="003F07F7" w:rsidRPr="00977F2A">
        <w:rPr>
          <w:rFonts w:ascii="Arial" w:hAnsi="Arial" w:cs="Arial"/>
          <w:sz w:val="24"/>
          <w:szCs w:val="24"/>
        </w:rPr>
        <w:t>s</w:t>
      </w:r>
      <w:r w:rsidRPr="00977F2A">
        <w:rPr>
          <w:rFonts w:ascii="Arial" w:hAnsi="Arial" w:cs="Arial"/>
          <w:sz w:val="24"/>
          <w:szCs w:val="24"/>
        </w:rPr>
        <w:t xml:space="preserve"> </w:t>
      </w:r>
      <w:proofErr w:type="gramStart"/>
      <w:r w:rsidRPr="00977F2A">
        <w:rPr>
          <w:rFonts w:ascii="Arial" w:hAnsi="Arial" w:cs="Arial"/>
          <w:sz w:val="24"/>
          <w:szCs w:val="24"/>
        </w:rPr>
        <w:t>can be enhanced</w:t>
      </w:r>
      <w:proofErr w:type="gramEnd"/>
      <w:r w:rsidRPr="00977F2A">
        <w:rPr>
          <w:rFonts w:ascii="Arial" w:hAnsi="Arial" w:cs="Arial"/>
          <w:sz w:val="24"/>
          <w:szCs w:val="24"/>
        </w:rPr>
        <w:t xml:space="preserve"> to </w:t>
      </w:r>
      <w:r w:rsidR="003F07F7" w:rsidRPr="00977F2A">
        <w:rPr>
          <w:rFonts w:ascii="Arial" w:hAnsi="Arial" w:cs="Arial"/>
          <w:sz w:val="24"/>
          <w:szCs w:val="24"/>
        </w:rPr>
        <w:t xml:space="preserve">ensure </w:t>
      </w:r>
      <w:r w:rsidRPr="00977F2A">
        <w:rPr>
          <w:rFonts w:ascii="Arial" w:hAnsi="Arial" w:cs="Arial"/>
          <w:sz w:val="24"/>
          <w:szCs w:val="24"/>
        </w:rPr>
        <w:t xml:space="preserve">individual accountability.  Specifically, </w:t>
      </w:r>
      <w:r w:rsidR="00057BAB" w:rsidRPr="00977F2A">
        <w:rPr>
          <w:rFonts w:ascii="Arial" w:hAnsi="Arial" w:cs="Arial"/>
          <w:sz w:val="24"/>
          <w:szCs w:val="24"/>
        </w:rPr>
        <w:t xml:space="preserve">since both safes are not monitored by security camera </w:t>
      </w:r>
      <w:r w:rsidR="003F07F7" w:rsidRPr="00977F2A">
        <w:rPr>
          <w:rFonts w:ascii="Arial" w:hAnsi="Arial" w:cs="Arial"/>
          <w:sz w:val="24"/>
          <w:szCs w:val="24"/>
        </w:rPr>
        <w:t xml:space="preserve">nor </w:t>
      </w:r>
      <w:r w:rsidR="00057BAB" w:rsidRPr="00977F2A">
        <w:rPr>
          <w:rFonts w:ascii="Arial" w:hAnsi="Arial" w:cs="Arial"/>
          <w:sz w:val="24"/>
          <w:szCs w:val="24"/>
        </w:rPr>
        <w:t xml:space="preserve">accessible </w:t>
      </w:r>
      <w:r w:rsidRPr="00977F2A">
        <w:rPr>
          <w:rFonts w:ascii="Arial" w:hAnsi="Arial" w:cs="Arial"/>
          <w:sz w:val="24"/>
          <w:szCs w:val="24"/>
        </w:rPr>
        <w:t>under dual custody it would be difficult for management to as</w:t>
      </w:r>
      <w:r w:rsidR="00D37571" w:rsidRPr="00977F2A">
        <w:rPr>
          <w:rFonts w:ascii="Arial" w:hAnsi="Arial" w:cs="Arial"/>
          <w:sz w:val="24"/>
          <w:szCs w:val="24"/>
        </w:rPr>
        <w:t>sign</w:t>
      </w:r>
      <w:r w:rsidRPr="00977F2A">
        <w:rPr>
          <w:rFonts w:ascii="Arial" w:hAnsi="Arial" w:cs="Arial"/>
          <w:sz w:val="24"/>
          <w:szCs w:val="24"/>
        </w:rPr>
        <w:t xml:space="preserve"> </w:t>
      </w:r>
      <w:r w:rsidR="00057BAB" w:rsidRPr="00977F2A">
        <w:rPr>
          <w:rFonts w:ascii="Arial" w:hAnsi="Arial" w:cs="Arial"/>
          <w:sz w:val="24"/>
          <w:szCs w:val="24"/>
        </w:rPr>
        <w:t xml:space="preserve">individual accountability </w:t>
      </w:r>
      <w:r w:rsidR="003F07F7" w:rsidRPr="00977F2A">
        <w:rPr>
          <w:rFonts w:ascii="Arial" w:hAnsi="Arial" w:cs="Arial"/>
          <w:sz w:val="24"/>
          <w:szCs w:val="24"/>
        </w:rPr>
        <w:t xml:space="preserve">over the safe or its contents </w:t>
      </w:r>
      <w:r w:rsidRPr="00977F2A">
        <w:rPr>
          <w:rFonts w:ascii="Arial" w:hAnsi="Arial" w:cs="Arial"/>
          <w:sz w:val="24"/>
          <w:szCs w:val="24"/>
        </w:rPr>
        <w:t xml:space="preserve">to any of the three individuals that know the combination.  </w:t>
      </w:r>
      <w:r w:rsidR="00033B5C" w:rsidRPr="00977F2A">
        <w:rPr>
          <w:rFonts w:ascii="Arial" w:hAnsi="Arial" w:cs="Arial"/>
          <w:sz w:val="24"/>
          <w:szCs w:val="24"/>
        </w:rPr>
        <w:t xml:space="preserve">The </w:t>
      </w:r>
      <w:proofErr w:type="gramStart"/>
      <w:r w:rsidR="00033B5C" w:rsidRPr="00977F2A">
        <w:rPr>
          <w:rFonts w:ascii="Arial" w:hAnsi="Arial" w:cs="Arial"/>
          <w:sz w:val="24"/>
          <w:szCs w:val="24"/>
        </w:rPr>
        <w:t>two drop</w:t>
      </w:r>
      <w:proofErr w:type="gramEnd"/>
      <w:r w:rsidR="00033B5C" w:rsidRPr="00977F2A">
        <w:rPr>
          <w:rFonts w:ascii="Arial" w:hAnsi="Arial" w:cs="Arial"/>
          <w:sz w:val="24"/>
          <w:szCs w:val="24"/>
        </w:rPr>
        <w:t xml:space="preserve"> safes are</w:t>
      </w:r>
      <w:r w:rsidR="00B84AC4" w:rsidRPr="00977F2A">
        <w:rPr>
          <w:rFonts w:ascii="Arial" w:hAnsi="Arial" w:cs="Arial"/>
          <w:sz w:val="24"/>
          <w:szCs w:val="24"/>
        </w:rPr>
        <w:t xml:space="preserve"> manufactured</w:t>
      </w:r>
      <w:r w:rsidR="00033B5C" w:rsidRPr="00977F2A">
        <w:rPr>
          <w:rFonts w:ascii="Arial" w:hAnsi="Arial" w:cs="Arial"/>
          <w:sz w:val="24"/>
          <w:szCs w:val="24"/>
        </w:rPr>
        <w:t xml:space="preserve"> by the company Gardall</w:t>
      </w:r>
      <w:r w:rsidR="00B84AC4" w:rsidRPr="00977F2A">
        <w:rPr>
          <w:rFonts w:ascii="Arial" w:hAnsi="Arial" w:cs="Arial"/>
          <w:sz w:val="24"/>
          <w:szCs w:val="24"/>
        </w:rPr>
        <w:t>,</w:t>
      </w:r>
      <w:r w:rsidR="00033B5C" w:rsidRPr="00977F2A">
        <w:rPr>
          <w:rFonts w:ascii="Arial" w:hAnsi="Arial" w:cs="Arial"/>
          <w:sz w:val="24"/>
          <w:szCs w:val="24"/>
        </w:rPr>
        <w:t xml:space="preserve"> but do not have a model number anywhere on the safes</w:t>
      </w:r>
      <w:r w:rsidR="00B84AC4" w:rsidRPr="00977F2A">
        <w:rPr>
          <w:rFonts w:ascii="Arial" w:hAnsi="Arial" w:cs="Arial"/>
          <w:sz w:val="24"/>
          <w:szCs w:val="24"/>
        </w:rPr>
        <w:t>.  As a result,</w:t>
      </w:r>
      <w:r w:rsidR="00033B5C" w:rsidRPr="00977F2A">
        <w:rPr>
          <w:rFonts w:ascii="Arial" w:hAnsi="Arial" w:cs="Arial"/>
          <w:sz w:val="24"/>
          <w:szCs w:val="24"/>
        </w:rPr>
        <w:t xml:space="preserve"> </w:t>
      </w:r>
      <w:r w:rsidR="00ED5315" w:rsidRPr="00977F2A">
        <w:rPr>
          <w:rFonts w:ascii="Arial" w:hAnsi="Arial" w:cs="Arial"/>
          <w:sz w:val="24"/>
          <w:szCs w:val="24"/>
        </w:rPr>
        <w:t xml:space="preserve">A&amp;AS was unable to </w:t>
      </w:r>
      <w:r w:rsidR="00033B5C" w:rsidRPr="00977F2A">
        <w:rPr>
          <w:rFonts w:ascii="Arial" w:hAnsi="Arial" w:cs="Arial"/>
          <w:sz w:val="24"/>
          <w:szCs w:val="24"/>
        </w:rPr>
        <w:t xml:space="preserve">determine the class of the safes and </w:t>
      </w:r>
      <w:r w:rsidR="00ED5315" w:rsidRPr="00977F2A">
        <w:rPr>
          <w:rFonts w:ascii="Arial" w:hAnsi="Arial" w:cs="Arial"/>
          <w:sz w:val="24"/>
          <w:szCs w:val="24"/>
        </w:rPr>
        <w:t xml:space="preserve">verify that the </w:t>
      </w:r>
      <w:proofErr w:type="gramStart"/>
      <w:r w:rsidR="00ED5315" w:rsidRPr="00977F2A">
        <w:rPr>
          <w:rFonts w:ascii="Arial" w:hAnsi="Arial" w:cs="Arial"/>
          <w:sz w:val="24"/>
          <w:szCs w:val="24"/>
        </w:rPr>
        <w:t>two drop</w:t>
      </w:r>
      <w:proofErr w:type="gramEnd"/>
      <w:r w:rsidR="00ED5315" w:rsidRPr="00977F2A">
        <w:rPr>
          <w:rFonts w:ascii="Arial" w:hAnsi="Arial" w:cs="Arial"/>
          <w:sz w:val="24"/>
          <w:szCs w:val="24"/>
        </w:rPr>
        <w:t xml:space="preserve"> safe</w:t>
      </w:r>
      <w:r w:rsidR="003D2CB2" w:rsidRPr="00977F2A">
        <w:rPr>
          <w:rFonts w:ascii="Arial" w:hAnsi="Arial" w:cs="Arial"/>
          <w:sz w:val="24"/>
          <w:szCs w:val="24"/>
        </w:rPr>
        <w:t>s</w:t>
      </w:r>
      <w:r w:rsidR="00ED5315" w:rsidRPr="00977F2A">
        <w:rPr>
          <w:rFonts w:ascii="Arial" w:hAnsi="Arial" w:cs="Arial"/>
          <w:sz w:val="24"/>
          <w:szCs w:val="24"/>
        </w:rPr>
        <w:t xml:space="preserve"> are in compliance with the UCLA Safe Requirements</w:t>
      </w:r>
      <w:r w:rsidR="00DE6A48" w:rsidRPr="00977F2A">
        <w:rPr>
          <w:rFonts w:ascii="Arial" w:hAnsi="Arial" w:cs="Arial"/>
          <w:sz w:val="24"/>
          <w:szCs w:val="24"/>
        </w:rPr>
        <w:t xml:space="preserve">.  </w:t>
      </w:r>
      <w:r w:rsidR="00ED5315" w:rsidRPr="00977F2A">
        <w:rPr>
          <w:rFonts w:ascii="Arial" w:hAnsi="Arial" w:cs="Arial"/>
          <w:sz w:val="24"/>
          <w:szCs w:val="24"/>
        </w:rPr>
        <w:t xml:space="preserve"> </w:t>
      </w:r>
    </w:p>
    <w:p w14:paraId="0646BF55" w14:textId="77777777" w:rsidR="00033B5C" w:rsidRPr="00977F2A" w:rsidRDefault="00033B5C" w:rsidP="00D37571">
      <w:pPr>
        <w:spacing w:line="360" w:lineRule="auto"/>
        <w:ind w:left="540"/>
        <w:jc w:val="both"/>
        <w:rPr>
          <w:rFonts w:ascii="Arial" w:hAnsi="Arial" w:cs="Arial"/>
          <w:sz w:val="24"/>
          <w:szCs w:val="24"/>
        </w:rPr>
      </w:pPr>
    </w:p>
    <w:p w14:paraId="2FA582CA" w14:textId="7A3B1E87" w:rsidR="00B37F95" w:rsidRDefault="00253B9F" w:rsidP="00B37F95">
      <w:pPr>
        <w:spacing w:line="360" w:lineRule="auto"/>
        <w:ind w:left="540"/>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xml:space="preserve">:  Management should </w:t>
      </w:r>
      <w:r w:rsidR="00DE6A48" w:rsidRPr="00977F2A">
        <w:rPr>
          <w:rFonts w:ascii="Arial" w:hAnsi="Arial" w:cs="Arial"/>
          <w:sz w:val="24"/>
          <w:szCs w:val="24"/>
        </w:rPr>
        <w:t xml:space="preserve">work with </w:t>
      </w:r>
      <w:r w:rsidR="00FF0734" w:rsidRPr="00977F2A">
        <w:rPr>
          <w:rFonts w:ascii="Arial" w:hAnsi="Arial" w:cs="Arial"/>
          <w:sz w:val="24"/>
          <w:szCs w:val="24"/>
        </w:rPr>
        <w:t xml:space="preserve">the </w:t>
      </w:r>
      <w:r w:rsidR="00DE6A48" w:rsidRPr="00977F2A">
        <w:rPr>
          <w:rFonts w:ascii="Arial" w:hAnsi="Arial" w:cs="Arial"/>
          <w:sz w:val="24"/>
          <w:szCs w:val="24"/>
        </w:rPr>
        <w:t>Payment Solutions &amp; Compliance</w:t>
      </w:r>
      <w:r w:rsidR="00FF0734" w:rsidRPr="00977F2A">
        <w:rPr>
          <w:rFonts w:ascii="Arial" w:hAnsi="Arial" w:cs="Arial"/>
          <w:sz w:val="24"/>
          <w:szCs w:val="24"/>
        </w:rPr>
        <w:t xml:space="preserve"> unit</w:t>
      </w:r>
      <w:r w:rsidR="00DE6A48" w:rsidRPr="00977F2A">
        <w:rPr>
          <w:rFonts w:ascii="Arial" w:hAnsi="Arial" w:cs="Arial"/>
          <w:sz w:val="24"/>
          <w:szCs w:val="24"/>
        </w:rPr>
        <w:t xml:space="preserve"> to determine that the </w:t>
      </w:r>
      <w:r w:rsidR="009A0A35" w:rsidRPr="00977F2A">
        <w:rPr>
          <w:rFonts w:ascii="Arial" w:hAnsi="Arial" w:cs="Arial"/>
          <w:sz w:val="24"/>
          <w:szCs w:val="24"/>
        </w:rPr>
        <w:t xml:space="preserve">two DIA </w:t>
      </w:r>
      <w:r w:rsidR="00DE6A48" w:rsidRPr="00977F2A">
        <w:rPr>
          <w:rFonts w:ascii="Arial" w:hAnsi="Arial" w:cs="Arial"/>
          <w:sz w:val="24"/>
          <w:szCs w:val="24"/>
        </w:rPr>
        <w:t>safes meet the UCLA Safe Requirements based on the cash and cash equivalents store</w:t>
      </w:r>
      <w:r w:rsidR="009A0A35" w:rsidRPr="00977F2A">
        <w:rPr>
          <w:rFonts w:ascii="Arial" w:hAnsi="Arial" w:cs="Arial"/>
          <w:sz w:val="24"/>
          <w:szCs w:val="24"/>
        </w:rPr>
        <w:t>d</w:t>
      </w:r>
      <w:r w:rsidR="00DE6A48" w:rsidRPr="00977F2A">
        <w:rPr>
          <w:rFonts w:ascii="Arial" w:hAnsi="Arial" w:cs="Arial"/>
          <w:sz w:val="24"/>
          <w:szCs w:val="24"/>
        </w:rPr>
        <w:t xml:space="preserve"> in the safe</w:t>
      </w:r>
      <w:r w:rsidR="009A0A35" w:rsidRPr="00977F2A">
        <w:rPr>
          <w:rFonts w:ascii="Arial" w:hAnsi="Arial" w:cs="Arial"/>
          <w:sz w:val="24"/>
          <w:szCs w:val="24"/>
        </w:rPr>
        <w:t>s</w:t>
      </w:r>
      <w:r w:rsidR="00DE6A48" w:rsidRPr="00977F2A">
        <w:rPr>
          <w:rFonts w:ascii="Arial" w:hAnsi="Arial" w:cs="Arial"/>
          <w:sz w:val="24"/>
          <w:szCs w:val="24"/>
        </w:rPr>
        <w:t>.  D</w:t>
      </w:r>
      <w:r w:rsidR="00822E87" w:rsidRPr="00977F2A">
        <w:rPr>
          <w:rFonts w:ascii="Arial" w:hAnsi="Arial" w:cs="Arial"/>
          <w:sz w:val="24"/>
          <w:szCs w:val="24"/>
        </w:rPr>
        <w:t>ual custody</w:t>
      </w:r>
      <w:r w:rsidR="00DE6A48" w:rsidRPr="00977F2A">
        <w:rPr>
          <w:rFonts w:ascii="Arial" w:hAnsi="Arial" w:cs="Arial"/>
          <w:sz w:val="24"/>
          <w:szCs w:val="24"/>
        </w:rPr>
        <w:t xml:space="preserve"> </w:t>
      </w:r>
      <w:proofErr w:type="gramStart"/>
      <w:r w:rsidR="00DE6A48" w:rsidRPr="00977F2A">
        <w:rPr>
          <w:rFonts w:ascii="Arial" w:hAnsi="Arial" w:cs="Arial"/>
          <w:sz w:val="24"/>
          <w:szCs w:val="24"/>
        </w:rPr>
        <w:t>should be implemented</w:t>
      </w:r>
      <w:proofErr w:type="gramEnd"/>
      <w:r w:rsidR="00DE6A48" w:rsidRPr="00977F2A">
        <w:rPr>
          <w:rFonts w:ascii="Arial" w:hAnsi="Arial" w:cs="Arial"/>
          <w:sz w:val="24"/>
          <w:szCs w:val="24"/>
        </w:rPr>
        <w:t xml:space="preserve"> on the </w:t>
      </w:r>
      <w:r w:rsidR="00822E87" w:rsidRPr="00977F2A">
        <w:rPr>
          <w:rFonts w:ascii="Arial" w:hAnsi="Arial" w:cs="Arial"/>
          <w:sz w:val="24"/>
          <w:szCs w:val="24"/>
        </w:rPr>
        <w:t>two safes</w:t>
      </w:r>
      <w:r w:rsidR="00DE6A48" w:rsidRPr="00977F2A">
        <w:rPr>
          <w:rFonts w:ascii="Arial" w:hAnsi="Arial" w:cs="Arial"/>
          <w:sz w:val="24"/>
          <w:szCs w:val="24"/>
        </w:rPr>
        <w:t xml:space="preserve"> and a</w:t>
      </w:r>
      <w:r w:rsidR="00EC09AB" w:rsidRPr="00977F2A">
        <w:rPr>
          <w:rFonts w:ascii="Arial" w:hAnsi="Arial" w:cs="Arial"/>
          <w:sz w:val="24"/>
          <w:szCs w:val="24"/>
        </w:rPr>
        <w:t>s a</w:t>
      </w:r>
      <w:r w:rsidR="00822E87" w:rsidRPr="00977F2A">
        <w:rPr>
          <w:rFonts w:ascii="Arial" w:hAnsi="Arial" w:cs="Arial"/>
          <w:sz w:val="24"/>
          <w:szCs w:val="24"/>
        </w:rPr>
        <w:t>n additional</w:t>
      </w:r>
      <w:r w:rsidR="00EC09AB" w:rsidRPr="00977F2A">
        <w:rPr>
          <w:rFonts w:ascii="Arial" w:hAnsi="Arial" w:cs="Arial"/>
          <w:sz w:val="24"/>
          <w:szCs w:val="24"/>
        </w:rPr>
        <w:t xml:space="preserve"> compensating </w:t>
      </w:r>
      <w:r w:rsidR="0087500E" w:rsidRPr="00977F2A">
        <w:rPr>
          <w:rFonts w:ascii="Arial" w:hAnsi="Arial" w:cs="Arial"/>
          <w:sz w:val="24"/>
          <w:szCs w:val="24"/>
        </w:rPr>
        <w:t>control;</w:t>
      </w:r>
      <w:r w:rsidR="00F63F77" w:rsidRPr="00977F2A">
        <w:rPr>
          <w:rFonts w:ascii="Arial" w:hAnsi="Arial" w:cs="Arial"/>
          <w:sz w:val="24"/>
          <w:szCs w:val="24"/>
        </w:rPr>
        <w:t xml:space="preserve"> </w:t>
      </w:r>
      <w:r w:rsidR="00EC09AB" w:rsidRPr="00977F2A">
        <w:rPr>
          <w:rFonts w:ascii="Arial" w:hAnsi="Arial" w:cs="Arial"/>
          <w:sz w:val="24"/>
          <w:szCs w:val="24"/>
        </w:rPr>
        <w:t xml:space="preserve">management </w:t>
      </w:r>
      <w:r w:rsidR="00822E87" w:rsidRPr="00977F2A">
        <w:rPr>
          <w:rFonts w:ascii="Arial" w:hAnsi="Arial" w:cs="Arial"/>
          <w:sz w:val="24"/>
          <w:szCs w:val="24"/>
        </w:rPr>
        <w:t xml:space="preserve">should </w:t>
      </w:r>
      <w:r w:rsidR="00EC09AB" w:rsidRPr="00977F2A">
        <w:rPr>
          <w:rFonts w:ascii="Arial" w:hAnsi="Arial" w:cs="Arial"/>
          <w:sz w:val="24"/>
          <w:szCs w:val="24"/>
        </w:rPr>
        <w:t>install security cameras that capture clear unobstructed views of the departmental safes.</w:t>
      </w:r>
      <w:r w:rsidR="00E902A3">
        <w:rPr>
          <w:rFonts w:ascii="Arial" w:hAnsi="Arial" w:cs="Arial"/>
          <w:sz w:val="24"/>
          <w:szCs w:val="24"/>
        </w:rPr>
        <w:t xml:space="preserve">  </w:t>
      </w:r>
    </w:p>
    <w:p w14:paraId="490F12EF" w14:textId="3136D679" w:rsidR="00E902A3" w:rsidRDefault="00E902A3" w:rsidP="00B37F95">
      <w:pPr>
        <w:spacing w:line="360" w:lineRule="auto"/>
        <w:ind w:left="540"/>
        <w:jc w:val="both"/>
        <w:rPr>
          <w:rFonts w:ascii="Arial" w:hAnsi="Arial" w:cs="Arial"/>
          <w:sz w:val="24"/>
          <w:szCs w:val="24"/>
        </w:rPr>
      </w:pPr>
    </w:p>
    <w:p w14:paraId="05D0F2E8" w14:textId="4F3E8B1A" w:rsidR="00E902A3" w:rsidRPr="00E902A3" w:rsidRDefault="00E902A3" w:rsidP="00E902A3">
      <w:pPr>
        <w:overflowPunct/>
        <w:spacing w:line="360" w:lineRule="auto"/>
        <w:ind w:left="540"/>
        <w:jc w:val="both"/>
        <w:rPr>
          <w:rFonts w:ascii="Arial" w:hAnsi="Arial" w:cs="Arial"/>
          <w:sz w:val="24"/>
          <w:szCs w:val="24"/>
        </w:rPr>
      </w:pPr>
      <w:r w:rsidRPr="006D1A11">
        <w:rPr>
          <w:rFonts w:ascii="Arial" w:hAnsi="Arial" w:cs="Arial"/>
          <w:sz w:val="24"/>
          <w:szCs w:val="24"/>
          <w:u w:val="single"/>
        </w:rPr>
        <w:t>Response</w:t>
      </w:r>
      <w:r w:rsidRPr="006D1A11">
        <w:rPr>
          <w:rFonts w:ascii="Arial" w:hAnsi="Arial" w:cs="Arial"/>
          <w:sz w:val="24"/>
          <w:szCs w:val="24"/>
        </w:rPr>
        <w:t>:</w:t>
      </w:r>
      <w:r>
        <w:rPr>
          <w:rFonts w:ascii="Arial" w:hAnsi="Arial" w:cs="Arial"/>
          <w:sz w:val="24"/>
          <w:szCs w:val="24"/>
        </w:rPr>
        <w:t xml:space="preserve">  </w:t>
      </w:r>
      <w:r w:rsidR="00002D87" w:rsidRPr="00977F2A">
        <w:rPr>
          <w:rFonts w:ascii="Arial" w:hAnsi="Arial" w:cs="Arial"/>
          <w:sz w:val="24"/>
          <w:szCs w:val="24"/>
        </w:rPr>
        <w:t>The department will reach out to the Payment Solutions and Compliance Unit to review best practices given department operational flow and setup.</w:t>
      </w:r>
    </w:p>
    <w:p w14:paraId="68D2E5C4" w14:textId="77777777" w:rsidR="00EF3FC5" w:rsidRPr="00977F2A" w:rsidRDefault="00EF3FC5" w:rsidP="00B37F95">
      <w:pPr>
        <w:spacing w:line="360" w:lineRule="auto"/>
        <w:ind w:left="540"/>
        <w:jc w:val="both"/>
        <w:rPr>
          <w:rFonts w:ascii="Arial" w:hAnsi="Arial" w:cs="Arial"/>
          <w:sz w:val="24"/>
          <w:szCs w:val="24"/>
        </w:rPr>
      </w:pPr>
    </w:p>
    <w:p w14:paraId="720CF5DE" w14:textId="111C65E5" w:rsidR="002D6B4A" w:rsidRPr="00977F2A" w:rsidRDefault="002D6B4A" w:rsidP="00B07C7E">
      <w:pPr>
        <w:keepNext/>
        <w:widowControl w:val="0"/>
        <w:spacing w:line="360" w:lineRule="auto"/>
        <w:ind w:left="540"/>
        <w:jc w:val="center"/>
        <w:rPr>
          <w:rFonts w:ascii="Arial" w:hAnsi="Arial" w:cs="Arial"/>
          <w:sz w:val="24"/>
          <w:szCs w:val="24"/>
          <w:u w:val="single"/>
        </w:rPr>
      </w:pPr>
      <w:r w:rsidRPr="00977F2A">
        <w:rPr>
          <w:rFonts w:ascii="Arial" w:hAnsi="Arial" w:cs="Arial"/>
          <w:sz w:val="24"/>
          <w:szCs w:val="24"/>
          <w:u w:val="single"/>
        </w:rPr>
        <w:lastRenderedPageBreak/>
        <w:t>Purchasing</w:t>
      </w:r>
    </w:p>
    <w:p w14:paraId="764129D3" w14:textId="77777777" w:rsidR="002D6B4A" w:rsidRPr="00B07C7E" w:rsidRDefault="002D6B4A" w:rsidP="00B07C7E">
      <w:pPr>
        <w:keepNext/>
        <w:widowControl w:val="0"/>
        <w:spacing w:line="360" w:lineRule="auto"/>
        <w:jc w:val="both"/>
        <w:rPr>
          <w:rFonts w:ascii="Arial" w:hAnsi="Arial" w:cs="Arial"/>
          <w:sz w:val="24"/>
          <w:szCs w:val="24"/>
        </w:rPr>
      </w:pPr>
    </w:p>
    <w:p w14:paraId="0B8006CA" w14:textId="2D3F8013" w:rsidR="002D6B4A" w:rsidRPr="00977F2A" w:rsidRDefault="002D6B4A" w:rsidP="00B07C7E">
      <w:pPr>
        <w:keepNext/>
        <w:widowControl w:val="0"/>
        <w:spacing w:line="360" w:lineRule="auto"/>
        <w:jc w:val="both"/>
        <w:rPr>
          <w:rFonts w:ascii="Arial" w:hAnsi="Arial" w:cs="Arial"/>
          <w:sz w:val="24"/>
          <w:szCs w:val="24"/>
        </w:rPr>
      </w:pPr>
      <w:r w:rsidRPr="00977F2A">
        <w:rPr>
          <w:rFonts w:ascii="Arial" w:hAnsi="Arial" w:cs="Arial"/>
          <w:sz w:val="24"/>
          <w:szCs w:val="24"/>
        </w:rPr>
        <w:t xml:space="preserve">Purchasing activities </w:t>
      </w:r>
      <w:proofErr w:type="gramStart"/>
      <w:r w:rsidRPr="00977F2A">
        <w:rPr>
          <w:rFonts w:ascii="Arial" w:hAnsi="Arial" w:cs="Arial"/>
          <w:sz w:val="24"/>
          <w:szCs w:val="24"/>
        </w:rPr>
        <w:t>were examined</w:t>
      </w:r>
      <w:proofErr w:type="gramEnd"/>
      <w:r w:rsidRPr="00977F2A">
        <w:rPr>
          <w:rFonts w:ascii="Arial" w:hAnsi="Arial" w:cs="Arial"/>
          <w:sz w:val="24"/>
          <w:szCs w:val="24"/>
        </w:rPr>
        <w:t xml:space="preserve"> through discussions with </w:t>
      </w:r>
      <w:r w:rsidR="00A91169" w:rsidRPr="00977F2A">
        <w:rPr>
          <w:rFonts w:ascii="Arial" w:hAnsi="Arial" w:cs="Arial"/>
          <w:sz w:val="24"/>
          <w:szCs w:val="24"/>
        </w:rPr>
        <w:t>DIA</w:t>
      </w:r>
      <w:r w:rsidR="00761B4B" w:rsidRPr="00977F2A">
        <w:rPr>
          <w:rFonts w:ascii="Arial" w:hAnsi="Arial" w:cs="Arial"/>
          <w:sz w:val="24"/>
          <w:szCs w:val="24"/>
        </w:rPr>
        <w:t xml:space="preserve"> management</w:t>
      </w:r>
      <w:r w:rsidRPr="00977F2A">
        <w:rPr>
          <w:rFonts w:ascii="Arial" w:hAnsi="Arial" w:cs="Arial"/>
          <w:sz w:val="24"/>
          <w:szCs w:val="24"/>
        </w:rPr>
        <w:t xml:space="preserve"> and </w:t>
      </w:r>
      <w:r w:rsidR="00FF0734" w:rsidRPr="00977F2A">
        <w:rPr>
          <w:rFonts w:ascii="Arial" w:hAnsi="Arial" w:cs="Arial"/>
          <w:sz w:val="24"/>
          <w:szCs w:val="24"/>
        </w:rPr>
        <w:t xml:space="preserve">a </w:t>
      </w:r>
      <w:r w:rsidRPr="00977F2A">
        <w:rPr>
          <w:rFonts w:ascii="Arial" w:hAnsi="Arial" w:cs="Arial"/>
          <w:sz w:val="24"/>
          <w:szCs w:val="24"/>
        </w:rPr>
        <w:t xml:space="preserve">review of </w:t>
      </w:r>
      <w:r w:rsidR="00FF0734" w:rsidRPr="00977F2A">
        <w:rPr>
          <w:rFonts w:ascii="Arial" w:hAnsi="Arial" w:cs="Arial"/>
          <w:sz w:val="24"/>
          <w:szCs w:val="24"/>
        </w:rPr>
        <w:t>business practices over</w:t>
      </w:r>
      <w:r w:rsidRPr="00977F2A">
        <w:rPr>
          <w:rFonts w:ascii="Arial" w:hAnsi="Arial" w:cs="Arial"/>
          <w:sz w:val="24"/>
          <w:szCs w:val="24"/>
        </w:rPr>
        <w:t xml:space="preserve"> the purchasing process</w:t>
      </w:r>
      <w:r w:rsidR="00FF0734" w:rsidRPr="00977F2A">
        <w:rPr>
          <w:rFonts w:ascii="Arial" w:hAnsi="Arial" w:cs="Arial"/>
          <w:sz w:val="24"/>
          <w:szCs w:val="24"/>
        </w:rPr>
        <w:t xml:space="preserve"> was performed to determine compliance with</w:t>
      </w:r>
      <w:r w:rsidRPr="00977F2A">
        <w:rPr>
          <w:rFonts w:ascii="Arial" w:hAnsi="Arial" w:cs="Arial"/>
          <w:sz w:val="24"/>
          <w:szCs w:val="24"/>
        </w:rPr>
        <w:t xml:space="preserve"> UCLA policies and procedures.</w:t>
      </w:r>
      <w:r w:rsidR="00C6019E" w:rsidRPr="00977F2A">
        <w:rPr>
          <w:rFonts w:ascii="Arial" w:hAnsi="Arial" w:cs="Arial"/>
          <w:sz w:val="24"/>
          <w:szCs w:val="24"/>
        </w:rPr>
        <w:t xml:space="preserve">  Controls surrounding the </w:t>
      </w:r>
      <w:r w:rsidR="000C59D0" w:rsidRPr="00977F2A">
        <w:rPr>
          <w:rFonts w:ascii="Arial" w:hAnsi="Arial" w:cs="Arial"/>
          <w:sz w:val="24"/>
          <w:szCs w:val="24"/>
        </w:rPr>
        <w:t>Procurement</w:t>
      </w:r>
      <w:r w:rsidR="00000C52" w:rsidRPr="00977F2A">
        <w:rPr>
          <w:rFonts w:ascii="Arial" w:hAnsi="Arial" w:cs="Arial"/>
          <w:sz w:val="24"/>
          <w:szCs w:val="24"/>
        </w:rPr>
        <w:t xml:space="preserve"> Cards (Pc</w:t>
      </w:r>
      <w:r w:rsidR="00C6019E" w:rsidRPr="00977F2A">
        <w:rPr>
          <w:rFonts w:ascii="Arial" w:hAnsi="Arial" w:cs="Arial"/>
          <w:sz w:val="24"/>
          <w:szCs w:val="24"/>
        </w:rPr>
        <w:t xml:space="preserve">ards) </w:t>
      </w:r>
      <w:proofErr w:type="gramStart"/>
      <w:r w:rsidR="00C6019E" w:rsidRPr="00977F2A">
        <w:rPr>
          <w:rFonts w:ascii="Arial" w:hAnsi="Arial" w:cs="Arial"/>
          <w:sz w:val="24"/>
          <w:szCs w:val="24"/>
        </w:rPr>
        <w:t>were also review</w:t>
      </w:r>
      <w:r w:rsidR="00FF0734" w:rsidRPr="00977F2A">
        <w:rPr>
          <w:rFonts w:ascii="Arial" w:hAnsi="Arial" w:cs="Arial"/>
          <w:sz w:val="24"/>
          <w:szCs w:val="24"/>
        </w:rPr>
        <w:t>ed</w:t>
      </w:r>
      <w:proofErr w:type="gramEnd"/>
      <w:r w:rsidR="000C59D0" w:rsidRPr="00977F2A">
        <w:rPr>
          <w:rFonts w:ascii="Arial" w:hAnsi="Arial" w:cs="Arial"/>
          <w:sz w:val="24"/>
          <w:szCs w:val="24"/>
        </w:rPr>
        <w:t xml:space="preserve">.  The following </w:t>
      </w:r>
      <w:proofErr w:type="gramStart"/>
      <w:r w:rsidR="000C59D0" w:rsidRPr="00977F2A">
        <w:rPr>
          <w:rFonts w:ascii="Arial" w:hAnsi="Arial" w:cs="Arial"/>
          <w:sz w:val="24"/>
          <w:szCs w:val="24"/>
        </w:rPr>
        <w:t>w</w:t>
      </w:r>
      <w:r w:rsidR="00FF0734" w:rsidRPr="00977F2A">
        <w:rPr>
          <w:rFonts w:ascii="Arial" w:hAnsi="Arial" w:cs="Arial"/>
          <w:sz w:val="24"/>
          <w:szCs w:val="24"/>
        </w:rPr>
        <w:t>ere</w:t>
      </w:r>
      <w:r w:rsidR="000C59D0" w:rsidRPr="00977F2A">
        <w:rPr>
          <w:rFonts w:ascii="Arial" w:hAnsi="Arial" w:cs="Arial"/>
          <w:sz w:val="24"/>
          <w:szCs w:val="24"/>
        </w:rPr>
        <w:t xml:space="preserve"> noted</w:t>
      </w:r>
      <w:proofErr w:type="gramEnd"/>
      <w:r w:rsidR="000C59D0" w:rsidRPr="00977F2A">
        <w:rPr>
          <w:rFonts w:ascii="Arial" w:hAnsi="Arial" w:cs="Arial"/>
          <w:sz w:val="24"/>
          <w:szCs w:val="24"/>
        </w:rPr>
        <w:t>:</w:t>
      </w:r>
    </w:p>
    <w:p w14:paraId="16B6F605" w14:textId="77777777" w:rsidR="00E61626" w:rsidRPr="00977F2A" w:rsidRDefault="00E61626" w:rsidP="00E61626">
      <w:pPr>
        <w:spacing w:line="360" w:lineRule="auto"/>
        <w:jc w:val="both"/>
        <w:rPr>
          <w:rFonts w:ascii="Arial" w:hAnsi="Arial" w:cs="Arial"/>
          <w:sz w:val="24"/>
          <w:szCs w:val="24"/>
        </w:rPr>
      </w:pPr>
    </w:p>
    <w:p w14:paraId="5FC92063" w14:textId="107924E0" w:rsidR="002D6B4A" w:rsidRPr="00977F2A" w:rsidRDefault="002D6B4A" w:rsidP="00E61626">
      <w:pPr>
        <w:numPr>
          <w:ilvl w:val="0"/>
          <w:numId w:val="16"/>
        </w:numPr>
        <w:overflowPunct/>
        <w:autoSpaceDE/>
        <w:autoSpaceDN/>
        <w:adjustRightInd/>
        <w:spacing w:line="360" w:lineRule="auto"/>
        <w:ind w:left="540" w:hanging="540"/>
        <w:jc w:val="both"/>
        <w:rPr>
          <w:rFonts w:ascii="Arial" w:eastAsia="Calibri" w:hAnsi="Arial" w:cs="Arial"/>
          <w:color w:val="000000"/>
          <w:sz w:val="24"/>
          <w:szCs w:val="24"/>
          <w:u w:val="single"/>
        </w:rPr>
      </w:pPr>
      <w:r w:rsidRPr="00977F2A">
        <w:rPr>
          <w:rFonts w:ascii="Arial" w:eastAsia="Calibri" w:hAnsi="Arial" w:cs="Arial"/>
          <w:color w:val="000000"/>
          <w:sz w:val="24"/>
          <w:szCs w:val="24"/>
          <w:u w:val="single"/>
        </w:rPr>
        <w:t>Purchasing</w:t>
      </w:r>
      <w:r w:rsidR="00B37F95" w:rsidRPr="00977F2A">
        <w:rPr>
          <w:rFonts w:ascii="Arial" w:eastAsia="Calibri" w:hAnsi="Arial" w:cs="Arial"/>
          <w:color w:val="000000"/>
          <w:sz w:val="24"/>
          <w:szCs w:val="24"/>
          <w:u w:val="single"/>
        </w:rPr>
        <w:t xml:space="preserve"> Process</w:t>
      </w:r>
      <w:r w:rsidRPr="00977F2A">
        <w:rPr>
          <w:rFonts w:ascii="Arial" w:eastAsia="Calibri" w:hAnsi="Arial" w:cs="Arial"/>
          <w:color w:val="000000"/>
          <w:sz w:val="24"/>
          <w:szCs w:val="24"/>
          <w:u w:val="single"/>
        </w:rPr>
        <w:t xml:space="preserve"> </w:t>
      </w:r>
    </w:p>
    <w:p w14:paraId="41EC5B0B" w14:textId="77777777" w:rsidR="002D6B4A" w:rsidRPr="00977F2A" w:rsidRDefault="002D6B4A" w:rsidP="00326D76">
      <w:pPr>
        <w:spacing w:line="360" w:lineRule="auto"/>
        <w:jc w:val="both"/>
        <w:rPr>
          <w:rFonts w:ascii="Arial" w:hAnsi="Arial" w:cs="Arial"/>
          <w:sz w:val="24"/>
          <w:szCs w:val="24"/>
        </w:rPr>
      </w:pPr>
    </w:p>
    <w:p w14:paraId="6847684F" w14:textId="1701B4E0" w:rsidR="00882467" w:rsidRPr="00977F2A" w:rsidRDefault="00FF0734" w:rsidP="00B343BB">
      <w:pPr>
        <w:widowControl w:val="0"/>
        <w:spacing w:line="360" w:lineRule="auto"/>
        <w:ind w:left="547"/>
        <w:jc w:val="both"/>
        <w:rPr>
          <w:rFonts w:ascii="Arial" w:hAnsi="Arial" w:cs="Arial"/>
          <w:sz w:val="24"/>
        </w:rPr>
      </w:pPr>
      <w:r w:rsidRPr="00977F2A">
        <w:rPr>
          <w:rFonts w:ascii="Arial" w:hAnsi="Arial" w:cs="Arial"/>
          <w:sz w:val="24"/>
          <w:szCs w:val="24"/>
        </w:rPr>
        <w:t>A</w:t>
      </w:r>
      <w:r w:rsidR="00FF5DB8" w:rsidRPr="00977F2A">
        <w:rPr>
          <w:rFonts w:ascii="Arial" w:hAnsi="Arial" w:cs="Arial"/>
          <w:sz w:val="24"/>
          <w:szCs w:val="24"/>
        </w:rPr>
        <w:t xml:space="preserve">ll financial TE code 41 (Accounts Payable – Invoice Accrual) </w:t>
      </w:r>
      <w:r w:rsidR="00DE2F69" w:rsidRPr="00977F2A">
        <w:rPr>
          <w:rFonts w:ascii="Arial" w:hAnsi="Arial" w:cs="Arial"/>
          <w:sz w:val="24"/>
          <w:szCs w:val="24"/>
        </w:rPr>
        <w:t xml:space="preserve">entries for DIA were </w:t>
      </w:r>
      <w:r w:rsidRPr="00977F2A">
        <w:rPr>
          <w:rFonts w:ascii="Arial" w:hAnsi="Arial" w:cs="Arial"/>
          <w:sz w:val="24"/>
          <w:szCs w:val="24"/>
        </w:rPr>
        <w:t>obtained from the fiscal year 2016-17 detail general ledger</w:t>
      </w:r>
      <w:r w:rsidR="00FF5DB8" w:rsidRPr="00977F2A">
        <w:rPr>
          <w:rFonts w:ascii="Arial" w:hAnsi="Arial" w:cs="Arial"/>
          <w:sz w:val="24"/>
          <w:szCs w:val="24"/>
        </w:rPr>
        <w:t xml:space="preserve">.  </w:t>
      </w:r>
      <w:r w:rsidR="009E121F" w:rsidRPr="00977F2A">
        <w:rPr>
          <w:rFonts w:ascii="Arial" w:hAnsi="Arial" w:cs="Arial"/>
          <w:sz w:val="24"/>
        </w:rPr>
        <w:t xml:space="preserve">A&amp;AS judgmentally selected </w:t>
      </w:r>
      <w:r w:rsidR="009E121F" w:rsidRPr="00977F2A">
        <w:rPr>
          <w:rFonts w:ascii="Arial" w:hAnsi="Arial" w:cs="Arial"/>
          <w:sz w:val="24"/>
          <w:szCs w:val="24"/>
        </w:rPr>
        <w:t>a</w:t>
      </w:r>
      <w:r w:rsidR="00FF5DB8" w:rsidRPr="00977F2A">
        <w:rPr>
          <w:rFonts w:ascii="Arial" w:hAnsi="Arial" w:cs="Arial"/>
          <w:sz w:val="24"/>
          <w:szCs w:val="24"/>
        </w:rPr>
        <w:t xml:space="preserve"> sample of 15 transactions </w:t>
      </w:r>
      <w:r w:rsidR="009E121F" w:rsidRPr="00977F2A">
        <w:rPr>
          <w:rFonts w:ascii="Arial" w:hAnsi="Arial" w:cs="Arial"/>
          <w:sz w:val="24"/>
          <w:szCs w:val="24"/>
        </w:rPr>
        <w:t xml:space="preserve">for testing </w:t>
      </w:r>
      <w:r w:rsidR="00FF5DB8" w:rsidRPr="00977F2A">
        <w:rPr>
          <w:rFonts w:ascii="Arial" w:hAnsi="Arial" w:cs="Arial"/>
          <w:sz w:val="24"/>
          <w:szCs w:val="24"/>
        </w:rPr>
        <w:t xml:space="preserve">to verify that expenditures were appropriate, properly supported </w:t>
      </w:r>
      <w:r w:rsidRPr="00977F2A">
        <w:rPr>
          <w:rFonts w:ascii="Arial" w:hAnsi="Arial" w:cs="Arial"/>
          <w:sz w:val="24"/>
          <w:szCs w:val="24"/>
        </w:rPr>
        <w:t>and</w:t>
      </w:r>
      <w:r w:rsidR="00B37F95" w:rsidRPr="00977F2A">
        <w:rPr>
          <w:rFonts w:ascii="Arial" w:hAnsi="Arial" w:cs="Arial"/>
          <w:sz w:val="24"/>
          <w:szCs w:val="24"/>
        </w:rPr>
        <w:t xml:space="preserve"> recorded, and </w:t>
      </w:r>
      <w:proofErr w:type="gramStart"/>
      <w:r w:rsidR="00FF5DB8" w:rsidRPr="00977F2A">
        <w:rPr>
          <w:rFonts w:ascii="Arial" w:hAnsi="Arial" w:cs="Arial"/>
          <w:sz w:val="24"/>
          <w:szCs w:val="24"/>
        </w:rPr>
        <w:t>were reviewed</w:t>
      </w:r>
      <w:proofErr w:type="gramEnd"/>
      <w:r w:rsidR="00FF5DB8" w:rsidRPr="00977F2A">
        <w:rPr>
          <w:rFonts w:ascii="Arial" w:hAnsi="Arial" w:cs="Arial"/>
          <w:sz w:val="24"/>
          <w:szCs w:val="24"/>
        </w:rPr>
        <w:t xml:space="preserve"> in a timely manner.  </w:t>
      </w:r>
      <w:r w:rsidR="009E121F" w:rsidRPr="00977F2A">
        <w:rPr>
          <w:rFonts w:ascii="Arial" w:hAnsi="Arial" w:cs="Arial"/>
          <w:sz w:val="24"/>
        </w:rPr>
        <w:t>Documents reviewed included Bruin</w:t>
      </w:r>
      <w:r w:rsidRPr="00977F2A">
        <w:rPr>
          <w:rFonts w:ascii="Arial" w:hAnsi="Arial" w:cs="Arial"/>
          <w:sz w:val="24"/>
        </w:rPr>
        <w:t>Buy</w:t>
      </w:r>
      <w:r w:rsidR="009E121F" w:rsidRPr="00977F2A">
        <w:rPr>
          <w:rFonts w:ascii="Arial" w:hAnsi="Arial" w:cs="Arial"/>
          <w:sz w:val="24"/>
        </w:rPr>
        <w:t xml:space="preserve"> documentation, </w:t>
      </w:r>
      <w:r w:rsidRPr="00977F2A">
        <w:rPr>
          <w:rFonts w:ascii="Arial" w:hAnsi="Arial" w:cs="Arial"/>
          <w:sz w:val="24"/>
        </w:rPr>
        <w:t>general ledgers</w:t>
      </w:r>
      <w:r w:rsidR="009E121F" w:rsidRPr="00977F2A">
        <w:rPr>
          <w:rFonts w:ascii="Arial" w:hAnsi="Arial" w:cs="Arial"/>
          <w:sz w:val="24"/>
        </w:rPr>
        <w:t xml:space="preserve">, invoices, PANs, receipts, and other supporting documentation.  </w:t>
      </w:r>
      <w:r w:rsidR="00FF5DB8" w:rsidRPr="00977F2A">
        <w:rPr>
          <w:rFonts w:ascii="Arial" w:hAnsi="Arial" w:cs="Arial"/>
          <w:sz w:val="24"/>
          <w:szCs w:val="24"/>
        </w:rPr>
        <w:t>Based on the test work performed, c</w:t>
      </w:r>
      <w:r w:rsidR="00A83F11" w:rsidRPr="00977F2A">
        <w:rPr>
          <w:rFonts w:ascii="Arial" w:hAnsi="Arial" w:cs="Arial"/>
          <w:sz w:val="24"/>
          <w:szCs w:val="24"/>
        </w:rPr>
        <w:t xml:space="preserve">ontrols surrounding the </w:t>
      </w:r>
      <w:r w:rsidR="00A91169" w:rsidRPr="00977F2A">
        <w:rPr>
          <w:rFonts w:ascii="Arial" w:hAnsi="Arial" w:cs="Arial"/>
          <w:sz w:val="24"/>
          <w:szCs w:val="24"/>
        </w:rPr>
        <w:t>DIA</w:t>
      </w:r>
      <w:r w:rsidR="00A83F11" w:rsidRPr="00977F2A">
        <w:rPr>
          <w:rFonts w:ascii="Arial" w:hAnsi="Arial" w:cs="Arial"/>
          <w:sz w:val="24"/>
          <w:szCs w:val="24"/>
        </w:rPr>
        <w:t xml:space="preserve"> purchasing process appear reasonable to meet the </w:t>
      </w:r>
      <w:r w:rsidR="00387BD3" w:rsidRPr="00977F2A">
        <w:rPr>
          <w:rFonts w:ascii="Arial" w:hAnsi="Arial" w:cs="Arial"/>
          <w:sz w:val="24"/>
          <w:szCs w:val="24"/>
        </w:rPr>
        <w:t xml:space="preserve">department’s </w:t>
      </w:r>
      <w:r w:rsidR="00A83F11" w:rsidRPr="00977F2A">
        <w:rPr>
          <w:rFonts w:ascii="Arial" w:hAnsi="Arial" w:cs="Arial"/>
          <w:sz w:val="24"/>
          <w:szCs w:val="24"/>
        </w:rPr>
        <w:t xml:space="preserve">business objectives and comply with University policies and procedures.  </w:t>
      </w:r>
      <w:r w:rsidR="006731D3" w:rsidRPr="00977F2A">
        <w:rPr>
          <w:rFonts w:ascii="Arial" w:hAnsi="Arial" w:cs="Arial"/>
          <w:sz w:val="24"/>
          <w:szCs w:val="24"/>
        </w:rPr>
        <w:t xml:space="preserve">Funds for purchases </w:t>
      </w:r>
      <w:proofErr w:type="gramStart"/>
      <w:r w:rsidR="006731D3" w:rsidRPr="00977F2A">
        <w:rPr>
          <w:rFonts w:ascii="Arial" w:hAnsi="Arial" w:cs="Arial"/>
          <w:sz w:val="24"/>
          <w:szCs w:val="24"/>
        </w:rPr>
        <w:t>are ear</w:t>
      </w:r>
      <w:r w:rsidR="005711F1" w:rsidRPr="00977F2A">
        <w:rPr>
          <w:rFonts w:ascii="Arial" w:hAnsi="Arial" w:cs="Arial"/>
          <w:sz w:val="24"/>
          <w:szCs w:val="24"/>
        </w:rPr>
        <w:t>marked</w:t>
      </w:r>
      <w:proofErr w:type="gramEnd"/>
      <w:r w:rsidR="005711F1" w:rsidRPr="00977F2A">
        <w:rPr>
          <w:rFonts w:ascii="Arial" w:hAnsi="Arial" w:cs="Arial"/>
          <w:sz w:val="24"/>
          <w:szCs w:val="24"/>
        </w:rPr>
        <w:t xml:space="preserve"> </w:t>
      </w:r>
      <w:r w:rsidR="00387BD3" w:rsidRPr="00977F2A">
        <w:rPr>
          <w:rFonts w:ascii="Arial" w:hAnsi="Arial" w:cs="Arial"/>
          <w:sz w:val="24"/>
          <w:szCs w:val="24"/>
        </w:rPr>
        <w:t xml:space="preserve">during </w:t>
      </w:r>
      <w:r w:rsidR="005711F1" w:rsidRPr="00977F2A">
        <w:rPr>
          <w:rFonts w:ascii="Arial" w:hAnsi="Arial" w:cs="Arial"/>
          <w:sz w:val="24"/>
          <w:szCs w:val="24"/>
        </w:rPr>
        <w:t>the budget</w:t>
      </w:r>
      <w:r w:rsidR="00387BD3" w:rsidRPr="00977F2A">
        <w:rPr>
          <w:rFonts w:ascii="Arial" w:hAnsi="Arial" w:cs="Arial"/>
          <w:sz w:val="24"/>
          <w:szCs w:val="24"/>
        </w:rPr>
        <w:t>ing process</w:t>
      </w:r>
      <w:r w:rsidR="005711F1" w:rsidRPr="00977F2A">
        <w:rPr>
          <w:rFonts w:ascii="Arial" w:hAnsi="Arial" w:cs="Arial"/>
          <w:sz w:val="24"/>
          <w:szCs w:val="24"/>
        </w:rPr>
        <w:t xml:space="preserve"> for </w:t>
      </w:r>
      <w:r w:rsidR="00A91169" w:rsidRPr="00977F2A">
        <w:rPr>
          <w:rFonts w:ascii="Arial" w:hAnsi="Arial" w:cs="Arial"/>
          <w:sz w:val="24"/>
          <w:szCs w:val="24"/>
        </w:rPr>
        <w:t>DIA</w:t>
      </w:r>
      <w:r w:rsidR="005711F1" w:rsidRPr="00977F2A">
        <w:rPr>
          <w:rFonts w:ascii="Arial" w:hAnsi="Arial" w:cs="Arial"/>
          <w:sz w:val="24"/>
          <w:szCs w:val="24"/>
        </w:rPr>
        <w:t xml:space="preserve"> administrative areas and team sports.  If purchases </w:t>
      </w:r>
      <w:proofErr w:type="gramStart"/>
      <w:r w:rsidR="005711F1" w:rsidRPr="00977F2A">
        <w:rPr>
          <w:rFonts w:ascii="Arial" w:hAnsi="Arial" w:cs="Arial"/>
          <w:sz w:val="24"/>
          <w:szCs w:val="24"/>
        </w:rPr>
        <w:t>are not approved</w:t>
      </w:r>
      <w:proofErr w:type="gramEnd"/>
      <w:r w:rsidR="005711F1" w:rsidRPr="00977F2A">
        <w:rPr>
          <w:rFonts w:ascii="Arial" w:hAnsi="Arial" w:cs="Arial"/>
          <w:sz w:val="24"/>
          <w:szCs w:val="24"/>
        </w:rPr>
        <w:t xml:space="preserve"> during the budgeting process then approval is request</w:t>
      </w:r>
      <w:r w:rsidR="000610BE" w:rsidRPr="00977F2A">
        <w:rPr>
          <w:rFonts w:ascii="Arial" w:hAnsi="Arial" w:cs="Arial"/>
          <w:sz w:val="24"/>
          <w:szCs w:val="24"/>
        </w:rPr>
        <w:t>ed</w:t>
      </w:r>
      <w:r w:rsidR="005711F1" w:rsidRPr="00977F2A">
        <w:rPr>
          <w:rFonts w:ascii="Arial" w:hAnsi="Arial" w:cs="Arial"/>
          <w:sz w:val="24"/>
          <w:szCs w:val="24"/>
        </w:rPr>
        <w:t xml:space="preserve"> from the Senior Associate </w:t>
      </w:r>
      <w:r w:rsidR="00721611" w:rsidRPr="00977F2A">
        <w:rPr>
          <w:rFonts w:ascii="Arial" w:hAnsi="Arial" w:cs="Arial"/>
          <w:sz w:val="24"/>
          <w:szCs w:val="24"/>
        </w:rPr>
        <w:t xml:space="preserve">Athletic </w:t>
      </w:r>
      <w:r w:rsidR="005711F1" w:rsidRPr="00977F2A">
        <w:rPr>
          <w:rFonts w:ascii="Arial" w:hAnsi="Arial" w:cs="Arial"/>
          <w:sz w:val="24"/>
          <w:szCs w:val="24"/>
        </w:rPr>
        <w:t>Director</w:t>
      </w:r>
      <w:r w:rsidR="00721611" w:rsidRPr="00977F2A">
        <w:rPr>
          <w:rFonts w:ascii="Arial" w:hAnsi="Arial" w:cs="Arial"/>
          <w:sz w:val="24"/>
          <w:szCs w:val="24"/>
        </w:rPr>
        <w:t>, CFO</w:t>
      </w:r>
      <w:r w:rsidR="005711F1" w:rsidRPr="00977F2A">
        <w:rPr>
          <w:rFonts w:ascii="Arial" w:hAnsi="Arial" w:cs="Arial"/>
          <w:sz w:val="24"/>
          <w:szCs w:val="24"/>
        </w:rPr>
        <w:t xml:space="preserve">.  </w:t>
      </w:r>
      <w:r w:rsidR="00595EC8" w:rsidRPr="00977F2A">
        <w:rPr>
          <w:rFonts w:ascii="Arial" w:hAnsi="Arial" w:cs="Arial"/>
          <w:sz w:val="24"/>
          <w:szCs w:val="24"/>
        </w:rPr>
        <w:t xml:space="preserve">All purchase requisitions </w:t>
      </w:r>
      <w:proofErr w:type="gramStart"/>
      <w:r w:rsidR="00595EC8" w:rsidRPr="00977F2A">
        <w:rPr>
          <w:rFonts w:ascii="Arial" w:hAnsi="Arial" w:cs="Arial"/>
          <w:sz w:val="24"/>
          <w:szCs w:val="24"/>
        </w:rPr>
        <w:t>are documented</w:t>
      </w:r>
      <w:proofErr w:type="gramEnd"/>
      <w:r w:rsidR="00595EC8" w:rsidRPr="00977F2A">
        <w:rPr>
          <w:rFonts w:ascii="Arial" w:hAnsi="Arial" w:cs="Arial"/>
          <w:sz w:val="24"/>
          <w:szCs w:val="24"/>
        </w:rPr>
        <w:t xml:space="preserve"> on a Purchase Request/Authorization </w:t>
      </w:r>
      <w:r w:rsidRPr="00977F2A">
        <w:rPr>
          <w:rFonts w:ascii="Arial" w:hAnsi="Arial" w:cs="Arial"/>
          <w:sz w:val="24"/>
          <w:szCs w:val="24"/>
        </w:rPr>
        <w:t>f</w:t>
      </w:r>
      <w:r w:rsidR="00595EC8" w:rsidRPr="00977F2A">
        <w:rPr>
          <w:rFonts w:ascii="Arial" w:hAnsi="Arial" w:cs="Arial"/>
          <w:sz w:val="24"/>
          <w:szCs w:val="24"/>
        </w:rPr>
        <w:t xml:space="preserve">orm.  </w:t>
      </w:r>
      <w:proofErr w:type="gramStart"/>
      <w:r w:rsidR="00595EC8" w:rsidRPr="00977F2A">
        <w:rPr>
          <w:rFonts w:ascii="Arial" w:hAnsi="Arial" w:cs="Arial"/>
          <w:sz w:val="24"/>
          <w:szCs w:val="24"/>
        </w:rPr>
        <w:t>Purchase request</w:t>
      </w:r>
      <w:r w:rsidRPr="00977F2A">
        <w:rPr>
          <w:rFonts w:ascii="Arial" w:hAnsi="Arial" w:cs="Arial"/>
          <w:sz w:val="24"/>
          <w:szCs w:val="24"/>
        </w:rPr>
        <w:t>s</w:t>
      </w:r>
      <w:r w:rsidR="00595EC8" w:rsidRPr="00977F2A">
        <w:rPr>
          <w:rFonts w:ascii="Arial" w:hAnsi="Arial" w:cs="Arial"/>
          <w:sz w:val="24"/>
          <w:szCs w:val="24"/>
        </w:rPr>
        <w:t xml:space="preserve"> must be approved by the area’s representative responsible for the budget</w:t>
      </w:r>
      <w:proofErr w:type="gramEnd"/>
      <w:r w:rsidR="00595EC8" w:rsidRPr="00977F2A">
        <w:rPr>
          <w:rFonts w:ascii="Arial" w:hAnsi="Arial" w:cs="Arial"/>
          <w:sz w:val="24"/>
          <w:szCs w:val="24"/>
        </w:rPr>
        <w:t xml:space="preserve">.  </w:t>
      </w:r>
      <w:r w:rsidR="00882467" w:rsidRPr="00977F2A">
        <w:rPr>
          <w:rFonts w:ascii="Arial" w:hAnsi="Arial" w:cs="Arial"/>
          <w:sz w:val="24"/>
          <w:szCs w:val="24"/>
        </w:rPr>
        <w:t xml:space="preserve">The </w:t>
      </w:r>
      <w:r w:rsidR="00A91169" w:rsidRPr="00977F2A">
        <w:rPr>
          <w:rFonts w:ascii="Arial" w:hAnsi="Arial" w:cs="Arial"/>
          <w:sz w:val="24"/>
          <w:szCs w:val="24"/>
        </w:rPr>
        <w:t>DIA</w:t>
      </w:r>
      <w:r w:rsidR="00882467" w:rsidRPr="00977F2A">
        <w:rPr>
          <w:rFonts w:ascii="Arial" w:hAnsi="Arial" w:cs="Arial"/>
          <w:sz w:val="24"/>
          <w:szCs w:val="24"/>
        </w:rPr>
        <w:t xml:space="preserve"> Business </w:t>
      </w:r>
      <w:r w:rsidR="004B1BF8">
        <w:rPr>
          <w:rFonts w:ascii="Arial" w:hAnsi="Arial" w:cs="Arial"/>
          <w:sz w:val="24"/>
          <w:szCs w:val="24"/>
        </w:rPr>
        <w:t>and</w:t>
      </w:r>
      <w:r w:rsidR="00882467" w:rsidRPr="00977F2A">
        <w:rPr>
          <w:rFonts w:ascii="Arial" w:hAnsi="Arial" w:cs="Arial"/>
          <w:sz w:val="24"/>
          <w:szCs w:val="24"/>
        </w:rPr>
        <w:t xml:space="preserve"> Finance office authorizes and processes all purchase transactions.</w:t>
      </w:r>
      <w:r w:rsidR="00673CE1" w:rsidRPr="00977F2A">
        <w:rPr>
          <w:rFonts w:ascii="Arial" w:hAnsi="Arial" w:cs="Arial"/>
          <w:sz w:val="24"/>
          <w:szCs w:val="24"/>
        </w:rPr>
        <w:t xml:space="preserve">  Invoices are forwarded to the Business </w:t>
      </w:r>
      <w:r w:rsidR="004B1BF8">
        <w:rPr>
          <w:rFonts w:ascii="Arial" w:hAnsi="Arial" w:cs="Arial"/>
          <w:sz w:val="24"/>
          <w:szCs w:val="24"/>
        </w:rPr>
        <w:t>and</w:t>
      </w:r>
      <w:r w:rsidR="00194E36" w:rsidRPr="00977F2A">
        <w:rPr>
          <w:rFonts w:ascii="Arial" w:hAnsi="Arial" w:cs="Arial"/>
          <w:sz w:val="24"/>
          <w:szCs w:val="24"/>
        </w:rPr>
        <w:t xml:space="preserve"> </w:t>
      </w:r>
      <w:r w:rsidR="00673CE1" w:rsidRPr="00977F2A">
        <w:rPr>
          <w:rFonts w:ascii="Arial" w:hAnsi="Arial" w:cs="Arial"/>
          <w:sz w:val="24"/>
          <w:szCs w:val="24"/>
        </w:rPr>
        <w:t xml:space="preserve">Finance office where they are compared to the purchase request and </w:t>
      </w:r>
      <w:r w:rsidR="00B97B0C" w:rsidRPr="00977F2A">
        <w:rPr>
          <w:rFonts w:ascii="Arial" w:hAnsi="Arial" w:cs="Arial"/>
          <w:sz w:val="24"/>
          <w:szCs w:val="24"/>
        </w:rPr>
        <w:t xml:space="preserve">a SharePoint </w:t>
      </w:r>
      <w:r w:rsidR="003C4F91" w:rsidRPr="00977F2A">
        <w:rPr>
          <w:rFonts w:ascii="Arial" w:hAnsi="Arial" w:cs="Arial"/>
          <w:sz w:val="24"/>
          <w:szCs w:val="24"/>
        </w:rPr>
        <w:t xml:space="preserve">workflow </w:t>
      </w:r>
      <w:r w:rsidR="00B97B0C" w:rsidRPr="00977F2A">
        <w:rPr>
          <w:rFonts w:ascii="Arial" w:hAnsi="Arial" w:cs="Arial"/>
          <w:sz w:val="24"/>
          <w:szCs w:val="24"/>
        </w:rPr>
        <w:t xml:space="preserve">process is initiated to verify receipt of goods/services and </w:t>
      </w:r>
      <w:r w:rsidR="0013498C" w:rsidRPr="00977F2A">
        <w:rPr>
          <w:rFonts w:ascii="Arial" w:hAnsi="Arial" w:cs="Arial"/>
          <w:sz w:val="24"/>
          <w:szCs w:val="24"/>
        </w:rPr>
        <w:t xml:space="preserve">resolution </w:t>
      </w:r>
      <w:r w:rsidR="00B97B0C" w:rsidRPr="00977F2A">
        <w:rPr>
          <w:rFonts w:ascii="Arial" w:hAnsi="Arial" w:cs="Arial"/>
          <w:sz w:val="24"/>
          <w:szCs w:val="24"/>
        </w:rPr>
        <w:t>of any discrepancies</w:t>
      </w:r>
      <w:r w:rsidR="0013498C" w:rsidRPr="00977F2A">
        <w:rPr>
          <w:rFonts w:ascii="Arial" w:hAnsi="Arial" w:cs="Arial"/>
          <w:sz w:val="24"/>
          <w:szCs w:val="24"/>
        </w:rPr>
        <w:t xml:space="preserve"> (if applicable)</w:t>
      </w:r>
      <w:r w:rsidR="00C37069" w:rsidRPr="00977F2A">
        <w:rPr>
          <w:rFonts w:ascii="Arial" w:hAnsi="Arial" w:cs="Arial"/>
          <w:sz w:val="24"/>
          <w:szCs w:val="24"/>
        </w:rPr>
        <w:t>.</w:t>
      </w:r>
      <w:r w:rsidR="00B97B0C" w:rsidRPr="00977F2A">
        <w:rPr>
          <w:rFonts w:ascii="Arial" w:hAnsi="Arial" w:cs="Arial"/>
          <w:sz w:val="24"/>
          <w:szCs w:val="24"/>
        </w:rPr>
        <w:t xml:space="preserve">  Once approved, invoices </w:t>
      </w:r>
      <w:proofErr w:type="gramStart"/>
      <w:r w:rsidR="00B97B0C" w:rsidRPr="00977F2A">
        <w:rPr>
          <w:rFonts w:ascii="Arial" w:hAnsi="Arial" w:cs="Arial"/>
          <w:sz w:val="24"/>
          <w:szCs w:val="24"/>
        </w:rPr>
        <w:t>are forwarded</w:t>
      </w:r>
      <w:proofErr w:type="gramEnd"/>
      <w:r w:rsidR="00B97B0C" w:rsidRPr="00977F2A">
        <w:rPr>
          <w:rFonts w:ascii="Arial" w:hAnsi="Arial" w:cs="Arial"/>
          <w:sz w:val="24"/>
          <w:szCs w:val="24"/>
        </w:rPr>
        <w:t xml:space="preserve"> to UCLA Corporate Financial Services for payment.  </w:t>
      </w:r>
    </w:p>
    <w:p w14:paraId="195B893B" w14:textId="55866F41" w:rsidR="002D6B4A" w:rsidRPr="00977F2A" w:rsidRDefault="002D6B4A" w:rsidP="00326D76">
      <w:pPr>
        <w:spacing w:line="360" w:lineRule="auto"/>
        <w:jc w:val="both"/>
        <w:rPr>
          <w:rFonts w:ascii="Arial" w:hAnsi="Arial" w:cs="Arial"/>
          <w:sz w:val="24"/>
          <w:szCs w:val="24"/>
        </w:rPr>
      </w:pPr>
    </w:p>
    <w:p w14:paraId="0F96EB32" w14:textId="0F91C98C" w:rsidR="006D1A11" w:rsidRDefault="006D1A11" w:rsidP="00B07C7E">
      <w:pPr>
        <w:widowControl w:val="0"/>
        <w:spacing w:line="360" w:lineRule="auto"/>
        <w:ind w:left="547"/>
        <w:jc w:val="both"/>
        <w:rPr>
          <w:rFonts w:ascii="Arial" w:hAnsi="Arial" w:cs="Arial"/>
          <w:sz w:val="24"/>
          <w:szCs w:val="24"/>
        </w:rPr>
      </w:pPr>
      <w:r>
        <w:rPr>
          <w:rFonts w:ascii="Arial" w:hAnsi="Arial" w:cs="Arial"/>
          <w:sz w:val="24"/>
          <w:szCs w:val="24"/>
        </w:rPr>
        <w:t>Discussions with DIA indicated</w:t>
      </w:r>
      <w:r w:rsidRPr="006D1A11">
        <w:rPr>
          <w:rFonts w:ascii="Arial" w:hAnsi="Arial" w:cs="Arial"/>
          <w:sz w:val="24"/>
          <w:szCs w:val="24"/>
        </w:rPr>
        <w:t xml:space="preserve"> </w:t>
      </w:r>
      <w:r>
        <w:rPr>
          <w:rFonts w:ascii="Arial" w:hAnsi="Arial" w:cs="Arial"/>
          <w:sz w:val="24"/>
          <w:szCs w:val="24"/>
        </w:rPr>
        <w:t>t</w:t>
      </w:r>
      <w:r w:rsidRPr="00977F2A">
        <w:rPr>
          <w:rFonts w:ascii="Arial" w:hAnsi="Arial" w:cs="Arial"/>
          <w:sz w:val="24"/>
          <w:szCs w:val="24"/>
        </w:rPr>
        <w:t xml:space="preserve">he department spends a great deal of time and takes pride in policies that are reflective of the campus and NCAA to ensure practices </w:t>
      </w:r>
      <w:proofErr w:type="gramStart"/>
      <w:r w:rsidRPr="00977F2A">
        <w:rPr>
          <w:rFonts w:ascii="Arial" w:hAnsi="Arial" w:cs="Arial"/>
          <w:sz w:val="24"/>
          <w:szCs w:val="24"/>
        </w:rPr>
        <w:t>are being followed</w:t>
      </w:r>
      <w:proofErr w:type="gramEnd"/>
      <w:r w:rsidRPr="00977F2A">
        <w:rPr>
          <w:rFonts w:ascii="Arial" w:hAnsi="Arial" w:cs="Arial"/>
          <w:sz w:val="24"/>
          <w:szCs w:val="24"/>
        </w:rPr>
        <w:t xml:space="preserve"> to meet the needs of all constituents.  </w:t>
      </w:r>
    </w:p>
    <w:p w14:paraId="58ECCA88" w14:textId="340C9A31" w:rsidR="002D6B4A" w:rsidRPr="00977F2A" w:rsidRDefault="002D6B4A" w:rsidP="00B37F95">
      <w:pPr>
        <w:spacing w:line="360" w:lineRule="auto"/>
        <w:ind w:left="540"/>
        <w:jc w:val="both"/>
        <w:rPr>
          <w:rFonts w:ascii="Arial" w:hAnsi="Arial" w:cs="Arial"/>
          <w:sz w:val="24"/>
          <w:szCs w:val="24"/>
        </w:rPr>
      </w:pPr>
      <w:r w:rsidRPr="00977F2A">
        <w:rPr>
          <w:rFonts w:ascii="Arial" w:hAnsi="Arial" w:cs="Arial"/>
          <w:sz w:val="24"/>
          <w:szCs w:val="24"/>
        </w:rPr>
        <w:lastRenderedPageBreak/>
        <w:t>There were no significant control weaknesses found in</w:t>
      </w:r>
      <w:r w:rsidR="00E61626" w:rsidRPr="00977F2A">
        <w:rPr>
          <w:rFonts w:ascii="Arial" w:hAnsi="Arial" w:cs="Arial"/>
          <w:sz w:val="24"/>
          <w:szCs w:val="24"/>
        </w:rPr>
        <w:t xml:space="preserve"> this area.</w:t>
      </w:r>
    </w:p>
    <w:p w14:paraId="2ECEDFBD" w14:textId="15ADCC2F" w:rsidR="00002D87" w:rsidRPr="00977F2A" w:rsidRDefault="00002D87" w:rsidP="006D1A11">
      <w:pPr>
        <w:spacing w:line="360" w:lineRule="auto"/>
        <w:jc w:val="both"/>
        <w:rPr>
          <w:rFonts w:ascii="Arial" w:hAnsi="Arial" w:cs="Arial"/>
          <w:sz w:val="24"/>
          <w:szCs w:val="24"/>
        </w:rPr>
      </w:pPr>
    </w:p>
    <w:p w14:paraId="0F229DC6" w14:textId="5EA4B527" w:rsidR="002D6B4A" w:rsidRPr="00977F2A" w:rsidRDefault="00436847" w:rsidP="00653BA2">
      <w:pPr>
        <w:keepNext/>
        <w:widowControl w:val="0"/>
        <w:numPr>
          <w:ilvl w:val="0"/>
          <w:numId w:val="16"/>
        </w:numPr>
        <w:overflowPunct/>
        <w:autoSpaceDE/>
        <w:autoSpaceDN/>
        <w:adjustRightInd/>
        <w:spacing w:line="360" w:lineRule="auto"/>
        <w:ind w:left="540" w:hanging="540"/>
        <w:jc w:val="both"/>
        <w:rPr>
          <w:rFonts w:ascii="Arial" w:eastAsia="Calibri" w:hAnsi="Arial" w:cs="Arial"/>
          <w:sz w:val="24"/>
          <w:szCs w:val="24"/>
          <w:u w:val="single"/>
        </w:rPr>
      </w:pPr>
      <w:r w:rsidRPr="00977F2A">
        <w:rPr>
          <w:rFonts w:ascii="Arial" w:eastAsia="Calibri" w:hAnsi="Arial" w:cs="Arial"/>
          <w:sz w:val="24"/>
          <w:szCs w:val="24"/>
          <w:u w:val="single"/>
        </w:rPr>
        <w:t>Procurement Cards</w:t>
      </w:r>
      <w:r w:rsidR="002D6B4A" w:rsidRPr="00977F2A">
        <w:rPr>
          <w:rFonts w:ascii="Arial" w:eastAsia="Calibri" w:hAnsi="Arial" w:cs="Arial"/>
          <w:sz w:val="24"/>
          <w:szCs w:val="24"/>
          <w:u w:val="single"/>
        </w:rPr>
        <w:t xml:space="preserve"> </w:t>
      </w:r>
      <w:bookmarkStart w:id="2" w:name="TMP1624204933"/>
      <w:bookmarkEnd w:id="2"/>
    </w:p>
    <w:p w14:paraId="3E0B6AA7" w14:textId="77777777" w:rsidR="002D6B4A" w:rsidRPr="00977F2A" w:rsidRDefault="002D6B4A" w:rsidP="00653BA2">
      <w:pPr>
        <w:keepNext/>
        <w:widowControl w:val="0"/>
        <w:spacing w:line="360" w:lineRule="auto"/>
        <w:jc w:val="center"/>
        <w:rPr>
          <w:rFonts w:ascii="Arial" w:hAnsi="Arial" w:cs="Arial"/>
          <w:sz w:val="24"/>
          <w:szCs w:val="24"/>
          <w:u w:val="single"/>
        </w:rPr>
      </w:pPr>
    </w:p>
    <w:p w14:paraId="7193CA8B" w14:textId="18B949DF" w:rsidR="001659C1" w:rsidRPr="00977F2A" w:rsidRDefault="00E2207C" w:rsidP="00653BA2">
      <w:pPr>
        <w:keepNext/>
        <w:widowControl w:val="0"/>
        <w:overflowPunct/>
        <w:autoSpaceDE/>
        <w:autoSpaceDN/>
        <w:adjustRightInd/>
        <w:spacing w:line="360" w:lineRule="auto"/>
        <w:ind w:left="540"/>
        <w:jc w:val="both"/>
        <w:rPr>
          <w:rFonts w:ascii="Arial" w:hAnsi="Arial" w:cs="Arial"/>
        </w:rPr>
      </w:pPr>
      <w:r w:rsidRPr="00977F2A">
        <w:rPr>
          <w:rFonts w:ascii="Arial" w:hAnsi="Arial" w:cs="Arial"/>
          <w:sz w:val="24"/>
          <w:szCs w:val="24"/>
        </w:rPr>
        <w:t xml:space="preserve">Based on discussions </w:t>
      </w:r>
      <w:r w:rsidR="00851BC1" w:rsidRPr="00977F2A">
        <w:rPr>
          <w:rFonts w:ascii="Arial" w:hAnsi="Arial" w:cs="Arial"/>
          <w:sz w:val="24"/>
          <w:szCs w:val="24"/>
        </w:rPr>
        <w:t xml:space="preserve">with </w:t>
      </w:r>
      <w:r w:rsidRPr="00977F2A">
        <w:rPr>
          <w:rFonts w:ascii="Arial" w:hAnsi="Arial" w:cs="Arial"/>
          <w:sz w:val="24"/>
          <w:szCs w:val="24"/>
        </w:rPr>
        <w:t xml:space="preserve">management and the UCLA Pcard Administrator, controls over the administration and use of Pcards appear adequate. </w:t>
      </w:r>
      <w:r w:rsidR="00851BC1" w:rsidRPr="00977F2A">
        <w:rPr>
          <w:rFonts w:ascii="Arial" w:hAnsi="Arial" w:cs="Arial"/>
          <w:sz w:val="24"/>
          <w:szCs w:val="24"/>
        </w:rPr>
        <w:t xml:space="preserve"> </w:t>
      </w:r>
      <w:r w:rsidRPr="00977F2A">
        <w:rPr>
          <w:rFonts w:ascii="Arial" w:hAnsi="Arial" w:cs="Arial"/>
          <w:sz w:val="24"/>
          <w:szCs w:val="24"/>
        </w:rPr>
        <w:t xml:space="preserve">Pcards are limited to five employees within DIA. </w:t>
      </w:r>
      <w:r w:rsidR="00851BC1" w:rsidRPr="00977F2A">
        <w:rPr>
          <w:rFonts w:ascii="Arial" w:hAnsi="Arial" w:cs="Arial"/>
          <w:sz w:val="24"/>
          <w:szCs w:val="24"/>
        </w:rPr>
        <w:t xml:space="preserve"> </w:t>
      </w:r>
      <w:r w:rsidRPr="00977F2A">
        <w:rPr>
          <w:rFonts w:ascii="Arial" w:hAnsi="Arial" w:cs="Arial"/>
          <w:sz w:val="24"/>
          <w:szCs w:val="24"/>
        </w:rPr>
        <w:t xml:space="preserve">All Pcards have controls in place that limit the number of transactions that </w:t>
      </w:r>
      <w:proofErr w:type="gramStart"/>
      <w:r w:rsidRPr="00977F2A">
        <w:rPr>
          <w:rFonts w:ascii="Arial" w:hAnsi="Arial" w:cs="Arial"/>
          <w:sz w:val="24"/>
          <w:szCs w:val="24"/>
        </w:rPr>
        <w:t>can be processed</w:t>
      </w:r>
      <w:proofErr w:type="gramEnd"/>
      <w:r w:rsidRPr="00977F2A">
        <w:rPr>
          <w:rFonts w:ascii="Arial" w:hAnsi="Arial" w:cs="Arial"/>
          <w:sz w:val="24"/>
          <w:szCs w:val="24"/>
        </w:rPr>
        <w:t xml:space="preserve"> per day and </w:t>
      </w:r>
      <w:r w:rsidR="00FF0734" w:rsidRPr="00977F2A">
        <w:rPr>
          <w:rFonts w:ascii="Arial" w:hAnsi="Arial" w:cs="Arial"/>
          <w:sz w:val="24"/>
          <w:szCs w:val="24"/>
        </w:rPr>
        <w:t xml:space="preserve">each card has </w:t>
      </w:r>
      <w:r w:rsidRPr="00977F2A">
        <w:rPr>
          <w:rFonts w:ascii="Arial" w:hAnsi="Arial" w:cs="Arial"/>
          <w:sz w:val="24"/>
          <w:szCs w:val="24"/>
        </w:rPr>
        <w:t xml:space="preserve">a credit limit. </w:t>
      </w:r>
      <w:r w:rsidR="00851BC1" w:rsidRPr="00977F2A">
        <w:rPr>
          <w:rFonts w:ascii="Arial" w:hAnsi="Arial" w:cs="Arial"/>
          <w:sz w:val="24"/>
          <w:szCs w:val="24"/>
        </w:rPr>
        <w:t xml:space="preserve"> </w:t>
      </w:r>
      <w:r w:rsidRPr="00977F2A">
        <w:rPr>
          <w:rFonts w:ascii="Arial" w:hAnsi="Arial" w:cs="Arial"/>
          <w:sz w:val="24"/>
          <w:szCs w:val="24"/>
        </w:rPr>
        <w:t xml:space="preserve">Furthermore, restrictions </w:t>
      </w:r>
      <w:proofErr w:type="gramStart"/>
      <w:r w:rsidRPr="00977F2A">
        <w:rPr>
          <w:rFonts w:ascii="Arial" w:hAnsi="Arial" w:cs="Arial"/>
          <w:sz w:val="24"/>
          <w:szCs w:val="24"/>
        </w:rPr>
        <w:t>are placed</w:t>
      </w:r>
      <w:proofErr w:type="gramEnd"/>
      <w:r w:rsidRPr="00977F2A">
        <w:rPr>
          <w:rFonts w:ascii="Arial" w:hAnsi="Arial" w:cs="Arial"/>
          <w:sz w:val="24"/>
          <w:szCs w:val="24"/>
        </w:rPr>
        <w:t xml:space="preserve"> on the dollar amount that can be purchased in a single transaction and for a single day. </w:t>
      </w:r>
    </w:p>
    <w:p w14:paraId="3DE5408E" w14:textId="6238F20E" w:rsidR="00FF0DDC" w:rsidRPr="00977F2A" w:rsidRDefault="00FF0DDC" w:rsidP="00E61626">
      <w:pPr>
        <w:overflowPunct/>
        <w:autoSpaceDE/>
        <w:autoSpaceDN/>
        <w:adjustRightInd/>
        <w:spacing w:line="360" w:lineRule="auto"/>
        <w:ind w:left="360"/>
        <w:jc w:val="both"/>
        <w:rPr>
          <w:rFonts w:ascii="Arial" w:hAnsi="Arial" w:cs="Arial"/>
        </w:rPr>
      </w:pPr>
    </w:p>
    <w:p w14:paraId="2AF3A0C3" w14:textId="0109EE41" w:rsidR="00B40899" w:rsidRPr="00977F2A" w:rsidRDefault="00FF0734" w:rsidP="00E61626">
      <w:pPr>
        <w:pStyle w:val="NormalWeb"/>
        <w:spacing w:line="360" w:lineRule="auto"/>
        <w:ind w:left="540"/>
        <w:jc w:val="both"/>
        <w:rPr>
          <w:rFonts w:ascii="Arial" w:eastAsiaTheme="minorEastAsia" w:hAnsi="Arial" w:cs="Arial"/>
          <w:bCs/>
        </w:rPr>
      </w:pPr>
      <w:r w:rsidRPr="00977F2A">
        <w:rPr>
          <w:rFonts w:ascii="Arial" w:hAnsi="Arial" w:cs="Arial"/>
          <w:bCs/>
        </w:rPr>
        <w:t>Department of Intercollegiate Athletics</w:t>
      </w:r>
      <w:r w:rsidR="00795E50" w:rsidRPr="00977F2A">
        <w:rPr>
          <w:rFonts w:ascii="Arial" w:hAnsi="Arial" w:cs="Arial"/>
        </w:rPr>
        <w:t xml:space="preserve"> has established proper controls over the reconciliation of Pcard statements. </w:t>
      </w:r>
      <w:r w:rsidR="00851BC1" w:rsidRPr="00977F2A">
        <w:rPr>
          <w:rFonts w:ascii="Arial" w:hAnsi="Arial" w:cs="Arial"/>
        </w:rPr>
        <w:t xml:space="preserve"> </w:t>
      </w:r>
      <w:r w:rsidR="00492F08" w:rsidRPr="00977F2A">
        <w:rPr>
          <w:rFonts w:ascii="Arial" w:eastAsiaTheme="minorEastAsia" w:hAnsi="Arial" w:cs="Arial"/>
          <w:bCs/>
        </w:rPr>
        <w:t xml:space="preserve">Review of </w:t>
      </w:r>
      <w:r w:rsidRPr="00977F2A">
        <w:rPr>
          <w:rFonts w:ascii="Arial" w:eastAsiaTheme="minorEastAsia" w:hAnsi="Arial" w:cs="Arial"/>
          <w:bCs/>
        </w:rPr>
        <w:t>a</w:t>
      </w:r>
      <w:r w:rsidR="00795E50" w:rsidRPr="00977F2A">
        <w:rPr>
          <w:rFonts w:ascii="Arial" w:eastAsiaTheme="minorEastAsia" w:hAnsi="Arial" w:cs="Arial"/>
          <w:bCs/>
        </w:rPr>
        <w:t xml:space="preserve"> </w:t>
      </w:r>
      <w:r w:rsidR="001855CF" w:rsidRPr="00977F2A">
        <w:rPr>
          <w:rFonts w:ascii="Arial" w:eastAsiaTheme="minorEastAsia" w:hAnsi="Arial" w:cs="Arial"/>
          <w:bCs/>
        </w:rPr>
        <w:t>sample of 17 Pcard bank statements</w:t>
      </w:r>
      <w:r w:rsidRPr="00977F2A">
        <w:rPr>
          <w:rFonts w:ascii="Arial" w:hAnsi="Arial" w:cs="Arial"/>
        </w:rPr>
        <w:t xml:space="preserve"> </w:t>
      </w:r>
      <w:r w:rsidR="00DE2F69" w:rsidRPr="00977F2A">
        <w:rPr>
          <w:rFonts w:ascii="Arial" w:hAnsi="Arial" w:cs="Arial"/>
        </w:rPr>
        <w:t>(during</w:t>
      </w:r>
      <w:r w:rsidR="00795E50" w:rsidRPr="00977F2A">
        <w:rPr>
          <w:rFonts w:ascii="Arial" w:hAnsi="Arial" w:cs="Arial"/>
        </w:rPr>
        <w:t xml:space="preserve"> the period of July 2016 - December 2018</w:t>
      </w:r>
      <w:r w:rsidRPr="00977F2A">
        <w:rPr>
          <w:rFonts w:ascii="Arial" w:hAnsi="Arial" w:cs="Arial"/>
        </w:rPr>
        <w:t>)</w:t>
      </w:r>
      <w:r w:rsidR="001855CF" w:rsidRPr="00977F2A">
        <w:rPr>
          <w:rFonts w:ascii="Arial" w:eastAsiaTheme="minorEastAsia" w:hAnsi="Arial" w:cs="Arial"/>
          <w:bCs/>
        </w:rPr>
        <w:t>,</w:t>
      </w:r>
      <w:r w:rsidR="00795E50" w:rsidRPr="00977F2A">
        <w:rPr>
          <w:rFonts w:ascii="Arial" w:eastAsiaTheme="minorEastAsia" w:hAnsi="Arial" w:cs="Arial"/>
          <w:bCs/>
        </w:rPr>
        <w:t xml:space="preserve"> </w:t>
      </w:r>
      <w:r w:rsidRPr="00977F2A">
        <w:rPr>
          <w:rFonts w:ascii="Arial" w:eastAsiaTheme="minorEastAsia" w:hAnsi="Arial" w:cs="Arial"/>
          <w:bCs/>
        </w:rPr>
        <w:t>indicated</w:t>
      </w:r>
      <w:r w:rsidR="001855CF" w:rsidRPr="00977F2A">
        <w:rPr>
          <w:rFonts w:ascii="Arial" w:eastAsiaTheme="minorEastAsia" w:hAnsi="Arial" w:cs="Arial"/>
          <w:bCs/>
        </w:rPr>
        <w:t xml:space="preserve"> that statements are reviewed and reconciled on a timely basis </w:t>
      </w:r>
      <w:r w:rsidR="00795E50" w:rsidRPr="00977F2A">
        <w:rPr>
          <w:rFonts w:ascii="Arial" w:eastAsiaTheme="minorEastAsia" w:hAnsi="Arial" w:cs="Arial"/>
          <w:bCs/>
        </w:rPr>
        <w:t xml:space="preserve">by </w:t>
      </w:r>
      <w:r w:rsidR="00795E50" w:rsidRPr="00977F2A">
        <w:rPr>
          <w:rFonts w:ascii="Arial" w:hAnsi="Arial" w:cs="Arial"/>
        </w:rPr>
        <w:t xml:space="preserve">the </w:t>
      </w:r>
      <w:r w:rsidRPr="00977F2A">
        <w:rPr>
          <w:rFonts w:ascii="Arial" w:hAnsi="Arial" w:cs="Arial"/>
        </w:rPr>
        <w:t>m</w:t>
      </w:r>
      <w:r w:rsidR="00795E50" w:rsidRPr="00977F2A">
        <w:rPr>
          <w:rFonts w:ascii="Arial" w:hAnsi="Arial" w:cs="Arial"/>
        </w:rPr>
        <w:t>anager listed in the Pcard</w:t>
      </w:r>
      <w:r w:rsidR="001659C1" w:rsidRPr="00977F2A">
        <w:rPr>
          <w:rFonts w:ascii="Arial" w:hAnsi="Arial" w:cs="Arial"/>
        </w:rPr>
        <w:t xml:space="preserve"> application who is independent from the Pcard holder</w:t>
      </w:r>
      <w:r w:rsidR="001659C1" w:rsidRPr="00977F2A">
        <w:rPr>
          <w:rFonts w:ascii="Arial" w:eastAsiaTheme="minorEastAsia" w:hAnsi="Arial" w:cs="Arial"/>
          <w:bCs/>
        </w:rPr>
        <w:t xml:space="preserve">.  The department is </w:t>
      </w:r>
      <w:r w:rsidRPr="00977F2A">
        <w:rPr>
          <w:rFonts w:ascii="Arial" w:eastAsiaTheme="minorEastAsia" w:hAnsi="Arial" w:cs="Arial"/>
          <w:bCs/>
        </w:rPr>
        <w:t xml:space="preserve">also </w:t>
      </w:r>
      <w:r w:rsidR="001659C1" w:rsidRPr="00977F2A">
        <w:rPr>
          <w:rFonts w:ascii="Arial" w:eastAsiaTheme="minorEastAsia" w:hAnsi="Arial" w:cs="Arial"/>
          <w:bCs/>
        </w:rPr>
        <w:t xml:space="preserve">retaining appropriate </w:t>
      </w:r>
      <w:r w:rsidR="001855CF" w:rsidRPr="00977F2A">
        <w:rPr>
          <w:rFonts w:ascii="Arial" w:eastAsiaTheme="minorEastAsia" w:hAnsi="Arial" w:cs="Arial"/>
          <w:bCs/>
        </w:rPr>
        <w:t>Pcard records, including b</w:t>
      </w:r>
      <w:r w:rsidR="00597B85" w:rsidRPr="00977F2A">
        <w:rPr>
          <w:rFonts w:ascii="Arial" w:eastAsiaTheme="minorEastAsia" w:hAnsi="Arial" w:cs="Arial"/>
          <w:bCs/>
        </w:rPr>
        <w:t>ank statements</w:t>
      </w:r>
      <w:r w:rsidR="00FE41B6" w:rsidRPr="00977F2A">
        <w:rPr>
          <w:rFonts w:ascii="Arial" w:eastAsiaTheme="minorEastAsia" w:hAnsi="Arial" w:cs="Arial"/>
          <w:bCs/>
        </w:rPr>
        <w:t>,</w:t>
      </w:r>
      <w:r w:rsidR="00597B85" w:rsidRPr="00977F2A">
        <w:rPr>
          <w:rFonts w:ascii="Arial" w:eastAsiaTheme="minorEastAsia" w:hAnsi="Arial" w:cs="Arial"/>
          <w:bCs/>
        </w:rPr>
        <w:t xml:space="preserve"> </w:t>
      </w:r>
      <w:r w:rsidR="001855CF" w:rsidRPr="00977F2A">
        <w:rPr>
          <w:rFonts w:ascii="Arial" w:eastAsiaTheme="minorEastAsia" w:hAnsi="Arial" w:cs="Arial"/>
          <w:bCs/>
        </w:rPr>
        <w:t>receipts, emails</w:t>
      </w:r>
      <w:r w:rsidR="00597B85" w:rsidRPr="00977F2A">
        <w:rPr>
          <w:rFonts w:ascii="Arial" w:eastAsiaTheme="minorEastAsia" w:hAnsi="Arial" w:cs="Arial"/>
          <w:bCs/>
        </w:rPr>
        <w:t xml:space="preserve"> and order request forms</w:t>
      </w:r>
      <w:r w:rsidR="001659C1" w:rsidRPr="00977F2A">
        <w:rPr>
          <w:rFonts w:ascii="Arial" w:eastAsiaTheme="minorEastAsia" w:hAnsi="Arial" w:cs="Arial"/>
          <w:bCs/>
        </w:rPr>
        <w:t>.</w:t>
      </w:r>
    </w:p>
    <w:p w14:paraId="7F862595" w14:textId="1968F5F9" w:rsidR="001C12C9" w:rsidRPr="00977F2A" w:rsidRDefault="001C12C9" w:rsidP="00E61626">
      <w:pPr>
        <w:overflowPunct/>
        <w:autoSpaceDE/>
        <w:autoSpaceDN/>
        <w:adjustRightInd/>
        <w:spacing w:line="360" w:lineRule="auto"/>
        <w:ind w:left="360"/>
        <w:jc w:val="both"/>
        <w:rPr>
          <w:rFonts w:ascii="Arial" w:eastAsiaTheme="minorEastAsia" w:hAnsi="Arial" w:cs="Arial"/>
          <w:bCs/>
          <w:sz w:val="24"/>
          <w:szCs w:val="24"/>
        </w:rPr>
      </w:pPr>
    </w:p>
    <w:p w14:paraId="5C634864" w14:textId="3C81DF61" w:rsidR="00E935CD" w:rsidRPr="00977F2A" w:rsidRDefault="00E935CD" w:rsidP="00E61626">
      <w:pPr>
        <w:overflowPunct/>
        <w:autoSpaceDE/>
        <w:autoSpaceDN/>
        <w:adjustRightInd/>
        <w:spacing w:line="360" w:lineRule="auto"/>
        <w:ind w:left="540"/>
        <w:jc w:val="both"/>
        <w:rPr>
          <w:rFonts w:ascii="Arial" w:eastAsiaTheme="minorEastAsia" w:hAnsi="Arial" w:cs="Arial"/>
          <w:bCs/>
          <w:sz w:val="24"/>
          <w:szCs w:val="24"/>
        </w:rPr>
      </w:pPr>
      <w:r w:rsidRPr="00977F2A">
        <w:rPr>
          <w:rFonts w:ascii="Arial" w:eastAsiaTheme="minorEastAsia" w:hAnsi="Arial" w:cs="Arial"/>
          <w:bCs/>
          <w:sz w:val="24"/>
          <w:szCs w:val="24"/>
        </w:rPr>
        <w:t>A&amp;AS obtained the July 1, 2016</w:t>
      </w:r>
      <w:r w:rsidR="00FF0734" w:rsidRPr="00977F2A">
        <w:rPr>
          <w:rFonts w:ascii="Arial" w:eastAsiaTheme="minorEastAsia" w:hAnsi="Arial" w:cs="Arial"/>
          <w:bCs/>
          <w:sz w:val="24"/>
          <w:szCs w:val="24"/>
        </w:rPr>
        <w:t>,</w:t>
      </w:r>
      <w:r w:rsidRPr="00977F2A">
        <w:rPr>
          <w:rFonts w:ascii="Arial" w:eastAsiaTheme="minorEastAsia" w:hAnsi="Arial" w:cs="Arial"/>
          <w:bCs/>
          <w:sz w:val="24"/>
          <w:szCs w:val="24"/>
        </w:rPr>
        <w:t xml:space="preserve"> to December 31, 2017</w:t>
      </w:r>
      <w:r w:rsidR="00FF0734" w:rsidRPr="00977F2A">
        <w:rPr>
          <w:rFonts w:ascii="Arial" w:eastAsiaTheme="minorEastAsia" w:hAnsi="Arial" w:cs="Arial"/>
          <w:bCs/>
          <w:sz w:val="24"/>
          <w:szCs w:val="24"/>
        </w:rPr>
        <w:t>,</w:t>
      </w:r>
      <w:r w:rsidRPr="00977F2A">
        <w:rPr>
          <w:rFonts w:ascii="Arial" w:eastAsiaTheme="minorEastAsia" w:hAnsi="Arial" w:cs="Arial"/>
          <w:bCs/>
          <w:sz w:val="24"/>
          <w:szCs w:val="24"/>
        </w:rPr>
        <w:t xml:space="preserve"> UCLA BruinBuy Pcard Summary Report for the department’s five Pcard </w:t>
      </w:r>
      <w:r w:rsidR="00FF0734" w:rsidRPr="00977F2A">
        <w:rPr>
          <w:rFonts w:ascii="Arial" w:eastAsiaTheme="minorEastAsia" w:hAnsi="Arial" w:cs="Arial"/>
          <w:bCs/>
          <w:sz w:val="24"/>
          <w:szCs w:val="24"/>
        </w:rPr>
        <w:t>card</w:t>
      </w:r>
      <w:r w:rsidRPr="00977F2A">
        <w:rPr>
          <w:rFonts w:ascii="Arial" w:eastAsiaTheme="minorEastAsia" w:hAnsi="Arial" w:cs="Arial"/>
          <w:bCs/>
          <w:sz w:val="24"/>
          <w:szCs w:val="24"/>
        </w:rPr>
        <w:t xml:space="preserve">holders.  Data analytics </w:t>
      </w:r>
      <w:proofErr w:type="gramStart"/>
      <w:r w:rsidRPr="00977F2A">
        <w:rPr>
          <w:rFonts w:ascii="Arial" w:eastAsiaTheme="minorEastAsia" w:hAnsi="Arial" w:cs="Arial"/>
          <w:bCs/>
          <w:sz w:val="24"/>
          <w:szCs w:val="24"/>
        </w:rPr>
        <w:t>w</w:t>
      </w:r>
      <w:r w:rsidR="00FF0734" w:rsidRPr="00977F2A">
        <w:rPr>
          <w:rFonts w:ascii="Arial" w:eastAsiaTheme="minorEastAsia" w:hAnsi="Arial" w:cs="Arial"/>
          <w:bCs/>
          <w:sz w:val="24"/>
          <w:szCs w:val="24"/>
        </w:rPr>
        <w:t>as</w:t>
      </w:r>
      <w:r w:rsidRPr="00977F2A">
        <w:rPr>
          <w:rFonts w:ascii="Arial" w:eastAsiaTheme="minorEastAsia" w:hAnsi="Arial" w:cs="Arial"/>
          <w:bCs/>
          <w:sz w:val="24"/>
          <w:szCs w:val="24"/>
        </w:rPr>
        <w:t xml:space="preserve"> applied</w:t>
      </w:r>
      <w:proofErr w:type="gramEnd"/>
      <w:r w:rsidRPr="00977F2A">
        <w:rPr>
          <w:rFonts w:ascii="Arial" w:eastAsiaTheme="minorEastAsia" w:hAnsi="Arial" w:cs="Arial"/>
          <w:bCs/>
          <w:sz w:val="24"/>
          <w:szCs w:val="24"/>
        </w:rPr>
        <w:t xml:space="preserve"> to select a sample of 20 transactions to verify that expenditures are consistent with University policy, purchasing documentation was properly </w:t>
      </w:r>
      <w:r w:rsidR="00DE2F69" w:rsidRPr="00977F2A">
        <w:rPr>
          <w:rFonts w:ascii="Arial" w:eastAsiaTheme="minorEastAsia" w:hAnsi="Arial" w:cs="Arial"/>
          <w:bCs/>
          <w:sz w:val="24"/>
          <w:szCs w:val="24"/>
        </w:rPr>
        <w:t>maintained</w:t>
      </w:r>
      <w:r w:rsidRPr="00977F2A">
        <w:rPr>
          <w:rFonts w:ascii="Arial" w:eastAsiaTheme="minorEastAsia" w:hAnsi="Arial" w:cs="Arial"/>
          <w:bCs/>
          <w:sz w:val="24"/>
          <w:szCs w:val="24"/>
        </w:rPr>
        <w:t xml:space="preserve"> and proper segregation of duties exist.  </w:t>
      </w:r>
    </w:p>
    <w:p w14:paraId="501FBB2D" w14:textId="77777777" w:rsidR="00E935CD" w:rsidRPr="00977F2A" w:rsidRDefault="00E935CD" w:rsidP="001C12C9">
      <w:pPr>
        <w:pStyle w:val="NormalWeb"/>
        <w:spacing w:line="360" w:lineRule="auto"/>
        <w:ind w:left="144"/>
        <w:jc w:val="both"/>
        <w:rPr>
          <w:rFonts w:ascii="Arial" w:hAnsi="Arial" w:cs="Arial"/>
        </w:rPr>
      </w:pPr>
    </w:p>
    <w:p w14:paraId="26D5BC48" w14:textId="2C29E3D0" w:rsidR="00E935CD" w:rsidRPr="00977F2A" w:rsidRDefault="00FF0DDC" w:rsidP="00E61626">
      <w:pPr>
        <w:pStyle w:val="NormalWeb"/>
        <w:spacing w:line="360" w:lineRule="auto"/>
        <w:ind w:left="540"/>
        <w:jc w:val="both"/>
        <w:rPr>
          <w:rFonts w:ascii="Arial" w:hAnsi="Arial" w:cs="Arial"/>
        </w:rPr>
      </w:pPr>
      <w:r w:rsidRPr="00977F2A">
        <w:rPr>
          <w:rFonts w:ascii="Arial" w:eastAsiaTheme="minorEastAsia" w:hAnsi="Arial" w:cs="Arial"/>
          <w:bCs/>
        </w:rPr>
        <w:t xml:space="preserve">Review of the 20 Pcard transactions </w:t>
      </w:r>
      <w:r w:rsidRPr="00977F2A">
        <w:rPr>
          <w:rFonts w:ascii="Arial" w:hAnsi="Arial" w:cs="Arial"/>
        </w:rPr>
        <w:t>made from August 2016 to December 2017</w:t>
      </w:r>
      <w:r w:rsidR="00FF0734" w:rsidRPr="00977F2A">
        <w:rPr>
          <w:rFonts w:ascii="Arial" w:eastAsiaTheme="minorEastAsia" w:hAnsi="Arial" w:cs="Arial"/>
          <w:bCs/>
        </w:rPr>
        <w:t xml:space="preserve"> </w:t>
      </w:r>
      <w:r w:rsidRPr="00977F2A">
        <w:rPr>
          <w:rFonts w:ascii="Arial" w:eastAsiaTheme="minorEastAsia" w:hAnsi="Arial" w:cs="Arial"/>
          <w:bCs/>
        </w:rPr>
        <w:t xml:space="preserve">showed that the majority of items purchased are consistent with University policy and allowable by the funding sources.  All Pcard transactions </w:t>
      </w:r>
      <w:proofErr w:type="gramStart"/>
      <w:r w:rsidRPr="00977F2A">
        <w:rPr>
          <w:rFonts w:ascii="Arial" w:eastAsiaTheme="minorEastAsia" w:hAnsi="Arial" w:cs="Arial"/>
          <w:bCs/>
        </w:rPr>
        <w:t>are supported</w:t>
      </w:r>
      <w:proofErr w:type="gramEnd"/>
      <w:r w:rsidRPr="00977F2A">
        <w:rPr>
          <w:rFonts w:ascii="Arial" w:eastAsiaTheme="minorEastAsia" w:hAnsi="Arial" w:cs="Arial"/>
          <w:bCs/>
        </w:rPr>
        <w:t xml:space="preserve"> with a bank statement, receipt, UCLA ProCard Expense Reports or departmental Purchase Request/Authorization </w:t>
      </w:r>
      <w:r w:rsidR="00FF0734" w:rsidRPr="00977F2A">
        <w:rPr>
          <w:rFonts w:ascii="Arial" w:eastAsiaTheme="minorEastAsia" w:hAnsi="Arial" w:cs="Arial"/>
          <w:bCs/>
        </w:rPr>
        <w:t>f</w:t>
      </w:r>
      <w:r w:rsidRPr="00977F2A">
        <w:rPr>
          <w:rFonts w:ascii="Arial" w:eastAsiaTheme="minorEastAsia" w:hAnsi="Arial" w:cs="Arial"/>
          <w:bCs/>
        </w:rPr>
        <w:t xml:space="preserve">orm.  Segregations of duties for Pcards transactions appear to be intact.  Specifically, </w:t>
      </w:r>
      <w:proofErr w:type="gramStart"/>
      <w:r w:rsidRPr="00977F2A">
        <w:rPr>
          <w:rFonts w:ascii="Arial" w:eastAsiaTheme="minorEastAsia" w:hAnsi="Arial" w:cs="Arial"/>
          <w:bCs/>
        </w:rPr>
        <w:t xml:space="preserve">purchases are only made by the Pcard </w:t>
      </w:r>
      <w:r w:rsidR="00FF0734" w:rsidRPr="00977F2A">
        <w:rPr>
          <w:rFonts w:ascii="Arial" w:eastAsiaTheme="minorEastAsia" w:hAnsi="Arial" w:cs="Arial"/>
          <w:bCs/>
        </w:rPr>
        <w:t>card</w:t>
      </w:r>
      <w:r w:rsidRPr="00977F2A">
        <w:rPr>
          <w:rFonts w:ascii="Arial" w:eastAsiaTheme="minorEastAsia" w:hAnsi="Arial" w:cs="Arial"/>
          <w:bCs/>
        </w:rPr>
        <w:t>holder</w:t>
      </w:r>
      <w:proofErr w:type="gramEnd"/>
      <w:r w:rsidRPr="00977F2A">
        <w:rPr>
          <w:rFonts w:ascii="Arial" w:eastAsiaTheme="minorEastAsia" w:hAnsi="Arial" w:cs="Arial"/>
          <w:bCs/>
        </w:rPr>
        <w:t xml:space="preserve">.  </w:t>
      </w:r>
      <w:proofErr w:type="gramStart"/>
      <w:r w:rsidRPr="00977F2A">
        <w:rPr>
          <w:rFonts w:ascii="Arial" w:eastAsiaTheme="minorEastAsia" w:hAnsi="Arial" w:cs="Arial"/>
          <w:bCs/>
        </w:rPr>
        <w:t xml:space="preserve">Bank statements are reviewed by the Pcard </w:t>
      </w:r>
      <w:r w:rsidR="00FF0734" w:rsidRPr="00977F2A">
        <w:rPr>
          <w:rFonts w:ascii="Arial" w:eastAsiaTheme="minorEastAsia" w:hAnsi="Arial" w:cs="Arial"/>
          <w:bCs/>
        </w:rPr>
        <w:t>card</w:t>
      </w:r>
      <w:r w:rsidRPr="00977F2A">
        <w:rPr>
          <w:rFonts w:ascii="Arial" w:eastAsiaTheme="minorEastAsia" w:hAnsi="Arial" w:cs="Arial"/>
          <w:bCs/>
        </w:rPr>
        <w:t>holder and the manager</w:t>
      </w:r>
      <w:proofErr w:type="gramEnd"/>
      <w:r w:rsidRPr="00977F2A">
        <w:rPr>
          <w:rFonts w:ascii="Arial" w:eastAsiaTheme="minorEastAsia" w:hAnsi="Arial" w:cs="Arial"/>
          <w:bCs/>
        </w:rPr>
        <w:t xml:space="preserve">.  </w:t>
      </w:r>
      <w:r w:rsidR="00FF0734" w:rsidRPr="00977F2A">
        <w:rPr>
          <w:rFonts w:ascii="Arial" w:eastAsiaTheme="minorEastAsia" w:hAnsi="Arial" w:cs="Arial"/>
          <w:bCs/>
        </w:rPr>
        <w:t xml:space="preserve">Post </w:t>
      </w:r>
      <w:r w:rsidR="00FF0734" w:rsidRPr="00977F2A">
        <w:rPr>
          <w:rFonts w:ascii="Arial" w:eastAsiaTheme="minorEastAsia" w:hAnsi="Arial" w:cs="Arial"/>
          <w:bCs/>
        </w:rPr>
        <w:lastRenderedPageBreak/>
        <w:t>Authorization Notifications</w:t>
      </w:r>
      <w:r w:rsidRPr="00977F2A">
        <w:rPr>
          <w:rFonts w:ascii="Arial" w:eastAsiaTheme="minorEastAsia" w:hAnsi="Arial" w:cs="Arial"/>
          <w:bCs/>
        </w:rPr>
        <w:t xml:space="preserve"> </w:t>
      </w:r>
      <w:proofErr w:type="gramStart"/>
      <w:r w:rsidRPr="00977F2A">
        <w:rPr>
          <w:rFonts w:ascii="Arial" w:eastAsiaTheme="minorEastAsia" w:hAnsi="Arial" w:cs="Arial"/>
          <w:bCs/>
        </w:rPr>
        <w:t>are generated</w:t>
      </w:r>
      <w:proofErr w:type="gramEnd"/>
      <w:r w:rsidRPr="00977F2A">
        <w:rPr>
          <w:rFonts w:ascii="Arial" w:eastAsiaTheme="minorEastAsia" w:hAnsi="Arial" w:cs="Arial"/>
          <w:bCs/>
        </w:rPr>
        <w:t>, received</w:t>
      </w:r>
      <w:r w:rsidR="00FF0734" w:rsidRPr="00977F2A">
        <w:rPr>
          <w:rFonts w:ascii="Arial" w:eastAsiaTheme="minorEastAsia" w:hAnsi="Arial" w:cs="Arial"/>
          <w:bCs/>
        </w:rPr>
        <w:t>,</w:t>
      </w:r>
      <w:r w:rsidRPr="00977F2A">
        <w:rPr>
          <w:rFonts w:ascii="Arial" w:eastAsiaTheme="minorEastAsia" w:hAnsi="Arial" w:cs="Arial"/>
          <w:bCs/>
        </w:rPr>
        <w:t xml:space="preserve"> and reviewed by the </w:t>
      </w:r>
      <w:r w:rsidR="00721611" w:rsidRPr="00977F2A">
        <w:rPr>
          <w:rFonts w:ascii="Arial" w:eastAsiaTheme="minorEastAsia" w:hAnsi="Arial" w:cs="Arial"/>
          <w:bCs/>
        </w:rPr>
        <w:t xml:space="preserve">Senior </w:t>
      </w:r>
      <w:r w:rsidRPr="00977F2A">
        <w:rPr>
          <w:rFonts w:ascii="Arial" w:eastAsiaTheme="minorEastAsia" w:hAnsi="Arial" w:cs="Arial"/>
          <w:bCs/>
        </w:rPr>
        <w:t>Associate Athletic Director, CFO and the A</w:t>
      </w:r>
      <w:r w:rsidR="00C37069" w:rsidRPr="00977F2A">
        <w:rPr>
          <w:rFonts w:ascii="Arial" w:eastAsiaTheme="minorEastAsia" w:hAnsi="Arial" w:cs="Arial"/>
          <w:bCs/>
        </w:rPr>
        <w:t>ssistant</w:t>
      </w:r>
      <w:r w:rsidRPr="00977F2A">
        <w:rPr>
          <w:rFonts w:ascii="Arial" w:eastAsiaTheme="minorEastAsia" w:hAnsi="Arial" w:cs="Arial"/>
          <w:bCs/>
        </w:rPr>
        <w:t xml:space="preserve"> Director of Business </w:t>
      </w:r>
      <w:r w:rsidR="00C40821">
        <w:rPr>
          <w:rFonts w:ascii="Arial" w:eastAsiaTheme="minorEastAsia" w:hAnsi="Arial" w:cs="Arial"/>
          <w:bCs/>
        </w:rPr>
        <w:t>and</w:t>
      </w:r>
      <w:r w:rsidRPr="00977F2A">
        <w:rPr>
          <w:rFonts w:ascii="Arial" w:eastAsiaTheme="minorEastAsia" w:hAnsi="Arial" w:cs="Arial"/>
          <w:bCs/>
        </w:rPr>
        <w:t xml:space="preserve"> Finance.  </w:t>
      </w:r>
      <w:r w:rsidRPr="00977F2A">
        <w:rPr>
          <w:rFonts w:ascii="Arial" w:hAnsi="Arial" w:cs="Arial"/>
        </w:rPr>
        <w:t xml:space="preserve">However, in two different instances a cardholder processed two consecutive </w:t>
      </w:r>
      <w:r w:rsidR="00DE2F69" w:rsidRPr="00977F2A">
        <w:rPr>
          <w:rFonts w:ascii="Arial" w:hAnsi="Arial" w:cs="Arial"/>
        </w:rPr>
        <w:t>transactions, which</w:t>
      </w:r>
      <w:r w:rsidRPr="00977F2A">
        <w:rPr>
          <w:rFonts w:ascii="Arial" w:hAnsi="Arial" w:cs="Arial"/>
        </w:rPr>
        <w:t xml:space="preserve"> </w:t>
      </w:r>
      <w:r w:rsidR="00DE2F69" w:rsidRPr="00977F2A">
        <w:rPr>
          <w:rFonts w:ascii="Arial" w:hAnsi="Arial" w:cs="Arial"/>
        </w:rPr>
        <w:t>did not</w:t>
      </w:r>
      <w:r w:rsidR="00FF0734" w:rsidRPr="00977F2A">
        <w:rPr>
          <w:rFonts w:ascii="Arial" w:hAnsi="Arial" w:cs="Arial"/>
        </w:rPr>
        <w:t xml:space="preserve"> comply with</w:t>
      </w:r>
      <w:r w:rsidRPr="00977F2A">
        <w:rPr>
          <w:rFonts w:ascii="Arial" w:hAnsi="Arial" w:cs="Arial"/>
        </w:rPr>
        <w:t xml:space="preserve"> the UCLA Purch</w:t>
      </w:r>
      <w:r w:rsidR="00851BC1" w:rsidRPr="00977F2A">
        <w:rPr>
          <w:rFonts w:ascii="Arial" w:hAnsi="Arial" w:cs="Arial"/>
        </w:rPr>
        <w:t>asing &amp; Accounts Payable Pcard Guidelines</w:t>
      </w:r>
      <w:r w:rsidR="00FF0734" w:rsidRPr="00977F2A">
        <w:rPr>
          <w:rFonts w:ascii="Arial" w:hAnsi="Arial" w:cs="Arial"/>
        </w:rPr>
        <w:t>,</w:t>
      </w:r>
      <w:r w:rsidRPr="00977F2A">
        <w:rPr>
          <w:rFonts w:ascii="Arial" w:hAnsi="Arial" w:cs="Arial"/>
        </w:rPr>
        <w:t xml:space="preserve"> which states that Pcards </w:t>
      </w:r>
      <w:proofErr w:type="gramStart"/>
      <w:r w:rsidRPr="00977F2A">
        <w:rPr>
          <w:rFonts w:ascii="Arial" w:hAnsi="Arial" w:cs="Arial"/>
        </w:rPr>
        <w:t>cannot be used</w:t>
      </w:r>
      <w:proofErr w:type="gramEnd"/>
      <w:r w:rsidRPr="00977F2A">
        <w:rPr>
          <w:rFonts w:ascii="Arial" w:hAnsi="Arial" w:cs="Arial"/>
        </w:rPr>
        <w:t xml:space="preserve"> for goods or services in excess of $2,500.</w:t>
      </w:r>
      <w:r w:rsidR="00E935CD" w:rsidRPr="00977F2A">
        <w:rPr>
          <w:rFonts w:ascii="Arial" w:hAnsi="Arial" w:cs="Arial"/>
        </w:rPr>
        <w:t xml:space="preserve">  </w:t>
      </w:r>
      <w:r w:rsidRPr="00977F2A">
        <w:rPr>
          <w:rFonts w:ascii="Arial" w:hAnsi="Arial" w:cs="Arial"/>
        </w:rPr>
        <w:t>Data analytics on the July 1, 2016</w:t>
      </w:r>
      <w:r w:rsidR="00FF0734" w:rsidRPr="00977F2A">
        <w:rPr>
          <w:rFonts w:ascii="Arial" w:hAnsi="Arial" w:cs="Arial"/>
        </w:rPr>
        <w:t>,</w:t>
      </w:r>
      <w:r w:rsidRPr="00977F2A">
        <w:rPr>
          <w:rFonts w:ascii="Arial" w:hAnsi="Arial" w:cs="Arial"/>
        </w:rPr>
        <w:t xml:space="preserve"> </w:t>
      </w:r>
      <w:r w:rsidR="00FF0734" w:rsidRPr="00977F2A">
        <w:rPr>
          <w:rFonts w:ascii="Arial" w:hAnsi="Arial" w:cs="Arial"/>
        </w:rPr>
        <w:t>to</w:t>
      </w:r>
      <w:r w:rsidRPr="00977F2A">
        <w:rPr>
          <w:rFonts w:ascii="Arial" w:hAnsi="Arial" w:cs="Arial"/>
        </w:rPr>
        <w:t xml:space="preserve"> December 31, 2017</w:t>
      </w:r>
      <w:r w:rsidR="00FF0734" w:rsidRPr="00977F2A">
        <w:rPr>
          <w:rFonts w:ascii="Arial" w:hAnsi="Arial" w:cs="Arial"/>
        </w:rPr>
        <w:t>,</w:t>
      </w:r>
      <w:r w:rsidRPr="00977F2A">
        <w:rPr>
          <w:rFonts w:ascii="Arial" w:hAnsi="Arial" w:cs="Arial"/>
        </w:rPr>
        <w:t xml:space="preserve"> transactions for all five Pcard </w:t>
      </w:r>
      <w:r w:rsidR="00FF0734" w:rsidRPr="00977F2A">
        <w:rPr>
          <w:rFonts w:ascii="Arial" w:hAnsi="Arial" w:cs="Arial"/>
        </w:rPr>
        <w:t>card</w:t>
      </w:r>
      <w:r w:rsidRPr="00977F2A">
        <w:rPr>
          <w:rFonts w:ascii="Arial" w:hAnsi="Arial" w:cs="Arial"/>
        </w:rPr>
        <w:t>holders confirmed that for the time period reviewed these were the only in</w:t>
      </w:r>
      <w:r w:rsidR="00851BC1" w:rsidRPr="00977F2A">
        <w:rPr>
          <w:rFonts w:ascii="Arial" w:hAnsi="Arial" w:cs="Arial"/>
        </w:rPr>
        <w:t>stances of a DIA</w:t>
      </w:r>
      <w:r w:rsidRPr="00977F2A">
        <w:rPr>
          <w:rFonts w:ascii="Arial" w:hAnsi="Arial" w:cs="Arial"/>
        </w:rPr>
        <w:t xml:space="preserve"> Pcard </w:t>
      </w:r>
      <w:r w:rsidR="00FF0734" w:rsidRPr="00977F2A">
        <w:rPr>
          <w:rFonts w:ascii="Arial" w:hAnsi="Arial" w:cs="Arial"/>
        </w:rPr>
        <w:t>card</w:t>
      </w:r>
      <w:r w:rsidRPr="00977F2A">
        <w:rPr>
          <w:rFonts w:ascii="Arial" w:hAnsi="Arial" w:cs="Arial"/>
        </w:rPr>
        <w:t>holder processing consecutive transactions with a vendor that exceeded the $2,500 limit.</w:t>
      </w:r>
      <w:r w:rsidR="00E935CD" w:rsidRPr="00977F2A">
        <w:rPr>
          <w:rFonts w:ascii="Arial" w:hAnsi="Arial" w:cs="Arial"/>
        </w:rPr>
        <w:t xml:space="preserve">  Additional data analytics </w:t>
      </w:r>
      <w:proofErr w:type="gramStart"/>
      <w:r w:rsidR="00E935CD" w:rsidRPr="00977F2A">
        <w:rPr>
          <w:rFonts w:ascii="Arial" w:hAnsi="Arial" w:cs="Arial"/>
        </w:rPr>
        <w:t>was also performed</w:t>
      </w:r>
      <w:proofErr w:type="gramEnd"/>
      <w:r w:rsidR="00E935CD" w:rsidRPr="00977F2A">
        <w:rPr>
          <w:rFonts w:ascii="Arial" w:hAnsi="Arial" w:cs="Arial"/>
        </w:rPr>
        <w:t xml:space="preserve"> to identify transactions over $2,500, the review identified that one Pcard</w:t>
      </w:r>
      <w:r w:rsidR="00FF0734" w:rsidRPr="00977F2A">
        <w:rPr>
          <w:rFonts w:ascii="Arial" w:hAnsi="Arial" w:cs="Arial"/>
        </w:rPr>
        <w:t xml:space="preserve"> cardholder</w:t>
      </w:r>
      <w:r w:rsidR="00E935CD" w:rsidRPr="00977F2A">
        <w:rPr>
          <w:rFonts w:ascii="Arial" w:hAnsi="Arial" w:cs="Arial"/>
        </w:rPr>
        <w:t xml:space="preserve"> had eight transactions that were over $2,500. </w:t>
      </w:r>
      <w:r w:rsidR="00851BC1" w:rsidRPr="00977F2A">
        <w:rPr>
          <w:rFonts w:ascii="Arial" w:hAnsi="Arial" w:cs="Arial"/>
        </w:rPr>
        <w:t xml:space="preserve"> </w:t>
      </w:r>
      <w:r w:rsidR="00E935CD" w:rsidRPr="00977F2A">
        <w:rPr>
          <w:rFonts w:ascii="Arial" w:hAnsi="Arial" w:cs="Arial"/>
        </w:rPr>
        <w:t>Follow-up discussion</w:t>
      </w:r>
      <w:r w:rsidR="00FF0734" w:rsidRPr="00977F2A">
        <w:rPr>
          <w:rFonts w:ascii="Arial" w:hAnsi="Arial" w:cs="Arial"/>
        </w:rPr>
        <w:t>s</w:t>
      </w:r>
      <w:r w:rsidR="00E935CD" w:rsidRPr="00977F2A">
        <w:rPr>
          <w:rFonts w:ascii="Arial" w:hAnsi="Arial" w:cs="Arial"/>
        </w:rPr>
        <w:t xml:space="preserve"> with the</w:t>
      </w:r>
      <w:r w:rsidR="00851BC1" w:rsidRPr="00977F2A">
        <w:rPr>
          <w:rFonts w:ascii="Arial" w:hAnsi="Arial" w:cs="Arial"/>
        </w:rPr>
        <w:t xml:space="preserve"> UCLA</w:t>
      </w:r>
      <w:r w:rsidR="00E935CD" w:rsidRPr="00977F2A">
        <w:rPr>
          <w:rFonts w:ascii="Arial" w:hAnsi="Arial" w:cs="Arial"/>
        </w:rPr>
        <w:t xml:space="preserve"> Pcard Administrator </w:t>
      </w:r>
      <w:r w:rsidR="00FF0734" w:rsidRPr="00977F2A">
        <w:rPr>
          <w:rFonts w:ascii="Arial" w:hAnsi="Arial" w:cs="Arial"/>
        </w:rPr>
        <w:t>indicated</w:t>
      </w:r>
      <w:r w:rsidR="00E935CD" w:rsidRPr="00977F2A">
        <w:rPr>
          <w:rFonts w:ascii="Arial" w:hAnsi="Arial" w:cs="Arial"/>
        </w:rPr>
        <w:t xml:space="preserve"> that </w:t>
      </w:r>
      <w:proofErr w:type="gramStart"/>
      <w:r w:rsidR="00E935CD" w:rsidRPr="00977F2A">
        <w:rPr>
          <w:rFonts w:ascii="Arial" w:hAnsi="Arial" w:cs="Arial"/>
        </w:rPr>
        <w:t>the eight transactions were approved by Campus Purchasing</w:t>
      </w:r>
      <w:proofErr w:type="gramEnd"/>
      <w:r w:rsidR="00E935CD" w:rsidRPr="00977F2A">
        <w:rPr>
          <w:rFonts w:ascii="Arial" w:hAnsi="Arial" w:cs="Arial"/>
        </w:rPr>
        <w:t xml:space="preserve"> and the individual's limit was increased to process the transactions.</w:t>
      </w:r>
    </w:p>
    <w:p w14:paraId="7E9B4D6B" w14:textId="2F9F5B2E" w:rsidR="00597B85" w:rsidRPr="00977F2A" w:rsidRDefault="00597B85" w:rsidP="00E61626">
      <w:pPr>
        <w:overflowPunct/>
        <w:autoSpaceDE/>
        <w:autoSpaceDN/>
        <w:adjustRightInd/>
        <w:spacing w:line="360" w:lineRule="auto"/>
        <w:jc w:val="both"/>
        <w:rPr>
          <w:rFonts w:ascii="Arial" w:eastAsiaTheme="minorEastAsia" w:hAnsi="Arial" w:cs="Arial"/>
          <w:bCs/>
          <w:sz w:val="24"/>
          <w:szCs w:val="24"/>
        </w:rPr>
      </w:pPr>
    </w:p>
    <w:p w14:paraId="1CE64A70" w14:textId="77777777" w:rsidR="0021402A" w:rsidRDefault="002D6B4A" w:rsidP="00E61626">
      <w:pPr>
        <w:spacing w:line="360" w:lineRule="auto"/>
        <w:ind w:left="540"/>
        <w:jc w:val="both"/>
        <w:rPr>
          <w:rFonts w:ascii="Arial" w:eastAsiaTheme="minorEastAsia" w:hAnsi="Arial" w:cs="Arial"/>
          <w:bCs/>
          <w:sz w:val="24"/>
          <w:szCs w:val="24"/>
        </w:rPr>
      </w:pPr>
      <w:r w:rsidRPr="00977F2A">
        <w:rPr>
          <w:rFonts w:ascii="Arial" w:hAnsi="Arial" w:cs="Arial"/>
          <w:sz w:val="24"/>
          <w:szCs w:val="24"/>
          <w:u w:val="single"/>
        </w:rPr>
        <w:t>Recommendation</w:t>
      </w:r>
      <w:r w:rsidRPr="00977F2A">
        <w:rPr>
          <w:rFonts w:ascii="Arial" w:hAnsi="Arial" w:cs="Arial"/>
          <w:sz w:val="24"/>
          <w:szCs w:val="24"/>
        </w:rPr>
        <w:t xml:space="preserve">:  </w:t>
      </w:r>
      <w:r w:rsidR="008E42D5" w:rsidRPr="00977F2A">
        <w:rPr>
          <w:rFonts w:ascii="Arial" w:hAnsi="Arial" w:cs="Arial"/>
          <w:sz w:val="24"/>
          <w:szCs w:val="24"/>
        </w:rPr>
        <w:t>M</w:t>
      </w:r>
      <w:r w:rsidR="006D3199" w:rsidRPr="00977F2A">
        <w:rPr>
          <w:rFonts w:ascii="Arial" w:hAnsi="Arial" w:cs="Arial"/>
          <w:sz w:val="24"/>
          <w:szCs w:val="24"/>
        </w:rPr>
        <w:t xml:space="preserve">anagement should </w:t>
      </w:r>
      <w:r w:rsidR="00CA12F9" w:rsidRPr="00977F2A">
        <w:rPr>
          <w:rFonts w:ascii="Arial" w:hAnsi="Arial" w:cs="Arial"/>
          <w:sz w:val="24"/>
          <w:szCs w:val="24"/>
        </w:rPr>
        <w:t xml:space="preserve">ensure that Pcard </w:t>
      </w:r>
      <w:r w:rsidR="00FF0734" w:rsidRPr="00977F2A">
        <w:rPr>
          <w:rFonts w:ascii="Arial" w:hAnsi="Arial" w:cs="Arial"/>
          <w:sz w:val="24"/>
          <w:szCs w:val="24"/>
        </w:rPr>
        <w:t>card</w:t>
      </w:r>
      <w:r w:rsidR="00CA12F9" w:rsidRPr="00977F2A">
        <w:rPr>
          <w:rFonts w:ascii="Arial" w:hAnsi="Arial" w:cs="Arial"/>
          <w:sz w:val="24"/>
          <w:szCs w:val="24"/>
        </w:rPr>
        <w:t xml:space="preserve">holders do not </w:t>
      </w:r>
      <w:r w:rsidR="00817CD5" w:rsidRPr="00977F2A">
        <w:rPr>
          <w:rFonts w:ascii="Arial" w:eastAsiaTheme="minorEastAsia" w:hAnsi="Arial" w:cs="Arial"/>
          <w:bCs/>
          <w:sz w:val="24"/>
          <w:szCs w:val="24"/>
        </w:rPr>
        <w:t>process</w:t>
      </w:r>
      <w:r w:rsidR="001C12C9" w:rsidRPr="00977F2A">
        <w:rPr>
          <w:rFonts w:ascii="Arial" w:eastAsiaTheme="minorEastAsia" w:hAnsi="Arial" w:cs="Arial"/>
          <w:bCs/>
          <w:sz w:val="24"/>
          <w:szCs w:val="24"/>
        </w:rPr>
        <w:t xml:space="preserve"> </w:t>
      </w:r>
      <w:r w:rsidR="000C09BD" w:rsidRPr="00977F2A">
        <w:rPr>
          <w:rFonts w:ascii="Arial" w:eastAsiaTheme="minorEastAsia" w:hAnsi="Arial" w:cs="Arial"/>
          <w:bCs/>
          <w:sz w:val="24"/>
          <w:szCs w:val="24"/>
        </w:rPr>
        <w:t>consecutive</w:t>
      </w:r>
      <w:r w:rsidR="001A625D" w:rsidRPr="00977F2A">
        <w:rPr>
          <w:rFonts w:ascii="Arial" w:eastAsiaTheme="minorEastAsia" w:hAnsi="Arial" w:cs="Arial"/>
          <w:bCs/>
          <w:sz w:val="24"/>
          <w:szCs w:val="24"/>
        </w:rPr>
        <w:t xml:space="preserve"> transactions from the same </w:t>
      </w:r>
      <w:r w:rsidR="00817CD5" w:rsidRPr="00977F2A">
        <w:rPr>
          <w:rFonts w:ascii="Arial" w:eastAsiaTheme="minorEastAsia" w:hAnsi="Arial" w:cs="Arial"/>
          <w:bCs/>
          <w:sz w:val="24"/>
          <w:szCs w:val="24"/>
        </w:rPr>
        <w:t>vendor that</w:t>
      </w:r>
      <w:r w:rsidR="00BB4AD1" w:rsidRPr="00977F2A">
        <w:rPr>
          <w:rFonts w:ascii="Arial" w:eastAsiaTheme="minorEastAsia" w:hAnsi="Arial" w:cs="Arial"/>
          <w:bCs/>
          <w:sz w:val="24"/>
          <w:szCs w:val="24"/>
        </w:rPr>
        <w:t xml:space="preserve"> exceed established Pcard restrictions.  </w:t>
      </w:r>
      <w:r w:rsidR="00FF0734" w:rsidRPr="00977F2A">
        <w:rPr>
          <w:rFonts w:ascii="Arial" w:eastAsiaTheme="minorEastAsia" w:hAnsi="Arial" w:cs="Arial"/>
          <w:bCs/>
          <w:sz w:val="24"/>
          <w:szCs w:val="24"/>
        </w:rPr>
        <w:t>Card</w:t>
      </w:r>
      <w:r w:rsidR="00BB4AD1" w:rsidRPr="00977F2A">
        <w:rPr>
          <w:rFonts w:ascii="Arial" w:eastAsiaTheme="minorEastAsia" w:hAnsi="Arial" w:cs="Arial"/>
          <w:bCs/>
          <w:sz w:val="24"/>
          <w:szCs w:val="24"/>
        </w:rPr>
        <w:t xml:space="preserve">holders </w:t>
      </w:r>
      <w:proofErr w:type="gramStart"/>
      <w:r w:rsidR="00BB4AD1" w:rsidRPr="00977F2A">
        <w:rPr>
          <w:rFonts w:ascii="Arial" w:eastAsiaTheme="minorEastAsia" w:hAnsi="Arial" w:cs="Arial"/>
          <w:bCs/>
          <w:sz w:val="24"/>
          <w:szCs w:val="24"/>
        </w:rPr>
        <w:t xml:space="preserve">should </w:t>
      </w:r>
      <w:r w:rsidR="00FF0734" w:rsidRPr="00977F2A">
        <w:rPr>
          <w:rFonts w:ascii="Arial" w:eastAsiaTheme="minorEastAsia" w:hAnsi="Arial" w:cs="Arial"/>
          <w:bCs/>
          <w:sz w:val="24"/>
          <w:szCs w:val="24"/>
        </w:rPr>
        <w:t xml:space="preserve">also </w:t>
      </w:r>
      <w:r w:rsidR="00BB4AD1" w:rsidRPr="00977F2A">
        <w:rPr>
          <w:rFonts w:ascii="Arial" w:eastAsiaTheme="minorEastAsia" w:hAnsi="Arial" w:cs="Arial"/>
          <w:bCs/>
          <w:sz w:val="24"/>
          <w:szCs w:val="24"/>
        </w:rPr>
        <w:t xml:space="preserve">be </w:t>
      </w:r>
      <w:r w:rsidR="00723A3A" w:rsidRPr="00977F2A">
        <w:rPr>
          <w:rFonts w:ascii="Arial" w:eastAsiaTheme="minorEastAsia" w:hAnsi="Arial" w:cs="Arial"/>
          <w:bCs/>
          <w:sz w:val="24"/>
          <w:szCs w:val="24"/>
        </w:rPr>
        <w:t>reminded</w:t>
      </w:r>
      <w:proofErr w:type="gramEnd"/>
      <w:r w:rsidR="00723A3A" w:rsidRPr="00977F2A">
        <w:rPr>
          <w:rFonts w:ascii="Arial" w:eastAsiaTheme="minorEastAsia" w:hAnsi="Arial" w:cs="Arial"/>
          <w:bCs/>
          <w:sz w:val="24"/>
          <w:szCs w:val="24"/>
        </w:rPr>
        <w:t xml:space="preserve"> of </w:t>
      </w:r>
      <w:r w:rsidR="008F2EBB" w:rsidRPr="00977F2A">
        <w:rPr>
          <w:rFonts w:ascii="Arial" w:eastAsiaTheme="minorEastAsia" w:hAnsi="Arial" w:cs="Arial"/>
          <w:bCs/>
          <w:sz w:val="24"/>
          <w:szCs w:val="24"/>
        </w:rPr>
        <w:t xml:space="preserve">the </w:t>
      </w:r>
      <w:r w:rsidR="00BB4AD1" w:rsidRPr="00977F2A">
        <w:rPr>
          <w:rFonts w:ascii="Arial" w:eastAsiaTheme="minorEastAsia" w:hAnsi="Arial" w:cs="Arial"/>
          <w:bCs/>
          <w:sz w:val="24"/>
          <w:szCs w:val="24"/>
        </w:rPr>
        <w:t xml:space="preserve">UCLA Purchasing &amp; Accounts Payable Pcard </w:t>
      </w:r>
      <w:r w:rsidR="00FF0734" w:rsidRPr="00977F2A">
        <w:rPr>
          <w:rFonts w:ascii="Arial" w:eastAsiaTheme="minorEastAsia" w:hAnsi="Arial" w:cs="Arial"/>
          <w:bCs/>
          <w:sz w:val="24"/>
          <w:szCs w:val="24"/>
        </w:rPr>
        <w:t>G</w:t>
      </w:r>
      <w:r w:rsidR="00BB4AD1" w:rsidRPr="00977F2A">
        <w:rPr>
          <w:rFonts w:ascii="Arial" w:eastAsiaTheme="minorEastAsia" w:hAnsi="Arial" w:cs="Arial"/>
          <w:bCs/>
          <w:sz w:val="24"/>
          <w:szCs w:val="24"/>
        </w:rPr>
        <w:t xml:space="preserve">uidelines.  </w:t>
      </w:r>
      <w:r w:rsidR="00FF0734" w:rsidRPr="00977F2A">
        <w:rPr>
          <w:rFonts w:ascii="Arial" w:hAnsi="Arial" w:cs="Arial"/>
          <w:bCs/>
          <w:sz w:val="24"/>
          <w:szCs w:val="24"/>
        </w:rPr>
        <w:t>Department of Intercollegiate Athletics</w:t>
      </w:r>
      <w:r w:rsidR="006D3199" w:rsidRPr="00977F2A">
        <w:rPr>
          <w:rFonts w:ascii="Arial" w:eastAsiaTheme="minorEastAsia" w:hAnsi="Arial" w:cs="Arial"/>
          <w:bCs/>
          <w:sz w:val="24"/>
          <w:szCs w:val="24"/>
        </w:rPr>
        <w:t xml:space="preserve"> </w:t>
      </w:r>
      <w:r w:rsidR="005952CA" w:rsidRPr="00977F2A">
        <w:rPr>
          <w:rFonts w:ascii="Arial" w:eastAsiaTheme="minorEastAsia" w:hAnsi="Arial" w:cs="Arial"/>
          <w:bCs/>
          <w:sz w:val="24"/>
          <w:szCs w:val="24"/>
        </w:rPr>
        <w:t xml:space="preserve">could </w:t>
      </w:r>
      <w:r w:rsidR="006D3199" w:rsidRPr="00977F2A">
        <w:rPr>
          <w:rFonts w:ascii="Arial" w:eastAsiaTheme="minorEastAsia" w:hAnsi="Arial" w:cs="Arial"/>
          <w:bCs/>
          <w:sz w:val="24"/>
          <w:szCs w:val="24"/>
        </w:rPr>
        <w:t>contact the</w:t>
      </w:r>
      <w:r w:rsidR="00723A3A" w:rsidRPr="00977F2A">
        <w:rPr>
          <w:rFonts w:ascii="Arial" w:eastAsiaTheme="minorEastAsia" w:hAnsi="Arial" w:cs="Arial"/>
          <w:bCs/>
          <w:sz w:val="24"/>
          <w:szCs w:val="24"/>
        </w:rPr>
        <w:t xml:space="preserve"> UCLA</w:t>
      </w:r>
      <w:r w:rsidR="006D3199" w:rsidRPr="00977F2A">
        <w:rPr>
          <w:rFonts w:ascii="Arial" w:eastAsiaTheme="minorEastAsia" w:hAnsi="Arial" w:cs="Arial"/>
          <w:bCs/>
          <w:sz w:val="24"/>
          <w:szCs w:val="24"/>
        </w:rPr>
        <w:t xml:space="preserve"> Pcard </w:t>
      </w:r>
      <w:r w:rsidR="00FF0734" w:rsidRPr="00977F2A">
        <w:rPr>
          <w:rFonts w:ascii="Arial" w:eastAsiaTheme="minorEastAsia" w:hAnsi="Arial" w:cs="Arial"/>
          <w:bCs/>
          <w:sz w:val="24"/>
          <w:szCs w:val="24"/>
        </w:rPr>
        <w:t>A</w:t>
      </w:r>
      <w:r w:rsidR="006D3199" w:rsidRPr="00977F2A">
        <w:rPr>
          <w:rFonts w:ascii="Arial" w:eastAsiaTheme="minorEastAsia" w:hAnsi="Arial" w:cs="Arial"/>
          <w:bCs/>
          <w:sz w:val="24"/>
          <w:szCs w:val="24"/>
        </w:rPr>
        <w:t xml:space="preserve">dministrator </w:t>
      </w:r>
      <w:r w:rsidR="00354DD7" w:rsidRPr="00977F2A">
        <w:rPr>
          <w:rFonts w:ascii="Arial" w:eastAsiaTheme="minorEastAsia" w:hAnsi="Arial" w:cs="Arial"/>
          <w:bCs/>
          <w:sz w:val="24"/>
          <w:szCs w:val="24"/>
        </w:rPr>
        <w:t xml:space="preserve">for </w:t>
      </w:r>
      <w:r w:rsidR="006D3199" w:rsidRPr="00977F2A">
        <w:rPr>
          <w:rFonts w:ascii="Arial" w:eastAsiaTheme="minorEastAsia" w:hAnsi="Arial" w:cs="Arial"/>
          <w:bCs/>
          <w:sz w:val="24"/>
          <w:szCs w:val="24"/>
        </w:rPr>
        <w:t xml:space="preserve">guidance </w:t>
      </w:r>
      <w:r w:rsidR="00354DD7" w:rsidRPr="00977F2A">
        <w:rPr>
          <w:rFonts w:ascii="Arial" w:eastAsiaTheme="minorEastAsia" w:hAnsi="Arial" w:cs="Arial"/>
          <w:bCs/>
          <w:sz w:val="24"/>
          <w:szCs w:val="24"/>
        </w:rPr>
        <w:t xml:space="preserve">with </w:t>
      </w:r>
      <w:r w:rsidR="00FE41B6" w:rsidRPr="00977F2A">
        <w:rPr>
          <w:rFonts w:ascii="Arial" w:eastAsiaTheme="minorEastAsia" w:hAnsi="Arial" w:cs="Arial"/>
          <w:bCs/>
          <w:sz w:val="24"/>
          <w:szCs w:val="24"/>
        </w:rPr>
        <w:t xml:space="preserve">future </w:t>
      </w:r>
      <w:r w:rsidR="005952CA" w:rsidRPr="00977F2A">
        <w:rPr>
          <w:rFonts w:ascii="Arial" w:eastAsiaTheme="minorEastAsia" w:hAnsi="Arial" w:cs="Arial"/>
          <w:bCs/>
          <w:sz w:val="24"/>
          <w:szCs w:val="24"/>
        </w:rPr>
        <w:t xml:space="preserve">purchases or </w:t>
      </w:r>
      <w:r w:rsidR="00354DD7" w:rsidRPr="00977F2A">
        <w:rPr>
          <w:rFonts w:ascii="Arial" w:eastAsiaTheme="minorEastAsia" w:hAnsi="Arial" w:cs="Arial"/>
          <w:bCs/>
          <w:sz w:val="24"/>
          <w:szCs w:val="24"/>
        </w:rPr>
        <w:t xml:space="preserve">procurement </w:t>
      </w:r>
      <w:r w:rsidR="005952CA" w:rsidRPr="00977F2A">
        <w:rPr>
          <w:rFonts w:ascii="Arial" w:eastAsiaTheme="minorEastAsia" w:hAnsi="Arial" w:cs="Arial"/>
          <w:bCs/>
          <w:sz w:val="24"/>
          <w:szCs w:val="24"/>
        </w:rPr>
        <w:t xml:space="preserve">goods </w:t>
      </w:r>
      <w:r w:rsidR="008F2EBB" w:rsidRPr="00977F2A">
        <w:rPr>
          <w:rFonts w:ascii="Arial" w:eastAsiaTheme="minorEastAsia" w:hAnsi="Arial" w:cs="Arial"/>
          <w:bCs/>
          <w:sz w:val="24"/>
          <w:szCs w:val="24"/>
        </w:rPr>
        <w:t>and</w:t>
      </w:r>
      <w:r w:rsidR="005952CA" w:rsidRPr="00977F2A">
        <w:rPr>
          <w:rFonts w:ascii="Arial" w:eastAsiaTheme="minorEastAsia" w:hAnsi="Arial" w:cs="Arial"/>
          <w:bCs/>
          <w:sz w:val="24"/>
          <w:szCs w:val="24"/>
        </w:rPr>
        <w:t xml:space="preserve"> services through a purchase order</w:t>
      </w:r>
      <w:r w:rsidR="00354DD7" w:rsidRPr="00977F2A">
        <w:rPr>
          <w:rFonts w:ascii="Arial" w:eastAsiaTheme="minorEastAsia" w:hAnsi="Arial" w:cs="Arial"/>
          <w:bCs/>
          <w:sz w:val="24"/>
          <w:szCs w:val="24"/>
        </w:rPr>
        <w:t>.</w:t>
      </w:r>
      <w:r w:rsidR="0021402A">
        <w:rPr>
          <w:rFonts w:ascii="Arial" w:eastAsiaTheme="minorEastAsia" w:hAnsi="Arial" w:cs="Arial"/>
          <w:bCs/>
          <w:sz w:val="24"/>
          <w:szCs w:val="24"/>
        </w:rPr>
        <w:t xml:space="preserve">  </w:t>
      </w:r>
    </w:p>
    <w:p w14:paraId="24082110" w14:textId="77777777" w:rsidR="0021402A" w:rsidRDefault="0021402A" w:rsidP="00E61626">
      <w:pPr>
        <w:spacing w:line="360" w:lineRule="auto"/>
        <w:ind w:left="540"/>
        <w:jc w:val="both"/>
        <w:rPr>
          <w:rFonts w:ascii="Arial" w:eastAsiaTheme="minorEastAsia" w:hAnsi="Arial" w:cs="Arial"/>
          <w:bCs/>
          <w:sz w:val="24"/>
          <w:szCs w:val="24"/>
        </w:rPr>
      </w:pPr>
    </w:p>
    <w:p w14:paraId="71F1128A" w14:textId="7FC0013E" w:rsidR="0021402A" w:rsidRPr="006D1A11" w:rsidRDefault="0021402A" w:rsidP="0021402A">
      <w:pPr>
        <w:overflowPunct/>
        <w:spacing w:line="360" w:lineRule="auto"/>
        <w:ind w:left="540"/>
        <w:jc w:val="both"/>
        <w:rPr>
          <w:rFonts w:ascii="Arial" w:hAnsi="Arial" w:cs="Arial"/>
          <w:sz w:val="24"/>
          <w:szCs w:val="24"/>
        </w:rPr>
      </w:pPr>
      <w:r w:rsidRPr="006D1A11">
        <w:rPr>
          <w:rFonts w:ascii="Arial" w:hAnsi="Arial" w:cs="Arial"/>
          <w:sz w:val="24"/>
          <w:szCs w:val="24"/>
          <w:u w:val="single"/>
        </w:rPr>
        <w:t>Response</w:t>
      </w:r>
      <w:r w:rsidRPr="006D1A11">
        <w:rPr>
          <w:rFonts w:ascii="Arial" w:hAnsi="Arial" w:cs="Arial"/>
          <w:sz w:val="24"/>
          <w:szCs w:val="24"/>
        </w:rPr>
        <w:t xml:space="preserve">:  </w:t>
      </w:r>
      <w:r w:rsidR="00002D87" w:rsidRPr="006D1A11">
        <w:rPr>
          <w:rFonts w:ascii="Arial" w:hAnsi="Arial" w:cs="Arial"/>
          <w:sz w:val="24"/>
          <w:szCs w:val="24"/>
        </w:rPr>
        <w:t xml:space="preserve">While the department does not provide many Pcards and they </w:t>
      </w:r>
      <w:proofErr w:type="gramStart"/>
      <w:r w:rsidR="00002D87" w:rsidRPr="006D1A11">
        <w:rPr>
          <w:rFonts w:ascii="Arial" w:hAnsi="Arial" w:cs="Arial"/>
          <w:sz w:val="24"/>
          <w:szCs w:val="24"/>
        </w:rPr>
        <w:t>are tracked</w:t>
      </w:r>
      <w:proofErr w:type="gramEnd"/>
      <w:r w:rsidR="00002D87" w:rsidRPr="006D1A11">
        <w:rPr>
          <w:rFonts w:ascii="Arial" w:hAnsi="Arial" w:cs="Arial"/>
          <w:sz w:val="24"/>
          <w:szCs w:val="24"/>
        </w:rPr>
        <w:t xml:space="preserve"> well, we have spoken with specific individuals about campus and Pcard policies as a reminder of best practices.  These will continued to </w:t>
      </w:r>
      <w:proofErr w:type="gramStart"/>
      <w:r w:rsidR="00002D87" w:rsidRPr="006D1A11">
        <w:rPr>
          <w:rFonts w:ascii="Arial" w:hAnsi="Arial" w:cs="Arial"/>
          <w:sz w:val="24"/>
          <w:szCs w:val="24"/>
        </w:rPr>
        <w:t>be monitored</w:t>
      </w:r>
      <w:proofErr w:type="gramEnd"/>
      <w:r w:rsidR="00002D87" w:rsidRPr="006D1A11">
        <w:rPr>
          <w:rFonts w:ascii="Arial" w:hAnsi="Arial" w:cs="Arial"/>
          <w:sz w:val="24"/>
          <w:szCs w:val="24"/>
        </w:rPr>
        <w:t>.</w:t>
      </w:r>
    </w:p>
    <w:p w14:paraId="538EB8D5" w14:textId="77777777" w:rsidR="0021402A" w:rsidRPr="00E902A3" w:rsidRDefault="0021402A" w:rsidP="0021402A">
      <w:pPr>
        <w:overflowPunct/>
        <w:spacing w:line="360" w:lineRule="auto"/>
        <w:ind w:left="540"/>
        <w:jc w:val="both"/>
        <w:rPr>
          <w:rFonts w:ascii="Arial" w:hAnsi="Arial" w:cs="Arial"/>
          <w:sz w:val="24"/>
          <w:szCs w:val="24"/>
        </w:rPr>
      </w:pPr>
    </w:p>
    <w:p w14:paraId="7F45EC64" w14:textId="0D91D470" w:rsidR="00AC6518" w:rsidRPr="00977F2A" w:rsidRDefault="002B2C00" w:rsidP="00E61626">
      <w:pPr>
        <w:spacing w:line="360" w:lineRule="auto"/>
        <w:jc w:val="center"/>
        <w:rPr>
          <w:rFonts w:ascii="Arial" w:hAnsi="Arial" w:cs="Arial"/>
          <w:sz w:val="24"/>
          <w:szCs w:val="24"/>
          <w:u w:val="single"/>
        </w:rPr>
      </w:pPr>
      <w:r w:rsidRPr="00977F2A">
        <w:rPr>
          <w:rFonts w:ascii="Arial" w:hAnsi="Arial" w:cs="Arial"/>
          <w:sz w:val="24"/>
          <w:szCs w:val="24"/>
          <w:u w:val="single"/>
        </w:rPr>
        <w:t xml:space="preserve">Personnel </w:t>
      </w:r>
      <w:r w:rsidR="009B56A7" w:rsidRPr="00977F2A">
        <w:rPr>
          <w:rFonts w:ascii="Arial" w:hAnsi="Arial" w:cs="Arial"/>
          <w:sz w:val="24"/>
          <w:szCs w:val="24"/>
          <w:u w:val="single"/>
        </w:rPr>
        <w:t>and</w:t>
      </w:r>
      <w:r w:rsidRPr="00977F2A">
        <w:rPr>
          <w:rFonts w:ascii="Arial" w:hAnsi="Arial" w:cs="Arial"/>
          <w:sz w:val="24"/>
          <w:szCs w:val="24"/>
          <w:u w:val="single"/>
        </w:rPr>
        <w:t xml:space="preserve"> Payroll</w:t>
      </w:r>
    </w:p>
    <w:p w14:paraId="1DDB4765" w14:textId="77777777" w:rsidR="00AC6518" w:rsidRPr="00977F2A" w:rsidRDefault="00AC6518" w:rsidP="00E61626">
      <w:pPr>
        <w:spacing w:line="360" w:lineRule="auto"/>
        <w:jc w:val="center"/>
        <w:rPr>
          <w:rFonts w:ascii="Arial" w:hAnsi="Arial" w:cs="Arial"/>
          <w:sz w:val="24"/>
          <w:szCs w:val="24"/>
          <w:u w:val="single"/>
        </w:rPr>
      </w:pPr>
    </w:p>
    <w:p w14:paraId="5B804458" w14:textId="46802A1B" w:rsidR="002B2C00" w:rsidRDefault="002B2C00" w:rsidP="00E61626">
      <w:pPr>
        <w:spacing w:line="360" w:lineRule="auto"/>
        <w:jc w:val="both"/>
        <w:rPr>
          <w:rFonts w:ascii="Arial" w:hAnsi="Arial" w:cs="Arial"/>
          <w:bCs/>
          <w:sz w:val="24"/>
          <w:szCs w:val="24"/>
        </w:rPr>
      </w:pPr>
      <w:r w:rsidRPr="00977F2A">
        <w:rPr>
          <w:rFonts w:ascii="Arial" w:hAnsi="Arial" w:cs="Arial"/>
          <w:sz w:val="24"/>
          <w:szCs w:val="24"/>
        </w:rPr>
        <w:t>The adequacy of internal controls over</w:t>
      </w:r>
      <w:r w:rsidR="009B56A7" w:rsidRPr="00977F2A">
        <w:rPr>
          <w:rFonts w:ascii="Arial" w:hAnsi="Arial" w:cs="Arial"/>
          <w:sz w:val="24"/>
          <w:szCs w:val="24"/>
        </w:rPr>
        <w:t xml:space="preserve"> personnel and payroll business practices </w:t>
      </w:r>
      <w:proofErr w:type="gramStart"/>
      <w:r w:rsidR="009B56A7" w:rsidRPr="00977F2A">
        <w:rPr>
          <w:rFonts w:ascii="Arial" w:hAnsi="Arial" w:cs="Arial"/>
          <w:sz w:val="24"/>
          <w:szCs w:val="24"/>
        </w:rPr>
        <w:t>were reviewed</w:t>
      </w:r>
      <w:proofErr w:type="gramEnd"/>
      <w:r w:rsidR="009B56A7" w:rsidRPr="00977F2A">
        <w:rPr>
          <w:rFonts w:ascii="Arial" w:hAnsi="Arial" w:cs="Arial"/>
          <w:sz w:val="24"/>
          <w:szCs w:val="24"/>
        </w:rPr>
        <w:t>, including areas such as</w:t>
      </w:r>
      <w:r w:rsidRPr="00977F2A">
        <w:rPr>
          <w:rFonts w:ascii="Arial" w:hAnsi="Arial" w:cs="Arial"/>
          <w:sz w:val="24"/>
          <w:szCs w:val="24"/>
        </w:rPr>
        <w:t xml:space="preserve"> new hires, separations, personnel</w:t>
      </w:r>
      <w:r w:rsidR="009B56A7" w:rsidRPr="00977F2A">
        <w:rPr>
          <w:rFonts w:ascii="Arial" w:hAnsi="Arial" w:cs="Arial"/>
          <w:sz w:val="24"/>
          <w:szCs w:val="24"/>
        </w:rPr>
        <w:t xml:space="preserve"> and</w:t>
      </w:r>
      <w:r w:rsidRPr="00977F2A">
        <w:rPr>
          <w:rFonts w:ascii="Arial" w:hAnsi="Arial" w:cs="Arial"/>
          <w:sz w:val="24"/>
          <w:szCs w:val="24"/>
        </w:rPr>
        <w:t xml:space="preserve"> payroll reports,</w:t>
      </w:r>
      <w:r w:rsidR="009B56A7" w:rsidRPr="00977F2A">
        <w:rPr>
          <w:rFonts w:ascii="Arial" w:hAnsi="Arial" w:cs="Arial"/>
          <w:sz w:val="24"/>
          <w:szCs w:val="24"/>
        </w:rPr>
        <w:t xml:space="preserve"> </w:t>
      </w:r>
      <w:r w:rsidRPr="00977F2A">
        <w:rPr>
          <w:rFonts w:ascii="Arial" w:hAnsi="Arial" w:cs="Arial"/>
          <w:sz w:val="24"/>
          <w:szCs w:val="24"/>
        </w:rPr>
        <w:t xml:space="preserve">and </w:t>
      </w:r>
      <w:r w:rsidR="009B56A7" w:rsidRPr="00977F2A">
        <w:rPr>
          <w:rFonts w:ascii="Arial" w:hAnsi="Arial" w:cs="Arial"/>
          <w:sz w:val="24"/>
          <w:szCs w:val="24"/>
        </w:rPr>
        <w:t xml:space="preserve">a </w:t>
      </w:r>
      <w:r w:rsidRPr="00977F2A">
        <w:rPr>
          <w:rFonts w:ascii="Arial" w:hAnsi="Arial" w:cs="Arial"/>
          <w:sz w:val="24"/>
          <w:szCs w:val="24"/>
        </w:rPr>
        <w:t xml:space="preserve">review of personnel files.  </w:t>
      </w:r>
      <w:r w:rsidRPr="00977F2A">
        <w:rPr>
          <w:rFonts w:ascii="Arial" w:hAnsi="Arial" w:cs="Arial"/>
          <w:bCs/>
          <w:sz w:val="24"/>
          <w:szCs w:val="24"/>
        </w:rPr>
        <w:t xml:space="preserve">Monitoring practices for employees appointed to a limited position </w:t>
      </w:r>
      <w:proofErr w:type="gramStart"/>
      <w:r w:rsidRPr="00977F2A">
        <w:rPr>
          <w:rFonts w:ascii="Arial" w:hAnsi="Arial" w:cs="Arial"/>
          <w:bCs/>
          <w:sz w:val="24"/>
          <w:szCs w:val="24"/>
        </w:rPr>
        <w:t>were also reviewed</w:t>
      </w:r>
      <w:proofErr w:type="gramEnd"/>
      <w:r w:rsidRPr="00977F2A">
        <w:rPr>
          <w:rFonts w:ascii="Arial" w:hAnsi="Arial" w:cs="Arial"/>
          <w:bCs/>
          <w:sz w:val="24"/>
          <w:szCs w:val="24"/>
        </w:rPr>
        <w:t xml:space="preserve">.  The following </w:t>
      </w:r>
      <w:proofErr w:type="gramStart"/>
      <w:r w:rsidRPr="00977F2A">
        <w:rPr>
          <w:rFonts w:ascii="Arial" w:hAnsi="Arial" w:cs="Arial"/>
          <w:bCs/>
          <w:sz w:val="24"/>
          <w:szCs w:val="24"/>
        </w:rPr>
        <w:t>were noted</w:t>
      </w:r>
      <w:proofErr w:type="gramEnd"/>
      <w:r w:rsidRPr="00977F2A">
        <w:rPr>
          <w:rFonts w:ascii="Arial" w:hAnsi="Arial" w:cs="Arial"/>
          <w:bCs/>
          <w:sz w:val="24"/>
          <w:szCs w:val="24"/>
        </w:rPr>
        <w:t xml:space="preserve">:  </w:t>
      </w:r>
    </w:p>
    <w:p w14:paraId="3DDC2C5E" w14:textId="77777777" w:rsidR="00B07C7E" w:rsidRPr="00977F2A" w:rsidRDefault="00B07C7E" w:rsidP="00E61626">
      <w:pPr>
        <w:spacing w:line="360" w:lineRule="auto"/>
        <w:jc w:val="both"/>
        <w:rPr>
          <w:rFonts w:ascii="Arial" w:hAnsi="Arial" w:cs="Arial"/>
          <w:bCs/>
          <w:sz w:val="24"/>
          <w:szCs w:val="24"/>
        </w:rPr>
      </w:pPr>
    </w:p>
    <w:p w14:paraId="164D66C2" w14:textId="77777777" w:rsidR="009758A2" w:rsidRPr="00977F2A" w:rsidRDefault="009758A2" w:rsidP="009758A2">
      <w:pPr>
        <w:numPr>
          <w:ilvl w:val="0"/>
          <w:numId w:val="11"/>
        </w:numPr>
        <w:overflowPunct/>
        <w:autoSpaceDE/>
        <w:adjustRightInd/>
        <w:spacing w:line="360" w:lineRule="auto"/>
        <w:ind w:left="540" w:hanging="540"/>
        <w:jc w:val="both"/>
        <w:textAlignment w:val="baseline"/>
        <w:rPr>
          <w:rFonts w:ascii="Arial" w:eastAsia="Calibri" w:hAnsi="Arial" w:cs="Arial"/>
          <w:sz w:val="24"/>
          <w:szCs w:val="24"/>
          <w:u w:val="single"/>
        </w:rPr>
      </w:pPr>
      <w:r w:rsidRPr="00977F2A">
        <w:rPr>
          <w:rFonts w:ascii="Arial" w:eastAsia="Calibri" w:hAnsi="Arial" w:cs="Arial"/>
          <w:sz w:val="24"/>
          <w:szCs w:val="24"/>
          <w:u w:val="single"/>
        </w:rPr>
        <w:lastRenderedPageBreak/>
        <w:t>New Hire Processing</w:t>
      </w:r>
    </w:p>
    <w:p w14:paraId="326BD467" w14:textId="77777777" w:rsidR="009758A2" w:rsidRPr="00977F2A" w:rsidRDefault="009758A2" w:rsidP="009758A2">
      <w:pPr>
        <w:spacing w:line="360" w:lineRule="auto"/>
        <w:jc w:val="both"/>
        <w:textAlignment w:val="baseline"/>
        <w:rPr>
          <w:rFonts w:ascii="Arial" w:hAnsi="Arial" w:cs="Arial"/>
          <w:color w:val="76923C" w:themeColor="accent3" w:themeShade="BF"/>
          <w:sz w:val="24"/>
          <w:szCs w:val="24"/>
        </w:rPr>
      </w:pPr>
    </w:p>
    <w:p w14:paraId="6DC04889" w14:textId="61A24A28" w:rsidR="009758A2" w:rsidRPr="00977F2A" w:rsidRDefault="009758A2" w:rsidP="00974DFA">
      <w:pPr>
        <w:spacing w:line="360" w:lineRule="auto"/>
        <w:ind w:left="540"/>
        <w:jc w:val="both"/>
        <w:textAlignment w:val="baseline"/>
        <w:rPr>
          <w:rFonts w:ascii="Arial" w:hAnsi="Arial" w:cs="Arial"/>
          <w:sz w:val="24"/>
          <w:szCs w:val="24"/>
        </w:rPr>
      </w:pPr>
      <w:r w:rsidRPr="00977F2A">
        <w:rPr>
          <w:rFonts w:ascii="Arial" w:hAnsi="Arial" w:cs="Arial"/>
          <w:sz w:val="24"/>
          <w:szCs w:val="24"/>
        </w:rPr>
        <w:t xml:space="preserve">A query from CDW </w:t>
      </w:r>
      <w:proofErr w:type="gramStart"/>
      <w:r w:rsidRPr="00977F2A">
        <w:rPr>
          <w:rFonts w:ascii="Arial" w:hAnsi="Arial" w:cs="Arial"/>
          <w:sz w:val="24"/>
          <w:szCs w:val="24"/>
        </w:rPr>
        <w:t>was generated</w:t>
      </w:r>
      <w:proofErr w:type="gramEnd"/>
      <w:r w:rsidRPr="00977F2A">
        <w:rPr>
          <w:rFonts w:ascii="Arial" w:hAnsi="Arial" w:cs="Arial"/>
          <w:sz w:val="24"/>
          <w:szCs w:val="24"/>
        </w:rPr>
        <w:t xml:space="preserve"> to obtain a listing of newly hired </w:t>
      </w:r>
      <w:r w:rsidR="00A91169" w:rsidRPr="00977F2A">
        <w:rPr>
          <w:rFonts w:ascii="Arial" w:hAnsi="Arial" w:cs="Arial"/>
          <w:sz w:val="24"/>
          <w:szCs w:val="24"/>
        </w:rPr>
        <w:t>DIA</w:t>
      </w:r>
      <w:r w:rsidR="00F369B8" w:rsidRPr="00977F2A">
        <w:rPr>
          <w:rFonts w:ascii="Arial" w:hAnsi="Arial" w:cs="Arial"/>
          <w:sz w:val="24"/>
          <w:szCs w:val="24"/>
        </w:rPr>
        <w:t xml:space="preserve"> </w:t>
      </w:r>
      <w:r w:rsidRPr="00977F2A">
        <w:rPr>
          <w:rFonts w:ascii="Arial" w:hAnsi="Arial" w:cs="Arial"/>
          <w:sz w:val="24"/>
          <w:szCs w:val="24"/>
        </w:rPr>
        <w:t xml:space="preserve">employees from </w:t>
      </w:r>
      <w:r w:rsidR="00F369B8" w:rsidRPr="00977F2A">
        <w:rPr>
          <w:rFonts w:ascii="Arial" w:hAnsi="Arial" w:cs="Arial"/>
          <w:sz w:val="24"/>
          <w:szCs w:val="24"/>
        </w:rPr>
        <w:t>July 1, 2017</w:t>
      </w:r>
      <w:r w:rsidR="009B56A7" w:rsidRPr="00977F2A">
        <w:rPr>
          <w:rFonts w:ascii="Arial" w:hAnsi="Arial" w:cs="Arial"/>
          <w:sz w:val="24"/>
          <w:szCs w:val="24"/>
        </w:rPr>
        <w:t>,</w:t>
      </w:r>
      <w:r w:rsidR="00F369B8" w:rsidRPr="00977F2A">
        <w:rPr>
          <w:rFonts w:ascii="Arial" w:hAnsi="Arial" w:cs="Arial"/>
          <w:sz w:val="24"/>
          <w:szCs w:val="24"/>
        </w:rPr>
        <w:t xml:space="preserve"> to April 30</w:t>
      </w:r>
      <w:r w:rsidR="009B56A7" w:rsidRPr="00977F2A">
        <w:rPr>
          <w:rFonts w:ascii="Arial" w:hAnsi="Arial" w:cs="Arial"/>
          <w:sz w:val="24"/>
          <w:szCs w:val="24"/>
        </w:rPr>
        <w:t>,</w:t>
      </w:r>
      <w:r w:rsidR="00F369B8" w:rsidRPr="00977F2A">
        <w:rPr>
          <w:rFonts w:ascii="Arial" w:hAnsi="Arial" w:cs="Arial"/>
          <w:sz w:val="24"/>
          <w:szCs w:val="24"/>
        </w:rPr>
        <w:t xml:space="preserve"> 2018. </w:t>
      </w:r>
      <w:r w:rsidRPr="00977F2A">
        <w:rPr>
          <w:rFonts w:ascii="Arial" w:eastAsia="Calibri" w:hAnsi="Arial" w:cs="Arial"/>
          <w:color w:val="000000"/>
          <w:sz w:val="24"/>
          <w:szCs w:val="24"/>
        </w:rPr>
        <w:t xml:space="preserve"> A judgmental sample</w:t>
      </w:r>
      <w:r w:rsidR="00F369B8" w:rsidRPr="00977F2A">
        <w:rPr>
          <w:rFonts w:ascii="Arial" w:hAnsi="Arial" w:cs="Arial"/>
          <w:sz w:val="24"/>
          <w:szCs w:val="24"/>
        </w:rPr>
        <w:t xml:space="preserve"> of 15</w:t>
      </w:r>
      <w:r w:rsidRPr="00977F2A">
        <w:rPr>
          <w:rFonts w:ascii="Arial" w:hAnsi="Arial" w:cs="Arial"/>
          <w:sz w:val="24"/>
          <w:szCs w:val="24"/>
        </w:rPr>
        <w:t xml:space="preserve"> </w:t>
      </w:r>
      <w:r w:rsidR="00F369B8" w:rsidRPr="00977F2A">
        <w:rPr>
          <w:rFonts w:ascii="Arial" w:hAnsi="Arial" w:cs="Arial"/>
          <w:sz w:val="24"/>
          <w:szCs w:val="24"/>
        </w:rPr>
        <w:t xml:space="preserve">recently </w:t>
      </w:r>
      <w:r w:rsidRPr="00977F2A">
        <w:rPr>
          <w:rFonts w:ascii="Arial" w:hAnsi="Arial" w:cs="Arial"/>
          <w:sz w:val="24"/>
          <w:szCs w:val="24"/>
        </w:rPr>
        <w:t xml:space="preserve">hired </w:t>
      </w:r>
      <w:r w:rsidR="000F3DB6" w:rsidRPr="00977F2A">
        <w:rPr>
          <w:rFonts w:ascii="Arial" w:hAnsi="Arial" w:cs="Arial"/>
          <w:sz w:val="24"/>
          <w:szCs w:val="24"/>
        </w:rPr>
        <w:t xml:space="preserve">employees </w:t>
      </w:r>
      <w:proofErr w:type="gramStart"/>
      <w:r w:rsidR="000F3DB6" w:rsidRPr="00977F2A">
        <w:rPr>
          <w:rFonts w:ascii="Arial" w:hAnsi="Arial" w:cs="Arial"/>
          <w:sz w:val="24"/>
          <w:szCs w:val="24"/>
        </w:rPr>
        <w:t>was</w:t>
      </w:r>
      <w:r w:rsidRPr="00977F2A">
        <w:rPr>
          <w:rFonts w:ascii="Arial" w:hAnsi="Arial" w:cs="Arial"/>
          <w:sz w:val="24"/>
          <w:szCs w:val="24"/>
        </w:rPr>
        <w:t xml:space="preserve"> selected</w:t>
      </w:r>
      <w:proofErr w:type="gramEnd"/>
      <w:r w:rsidRPr="00977F2A">
        <w:rPr>
          <w:rFonts w:ascii="Arial" w:hAnsi="Arial" w:cs="Arial"/>
          <w:sz w:val="24"/>
          <w:szCs w:val="24"/>
        </w:rPr>
        <w:t xml:space="preserve"> for review to ensure that </w:t>
      </w:r>
      <w:r w:rsidR="00F369B8" w:rsidRPr="00977F2A">
        <w:rPr>
          <w:rFonts w:ascii="Arial" w:hAnsi="Arial" w:cs="Arial"/>
          <w:sz w:val="24"/>
          <w:szCs w:val="24"/>
        </w:rPr>
        <w:t>individuals were properly hired in accordance with UCLA policies and procedures</w:t>
      </w:r>
      <w:r w:rsidR="00AE31AF" w:rsidRPr="00977F2A">
        <w:rPr>
          <w:rFonts w:ascii="Arial" w:hAnsi="Arial" w:cs="Arial"/>
          <w:sz w:val="24"/>
          <w:szCs w:val="24"/>
        </w:rPr>
        <w:t>.</w:t>
      </w:r>
      <w:r w:rsidRPr="00977F2A">
        <w:rPr>
          <w:rFonts w:ascii="Arial" w:hAnsi="Arial" w:cs="Arial"/>
          <w:sz w:val="24"/>
          <w:szCs w:val="24"/>
        </w:rPr>
        <w:t xml:space="preserve">  Controls surrounding the completion of background checks </w:t>
      </w:r>
      <w:proofErr w:type="gramStart"/>
      <w:r w:rsidRPr="00977F2A">
        <w:rPr>
          <w:rFonts w:ascii="Arial" w:hAnsi="Arial" w:cs="Arial"/>
          <w:sz w:val="24"/>
          <w:szCs w:val="24"/>
        </w:rPr>
        <w:t>were also reviewed</w:t>
      </w:r>
      <w:proofErr w:type="gramEnd"/>
      <w:r w:rsidRPr="00977F2A">
        <w:rPr>
          <w:rFonts w:ascii="Arial" w:hAnsi="Arial" w:cs="Arial"/>
          <w:sz w:val="24"/>
          <w:szCs w:val="24"/>
        </w:rPr>
        <w:t xml:space="preserve">.  Based on the review, </w:t>
      </w:r>
      <w:r w:rsidR="00AE31AF" w:rsidRPr="00977F2A">
        <w:rPr>
          <w:rFonts w:ascii="Arial" w:hAnsi="Arial" w:cs="Arial"/>
          <w:sz w:val="24"/>
          <w:szCs w:val="24"/>
        </w:rPr>
        <w:t xml:space="preserve">the </w:t>
      </w:r>
      <w:r w:rsidR="009C6DE9" w:rsidRPr="00977F2A">
        <w:rPr>
          <w:rFonts w:ascii="Arial" w:hAnsi="Arial" w:cs="Arial"/>
          <w:sz w:val="24"/>
          <w:szCs w:val="24"/>
        </w:rPr>
        <w:t xml:space="preserve">United States Citizenship and Immigration Services </w:t>
      </w:r>
      <w:r w:rsidR="00AE31AF" w:rsidRPr="00977F2A">
        <w:rPr>
          <w:rFonts w:ascii="Arial" w:hAnsi="Arial" w:cs="Arial"/>
          <w:sz w:val="24"/>
          <w:szCs w:val="24"/>
        </w:rPr>
        <w:t xml:space="preserve">Employment Eligibility Verification </w:t>
      </w:r>
      <w:r w:rsidR="009C6DE9" w:rsidRPr="00977F2A">
        <w:rPr>
          <w:rFonts w:ascii="Arial" w:hAnsi="Arial" w:cs="Arial"/>
          <w:sz w:val="24"/>
          <w:szCs w:val="24"/>
        </w:rPr>
        <w:t xml:space="preserve">(USCIS </w:t>
      </w:r>
      <w:r w:rsidR="00AE31AF" w:rsidRPr="00977F2A">
        <w:rPr>
          <w:rFonts w:ascii="Arial" w:hAnsi="Arial" w:cs="Arial"/>
          <w:sz w:val="24"/>
          <w:szCs w:val="24"/>
        </w:rPr>
        <w:t>For</w:t>
      </w:r>
      <w:r w:rsidR="009C6DE9" w:rsidRPr="00977F2A">
        <w:rPr>
          <w:rFonts w:ascii="Arial" w:hAnsi="Arial" w:cs="Arial"/>
          <w:sz w:val="24"/>
          <w:szCs w:val="24"/>
        </w:rPr>
        <w:t xml:space="preserve">m </w:t>
      </w:r>
      <w:r w:rsidR="00AE31AF" w:rsidRPr="00977F2A">
        <w:rPr>
          <w:rFonts w:ascii="Arial" w:hAnsi="Arial" w:cs="Arial"/>
          <w:sz w:val="24"/>
          <w:szCs w:val="24"/>
        </w:rPr>
        <w:t>I-9</w:t>
      </w:r>
      <w:r w:rsidR="009C6DE9" w:rsidRPr="00977F2A">
        <w:rPr>
          <w:rFonts w:ascii="Arial" w:hAnsi="Arial" w:cs="Arial"/>
          <w:sz w:val="24"/>
          <w:szCs w:val="24"/>
        </w:rPr>
        <w:t>)</w:t>
      </w:r>
      <w:r w:rsidR="009B56A7" w:rsidRPr="00977F2A">
        <w:rPr>
          <w:rFonts w:ascii="Arial" w:hAnsi="Arial" w:cs="Arial"/>
          <w:sz w:val="24"/>
          <w:szCs w:val="24"/>
        </w:rPr>
        <w:t xml:space="preserve"> form</w:t>
      </w:r>
      <w:r w:rsidR="00AE31AF" w:rsidRPr="00977F2A">
        <w:rPr>
          <w:rFonts w:ascii="Arial" w:hAnsi="Arial" w:cs="Arial"/>
          <w:sz w:val="24"/>
          <w:szCs w:val="24"/>
        </w:rPr>
        <w:t xml:space="preserve"> </w:t>
      </w:r>
      <w:proofErr w:type="gramStart"/>
      <w:r w:rsidR="009C6DE9" w:rsidRPr="00977F2A">
        <w:rPr>
          <w:rFonts w:ascii="Arial" w:hAnsi="Arial" w:cs="Arial"/>
          <w:sz w:val="24"/>
          <w:szCs w:val="24"/>
        </w:rPr>
        <w:t xml:space="preserve">was </w:t>
      </w:r>
      <w:r w:rsidR="009B56A7" w:rsidRPr="00977F2A">
        <w:rPr>
          <w:rFonts w:ascii="Arial" w:hAnsi="Arial" w:cs="Arial"/>
          <w:sz w:val="24"/>
          <w:szCs w:val="24"/>
        </w:rPr>
        <w:t xml:space="preserve">properly </w:t>
      </w:r>
      <w:r w:rsidR="00B37F95" w:rsidRPr="00977F2A">
        <w:rPr>
          <w:rFonts w:ascii="Arial" w:hAnsi="Arial" w:cs="Arial"/>
          <w:sz w:val="24"/>
          <w:szCs w:val="24"/>
        </w:rPr>
        <w:t>completed</w:t>
      </w:r>
      <w:proofErr w:type="gramEnd"/>
      <w:r w:rsidR="00B37F95" w:rsidRPr="00977F2A">
        <w:rPr>
          <w:rFonts w:ascii="Arial" w:hAnsi="Arial" w:cs="Arial"/>
          <w:sz w:val="24"/>
          <w:szCs w:val="24"/>
        </w:rPr>
        <w:t xml:space="preserve"> </w:t>
      </w:r>
      <w:r w:rsidR="009F60B1" w:rsidRPr="00977F2A">
        <w:rPr>
          <w:rFonts w:ascii="Arial" w:hAnsi="Arial" w:cs="Arial"/>
          <w:sz w:val="24"/>
          <w:szCs w:val="24"/>
        </w:rPr>
        <w:t xml:space="preserve">in </w:t>
      </w:r>
      <w:r w:rsidR="009C6DE9" w:rsidRPr="00977F2A">
        <w:rPr>
          <w:rFonts w:ascii="Arial" w:hAnsi="Arial" w:cs="Arial"/>
          <w:sz w:val="24"/>
          <w:szCs w:val="24"/>
        </w:rPr>
        <w:t xml:space="preserve">accordance with federal law </w:t>
      </w:r>
      <w:r w:rsidR="00974DFA" w:rsidRPr="00977F2A">
        <w:rPr>
          <w:rFonts w:ascii="Arial" w:hAnsi="Arial" w:cs="Arial"/>
          <w:sz w:val="24"/>
          <w:szCs w:val="24"/>
        </w:rPr>
        <w:t xml:space="preserve">for </w:t>
      </w:r>
      <w:r w:rsidR="000F3DB6" w:rsidRPr="00977F2A">
        <w:rPr>
          <w:rFonts w:ascii="Arial" w:hAnsi="Arial" w:cs="Arial"/>
          <w:sz w:val="24"/>
          <w:szCs w:val="24"/>
        </w:rPr>
        <w:t xml:space="preserve">the </w:t>
      </w:r>
      <w:r w:rsidR="009C6DE9" w:rsidRPr="00977F2A">
        <w:rPr>
          <w:rFonts w:ascii="Arial" w:hAnsi="Arial" w:cs="Arial"/>
          <w:sz w:val="24"/>
          <w:szCs w:val="24"/>
        </w:rPr>
        <w:t xml:space="preserve">15 newly hired employees.  </w:t>
      </w:r>
      <w:r w:rsidR="00974DFA" w:rsidRPr="00977F2A">
        <w:rPr>
          <w:rFonts w:ascii="Arial" w:hAnsi="Arial" w:cs="Arial"/>
          <w:sz w:val="24"/>
          <w:szCs w:val="24"/>
        </w:rPr>
        <w:t>Further review of personnel files, PANs</w:t>
      </w:r>
      <w:r w:rsidR="009B56A7" w:rsidRPr="00977F2A">
        <w:rPr>
          <w:rFonts w:ascii="Arial" w:hAnsi="Arial" w:cs="Arial"/>
          <w:sz w:val="24"/>
          <w:szCs w:val="24"/>
        </w:rPr>
        <w:t>,</w:t>
      </w:r>
      <w:r w:rsidR="00974DFA" w:rsidRPr="00977F2A">
        <w:rPr>
          <w:rFonts w:ascii="Arial" w:hAnsi="Arial" w:cs="Arial"/>
          <w:sz w:val="24"/>
          <w:szCs w:val="24"/>
        </w:rPr>
        <w:t xml:space="preserve"> and </w:t>
      </w:r>
      <w:r w:rsidR="00F53245" w:rsidRPr="00977F2A">
        <w:rPr>
          <w:rFonts w:ascii="Arial" w:hAnsi="Arial" w:cs="Arial"/>
          <w:sz w:val="24"/>
          <w:szCs w:val="24"/>
        </w:rPr>
        <w:t xml:space="preserve">the </w:t>
      </w:r>
      <w:r w:rsidR="00974DFA" w:rsidRPr="00977F2A">
        <w:rPr>
          <w:rFonts w:ascii="Arial" w:hAnsi="Arial" w:cs="Arial"/>
          <w:sz w:val="24"/>
          <w:szCs w:val="24"/>
        </w:rPr>
        <w:t xml:space="preserve">Personnel Payroll System </w:t>
      </w:r>
      <w:r w:rsidR="00F53245" w:rsidRPr="00977F2A">
        <w:rPr>
          <w:rFonts w:ascii="Arial" w:hAnsi="Arial" w:cs="Arial"/>
          <w:sz w:val="24"/>
          <w:szCs w:val="24"/>
        </w:rPr>
        <w:t xml:space="preserve">(PPS) </w:t>
      </w:r>
      <w:r w:rsidR="00974DFA" w:rsidRPr="00977F2A">
        <w:rPr>
          <w:rFonts w:ascii="Arial" w:hAnsi="Arial" w:cs="Arial"/>
          <w:sz w:val="24"/>
          <w:szCs w:val="24"/>
        </w:rPr>
        <w:t xml:space="preserve">indicated that all 15 </w:t>
      </w:r>
      <w:r w:rsidR="00B57EA0" w:rsidRPr="00977F2A">
        <w:rPr>
          <w:rFonts w:ascii="Arial" w:hAnsi="Arial" w:cs="Arial"/>
          <w:sz w:val="24"/>
          <w:szCs w:val="24"/>
        </w:rPr>
        <w:t>employees</w:t>
      </w:r>
      <w:r w:rsidR="00974DFA" w:rsidRPr="00977F2A">
        <w:rPr>
          <w:rFonts w:ascii="Arial" w:hAnsi="Arial" w:cs="Arial"/>
          <w:sz w:val="24"/>
          <w:szCs w:val="24"/>
        </w:rPr>
        <w:t xml:space="preserve"> </w:t>
      </w:r>
      <w:proofErr w:type="gramStart"/>
      <w:r w:rsidR="00974DFA" w:rsidRPr="00977F2A">
        <w:rPr>
          <w:rFonts w:ascii="Arial" w:hAnsi="Arial" w:cs="Arial"/>
          <w:sz w:val="24"/>
          <w:szCs w:val="24"/>
        </w:rPr>
        <w:t>were hired</w:t>
      </w:r>
      <w:proofErr w:type="gramEnd"/>
      <w:r w:rsidR="00974DFA" w:rsidRPr="00977F2A">
        <w:rPr>
          <w:rFonts w:ascii="Arial" w:hAnsi="Arial" w:cs="Arial"/>
          <w:sz w:val="24"/>
          <w:szCs w:val="24"/>
        </w:rPr>
        <w:t xml:space="preserve"> in accordance with U</w:t>
      </w:r>
      <w:r w:rsidR="00B57EA0" w:rsidRPr="00977F2A">
        <w:rPr>
          <w:rFonts w:ascii="Arial" w:hAnsi="Arial" w:cs="Arial"/>
          <w:sz w:val="24"/>
          <w:szCs w:val="24"/>
        </w:rPr>
        <w:t xml:space="preserve">CLA policies and procedures and that background checks were </w:t>
      </w:r>
      <w:r w:rsidR="009B56A7" w:rsidRPr="00977F2A">
        <w:rPr>
          <w:rFonts w:ascii="Arial" w:hAnsi="Arial" w:cs="Arial"/>
          <w:sz w:val="24"/>
          <w:szCs w:val="24"/>
        </w:rPr>
        <w:t>obtained</w:t>
      </w:r>
      <w:r w:rsidR="00B37F95" w:rsidRPr="00977F2A">
        <w:rPr>
          <w:rFonts w:ascii="Arial" w:hAnsi="Arial" w:cs="Arial"/>
          <w:sz w:val="24"/>
          <w:szCs w:val="24"/>
        </w:rPr>
        <w:t>.</w:t>
      </w:r>
    </w:p>
    <w:p w14:paraId="3D516F80" w14:textId="77777777" w:rsidR="00002D87" w:rsidRDefault="00002D87" w:rsidP="00D83F8C">
      <w:pPr>
        <w:pStyle w:val="ListParagraph"/>
        <w:spacing w:after="0" w:line="360" w:lineRule="auto"/>
        <w:ind w:left="540"/>
        <w:jc w:val="both"/>
        <w:textAlignment w:val="baseline"/>
        <w:rPr>
          <w:rFonts w:ascii="Arial" w:hAnsi="Arial" w:cs="Arial"/>
          <w:sz w:val="24"/>
          <w:szCs w:val="24"/>
        </w:rPr>
      </w:pPr>
    </w:p>
    <w:p w14:paraId="6F15B8F8" w14:textId="256121EE" w:rsidR="006D1A11" w:rsidRDefault="006D1A11" w:rsidP="00D83F8C">
      <w:pPr>
        <w:pStyle w:val="ListParagraph"/>
        <w:spacing w:after="0" w:line="360" w:lineRule="auto"/>
        <w:ind w:left="540"/>
        <w:jc w:val="both"/>
        <w:textAlignment w:val="baseline"/>
        <w:rPr>
          <w:rFonts w:ascii="Arial" w:hAnsi="Arial" w:cs="Arial"/>
          <w:sz w:val="24"/>
          <w:szCs w:val="24"/>
        </w:rPr>
      </w:pPr>
      <w:r>
        <w:rPr>
          <w:rFonts w:ascii="Arial" w:hAnsi="Arial" w:cs="Arial"/>
          <w:sz w:val="24"/>
          <w:szCs w:val="24"/>
        </w:rPr>
        <w:t>Discussions with DIA indicated</w:t>
      </w:r>
      <w:r w:rsidRPr="006D1A11">
        <w:rPr>
          <w:rFonts w:ascii="Arial" w:hAnsi="Arial" w:cs="Arial"/>
          <w:sz w:val="24"/>
          <w:szCs w:val="24"/>
        </w:rPr>
        <w:t xml:space="preserve"> </w:t>
      </w:r>
      <w:r>
        <w:rPr>
          <w:rFonts w:ascii="Arial" w:hAnsi="Arial" w:cs="Arial"/>
          <w:sz w:val="24"/>
          <w:szCs w:val="24"/>
        </w:rPr>
        <w:t>t</w:t>
      </w:r>
      <w:r w:rsidRPr="00977F2A">
        <w:rPr>
          <w:rFonts w:ascii="Arial" w:hAnsi="Arial" w:cs="Arial"/>
          <w:sz w:val="24"/>
          <w:szCs w:val="24"/>
        </w:rPr>
        <w:t>he department spends a great deal of time and takes pride in policies that are reflective of the campus and UC requirements in this sensitive area.</w:t>
      </w:r>
      <w:r>
        <w:rPr>
          <w:rFonts w:ascii="Arial" w:hAnsi="Arial" w:cs="Arial"/>
          <w:sz w:val="24"/>
          <w:szCs w:val="24"/>
        </w:rPr>
        <w:t xml:space="preserve"> </w:t>
      </w:r>
    </w:p>
    <w:p w14:paraId="3C6CA28C" w14:textId="77777777" w:rsidR="006D1A11" w:rsidRDefault="006D1A11" w:rsidP="00D83F8C">
      <w:pPr>
        <w:pStyle w:val="ListParagraph"/>
        <w:spacing w:after="0" w:line="360" w:lineRule="auto"/>
        <w:ind w:left="540"/>
        <w:jc w:val="both"/>
        <w:textAlignment w:val="baseline"/>
        <w:rPr>
          <w:rFonts w:ascii="Arial" w:hAnsi="Arial" w:cs="Arial"/>
          <w:sz w:val="24"/>
          <w:szCs w:val="24"/>
        </w:rPr>
      </w:pPr>
    </w:p>
    <w:p w14:paraId="35D421F9" w14:textId="215445D8" w:rsidR="00002D87" w:rsidRPr="006D1A11" w:rsidRDefault="00D83F8C" w:rsidP="006D1A11">
      <w:pPr>
        <w:pStyle w:val="ListParagraph"/>
        <w:spacing w:after="0" w:line="360" w:lineRule="auto"/>
        <w:ind w:left="540"/>
        <w:jc w:val="both"/>
        <w:textAlignment w:val="baseline"/>
        <w:rPr>
          <w:rFonts w:ascii="Arial" w:hAnsi="Arial" w:cs="Arial"/>
          <w:sz w:val="24"/>
          <w:szCs w:val="24"/>
        </w:rPr>
      </w:pPr>
      <w:r w:rsidRPr="00977F2A">
        <w:rPr>
          <w:rFonts w:ascii="Arial" w:hAnsi="Arial" w:cs="Arial"/>
          <w:sz w:val="24"/>
          <w:szCs w:val="24"/>
        </w:rPr>
        <w:t>There were no significant control weaknesses noted in this area.</w:t>
      </w:r>
    </w:p>
    <w:p w14:paraId="51E2D31B" w14:textId="511B7D23" w:rsidR="00EF3FC5" w:rsidRPr="00977F2A" w:rsidRDefault="00EF3FC5" w:rsidP="0006386A">
      <w:pPr>
        <w:pStyle w:val="ListParagraph"/>
        <w:spacing w:after="0" w:line="360" w:lineRule="auto"/>
        <w:ind w:left="540"/>
        <w:jc w:val="both"/>
        <w:textAlignment w:val="baseline"/>
        <w:rPr>
          <w:rFonts w:ascii="Arial" w:hAnsi="Arial" w:cs="Arial"/>
          <w:sz w:val="24"/>
          <w:szCs w:val="24"/>
        </w:rPr>
      </w:pPr>
    </w:p>
    <w:p w14:paraId="44FAA5EA" w14:textId="77777777" w:rsidR="00C469DE" w:rsidRPr="00977F2A" w:rsidRDefault="00C469DE" w:rsidP="00E61626">
      <w:pPr>
        <w:numPr>
          <w:ilvl w:val="0"/>
          <w:numId w:val="11"/>
        </w:numPr>
        <w:overflowPunct/>
        <w:autoSpaceDE/>
        <w:adjustRightInd/>
        <w:spacing w:line="360" w:lineRule="auto"/>
        <w:ind w:left="540" w:hanging="540"/>
        <w:jc w:val="both"/>
        <w:textAlignment w:val="baseline"/>
        <w:rPr>
          <w:rFonts w:ascii="Arial" w:eastAsia="Calibri" w:hAnsi="Arial" w:cs="Arial"/>
          <w:sz w:val="24"/>
          <w:szCs w:val="24"/>
          <w:u w:val="single"/>
        </w:rPr>
      </w:pPr>
      <w:r w:rsidRPr="00977F2A">
        <w:rPr>
          <w:rFonts w:ascii="Arial" w:eastAsia="Calibri" w:hAnsi="Arial" w:cs="Arial"/>
          <w:sz w:val="24"/>
          <w:szCs w:val="24"/>
          <w:u w:val="single"/>
        </w:rPr>
        <w:t xml:space="preserve">Employee Separations     </w:t>
      </w:r>
    </w:p>
    <w:p w14:paraId="5EBBE97B" w14:textId="77777777" w:rsidR="00C469DE" w:rsidRPr="00977F2A" w:rsidRDefault="00C469DE" w:rsidP="00E61626">
      <w:pPr>
        <w:spacing w:line="360" w:lineRule="auto"/>
        <w:jc w:val="both"/>
        <w:textAlignment w:val="baseline"/>
        <w:rPr>
          <w:rFonts w:ascii="Arial" w:hAnsi="Arial" w:cs="Arial"/>
          <w:sz w:val="24"/>
          <w:szCs w:val="24"/>
        </w:rPr>
      </w:pPr>
    </w:p>
    <w:p w14:paraId="1299A75B" w14:textId="1A018906" w:rsidR="00C469DE" w:rsidRPr="00977F2A" w:rsidRDefault="009B56A7" w:rsidP="00E61626">
      <w:pPr>
        <w:spacing w:line="360" w:lineRule="auto"/>
        <w:ind w:left="540"/>
        <w:jc w:val="both"/>
        <w:textAlignment w:val="baseline"/>
        <w:rPr>
          <w:rFonts w:ascii="Arial" w:hAnsi="Arial" w:cs="Arial"/>
          <w:sz w:val="24"/>
          <w:szCs w:val="24"/>
        </w:rPr>
      </w:pPr>
      <w:r w:rsidRPr="00977F2A">
        <w:rPr>
          <w:rFonts w:ascii="Arial" w:hAnsi="Arial" w:cs="Arial"/>
          <w:sz w:val="24"/>
          <w:szCs w:val="24"/>
        </w:rPr>
        <w:t>The Campus Data Warehouse</w:t>
      </w:r>
      <w:r w:rsidR="00C469DE" w:rsidRPr="00977F2A">
        <w:rPr>
          <w:rFonts w:ascii="Arial" w:hAnsi="Arial" w:cs="Arial"/>
          <w:sz w:val="24"/>
          <w:szCs w:val="24"/>
        </w:rPr>
        <w:t xml:space="preserve"> </w:t>
      </w:r>
      <w:proofErr w:type="gramStart"/>
      <w:r w:rsidR="00C469DE" w:rsidRPr="00977F2A">
        <w:rPr>
          <w:rFonts w:ascii="Arial" w:hAnsi="Arial" w:cs="Arial"/>
          <w:sz w:val="24"/>
          <w:szCs w:val="24"/>
        </w:rPr>
        <w:t>was accessed</w:t>
      </w:r>
      <w:proofErr w:type="gramEnd"/>
      <w:r w:rsidR="00C469DE" w:rsidRPr="00977F2A">
        <w:rPr>
          <w:rFonts w:ascii="Arial" w:hAnsi="Arial" w:cs="Arial"/>
          <w:sz w:val="24"/>
          <w:szCs w:val="24"/>
        </w:rPr>
        <w:t xml:space="preserve"> to obtain a listing </w:t>
      </w:r>
      <w:r w:rsidR="00817CD5" w:rsidRPr="00977F2A">
        <w:rPr>
          <w:rFonts w:ascii="Arial" w:hAnsi="Arial" w:cs="Arial"/>
          <w:sz w:val="24"/>
          <w:szCs w:val="24"/>
        </w:rPr>
        <w:t xml:space="preserve">of </w:t>
      </w:r>
      <w:r w:rsidR="00A91169" w:rsidRPr="00977F2A">
        <w:rPr>
          <w:rFonts w:ascii="Arial" w:hAnsi="Arial" w:cs="Arial"/>
          <w:sz w:val="24"/>
          <w:szCs w:val="24"/>
        </w:rPr>
        <w:t>DIA</w:t>
      </w:r>
      <w:r w:rsidR="005D2483" w:rsidRPr="00977F2A">
        <w:rPr>
          <w:rFonts w:ascii="Arial" w:hAnsi="Arial" w:cs="Arial"/>
          <w:sz w:val="24"/>
          <w:szCs w:val="24"/>
        </w:rPr>
        <w:t xml:space="preserve"> </w:t>
      </w:r>
      <w:r w:rsidR="0087500E" w:rsidRPr="00977F2A">
        <w:rPr>
          <w:rFonts w:ascii="Arial" w:hAnsi="Arial" w:cs="Arial"/>
          <w:sz w:val="24"/>
          <w:szCs w:val="24"/>
        </w:rPr>
        <w:t>employees who</w:t>
      </w:r>
      <w:r w:rsidR="00635F2B" w:rsidRPr="00977F2A">
        <w:rPr>
          <w:rFonts w:ascii="Arial" w:hAnsi="Arial" w:cs="Arial"/>
          <w:sz w:val="24"/>
          <w:szCs w:val="24"/>
        </w:rPr>
        <w:t xml:space="preserve"> separated between</w:t>
      </w:r>
      <w:r w:rsidR="00C469DE" w:rsidRPr="00977F2A">
        <w:rPr>
          <w:rFonts w:ascii="Arial" w:hAnsi="Arial" w:cs="Arial"/>
          <w:sz w:val="24"/>
          <w:szCs w:val="24"/>
        </w:rPr>
        <w:t xml:space="preserve"> July </w:t>
      </w:r>
      <w:r w:rsidR="005D2483" w:rsidRPr="00977F2A">
        <w:rPr>
          <w:rFonts w:ascii="Arial" w:hAnsi="Arial" w:cs="Arial"/>
          <w:sz w:val="24"/>
          <w:szCs w:val="24"/>
        </w:rPr>
        <w:t xml:space="preserve">1, </w:t>
      </w:r>
      <w:r w:rsidR="00C469DE" w:rsidRPr="00977F2A">
        <w:rPr>
          <w:rFonts w:ascii="Arial" w:hAnsi="Arial" w:cs="Arial"/>
          <w:sz w:val="24"/>
          <w:szCs w:val="24"/>
        </w:rPr>
        <w:t>2017</w:t>
      </w:r>
      <w:r w:rsidRPr="00977F2A">
        <w:rPr>
          <w:rFonts w:ascii="Arial" w:hAnsi="Arial" w:cs="Arial"/>
          <w:sz w:val="24"/>
          <w:szCs w:val="24"/>
        </w:rPr>
        <w:t>,</w:t>
      </w:r>
      <w:r w:rsidR="00C469DE" w:rsidRPr="00977F2A">
        <w:rPr>
          <w:rFonts w:ascii="Arial" w:hAnsi="Arial" w:cs="Arial"/>
          <w:sz w:val="24"/>
          <w:szCs w:val="24"/>
        </w:rPr>
        <w:t xml:space="preserve"> </w:t>
      </w:r>
      <w:r w:rsidR="00314922" w:rsidRPr="00977F2A">
        <w:rPr>
          <w:rFonts w:ascii="Arial" w:hAnsi="Arial" w:cs="Arial"/>
          <w:sz w:val="24"/>
          <w:szCs w:val="24"/>
        </w:rPr>
        <w:t>and</w:t>
      </w:r>
      <w:r w:rsidR="00C469DE" w:rsidRPr="00977F2A">
        <w:rPr>
          <w:rFonts w:ascii="Arial" w:hAnsi="Arial" w:cs="Arial"/>
          <w:sz w:val="24"/>
          <w:szCs w:val="24"/>
        </w:rPr>
        <w:t xml:space="preserve"> </w:t>
      </w:r>
      <w:r w:rsidR="005D2483" w:rsidRPr="00977F2A">
        <w:rPr>
          <w:rFonts w:ascii="Arial" w:hAnsi="Arial" w:cs="Arial"/>
          <w:sz w:val="24"/>
          <w:szCs w:val="24"/>
        </w:rPr>
        <w:t xml:space="preserve">April 30, </w:t>
      </w:r>
      <w:r w:rsidR="00C469DE" w:rsidRPr="00977F2A">
        <w:rPr>
          <w:rFonts w:ascii="Arial" w:hAnsi="Arial" w:cs="Arial"/>
          <w:sz w:val="24"/>
          <w:szCs w:val="24"/>
        </w:rPr>
        <w:t>2018</w:t>
      </w:r>
      <w:r w:rsidR="00C469DE" w:rsidRPr="00977F2A">
        <w:rPr>
          <w:rFonts w:ascii="Arial" w:eastAsia="Calibri" w:hAnsi="Arial" w:cs="Arial"/>
          <w:color w:val="000000"/>
          <w:sz w:val="24"/>
          <w:szCs w:val="24"/>
        </w:rPr>
        <w:t xml:space="preserve">.  </w:t>
      </w:r>
      <w:r w:rsidR="00C469DE" w:rsidRPr="00977F2A">
        <w:rPr>
          <w:rFonts w:ascii="Arial" w:hAnsi="Arial" w:cs="Arial"/>
          <w:sz w:val="24"/>
          <w:szCs w:val="24"/>
        </w:rPr>
        <w:t>A sample</w:t>
      </w:r>
      <w:r w:rsidR="005D2483" w:rsidRPr="00977F2A">
        <w:rPr>
          <w:rFonts w:ascii="Arial" w:hAnsi="Arial" w:cs="Arial"/>
          <w:sz w:val="24"/>
          <w:szCs w:val="24"/>
        </w:rPr>
        <w:t xml:space="preserve"> of 15</w:t>
      </w:r>
      <w:r w:rsidR="00C469DE" w:rsidRPr="00977F2A">
        <w:rPr>
          <w:rFonts w:ascii="Arial" w:hAnsi="Arial" w:cs="Arial"/>
          <w:sz w:val="24"/>
          <w:szCs w:val="24"/>
        </w:rPr>
        <w:t xml:space="preserve"> </w:t>
      </w:r>
      <w:r w:rsidR="00493DFA" w:rsidRPr="00977F2A">
        <w:rPr>
          <w:rFonts w:ascii="Arial" w:hAnsi="Arial" w:cs="Arial"/>
          <w:sz w:val="24"/>
          <w:szCs w:val="24"/>
        </w:rPr>
        <w:t xml:space="preserve">recently separated </w:t>
      </w:r>
      <w:r w:rsidR="00A91169" w:rsidRPr="00977F2A">
        <w:rPr>
          <w:rFonts w:ascii="Arial" w:hAnsi="Arial" w:cs="Arial"/>
          <w:sz w:val="24"/>
          <w:szCs w:val="24"/>
        </w:rPr>
        <w:t>DIA</w:t>
      </w:r>
      <w:r w:rsidR="00493DFA" w:rsidRPr="00977F2A">
        <w:rPr>
          <w:rFonts w:ascii="Arial" w:hAnsi="Arial" w:cs="Arial"/>
          <w:sz w:val="24"/>
          <w:szCs w:val="24"/>
        </w:rPr>
        <w:t xml:space="preserve"> </w:t>
      </w:r>
      <w:r w:rsidR="00C469DE" w:rsidRPr="00977F2A">
        <w:rPr>
          <w:rFonts w:ascii="Arial" w:hAnsi="Arial" w:cs="Arial"/>
          <w:sz w:val="24"/>
          <w:szCs w:val="24"/>
        </w:rPr>
        <w:t xml:space="preserve">employees </w:t>
      </w:r>
      <w:proofErr w:type="gramStart"/>
      <w:r w:rsidR="00C469DE" w:rsidRPr="00977F2A">
        <w:rPr>
          <w:rFonts w:ascii="Arial" w:hAnsi="Arial" w:cs="Arial"/>
          <w:sz w:val="24"/>
          <w:szCs w:val="24"/>
        </w:rPr>
        <w:t>were selected</w:t>
      </w:r>
      <w:proofErr w:type="gramEnd"/>
      <w:r w:rsidR="00C469DE" w:rsidRPr="00977F2A">
        <w:rPr>
          <w:rFonts w:ascii="Arial" w:hAnsi="Arial" w:cs="Arial"/>
          <w:sz w:val="24"/>
          <w:szCs w:val="24"/>
        </w:rPr>
        <w:t xml:space="preserve"> to verify that </w:t>
      </w:r>
      <w:r w:rsidR="00493DFA" w:rsidRPr="00977F2A">
        <w:rPr>
          <w:rFonts w:ascii="Arial" w:hAnsi="Arial" w:cs="Arial"/>
          <w:sz w:val="24"/>
          <w:szCs w:val="24"/>
        </w:rPr>
        <w:t xml:space="preserve">they </w:t>
      </w:r>
      <w:r w:rsidR="00C469DE" w:rsidRPr="00977F2A">
        <w:rPr>
          <w:rFonts w:ascii="Arial" w:hAnsi="Arial" w:cs="Arial"/>
          <w:sz w:val="24"/>
          <w:szCs w:val="24"/>
        </w:rPr>
        <w:t xml:space="preserve">were properly separated in accordance with University </w:t>
      </w:r>
      <w:r w:rsidRPr="00977F2A">
        <w:rPr>
          <w:rFonts w:ascii="Arial" w:hAnsi="Arial" w:cs="Arial"/>
          <w:sz w:val="24"/>
          <w:szCs w:val="24"/>
        </w:rPr>
        <w:t xml:space="preserve">policies and </w:t>
      </w:r>
      <w:r w:rsidR="00C469DE" w:rsidRPr="00977F2A">
        <w:rPr>
          <w:rFonts w:ascii="Arial" w:hAnsi="Arial" w:cs="Arial"/>
          <w:sz w:val="24"/>
          <w:szCs w:val="24"/>
        </w:rPr>
        <w:t xml:space="preserve">procedures.  Based on the </w:t>
      </w:r>
      <w:r w:rsidR="00565696" w:rsidRPr="00977F2A">
        <w:rPr>
          <w:rFonts w:ascii="Arial" w:hAnsi="Arial" w:cs="Arial"/>
          <w:sz w:val="24"/>
          <w:szCs w:val="24"/>
        </w:rPr>
        <w:t xml:space="preserve">review of employee personnel files, </w:t>
      </w:r>
      <w:r w:rsidR="00F53245" w:rsidRPr="00977F2A">
        <w:rPr>
          <w:rFonts w:ascii="Arial" w:hAnsi="Arial" w:cs="Arial"/>
          <w:sz w:val="24"/>
          <w:szCs w:val="24"/>
        </w:rPr>
        <w:t>PP</w:t>
      </w:r>
      <w:r w:rsidR="00CA7943" w:rsidRPr="00977F2A">
        <w:rPr>
          <w:rFonts w:ascii="Arial" w:hAnsi="Arial" w:cs="Arial"/>
          <w:sz w:val="24"/>
          <w:szCs w:val="24"/>
        </w:rPr>
        <w:t>S</w:t>
      </w:r>
      <w:r w:rsidR="004D34C5" w:rsidRPr="00977F2A">
        <w:rPr>
          <w:rFonts w:ascii="Arial" w:hAnsi="Arial" w:cs="Arial"/>
          <w:sz w:val="24"/>
          <w:szCs w:val="24"/>
        </w:rPr>
        <w:t>,</w:t>
      </w:r>
      <w:r w:rsidR="00565696" w:rsidRPr="00977F2A">
        <w:rPr>
          <w:rFonts w:ascii="Arial" w:hAnsi="Arial" w:cs="Arial"/>
          <w:sz w:val="24"/>
          <w:szCs w:val="24"/>
        </w:rPr>
        <w:t xml:space="preserve"> and PAN</w:t>
      </w:r>
      <w:r w:rsidR="0081066A" w:rsidRPr="00977F2A">
        <w:rPr>
          <w:rFonts w:ascii="Arial" w:hAnsi="Arial" w:cs="Arial"/>
          <w:sz w:val="24"/>
          <w:szCs w:val="24"/>
        </w:rPr>
        <w:t xml:space="preserve">s, all 15 </w:t>
      </w:r>
      <w:r w:rsidR="00A91169" w:rsidRPr="00977F2A">
        <w:rPr>
          <w:rFonts w:ascii="Arial" w:hAnsi="Arial" w:cs="Arial"/>
          <w:sz w:val="24"/>
          <w:szCs w:val="24"/>
        </w:rPr>
        <w:t>DIA</w:t>
      </w:r>
      <w:r w:rsidR="0081066A" w:rsidRPr="00977F2A">
        <w:rPr>
          <w:rFonts w:ascii="Arial" w:hAnsi="Arial" w:cs="Arial"/>
          <w:sz w:val="24"/>
          <w:szCs w:val="24"/>
        </w:rPr>
        <w:t xml:space="preserve"> separations were </w:t>
      </w:r>
      <w:r w:rsidR="00314922" w:rsidRPr="00977F2A">
        <w:rPr>
          <w:rFonts w:ascii="Arial" w:hAnsi="Arial" w:cs="Arial"/>
          <w:sz w:val="24"/>
          <w:szCs w:val="24"/>
        </w:rPr>
        <w:t xml:space="preserve">properly </w:t>
      </w:r>
      <w:r w:rsidR="0081066A" w:rsidRPr="00977F2A">
        <w:rPr>
          <w:rFonts w:ascii="Arial" w:hAnsi="Arial" w:cs="Arial"/>
          <w:sz w:val="24"/>
          <w:szCs w:val="24"/>
        </w:rPr>
        <w:t>processed</w:t>
      </w:r>
      <w:r w:rsidR="00314922" w:rsidRPr="00977F2A">
        <w:rPr>
          <w:rFonts w:ascii="Arial" w:hAnsi="Arial" w:cs="Arial"/>
          <w:sz w:val="24"/>
          <w:szCs w:val="24"/>
        </w:rPr>
        <w:t xml:space="preserve">, </w:t>
      </w:r>
      <w:r w:rsidRPr="00977F2A">
        <w:rPr>
          <w:rFonts w:ascii="Arial" w:hAnsi="Arial" w:cs="Arial"/>
          <w:sz w:val="24"/>
          <w:szCs w:val="24"/>
        </w:rPr>
        <w:t xml:space="preserve">and employees </w:t>
      </w:r>
      <w:proofErr w:type="gramStart"/>
      <w:r w:rsidRPr="00977F2A">
        <w:rPr>
          <w:rFonts w:ascii="Arial" w:hAnsi="Arial" w:cs="Arial"/>
          <w:sz w:val="24"/>
          <w:szCs w:val="24"/>
        </w:rPr>
        <w:t xml:space="preserve">were </w:t>
      </w:r>
      <w:r w:rsidR="00314922" w:rsidRPr="00977F2A">
        <w:rPr>
          <w:rFonts w:ascii="Arial" w:hAnsi="Arial" w:cs="Arial"/>
          <w:sz w:val="24"/>
          <w:szCs w:val="24"/>
        </w:rPr>
        <w:t xml:space="preserve">accurately </w:t>
      </w:r>
      <w:r w:rsidR="0081066A" w:rsidRPr="00977F2A">
        <w:rPr>
          <w:rFonts w:ascii="Arial" w:hAnsi="Arial" w:cs="Arial"/>
          <w:sz w:val="24"/>
          <w:szCs w:val="24"/>
        </w:rPr>
        <w:t>paid</w:t>
      </w:r>
      <w:proofErr w:type="gramEnd"/>
      <w:r w:rsidR="0081066A" w:rsidRPr="00977F2A">
        <w:rPr>
          <w:rFonts w:ascii="Arial" w:hAnsi="Arial" w:cs="Arial"/>
          <w:sz w:val="24"/>
          <w:szCs w:val="24"/>
        </w:rPr>
        <w:t xml:space="preserve"> </w:t>
      </w:r>
      <w:r w:rsidR="009F60B1" w:rsidRPr="00977F2A">
        <w:rPr>
          <w:rFonts w:ascii="Arial" w:hAnsi="Arial" w:cs="Arial"/>
          <w:sz w:val="24"/>
          <w:szCs w:val="24"/>
        </w:rPr>
        <w:t>i</w:t>
      </w:r>
      <w:r w:rsidR="0081066A" w:rsidRPr="00977F2A">
        <w:rPr>
          <w:rFonts w:ascii="Arial" w:hAnsi="Arial" w:cs="Arial"/>
          <w:sz w:val="24"/>
          <w:szCs w:val="24"/>
        </w:rPr>
        <w:t xml:space="preserve">n a timely manner.  </w:t>
      </w:r>
      <w:r w:rsidR="00635F2B" w:rsidRPr="00977F2A">
        <w:rPr>
          <w:rFonts w:ascii="Arial" w:hAnsi="Arial" w:cs="Arial"/>
          <w:sz w:val="24"/>
          <w:szCs w:val="24"/>
        </w:rPr>
        <w:t xml:space="preserve">In addition, </w:t>
      </w:r>
      <w:r w:rsidR="0081066A" w:rsidRPr="00977F2A">
        <w:rPr>
          <w:rFonts w:ascii="Arial" w:hAnsi="Arial" w:cs="Arial"/>
          <w:sz w:val="24"/>
          <w:szCs w:val="24"/>
        </w:rPr>
        <w:t xml:space="preserve">a separation checklist is utilized by </w:t>
      </w:r>
      <w:r w:rsidR="00A91169" w:rsidRPr="00977F2A">
        <w:rPr>
          <w:rFonts w:ascii="Arial" w:hAnsi="Arial" w:cs="Arial"/>
          <w:sz w:val="24"/>
          <w:szCs w:val="24"/>
        </w:rPr>
        <w:t>DIA</w:t>
      </w:r>
      <w:r w:rsidRPr="00977F2A">
        <w:rPr>
          <w:rFonts w:ascii="Arial" w:hAnsi="Arial" w:cs="Arial"/>
          <w:sz w:val="24"/>
          <w:szCs w:val="24"/>
        </w:rPr>
        <w:t xml:space="preserve"> and</w:t>
      </w:r>
      <w:r w:rsidR="006700A0" w:rsidRPr="00977F2A">
        <w:rPr>
          <w:rFonts w:ascii="Arial" w:hAnsi="Arial" w:cs="Arial"/>
          <w:sz w:val="24"/>
          <w:szCs w:val="24"/>
        </w:rPr>
        <w:t xml:space="preserve"> provides </w:t>
      </w:r>
      <w:r w:rsidR="003A293E" w:rsidRPr="00977F2A">
        <w:rPr>
          <w:rFonts w:ascii="Arial" w:hAnsi="Arial" w:cs="Arial"/>
          <w:sz w:val="24"/>
          <w:szCs w:val="24"/>
        </w:rPr>
        <w:t>direction</w:t>
      </w:r>
      <w:r w:rsidR="006700A0" w:rsidRPr="00977F2A">
        <w:rPr>
          <w:rFonts w:ascii="Arial" w:hAnsi="Arial" w:cs="Arial"/>
          <w:sz w:val="24"/>
          <w:szCs w:val="24"/>
        </w:rPr>
        <w:t xml:space="preserve"> regarding items required to be relinquished by separating employees, information regarding benefits, final paycheck</w:t>
      </w:r>
      <w:r w:rsidRPr="00977F2A">
        <w:rPr>
          <w:rFonts w:ascii="Arial" w:hAnsi="Arial" w:cs="Arial"/>
          <w:sz w:val="24"/>
          <w:szCs w:val="24"/>
        </w:rPr>
        <w:t>,</w:t>
      </w:r>
      <w:r w:rsidR="006700A0" w:rsidRPr="00977F2A">
        <w:rPr>
          <w:rFonts w:ascii="Arial" w:hAnsi="Arial" w:cs="Arial"/>
          <w:sz w:val="24"/>
          <w:szCs w:val="24"/>
        </w:rPr>
        <w:t xml:space="preserve"> and any other outstanding reimbursements/payments</w:t>
      </w:r>
      <w:r w:rsidR="00635F2B" w:rsidRPr="00977F2A">
        <w:rPr>
          <w:rFonts w:ascii="Arial" w:hAnsi="Arial" w:cs="Arial"/>
          <w:sz w:val="24"/>
          <w:szCs w:val="24"/>
        </w:rPr>
        <w:t xml:space="preserve"> due </w:t>
      </w:r>
      <w:r w:rsidR="00635F2B" w:rsidRPr="00977F2A">
        <w:rPr>
          <w:rFonts w:ascii="Arial" w:hAnsi="Arial" w:cs="Arial"/>
          <w:sz w:val="24"/>
          <w:szCs w:val="24"/>
        </w:rPr>
        <w:lastRenderedPageBreak/>
        <w:t>employees</w:t>
      </w:r>
      <w:r w:rsidR="006700A0" w:rsidRPr="00977F2A">
        <w:rPr>
          <w:rFonts w:ascii="Arial" w:hAnsi="Arial" w:cs="Arial"/>
          <w:sz w:val="24"/>
          <w:szCs w:val="24"/>
        </w:rPr>
        <w:t xml:space="preserve">.  Separating employees </w:t>
      </w:r>
      <w:proofErr w:type="gramStart"/>
      <w:r w:rsidR="006700A0" w:rsidRPr="00977F2A">
        <w:rPr>
          <w:rFonts w:ascii="Arial" w:hAnsi="Arial" w:cs="Arial"/>
          <w:sz w:val="24"/>
          <w:szCs w:val="24"/>
        </w:rPr>
        <w:t>are also notified</w:t>
      </w:r>
      <w:proofErr w:type="gramEnd"/>
      <w:r w:rsidR="006700A0" w:rsidRPr="00977F2A">
        <w:rPr>
          <w:rFonts w:ascii="Arial" w:hAnsi="Arial" w:cs="Arial"/>
          <w:sz w:val="24"/>
          <w:szCs w:val="24"/>
        </w:rPr>
        <w:t xml:space="preserve"> regarding their access termination from </w:t>
      </w:r>
      <w:r w:rsidR="004D34C5" w:rsidRPr="00977F2A">
        <w:rPr>
          <w:rFonts w:ascii="Arial" w:hAnsi="Arial" w:cs="Arial"/>
          <w:sz w:val="24"/>
          <w:szCs w:val="24"/>
        </w:rPr>
        <w:t xml:space="preserve">DACSS </w:t>
      </w:r>
      <w:r w:rsidR="006700A0" w:rsidRPr="00977F2A">
        <w:rPr>
          <w:rFonts w:ascii="Arial" w:hAnsi="Arial" w:cs="Arial"/>
          <w:sz w:val="24"/>
          <w:szCs w:val="24"/>
        </w:rPr>
        <w:t xml:space="preserve">and the UCLA Time Reporting System (TRS.) </w:t>
      </w:r>
      <w:r w:rsidR="0081066A" w:rsidRPr="00977F2A">
        <w:rPr>
          <w:rFonts w:ascii="Arial" w:hAnsi="Arial" w:cs="Arial"/>
          <w:sz w:val="24"/>
          <w:szCs w:val="24"/>
        </w:rPr>
        <w:t xml:space="preserve"> </w:t>
      </w:r>
    </w:p>
    <w:p w14:paraId="7418F8F3" w14:textId="77777777" w:rsidR="006700A0" w:rsidRPr="00977F2A" w:rsidRDefault="006700A0" w:rsidP="006700A0">
      <w:pPr>
        <w:spacing w:line="360" w:lineRule="auto"/>
        <w:ind w:left="540"/>
        <w:jc w:val="both"/>
        <w:textAlignment w:val="baseline"/>
        <w:rPr>
          <w:rFonts w:ascii="Arial" w:hAnsi="Arial" w:cs="Arial"/>
          <w:sz w:val="24"/>
          <w:szCs w:val="24"/>
        </w:rPr>
      </w:pPr>
    </w:p>
    <w:p w14:paraId="205CA366" w14:textId="292A5709" w:rsidR="00D83F8C" w:rsidRPr="00977F2A" w:rsidRDefault="00D83F8C" w:rsidP="00D83F8C">
      <w:pPr>
        <w:pStyle w:val="ListParagraph"/>
        <w:spacing w:after="0" w:line="360" w:lineRule="auto"/>
        <w:ind w:left="540"/>
        <w:jc w:val="both"/>
        <w:textAlignment w:val="baseline"/>
        <w:rPr>
          <w:rFonts w:ascii="Arial" w:hAnsi="Arial" w:cs="Arial"/>
          <w:sz w:val="24"/>
          <w:szCs w:val="24"/>
        </w:rPr>
      </w:pPr>
      <w:r w:rsidRPr="00977F2A">
        <w:rPr>
          <w:rFonts w:ascii="Arial" w:hAnsi="Arial" w:cs="Arial"/>
          <w:sz w:val="24"/>
          <w:szCs w:val="24"/>
        </w:rPr>
        <w:t>There were no significant control weaknesses noted in this area.</w:t>
      </w:r>
    </w:p>
    <w:p w14:paraId="2D6659A9" w14:textId="4A8A665C" w:rsidR="002B2C00" w:rsidRPr="00977F2A" w:rsidRDefault="002B2C00" w:rsidP="002B2C00">
      <w:pPr>
        <w:spacing w:line="360" w:lineRule="auto"/>
        <w:jc w:val="both"/>
        <w:rPr>
          <w:rFonts w:ascii="Arial" w:hAnsi="Arial" w:cs="Arial"/>
          <w:sz w:val="24"/>
          <w:szCs w:val="24"/>
        </w:rPr>
      </w:pPr>
    </w:p>
    <w:p w14:paraId="04BAACAF" w14:textId="77777777" w:rsidR="00C469DE" w:rsidRPr="00977F2A" w:rsidRDefault="00C469DE" w:rsidP="009758A2">
      <w:pPr>
        <w:pStyle w:val="ListParagraph"/>
        <w:numPr>
          <w:ilvl w:val="0"/>
          <w:numId w:val="11"/>
        </w:numPr>
        <w:spacing w:after="0" w:line="360" w:lineRule="auto"/>
        <w:ind w:left="540" w:hanging="540"/>
        <w:rPr>
          <w:rFonts w:ascii="Arial" w:hAnsi="Arial" w:cs="Arial"/>
          <w:sz w:val="24"/>
          <w:szCs w:val="24"/>
          <w:u w:val="single"/>
        </w:rPr>
      </w:pPr>
      <w:r w:rsidRPr="00977F2A">
        <w:rPr>
          <w:rFonts w:ascii="Arial" w:hAnsi="Arial" w:cs="Arial"/>
          <w:sz w:val="24"/>
          <w:szCs w:val="24"/>
          <w:u w:val="single"/>
        </w:rPr>
        <w:t>Limited Time Employees</w:t>
      </w:r>
    </w:p>
    <w:p w14:paraId="087F57AC" w14:textId="77777777" w:rsidR="00C469DE" w:rsidRPr="00977F2A" w:rsidRDefault="00C469DE" w:rsidP="00C469DE">
      <w:pPr>
        <w:pStyle w:val="ListParagraph"/>
        <w:spacing w:after="0" w:line="360" w:lineRule="auto"/>
        <w:ind w:left="360"/>
        <w:jc w:val="both"/>
        <w:rPr>
          <w:rFonts w:ascii="Arial" w:eastAsia="Calibri" w:hAnsi="Arial" w:cs="Arial"/>
          <w:sz w:val="24"/>
          <w:szCs w:val="24"/>
        </w:rPr>
      </w:pPr>
    </w:p>
    <w:p w14:paraId="54EE3F09" w14:textId="39242C15" w:rsidR="007A78D0" w:rsidRPr="00977F2A" w:rsidRDefault="009E2B48" w:rsidP="001C3615">
      <w:pPr>
        <w:spacing w:line="360" w:lineRule="auto"/>
        <w:ind w:left="540"/>
        <w:jc w:val="both"/>
        <w:rPr>
          <w:rFonts w:ascii="Arial" w:hAnsi="Arial" w:cs="Arial"/>
          <w:sz w:val="24"/>
          <w:szCs w:val="24"/>
        </w:rPr>
      </w:pPr>
      <w:r w:rsidRPr="00977F2A">
        <w:rPr>
          <w:rFonts w:ascii="Arial" w:hAnsi="Arial" w:cs="Arial"/>
          <w:sz w:val="24"/>
          <w:szCs w:val="24"/>
        </w:rPr>
        <w:t>Limited a</w:t>
      </w:r>
      <w:r w:rsidR="00C469DE" w:rsidRPr="00977F2A">
        <w:rPr>
          <w:rFonts w:ascii="Arial" w:hAnsi="Arial" w:cs="Arial"/>
          <w:sz w:val="24"/>
          <w:szCs w:val="24"/>
        </w:rPr>
        <w:t xml:space="preserve">ppointment reports from Document Direct </w:t>
      </w:r>
      <w:proofErr w:type="gramStart"/>
      <w:r w:rsidR="00C469DE" w:rsidRPr="00977F2A">
        <w:rPr>
          <w:rFonts w:ascii="Arial" w:hAnsi="Arial" w:cs="Arial"/>
          <w:sz w:val="24"/>
          <w:szCs w:val="24"/>
        </w:rPr>
        <w:t>were accessed</w:t>
      </w:r>
      <w:proofErr w:type="gramEnd"/>
      <w:r w:rsidR="00C469DE" w:rsidRPr="00977F2A">
        <w:rPr>
          <w:rFonts w:ascii="Arial" w:hAnsi="Arial" w:cs="Arial"/>
          <w:sz w:val="24"/>
          <w:szCs w:val="24"/>
        </w:rPr>
        <w:t xml:space="preserve"> to obtain the benefits eligibility and career status of employees for </w:t>
      </w:r>
      <w:r w:rsidR="00A91169" w:rsidRPr="00977F2A">
        <w:rPr>
          <w:rFonts w:ascii="Arial" w:hAnsi="Arial" w:cs="Arial"/>
          <w:sz w:val="24"/>
          <w:szCs w:val="24"/>
        </w:rPr>
        <w:t>DIA</w:t>
      </w:r>
      <w:r w:rsidR="00C469DE" w:rsidRPr="00977F2A">
        <w:rPr>
          <w:rFonts w:ascii="Arial" w:hAnsi="Arial" w:cs="Arial"/>
          <w:sz w:val="24"/>
          <w:szCs w:val="24"/>
        </w:rPr>
        <w:t>, as of Ma</w:t>
      </w:r>
      <w:r w:rsidR="0022178F" w:rsidRPr="00977F2A">
        <w:rPr>
          <w:rFonts w:ascii="Arial" w:hAnsi="Arial" w:cs="Arial"/>
          <w:sz w:val="24"/>
          <w:szCs w:val="24"/>
        </w:rPr>
        <w:t>y 29</w:t>
      </w:r>
      <w:r w:rsidR="00C469DE" w:rsidRPr="00977F2A">
        <w:rPr>
          <w:rFonts w:ascii="Arial" w:hAnsi="Arial" w:cs="Arial"/>
          <w:sz w:val="24"/>
          <w:szCs w:val="24"/>
        </w:rPr>
        <w:t xml:space="preserve">, 2018.  Discussions with management and review of the </w:t>
      </w:r>
      <w:r w:rsidRPr="00977F2A">
        <w:rPr>
          <w:rFonts w:ascii="Arial" w:hAnsi="Arial" w:cs="Arial"/>
          <w:sz w:val="24"/>
          <w:szCs w:val="24"/>
        </w:rPr>
        <w:t>l</w:t>
      </w:r>
      <w:r w:rsidR="00C469DE" w:rsidRPr="00977F2A">
        <w:rPr>
          <w:rFonts w:ascii="Arial" w:hAnsi="Arial" w:cs="Arial"/>
          <w:sz w:val="24"/>
          <w:szCs w:val="24"/>
        </w:rPr>
        <w:t xml:space="preserve">imited </w:t>
      </w:r>
      <w:r w:rsidRPr="00977F2A">
        <w:rPr>
          <w:rFonts w:ascii="Arial" w:hAnsi="Arial" w:cs="Arial"/>
          <w:sz w:val="24"/>
          <w:szCs w:val="24"/>
        </w:rPr>
        <w:t>a</w:t>
      </w:r>
      <w:r w:rsidR="00C469DE" w:rsidRPr="00977F2A">
        <w:rPr>
          <w:rFonts w:ascii="Arial" w:hAnsi="Arial" w:cs="Arial"/>
          <w:sz w:val="24"/>
          <w:szCs w:val="24"/>
        </w:rPr>
        <w:t xml:space="preserve">ppointment reports indicated that </w:t>
      </w:r>
      <w:r w:rsidR="00A91169" w:rsidRPr="00977F2A">
        <w:rPr>
          <w:rFonts w:ascii="Arial" w:hAnsi="Arial" w:cs="Arial"/>
          <w:sz w:val="24"/>
          <w:szCs w:val="24"/>
        </w:rPr>
        <w:t>DIA</w:t>
      </w:r>
      <w:r w:rsidRPr="00977F2A">
        <w:rPr>
          <w:rFonts w:ascii="Arial" w:hAnsi="Arial" w:cs="Arial"/>
          <w:sz w:val="24"/>
          <w:szCs w:val="24"/>
        </w:rPr>
        <w:t xml:space="preserve"> has implemented controls to </w:t>
      </w:r>
      <w:r w:rsidR="004608B9" w:rsidRPr="00977F2A">
        <w:rPr>
          <w:rFonts w:ascii="Arial" w:hAnsi="Arial" w:cs="Arial"/>
          <w:sz w:val="24"/>
          <w:szCs w:val="24"/>
        </w:rPr>
        <w:t>monitor</w:t>
      </w:r>
      <w:r w:rsidR="00C469DE" w:rsidRPr="00977F2A">
        <w:rPr>
          <w:rFonts w:ascii="Arial" w:hAnsi="Arial" w:cs="Arial"/>
          <w:sz w:val="24"/>
          <w:szCs w:val="24"/>
        </w:rPr>
        <w:t xml:space="preserve"> the hours of limited time employees.  </w:t>
      </w:r>
      <w:r w:rsidRPr="00977F2A">
        <w:rPr>
          <w:rFonts w:ascii="Arial" w:hAnsi="Arial" w:cs="Arial"/>
          <w:sz w:val="24"/>
          <w:szCs w:val="24"/>
        </w:rPr>
        <w:t xml:space="preserve">Specifically, </w:t>
      </w:r>
      <w:r w:rsidR="00583E20" w:rsidRPr="00977F2A">
        <w:rPr>
          <w:rFonts w:ascii="Arial" w:hAnsi="Arial" w:cs="Arial"/>
          <w:sz w:val="24"/>
          <w:szCs w:val="24"/>
        </w:rPr>
        <w:t>p</w:t>
      </w:r>
      <w:r w:rsidR="00854FE8" w:rsidRPr="00977F2A">
        <w:rPr>
          <w:rFonts w:ascii="Arial" w:hAnsi="Arial" w:cs="Arial"/>
          <w:sz w:val="24"/>
          <w:szCs w:val="24"/>
        </w:rPr>
        <w:t xml:space="preserve">olicies surrounding limited employees </w:t>
      </w:r>
      <w:proofErr w:type="gramStart"/>
      <w:r w:rsidR="00854FE8" w:rsidRPr="00977F2A">
        <w:rPr>
          <w:rFonts w:ascii="Arial" w:hAnsi="Arial" w:cs="Arial"/>
          <w:sz w:val="24"/>
          <w:szCs w:val="24"/>
        </w:rPr>
        <w:t>are reviewed</w:t>
      </w:r>
      <w:proofErr w:type="gramEnd"/>
      <w:r w:rsidR="00854FE8" w:rsidRPr="00977F2A">
        <w:rPr>
          <w:rFonts w:ascii="Arial" w:hAnsi="Arial" w:cs="Arial"/>
          <w:sz w:val="24"/>
          <w:szCs w:val="24"/>
        </w:rPr>
        <w:t xml:space="preserve"> with staff.  S</w:t>
      </w:r>
      <w:r w:rsidR="004608B9" w:rsidRPr="00977F2A">
        <w:rPr>
          <w:rFonts w:ascii="Arial" w:hAnsi="Arial" w:cs="Arial"/>
          <w:sz w:val="24"/>
          <w:szCs w:val="24"/>
        </w:rPr>
        <w:t xml:space="preserve">upervisors </w:t>
      </w:r>
      <w:proofErr w:type="gramStart"/>
      <w:r w:rsidR="004608B9" w:rsidRPr="00977F2A">
        <w:rPr>
          <w:rFonts w:ascii="Arial" w:hAnsi="Arial" w:cs="Arial"/>
          <w:sz w:val="24"/>
          <w:szCs w:val="24"/>
        </w:rPr>
        <w:t xml:space="preserve">have been </w:t>
      </w:r>
      <w:r w:rsidR="00635F2B" w:rsidRPr="00977F2A">
        <w:rPr>
          <w:rFonts w:ascii="Arial" w:hAnsi="Arial" w:cs="Arial"/>
          <w:sz w:val="24"/>
          <w:szCs w:val="24"/>
        </w:rPr>
        <w:t>trained</w:t>
      </w:r>
      <w:proofErr w:type="gramEnd"/>
      <w:r w:rsidR="004608B9" w:rsidRPr="00977F2A">
        <w:rPr>
          <w:rFonts w:ascii="Arial" w:hAnsi="Arial" w:cs="Arial"/>
          <w:sz w:val="24"/>
          <w:szCs w:val="24"/>
        </w:rPr>
        <w:t xml:space="preserve"> that limited employees should not m</w:t>
      </w:r>
      <w:r w:rsidR="00635F2B" w:rsidRPr="00977F2A">
        <w:rPr>
          <w:rFonts w:ascii="Arial" w:hAnsi="Arial" w:cs="Arial"/>
          <w:sz w:val="24"/>
          <w:szCs w:val="24"/>
        </w:rPr>
        <w:t>e</w:t>
      </w:r>
      <w:r w:rsidR="004608B9" w:rsidRPr="00977F2A">
        <w:rPr>
          <w:rFonts w:ascii="Arial" w:hAnsi="Arial" w:cs="Arial"/>
          <w:sz w:val="24"/>
          <w:szCs w:val="24"/>
        </w:rPr>
        <w:t>et or exceed 1,</w:t>
      </w:r>
      <w:r w:rsidR="006F449D" w:rsidRPr="00977F2A">
        <w:rPr>
          <w:rFonts w:ascii="Arial" w:hAnsi="Arial" w:cs="Arial"/>
          <w:sz w:val="24"/>
          <w:szCs w:val="24"/>
        </w:rPr>
        <w:t>0</w:t>
      </w:r>
      <w:r w:rsidR="004608B9" w:rsidRPr="00977F2A">
        <w:rPr>
          <w:rFonts w:ascii="Arial" w:hAnsi="Arial" w:cs="Arial"/>
          <w:sz w:val="24"/>
          <w:szCs w:val="24"/>
        </w:rPr>
        <w:t xml:space="preserve">00 work hours.  </w:t>
      </w:r>
      <w:proofErr w:type="gramStart"/>
      <w:r w:rsidR="004608B9" w:rsidRPr="00977F2A">
        <w:rPr>
          <w:rFonts w:ascii="Arial" w:hAnsi="Arial" w:cs="Arial"/>
          <w:sz w:val="24"/>
          <w:szCs w:val="24"/>
        </w:rPr>
        <w:t xml:space="preserve">Microsoft Excel is utilized by </w:t>
      </w:r>
      <w:r w:rsidRPr="00977F2A">
        <w:rPr>
          <w:rFonts w:ascii="Arial" w:hAnsi="Arial" w:cs="Arial"/>
          <w:sz w:val="24"/>
          <w:szCs w:val="24"/>
        </w:rPr>
        <w:t>supervisors to monitor work hours for limited appointment employee</w:t>
      </w:r>
      <w:r w:rsidR="004608B9" w:rsidRPr="00977F2A">
        <w:rPr>
          <w:rFonts w:ascii="Arial" w:hAnsi="Arial" w:cs="Arial"/>
          <w:sz w:val="24"/>
          <w:szCs w:val="24"/>
        </w:rPr>
        <w:t>s</w:t>
      </w:r>
      <w:proofErr w:type="gramEnd"/>
      <w:r w:rsidRPr="00977F2A">
        <w:rPr>
          <w:rFonts w:ascii="Arial" w:hAnsi="Arial" w:cs="Arial"/>
          <w:sz w:val="24"/>
          <w:szCs w:val="24"/>
        </w:rPr>
        <w:t xml:space="preserve">.  </w:t>
      </w:r>
      <w:proofErr w:type="gramStart"/>
      <w:r w:rsidRPr="00977F2A">
        <w:rPr>
          <w:rFonts w:ascii="Arial" w:hAnsi="Arial" w:cs="Arial"/>
          <w:sz w:val="24"/>
          <w:szCs w:val="24"/>
        </w:rPr>
        <w:t>Work hours are also monitored by the Assistant Athletic Director</w:t>
      </w:r>
      <w:r w:rsidR="00721611" w:rsidRPr="00977F2A">
        <w:rPr>
          <w:rFonts w:ascii="Arial" w:hAnsi="Arial" w:cs="Arial"/>
          <w:sz w:val="24"/>
          <w:szCs w:val="24"/>
        </w:rPr>
        <w:t>,</w:t>
      </w:r>
      <w:r w:rsidRPr="00977F2A">
        <w:rPr>
          <w:rFonts w:ascii="Arial" w:hAnsi="Arial" w:cs="Arial"/>
          <w:sz w:val="24"/>
          <w:szCs w:val="24"/>
        </w:rPr>
        <w:t xml:space="preserve"> Human Resources</w:t>
      </w:r>
      <w:proofErr w:type="gramEnd"/>
      <w:r w:rsidRPr="00977F2A">
        <w:rPr>
          <w:rFonts w:ascii="Arial" w:hAnsi="Arial" w:cs="Arial"/>
          <w:sz w:val="24"/>
          <w:szCs w:val="24"/>
        </w:rPr>
        <w:t>.</w:t>
      </w:r>
      <w:r w:rsidR="007A78D0" w:rsidRPr="00977F2A">
        <w:rPr>
          <w:rFonts w:ascii="Arial" w:hAnsi="Arial" w:cs="Arial"/>
          <w:sz w:val="24"/>
          <w:szCs w:val="24"/>
        </w:rPr>
        <w:t xml:space="preserve"> </w:t>
      </w:r>
      <w:r w:rsidR="004608B9" w:rsidRPr="00977F2A">
        <w:rPr>
          <w:rFonts w:ascii="Arial" w:hAnsi="Arial" w:cs="Arial"/>
          <w:sz w:val="24"/>
          <w:szCs w:val="24"/>
        </w:rPr>
        <w:t xml:space="preserve"> </w:t>
      </w:r>
      <w:r w:rsidR="007A78D0" w:rsidRPr="00977F2A">
        <w:rPr>
          <w:rFonts w:ascii="Arial" w:hAnsi="Arial" w:cs="Arial"/>
          <w:sz w:val="24"/>
          <w:szCs w:val="24"/>
        </w:rPr>
        <w:t xml:space="preserve">Prior approval is required from the </w:t>
      </w:r>
      <w:r w:rsidR="00721611" w:rsidRPr="00977F2A">
        <w:rPr>
          <w:rFonts w:ascii="Arial" w:hAnsi="Arial" w:cs="Arial"/>
          <w:sz w:val="24"/>
          <w:szCs w:val="24"/>
        </w:rPr>
        <w:t xml:space="preserve">Senior </w:t>
      </w:r>
      <w:r w:rsidR="007A78D0" w:rsidRPr="00977F2A">
        <w:rPr>
          <w:rFonts w:ascii="Arial" w:hAnsi="Arial" w:cs="Arial"/>
          <w:sz w:val="24"/>
          <w:szCs w:val="24"/>
        </w:rPr>
        <w:t>Associate Athletics Director</w:t>
      </w:r>
      <w:r w:rsidR="00194E36" w:rsidRPr="00977F2A">
        <w:rPr>
          <w:rFonts w:ascii="Arial" w:hAnsi="Arial" w:cs="Arial"/>
          <w:sz w:val="24"/>
          <w:szCs w:val="24"/>
        </w:rPr>
        <w:t>,</w:t>
      </w:r>
      <w:r w:rsidR="00B84AC4" w:rsidRPr="00977F2A">
        <w:rPr>
          <w:rFonts w:ascii="Arial" w:hAnsi="Arial" w:cs="Arial"/>
          <w:sz w:val="24"/>
          <w:szCs w:val="24"/>
        </w:rPr>
        <w:t xml:space="preserve"> </w:t>
      </w:r>
      <w:r w:rsidR="00C11B24" w:rsidRPr="00977F2A">
        <w:rPr>
          <w:rFonts w:ascii="Arial" w:hAnsi="Arial" w:cs="Arial"/>
          <w:sz w:val="24"/>
          <w:szCs w:val="24"/>
        </w:rPr>
        <w:t>CFO</w:t>
      </w:r>
      <w:r w:rsidR="007A78D0" w:rsidRPr="00977F2A">
        <w:rPr>
          <w:rFonts w:ascii="Arial" w:hAnsi="Arial" w:cs="Arial"/>
          <w:sz w:val="24"/>
          <w:szCs w:val="24"/>
        </w:rPr>
        <w:t xml:space="preserve"> and the Assistant </w:t>
      </w:r>
      <w:r w:rsidR="00721611" w:rsidRPr="00977F2A">
        <w:rPr>
          <w:rFonts w:ascii="Arial" w:hAnsi="Arial" w:cs="Arial"/>
          <w:sz w:val="24"/>
          <w:szCs w:val="24"/>
        </w:rPr>
        <w:t xml:space="preserve">Athletic </w:t>
      </w:r>
      <w:r w:rsidR="007A78D0" w:rsidRPr="00977F2A">
        <w:rPr>
          <w:rFonts w:ascii="Arial" w:hAnsi="Arial" w:cs="Arial"/>
          <w:sz w:val="24"/>
          <w:szCs w:val="24"/>
        </w:rPr>
        <w:t>Director</w:t>
      </w:r>
      <w:r w:rsidR="00932441" w:rsidRPr="00977F2A">
        <w:rPr>
          <w:rFonts w:ascii="Arial" w:hAnsi="Arial" w:cs="Arial"/>
          <w:sz w:val="24"/>
          <w:szCs w:val="24"/>
        </w:rPr>
        <w:t>, Human</w:t>
      </w:r>
      <w:r w:rsidR="007A78D0" w:rsidRPr="00977F2A">
        <w:rPr>
          <w:rFonts w:ascii="Arial" w:hAnsi="Arial" w:cs="Arial"/>
          <w:sz w:val="24"/>
          <w:szCs w:val="24"/>
        </w:rPr>
        <w:t xml:space="preserve"> Resources for any full time position.  However, during the review of th</w:t>
      </w:r>
      <w:r w:rsidR="00F71C8D" w:rsidRPr="00977F2A">
        <w:rPr>
          <w:rFonts w:ascii="Arial" w:hAnsi="Arial" w:cs="Arial"/>
          <w:sz w:val="24"/>
          <w:szCs w:val="24"/>
        </w:rPr>
        <w:t xml:space="preserve">e Document Direct report “Employees with 1,000 </w:t>
      </w:r>
      <w:r w:rsidR="00635F2B" w:rsidRPr="00977F2A">
        <w:rPr>
          <w:rFonts w:ascii="Arial" w:hAnsi="Arial" w:cs="Arial"/>
          <w:sz w:val="24"/>
          <w:szCs w:val="24"/>
        </w:rPr>
        <w:t>H</w:t>
      </w:r>
      <w:r w:rsidR="00F71C8D" w:rsidRPr="00977F2A">
        <w:rPr>
          <w:rFonts w:ascii="Arial" w:hAnsi="Arial" w:cs="Arial"/>
          <w:sz w:val="24"/>
          <w:szCs w:val="24"/>
        </w:rPr>
        <w:t xml:space="preserve">ours </w:t>
      </w:r>
      <w:proofErr w:type="gramStart"/>
      <w:r w:rsidR="00635F2B" w:rsidRPr="00977F2A">
        <w:rPr>
          <w:rFonts w:ascii="Arial" w:hAnsi="Arial" w:cs="Arial"/>
          <w:sz w:val="24"/>
          <w:szCs w:val="24"/>
        </w:rPr>
        <w:t>T</w:t>
      </w:r>
      <w:r w:rsidR="00F71C8D" w:rsidRPr="00977F2A">
        <w:rPr>
          <w:rFonts w:ascii="Arial" w:hAnsi="Arial" w:cs="Arial"/>
          <w:sz w:val="24"/>
          <w:szCs w:val="24"/>
        </w:rPr>
        <w:t>owards</w:t>
      </w:r>
      <w:proofErr w:type="gramEnd"/>
      <w:r w:rsidR="00F71C8D" w:rsidRPr="00977F2A">
        <w:rPr>
          <w:rFonts w:ascii="Arial" w:hAnsi="Arial" w:cs="Arial"/>
          <w:sz w:val="24"/>
          <w:szCs w:val="24"/>
        </w:rPr>
        <w:t xml:space="preserve"> </w:t>
      </w:r>
      <w:r w:rsidR="00635F2B" w:rsidRPr="00977F2A">
        <w:rPr>
          <w:rFonts w:ascii="Arial" w:hAnsi="Arial" w:cs="Arial"/>
          <w:sz w:val="24"/>
          <w:szCs w:val="24"/>
        </w:rPr>
        <w:t>C</w:t>
      </w:r>
      <w:r w:rsidR="00F71C8D" w:rsidRPr="00977F2A">
        <w:rPr>
          <w:rFonts w:ascii="Arial" w:hAnsi="Arial" w:cs="Arial"/>
          <w:sz w:val="24"/>
          <w:szCs w:val="24"/>
        </w:rPr>
        <w:t xml:space="preserve">areer </w:t>
      </w:r>
      <w:r w:rsidR="00635F2B" w:rsidRPr="00977F2A">
        <w:rPr>
          <w:rFonts w:ascii="Arial" w:hAnsi="Arial" w:cs="Arial"/>
          <w:sz w:val="24"/>
          <w:szCs w:val="24"/>
        </w:rPr>
        <w:t>S</w:t>
      </w:r>
      <w:r w:rsidR="00F71C8D" w:rsidRPr="00977F2A">
        <w:rPr>
          <w:rFonts w:ascii="Arial" w:hAnsi="Arial" w:cs="Arial"/>
          <w:sz w:val="24"/>
          <w:szCs w:val="24"/>
        </w:rPr>
        <w:t>tatus,” A&amp;AS discovered</w:t>
      </w:r>
      <w:r w:rsidR="003572E4" w:rsidRPr="00977F2A">
        <w:rPr>
          <w:rFonts w:ascii="Arial" w:hAnsi="Arial" w:cs="Arial"/>
          <w:sz w:val="24"/>
          <w:szCs w:val="24"/>
        </w:rPr>
        <w:t xml:space="preserve"> that an Athletics employee had </w:t>
      </w:r>
      <w:r w:rsidR="00F71C8D" w:rsidRPr="00977F2A">
        <w:rPr>
          <w:rFonts w:ascii="Arial" w:hAnsi="Arial" w:cs="Arial"/>
          <w:sz w:val="24"/>
          <w:szCs w:val="24"/>
        </w:rPr>
        <w:t>exceeded 1,000 hours.  The Assistant Director</w:t>
      </w:r>
      <w:r w:rsidR="0049008A" w:rsidRPr="00977F2A">
        <w:rPr>
          <w:rFonts w:ascii="Arial" w:hAnsi="Arial" w:cs="Arial"/>
          <w:sz w:val="24"/>
          <w:szCs w:val="24"/>
        </w:rPr>
        <w:t>,</w:t>
      </w:r>
      <w:r w:rsidR="00F71C8D" w:rsidRPr="00977F2A">
        <w:rPr>
          <w:rFonts w:ascii="Arial" w:hAnsi="Arial" w:cs="Arial"/>
          <w:sz w:val="24"/>
          <w:szCs w:val="24"/>
        </w:rPr>
        <w:t xml:space="preserve"> Human Resources attributed the occurrence to oversight in the monitoring process</w:t>
      </w:r>
      <w:r w:rsidR="00635F2B" w:rsidRPr="00977F2A">
        <w:rPr>
          <w:rFonts w:ascii="Arial" w:hAnsi="Arial" w:cs="Arial"/>
          <w:sz w:val="24"/>
          <w:szCs w:val="24"/>
        </w:rPr>
        <w:t>,</w:t>
      </w:r>
      <w:r w:rsidR="00F71C8D" w:rsidRPr="00977F2A">
        <w:rPr>
          <w:rFonts w:ascii="Arial" w:hAnsi="Arial" w:cs="Arial"/>
          <w:sz w:val="24"/>
          <w:szCs w:val="24"/>
        </w:rPr>
        <w:t xml:space="preserve"> which resulted in the employee exceeding the 1,000 hour limit.</w:t>
      </w:r>
      <w:r w:rsidR="00B37F95" w:rsidRPr="00977F2A">
        <w:rPr>
          <w:rFonts w:ascii="Arial" w:hAnsi="Arial" w:cs="Arial"/>
          <w:sz w:val="24"/>
          <w:szCs w:val="24"/>
        </w:rPr>
        <w:t xml:space="preserve"> </w:t>
      </w:r>
      <w:r w:rsidR="00F71C8D" w:rsidRPr="00977F2A">
        <w:rPr>
          <w:rFonts w:ascii="Arial" w:hAnsi="Arial" w:cs="Arial"/>
          <w:sz w:val="24"/>
          <w:szCs w:val="24"/>
        </w:rPr>
        <w:t xml:space="preserve"> </w:t>
      </w:r>
      <w:r w:rsidR="001C3615" w:rsidRPr="00977F2A">
        <w:rPr>
          <w:rFonts w:ascii="Arial" w:hAnsi="Arial" w:cs="Arial"/>
          <w:sz w:val="24"/>
          <w:szCs w:val="24"/>
        </w:rPr>
        <w:t xml:space="preserve">The individual </w:t>
      </w:r>
      <w:proofErr w:type="gramStart"/>
      <w:r w:rsidR="001C3615" w:rsidRPr="00977F2A">
        <w:rPr>
          <w:rFonts w:ascii="Arial" w:hAnsi="Arial" w:cs="Arial"/>
          <w:sz w:val="24"/>
          <w:szCs w:val="24"/>
        </w:rPr>
        <w:t>has since been separated</w:t>
      </w:r>
      <w:proofErr w:type="gramEnd"/>
      <w:r w:rsidR="001C3615" w:rsidRPr="00977F2A">
        <w:rPr>
          <w:rFonts w:ascii="Arial" w:hAnsi="Arial" w:cs="Arial"/>
          <w:sz w:val="24"/>
          <w:szCs w:val="24"/>
        </w:rPr>
        <w:t xml:space="preserve"> from the University. </w:t>
      </w:r>
    </w:p>
    <w:p w14:paraId="342D7107" w14:textId="77777777" w:rsidR="007A78D0" w:rsidRPr="00977F2A" w:rsidRDefault="007A78D0" w:rsidP="00C469DE">
      <w:pPr>
        <w:spacing w:line="360" w:lineRule="auto"/>
        <w:ind w:left="540"/>
        <w:jc w:val="both"/>
        <w:rPr>
          <w:rFonts w:ascii="Arial" w:hAnsi="Arial" w:cs="Arial"/>
          <w:sz w:val="24"/>
          <w:szCs w:val="24"/>
        </w:rPr>
      </w:pPr>
    </w:p>
    <w:p w14:paraId="0B699EA0" w14:textId="70FE708F" w:rsidR="001C3615" w:rsidRDefault="00D83F8C" w:rsidP="00E61626">
      <w:pPr>
        <w:overflowPunct/>
        <w:autoSpaceDE/>
        <w:autoSpaceDN/>
        <w:adjustRightInd/>
        <w:spacing w:line="360" w:lineRule="auto"/>
        <w:ind w:left="547"/>
        <w:contextualSpacing/>
        <w:jc w:val="both"/>
        <w:rPr>
          <w:rFonts w:ascii="Arial" w:hAnsi="Arial" w:cs="Arial"/>
          <w:sz w:val="24"/>
          <w:szCs w:val="24"/>
        </w:rPr>
      </w:pPr>
      <w:r w:rsidRPr="00977F2A">
        <w:rPr>
          <w:rFonts w:ascii="Arial" w:hAnsi="Arial" w:cs="Arial"/>
          <w:sz w:val="24"/>
          <w:szCs w:val="24"/>
          <w:u w:val="single"/>
        </w:rPr>
        <w:t>Recommendation</w:t>
      </w:r>
      <w:r w:rsidRPr="00977F2A">
        <w:rPr>
          <w:rFonts w:ascii="Arial" w:hAnsi="Arial" w:cs="Arial"/>
          <w:sz w:val="24"/>
          <w:szCs w:val="24"/>
        </w:rPr>
        <w:t xml:space="preserve">:  </w:t>
      </w:r>
      <w:r w:rsidR="00EB3806" w:rsidRPr="00977F2A">
        <w:rPr>
          <w:rFonts w:ascii="Arial" w:hAnsi="Arial" w:cs="Arial"/>
          <w:sz w:val="24"/>
          <w:szCs w:val="24"/>
        </w:rPr>
        <w:t>Management should ensure that work hours for limited employee</w:t>
      </w:r>
      <w:r w:rsidR="00635F2B" w:rsidRPr="00977F2A">
        <w:rPr>
          <w:rFonts w:ascii="Arial" w:hAnsi="Arial" w:cs="Arial"/>
          <w:sz w:val="24"/>
          <w:szCs w:val="24"/>
        </w:rPr>
        <w:t>s</w:t>
      </w:r>
      <w:r w:rsidR="00EB3806" w:rsidRPr="00977F2A">
        <w:rPr>
          <w:rFonts w:ascii="Arial" w:hAnsi="Arial" w:cs="Arial"/>
          <w:sz w:val="24"/>
          <w:szCs w:val="24"/>
        </w:rPr>
        <w:t xml:space="preserve"> </w:t>
      </w:r>
      <w:proofErr w:type="gramStart"/>
      <w:r w:rsidR="00EB3806" w:rsidRPr="00977F2A">
        <w:rPr>
          <w:rFonts w:ascii="Arial" w:hAnsi="Arial" w:cs="Arial"/>
          <w:sz w:val="24"/>
          <w:szCs w:val="24"/>
        </w:rPr>
        <w:t>are monitored</w:t>
      </w:r>
      <w:proofErr w:type="gramEnd"/>
      <w:r w:rsidR="00EB3806" w:rsidRPr="00977F2A">
        <w:rPr>
          <w:rFonts w:ascii="Arial" w:hAnsi="Arial" w:cs="Arial"/>
          <w:sz w:val="24"/>
          <w:szCs w:val="24"/>
        </w:rPr>
        <w:t xml:space="preserve"> on a consistent basis.</w:t>
      </w:r>
      <w:r w:rsidR="00601080" w:rsidRPr="00977F2A">
        <w:rPr>
          <w:rFonts w:ascii="Arial" w:hAnsi="Arial" w:cs="Arial"/>
          <w:sz w:val="24"/>
          <w:szCs w:val="24"/>
        </w:rPr>
        <w:t xml:space="preserve">  Periodic monthly reports should be provided to staff to communicate </w:t>
      </w:r>
      <w:r w:rsidR="00776DDC" w:rsidRPr="00977F2A">
        <w:rPr>
          <w:rFonts w:ascii="Arial" w:hAnsi="Arial" w:cs="Arial"/>
          <w:sz w:val="24"/>
          <w:szCs w:val="24"/>
        </w:rPr>
        <w:t xml:space="preserve">total </w:t>
      </w:r>
      <w:r w:rsidR="00601080" w:rsidRPr="00977F2A">
        <w:rPr>
          <w:rFonts w:ascii="Arial" w:hAnsi="Arial" w:cs="Arial"/>
          <w:sz w:val="24"/>
          <w:szCs w:val="24"/>
        </w:rPr>
        <w:t>work hours, appointment end date, and any supplemental information</w:t>
      </w:r>
      <w:r w:rsidR="00776DDC" w:rsidRPr="00977F2A">
        <w:rPr>
          <w:rFonts w:ascii="Arial" w:hAnsi="Arial" w:cs="Arial"/>
          <w:sz w:val="24"/>
          <w:szCs w:val="24"/>
        </w:rPr>
        <w:t xml:space="preserve"> to ensure limited employees do not exceed</w:t>
      </w:r>
      <w:r w:rsidR="00635F2B" w:rsidRPr="00977F2A">
        <w:rPr>
          <w:rFonts w:ascii="Arial" w:hAnsi="Arial" w:cs="Arial"/>
          <w:sz w:val="24"/>
          <w:szCs w:val="24"/>
        </w:rPr>
        <w:t xml:space="preserve"> established guidelines for hours worked</w:t>
      </w:r>
      <w:r w:rsidR="00601080" w:rsidRPr="00977F2A">
        <w:rPr>
          <w:rFonts w:ascii="Arial" w:hAnsi="Arial" w:cs="Arial"/>
          <w:sz w:val="24"/>
          <w:szCs w:val="24"/>
        </w:rPr>
        <w:t xml:space="preserve">.  </w:t>
      </w:r>
      <w:r w:rsidR="001C3615" w:rsidRPr="00977F2A">
        <w:rPr>
          <w:rFonts w:ascii="Arial" w:hAnsi="Arial" w:cs="Arial"/>
          <w:sz w:val="24"/>
          <w:szCs w:val="24"/>
        </w:rPr>
        <w:t xml:space="preserve">The spreadsheet that management currently </w:t>
      </w:r>
      <w:r w:rsidR="00E8645B" w:rsidRPr="00977F2A">
        <w:rPr>
          <w:rFonts w:ascii="Arial" w:hAnsi="Arial" w:cs="Arial"/>
          <w:sz w:val="24"/>
          <w:szCs w:val="24"/>
        </w:rPr>
        <w:t>send</w:t>
      </w:r>
      <w:r w:rsidR="007D4932" w:rsidRPr="00977F2A">
        <w:rPr>
          <w:rFonts w:ascii="Arial" w:hAnsi="Arial" w:cs="Arial"/>
          <w:sz w:val="24"/>
          <w:szCs w:val="24"/>
        </w:rPr>
        <w:t>s</w:t>
      </w:r>
      <w:r w:rsidR="00E8645B" w:rsidRPr="00977F2A">
        <w:rPr>
          <w:rFonts w:ascii="Arial" w:hAnsi="Arial" w:cs="Arial"/>
          <w:sz w:val="24"/>
          <w:szCs w:val="24"/>
        </w:rPr>
        <w:t xml:space="preserve"> to supervisors </w:t>
      </w:r>
      <w:r w:rsidR="001C3615" w:rsidRPr="00977F2A">
        <w:rPr>
          <w:rFonts w:ascii="Arial" w:hAnsi="Arial" w:cs="Arial"/>
          <w:sz w:val="24"/>
          <w:szCs w:val="24"/>
        </w:rPr>
        <w:t>should be used by</w:t>
      </w:r>
      <w:r w:rsidR="00E8645B" w:rsidRPr="00977F2A">
        <w:rPr>
          <w:rFonts w:ascii="Arial" w:hAnsi="Arial" w:cs="Arial"/>
          <w:sz w:val="24"/>
          <w:szCs w:val="24"/>
        </w:rPr>
        <w:t xml:space="preserve"> the </w:t>
      </w:r>
      <w:r w:rsidR="001C3615" w:rsidRPr="00977F2A">
        <w:rPr>
          <w:rFonts w:ascii="Arial" w:hAnsi="Arial" w:cs="Arial"/>
          <w:sz w:val="24"/>
          <w:szCs w:val="24"/>
        </w:rPr>
        <w:t xml:space="preserve">supervisors to </w:t>
      </w:r>
      <w:r w:rsidR="00E8645B" w:rsidRPr="00977F2A">
        <w:rPr>
          <w:rFonts w:ascii="Arial" w:hAnsi="Arial" w:cs="Arial"/>
          <w:sz w:val="24"/>
          <w:szCs w:val="24"/>
        </w:rPr>
        <w:t xml:space="preserve">provide </w:t>
      </w:r>
      <w:r w:rsidR="001C3615" w:rsidRPr="00977F2A">
        <w:rPr>
          <w:rFonts w:ascii="Arial" w:hAnsi="Arial" w:cs="Arial"/>
          <w:sz w:val="24"/>
          <w:szCs w:val="24"/>
        </w:rPr>
        <w:t xml:space="preserve">information on the average hours worked and the amount of pay periods left before the limited employee should </w:t>
      </w:r>
      <w:r w:rsidR="001C3615" w:rsidRPr="00977F2A">
        <w:rPr>
          <w:rFonts w:ascii="Arial" w:hAnsi="Arial" w:cs="Arial"/>
          <w:sz w:val="24"/>
          <w:szCs w:val="24"/>
        </w:rPr>
        <w:lastRenderedPageBreak/>
        <w:t xml:space="preserve">be released. </w:t>
      </w:r>
      <w:r w:rsidR="00851BC1" w:rsidRPr="00977F2A">
        <w:rPr>
          <w:rFonts w:ascii="Arial" w:hAnsi="Arial" w:cs="Arial"/>
          <w:sz w:val="24"/>
          <w:szCs w:val="24"/>
        </w:rPr>
        <w:t xml:space="preserve"> </w:t>
      </w:r>
      <w:r w:rsidR="001C3615" w:rsidRPr="00977F2A">
        <w:rPr>
          <w:rFonts w:ascii="Arial" w:hAnsi="Arial" w:cs="Arial"/>
          <w:sz w:val="24"/>
          <w:szCs w:val="24"/>
        </w:rPr>
        <w:t xml:space="preserve">The supervisors should also provide DIA </w:t>
      </w:r>
      <w:r w:rsidR="00635F2B" w:rsidRPr="00977F2A">
        <w:rPr>
          <w:rFonts w:ascii="Arial" w:hAnsi="Arial" w:cs="Arial"/>
          <w:sz w:val="24"/>
          <w:szCs w:val="24"/>
        </w:rPr>
        <w:t>Human Resources</w:t>
      </w:r>
      <w:r w:rsidR="001C3615" w:rsidRPr="00977F2A">
        <w:rPr>
          <w:rFonts w:ascii="Arial" w:hAnsi="Arial" w:cs="Arial"/>
          <w:sz w:val="24"/>
          <w:szCs w:val="24"/>
        </w:rPr>
        <w:t xml:space="preserve"> with any necessary information on the employee.  </w:t>
      </w:r>
    </w:p>
    <w:p w14:paraId="6C311CF3" w14:textId="7A670F07" w:rsidR="0021402A" w:rsidRDefault="0021402A" w:rsidP="00E61626">
      <w:pPr>
        <w:overflowPunct/>
        <w:autoSpaceDE/>
        <w:autoSpaceDN/>
        <w:adjustRightInd/>
        <w:spacing w:line="360" w:lineRule="auto"/>
        <w:ind w:left="547"/>
        <w:contextualSpacing/>
        <w:jc w:val="both"/>
        <w:rPr>
          <w:rFonts w:ascii="Arial" w:hAnsi="Arial"/>
          <w:sz w:val="24"/>
        </w:rPr>
      </w:pPr>
    </w:p>
    <w:p w14:paraId="5A1AB6AF" w14:textId="30DA5392" w:rsidR="0021402A" w:rsidRDefault="0021402A" w:rsidP="0021402A">
      <w:pPr>
        <w:overflowPunct/>
        <w:spacing w:line="360" w:lineRule="auto"/>
        <w:ind w:left="540"/>
        <w:jc w:val="both"/>
        <w:rPr>
          <w:rFonts w:ascii="Arial" w:hAnsi="Arial" w:cs="Arial"/>
          <w:sz w:val="24"/>
          <w:szCs w:val="24"/>
        </w:rPr>
      </w:pPr>
      <w:r w:rsidRPr="006D1A11">
        <w:rPr>
          <w:rFonts w:ascii="Arial" w:hAnsi="Arial" w:cs="Arial"/>
          <w:sz w:val="24"/>
          <w:szCs w:val="24"/>
          <w:u w:val="single"/>
        </w:rPr>
        <w:t>Response</w:t>
      </w:r>
      <w:r w:rsidRPr="006D1A11">
        <w:rPr>
          <w:rFonts w:ascii="Arial" w:hAnsi="Arial" w:cs="Arial"/>
          <w:sz w:val="24"/>
          <w:szCs w:val="24"/>
        </w:rPr>
        <w:t>:</w:t>
      </w:r>
      <w:r>
        <w:rPr>
          <w:rFonts w:ascii="Arial" w:hAnsi="Arial" w:cs="Arial"/>
          <w:sz w:val="24"/>
          <w:szCs w:val="24"/>
        </w:rPr>
        <w:t xml:space="preserve">  </w:t>
      </w:r>
      <w:r w:rsidR="00002D87" w:rsidRPr="00977F2A">
        <w:rPr>
          <w:rFonts w:ascii="Arial" w:hAnsi="Arial" w:cs="Arial"/>
          <w:sz w:val="24"/>
          <w:szCs w:val="24"/>
        </w:rPr>
        <w:t>The department will utilize inform</w:t>
      </w:r>
      <w:r w:rsidR="006D1A11">
        <w:rPr>
          <w:rFonts w:ascii="Arial" w:hAnsi="Arial" w:cs="Arial"/>
          <w:sz w:val="24"/>
          <w:szCs w:val="24"/>
        </w:rPr>
        <w:t>ation provided by A&amp;AS</w:t>
      </w:r>
      <w:r w:rsidR="00002D87" w:rsidRPr="00977F2A">
        <w:rPr>
          <w:rFonts w:ascii="Arial" w:hAnsi="Arial" w:cs="Arial"/>
          <w:sz w:val="24"/>
          <w:szCs w:val="24"/>
        </w:rPr>
        <w:t xml:space="preserve"> to monitor hours as noted.  With a large quantity of these individuals on </w:t>
      </w:r>
      <w:proofErr w:type="gramStart"/>
      <w:r w:rsidR="00002D87" w:rsidRPr="00977F2A">
        <w:rPr>
          <w:rFonts w:ascii="Arial" w:hAnsi="Arial" w:cs="Arial"/>
          <w:sz w:val="24"/>
          <w:szCs w:val="24"/>
        </w:rPr>
        <w:t>payroll</w:t>
      </w:r>
      <w:proofErr w:type="gramEnd"/>
      <w:r w:rsidR="00002D87" w:rsidRPr="00977F2A">
        <w:rPr>
          <w:rFonts w:ascii="Arial" w:hAnsi="Arial" w:cs="Arial"/>
          <w:sz w:val="24"/>
          <w:szCs w:val="24"/>
        </w:rPr>
        <w:t xml:space="preserve"> we have had minor instances of these situations and will work to monitor more closely moving forward for the small chance of this occurring.  Financials are tracked on the backend should any of these instances reoccur.</w:t>
      </w:r>
      <w:r w:rsidR="00B07C7E">
        <w:rPr>
          <w:rFonts w:ascii="Arial" w:hAnsi="Arial" w:cs="Arial"/>
          <w:sz w:val="24"/>
          <w:szCs w:val="24"/>
        </w:rPr>
        <w:t xml:space="preserve">  </w:t>
      </w:r>
    </w:p>
    <w:p w14:paraId="4D78F02D" w14:textId="2B2CC550" w:rsidR="00854FE8" w:rsidRPr="00977F2A" w:rsidRDefault="00854FE8" w:rsidP="00B07C7E">
      <w:pPr>
        <w:overflowPunct/>
        <w:autoSpaceDE/>
        <w:autoSpaceDN/>
        <w:adjustRightInd/>
        <w:spacing w:line="360" w:lineRule="auto"/>
        <w:contextualSpacing/>
        <w:jc w:val="both"/>
        <w:rPr>
          <w:rFonts w:ascii="Arial" w:hAnsi="Arial" w:cs="Arial"/>
          <w:sz w:val="24"/>
          <w:szCs w:val="24"/>
        </w:rPr>
      </w:pPr>
    </w:p>
    <w:p w14:paraId="17F5A24C" w14:textId="77777777" w:rsidR="00C70720" w:rsidRPr="00977F2A" w:rsidRDefault="00C70720" w:rsidP="00E61626">
      <w:pPr>
        <w:overflowPunct/>
        <w:autoSpaceDE/>
        <w:autoSpaceDN/>
        <w:adjustRightInd/>
        <w:spacing w:line="360" w:lineRule="auto"/>
        <w:jc w:val="center"/>
        <w:rPr>
          <w:rFonts w:ascii="Arial" w:hAnsi="Arial" w:cs="Arial"/>
          <w:bCs/>
          <w:sz w:val="24"/>
          <w:szCs w:val="24"/>
          <w:u w:val="single"/>
        </w:rPr>
      </w:pPr>
      <w:r w:rsidRPr="00977F2A">
        <w:rPr>
          <w:rFonts w:ascii="Arial" w:hAnsi="Arial" w:cs="Arial"/>
          <w:bCs/>
          <w:sz w:val="24"/>
          <w:szCs w:val="24"/>
          <w:u w:val="single"/>
        </w:rPr>
        <w:t>Equipment Inventory</w:t>
      </w:r>
    </w:p>
    <w:p w14:paraId="456007CA" w14:textId="77777777" w:rsidR="00C70720" w:rsidRPr="00A37FEE" w:rsidRDefault="00C70720" w:rsidP="00A37FEE">
      <w:pPr>
        <w:overflowPunct/>
        <w:autoSpaceDE/>
        <w:autoSpaceDN/>
        <w:adjustRightInd/>
        <w:spacing w:line="360" w:lineRule="auto"/>
        <w:jc w:val="both"/>
        <w:rPr>
          <w:rFonts w:ascii="Arial" w:hAnsi="Arial" w:cs="Arial"/>
          <w:bCs/>
          <w:sz w:val="24"/>
          <w:szCs w:val="24"/>
        </w:rPr>
      </w:pPr>
    </w:p>
    <w:p w14:paraId="54E97F0A" w14:textId="5AC7A764" w:rsidR="001645AC" w:rsidRPr="00977F2A" w:rsidRDefault="001645AC" w:rsidP="001645AC">
      <w:pPr>
        <w:overflowPunct/>
        <w:autoSpaceDE/>
        <w:autoSpaceDN/>
        <w:adjustRightInd/>
        <w:spacing w:line="360" w:lineRule="auto"/>
        <w:jc w:val="both"/>
        <w:rPr>
          <w:rFonts w:ascii="Arial" w:hAnsi="Arial" w:cs="Arial"/>
          <w:bCs/>
          <w:sz w:val="24"/>
          <w:szCs w:val="24"/>
        </w:rPr>
      </w:pPr>
      <w:proofErr w:type="gramStart"/>
      <w:r w:rsidRPr="00977F2A">
        <w:rPr>
          <w:rFonts w:ascii="Arial" w:hAnsi="Arial" w:cs="Arial"/>
          <w:bCs/>
          <w:sz w:val="24"/>
          <w:szCs w:val="24"/>
        </w:rPr>
        <w:t xml:space="preserve">Inventorial </w:t>
      </w:r>
      <w:r w:rsidR="00635F2B" w:rsidRPr="00977F2A">
        <w:rPr>
          <w:rFonts w:ascii="Arial" w:hAnsi="Arial" w:cs="Arial"/>
          <w:bCs/>
          <w:sz w:val="24"/>
          <w:szCs w:val="24"/>
        </w:rPr>
        <w:t>e</w:t>
      </w:r>
      <w:r w:rsidRPr="00977F2A">
        <w:rPr>
          <w:rFonts w:ascii="Arial" w:hAnsi="Arial" w:cs="Arial"/>
          <w:bCs/>
          <w:sz w:val="24"/>
          <w:szCs w:val="24"/>
        </w:rPr>
        <w:t xml:space="preserve">quipment is recognized by UCLA Purchasing &amp; Accounts Payable as any </w:t>
      </w:r>
      <w:r w:rsidR="00444E4C" w:rsidRPr="00977F2A">
        <w:rPr>
          <w:rFonts w:ascii="Arial" w:hAnsi="Arial" w:cs="Arial"/>
          <w:bCs/>
          <w:sz w:val="24"/>
          <w:szCs w:val="24"/>
        </w:rPr>
        <w:t>item</w:t>
      </w:r>
      <w:r w:rsidRPr="00977F2A">
        <w:rPr>
          <w:rFonts w:ascii="Arial" w:hAnsi="Arial" w:cs="Arial"/>
          <w:bCs/>
          <w:sz w:val="24"/>
          <w:szCs w:val="24"/>
        </w:rPr>
        <w:t xml:space="preserve"> owned by or in the custody of UCLA</w:t>
      </w:r>
      <w:r w:rsidR="00444E4C" w:rsidRPr="00977F2A">
        <w:rPr>
          <w:rFonts w:ascii="Arial" w:hAnsi="Arial" w:cs="Arial"/>
          <w:bCs/>
          <w:sz w:val="24"/>
          <w:szCs w:val="24"/>
        </w:rPr>
        <w:t>,</w:t>
      </w:r>
      <w:r w:rsidRPr="00977F2A">
        <w:rPr>
          <w:rFonts w:ascii="Arial" w:hAnsi="Arial" w:cs="Arial"/>
          <w:bCs/>
          <w:sz w:val="24"/>
          <w:szCs w:val="24"/>
        </w:rPr>
        <w:t xml:space="preserve"> has an acquisition cost of $5,000 or greater (including sales tax, shipping and installation costs), </w:t>
      </w:r>
      <w:r w:rsidR="00444E4C" w:rsidRPr="00977F2A">
        <w:rPr>
          <w:rFonts w:ascii="Arial" w:hAnsi="Arial" w:cs="Arial"/>
          <w:bCs/>
          <w:sz w:val="24"/>
          <w:szCs w:val="24"/>
        </w:rPr>
        <w:t xml:space="preserve">is </w:t>
      </w:r>
      <w:r w:rsidRPr="00977F2A">
        <w:rPr>
          <w:rFonts w:ascii="Arial" w:hAnsi="Arial" w:cs="Arial"/>
          <w:bCs/>
          <w:sz w:val="24"/>
          <w:szCs w:val="24"/>
        </w:rPr>
        <w:t xml:space="preserve">not disposable </w:t>
      </w:r>
      <w:r w:rsidR="00F2304D" w:rsidRPr="00977F2A">
        <w:rPr>
          <w:rFonts w:ascii="Arial" w:hAnsi="Arial" w:cs="Arial"/>
          <w:bCs/>
          <w:sz w:val="24"/>
          <w:szCs w:val="24"/>
        </w:rPr>
        <w:t>or consumable, stands alone, has</w:t>
      </w:r>
      <w:r w:rsidRPr="00977F2A">
        <w:rPr>
          <w:rFonts w:ascii="Arial" w:hAnsi="Arial" w:cs="Arial"/>
          <w:bCs/>
          <w:sz w:val="24"/>
          <w:szCs w:val="24"/>
        </w:rPr>
        <w:t xml:space="preserve"> a useful life of at least one year</w:t>
      </w:r>
      <w:r w:rsidR="00444E4C" w:rsidRPr="00977F2A">
        <w:rPr>
          <w:rFonts w:ascii="Arial" w:hAnsi="Arial" w:cs="Arial"/>
          <w:bCs/>
          <w:sz w:val="24"/>
          <w:szCs w:val="24"/>
        </w:rPr>
        <w:t>,</w:t>
      </w:r>
      <w:r w:rsidRPr="00977F2A">
        <w:rPr>
          <w:rFonts w:ascii="Arial" w:hAnsi="Arial" w:cs="Arial"/>
          <w:bCs/>
          <w:sz w:val="24"/>
          <w:szCs w:val="24"/>
        </w:rPr>
        <w:t xml:space="preserve"> and qualifies as tangible personal property (can be appraised for value.)</w:t>
      </w:r>
      <w:proofErr w:type="gramEnd"/>
      <w:r w:rsidRPr="00977F2A">
        <w:rPr>
          <w:rFonts w:ascii="Arial" w:hAnsi="Arial" w:cs="Arial"/>
          <w:bCs/>
          <w:sz w:val="24"/>
          <w:szCs w:val="24"/>
        </w:rPr>
        <w:t xml:space="preserve">  Inventorial equipment </w:t>
      </w:r>
      <w:proofErr w:type="gramStart"/>
      <w:r w:rsidRPr="00977F2A">
        <w:rPr>
          <w:rFonts w:ascii="Arial" w:hAnsi="Arial" w:cs="Arial"/>
          <w:bCs/>
          <w:sz w:val="24"/>
          <w:szCs w:val="24"/>
        </w:rPr>
        <w:t>is tracked</w:t>
      </w:r>
      <w:proofErr w:type="gramEnd"/>
      <w:r w:rsidRPr="00977F2A">
        <w:rPr>
          <w:rFonts w:ascii="Arial" w:hAnsi="Arial" w:cs="Arial"/>
          <w:bCs/>
          <w:sz w:val="24"/>
          <w:szCs w:val="24"/>
        </w:rPr>
        <w:t xml:space="preserve"> within</w:t>
      </w:r>
      <w:r w:rsidR="00635F2B" w:rsidRPr="00977F2A">
        <w:rPr>
          <w:rFonts w:ascii="Arial" w:hAnsi="Arial" w:cs="Arial"/>
          <w:bCs/>
          <w:sz w:val="24"/>
          <w:szCs w:val="24"/>
        </w:rPr>
        <w:t xml:space="preserve"> AMS</w:t>
      </w:r>
      <w:r w:rsidRPr="00977F2A">
        <w:rPr>
          <w:rFonts w:ascii="Arial" w:hAnsi="Arial" w:cs="Arial"/>
          <w:bCs/>
          <w:sz w:val="24"/>
          <w:szCs w:val="24"/>
        </w:rPr>
        <w:t xml:space="preserve">.  </w:t>
      </w:r>
      <w:r w:rsidR="00444E4C" w:rsidRPr="00977F2A">
        <w:rPr>
          <w:rFonts w:ascii="Arial" w:hAnsi="Arial" w:cs="Arial"/>
          <w:bCs/>
          <w:sz w:val="24"/>
          <w:szCs w:val="24"/>
        </w:rPr>
        <w:t xml:space="preserve">A department’s inventory equipment </w:t>
      </w:r>
      <w:proofErr w:type="gramStart"/>
      <w:r w:rsidR="00851BC1" w:rsidRPr="00977F2A">
        <w:rPr>
          <w:rFonts w:ascii="Arial" w:hAnsi="Arial" w:cs="Arial"/>
          <w:bCs/>
          <w:sz w:val="24"/>
          <w:szCs w:val="24"/>
        </w:rPr>
        <w:t>is</w:t>
      </w:r>
      <w:r w:rsidRPr="00977F2A">
        <w:rPr>
          <w:rFonts w:ascii="Arial" w:hAnsi="Arial" w:cs="Arial"/>
          <w:bCs/>
          <w:sz w:val="24"/>
          <w:szCs w:val="24"/>
        </w:rPr>
        <w:t xml:space="preserve"> manage</w:t>
      </w:r>
      <w:r w:rsidR="00444E4C" w:rsidRPr="00977F2A">
        <w:rPr>
          <w:rFonts w:ascii="Arial" w:hAnsi="Arial" w:cs="Arial"/>
          <w:bCs/>
          <w:sz w:val="24"/>
          <w:szCs w:val="24"/>
        </w:rPr>
        <w:t>d</w:t>
      </w:r>
      <w:proofErr w:type="gramEnd"/>
      <w:r w:rsidRPr="00977F2A">
        <w:rPr>
          <w:rFonts w:ascii="Arial" w:hAnsi="Arial" w:cs="Arial"/>
          <w:bCs/>
          <w:sz w:val="24"/>
          <w:szCs w:val="24"/>
        </w:rPr>
        <w:t xml:space="preserve"> </w:t>
      </w:r>
      <w:r w:rsidR="008A2637" w:rsidRPr="00977F2A">
        <w:rPr>
          <w:rFonts w:ascii="Arial" w:hAnsi="Arial" w:cs="Arial"/>
          <w:bCs/>
          <w:sz w:val="24"/>
          <w:szCs w:val="24"/>
        </w:rPr>
        <w:t xml:space="preserve">through the </w:t>
      </w:r>
      <w:r w:rsidRPr="00977F2A">
        <w:rPr>
          <w:rFonts w:ascii="Arial" w:hAnsi="Arial" w:cs="Arial"/>
          <w:bCs/>
          <w:sz w:val="24"/>
          <w:szCs w:val="24"/>
        </w:rPr>
        <w:t>online</w:t>
      </w:r>
      <w:r w:rsidR="008A2637" w:rsidRPr="00977F2A">
        <w:rPr>
          <w:rFonts w:ascii="Arial" w:hAnsi="Arial" w:cs="Arial"/>
          <w:bCs/>
          <w:sz w:val="24"/>
          <w:szCs w:val="24"/>
        </w:rPr>
        <w:t xml:space="preserve"> application</w:t>
      </w:r>
      <w:r w:rsidRPr="00977F2A">
        <w:rPr>
          <w:rFonts w:ascii="Arial" w:hAnsi="Arial" w:cs="Arial"/>
          <w:bCs/>
          <w:sz w:val="24"/>
          <w:szCs w:val="24"/>
        </w:rPr>
        <w:t>.</w:t>
      </w:r>
      <w:r w:rsidR="008A2637" w:rsidRPr="00977F2A">
        <w:rPr>
          <w:rFonts w:ascii="Arial" w:hAnsi="Arial" w:cs="Arial"/>
          <w:bCs/>
          <w:sz w:val="24"/>
          <w:szCs w:val="24"/>
        </w:rPr>
        <w:t xml:space="preserve">  </w:t>
      </w:r>
      <w:r w:rsidR="00635F2B" w:rsidRPr="00977F2A">
        <w:rPr>
          <w:rFonts w:ascii="Arial" w:hAnsi="Arial" w:cs="Arial"/>
          <w:bCs/>
          <w:sz w:val="24"/>
          <w:szCs w:val="24"/>
        </w:rPr>
        <w:t>The Asset Management System</w:t>
      </w:r>
      <w:r w:rsidR="008A2637" w:rsidRPr="00977F2A">
        <w:rPr>
          <w:rFonts w:ascii="Arial" w:hAnsi="Arial" w:cs="Arial"/>
          <w:bCs/>
          <w:sz w:val="24"/>
          <w:szCs w:val="24"/>
        </w:rPr>
        <w:t xml:space="preserve"> </w:t>
      </w:r>
      <w:proofErr w:type="gramStart"/>
      <w:r w:rsidR="008A2637" w:rsidRPr="00977F2A">
        <w:rPr>
          <w:rFonts w:ascii="Arial" w:hAnsi="Arial" w:cs="Arial"/>
          <w:bCs/>
          <w:sz w:val="24"/>
          <w:szCs w:val="24"/>
        </w:rPr>
        <w:t>can be used</w:t>
      </w:r>
      <w:proofErr w:type="gramEnd"/>
      <w:r w:rsidR="008A2637" w:rsidRPr="00977F2A">
        <w:rPr>
          <w:rFonts w:ascii="Arial" w:hAnsi="Arial" w:cs="Arial"/>
          <w:bCs/>
          <w:sz w:val="24"/>
          <w:szCs w:val="24"/>
        </w:rPr>
        <w:t xml:space="preserve"> to make changes to the inventory list</w:t>
      </w:r>
      <w:r w:rsidR="00635F2B" w:rsidRPr="00977F2A">
        <w:rPr>
          <w:rFonts w:ascii="Arial" w:hAnsi="Arial" w:cs="Arial"/>
          <w:bCs/>
          <w:sz w:val="24"/>
          <w:szCs w:val="24"/>
        </w:rPr>
        <w:t>ing</w:t>
      </w:r>
      <w:r w:rsidR="008A2637" w:rsidRPr="00977F2A">
        <w:rPr>
          <w:rFonts w:ascii="Arial" w:hAnsi="Arial" w:cs="Arial"/>
          <w:bCs/>
          <w:sz w:val="24"/>
          <w:szCs w:val="24"/>
        </w:rPr>
        <w:t>, generate inventory reports</w:t>
      </w:r>
      <w:r w:rsidR="00E53FC9" w:rsidRPr="00977F2A">
        <w:rPr>
          <w:rFonts w:ascii="Arial" w:hAnsi="Arial" w:cs="Arial"/>
          <w:bCs/>
          <w:sz w:val="24"/>
          <w:szCs w:val="24"/>
        </w:rPr>
        <w:t>, attach documents and pictures to assets</w:t>
      </w:r>
      <w:r w:rsidR="006F449D" w:rsidRPr="00977F2A">
        <w:rPr>
          <w:rFonts w:ascii="Arial" w:hAnsi="Arial" w:cs="Arial"/>
          <w:bCs/>
          <w:sz w:val="24"/>
          <w:szCs w:val="24"/>
        </w:rPr>
        <w:t>, and perform</w:t>
      </w:r>
      <w:r w:rsidR="008A2637" w:rsidRPr="00977F2A">
        <w:rPr>
          <w:rFonts w:ascii="Arial" w:hAnsi="Arial" w:cs="Arial"/>
          <w:bCs/>
          <w:sz w:val="24"/>
          <w:szCs w:val="24"/>
        </w:rPr>
        <w:t xml:space="preserve"> equipment disposals, transfers</w:t>
      </w:r>
      <w:r w:rsidR="00635F2B" w:rsidRPr="00977F2A">
        <w:rPr>
          <w:rFonts w:ascii="Arial" w:hAnsi="Arial" w:cs="Arial"/>
          <w:bCs/>
          <w:sz w:val="24"/>
          <w:szCs w:val="24"/>
        </w:rPr>
        <w:t>,</w:t>
      </w:r>
      <w:r w:rsidR="008A2637" w:rsidRPr="00977F2A">
        <w:rPr>
          <w:rFonts w:ascii="Arial" w:hAnsi="Arial" w:cs="Arial"/>
          <w:bCs/>
          <w:sz w:val="24"/>
          <w:szCs w:val="24"/>
        </w:rPr>
        <w:t xml:space="preserve"> and loans. </w:t>
      </w:r>
      <w:r w:rsidRPr="00977F2A">
        <w:rPr>
          <w:rFonts w:ascii="Arial" w:hAnsi="Arial" w:cs="Arial"/>
          <w:bCs/>
          <w:sz w:val="24"/>
          <w:szCs w:val="24"/>
        </w:rPr>
        <w:t xml:space="preserve">  </w:t>
      </w:r>
    </w:p>
    <w:p w14:paraId="1CBB8EE8" w14:textId="7903EFCD" w:rsidR="001645AC" w:rsidRPr="00977F2A" w:rsidRDefault="001645AC" w:rsidP="001645AC">
      <w:pPr>
        <w:overflowPunct/>
        <w:autoSpaceDE/>
        <w:autoSpaceDN/>
        <w:adjustRightInd/>
        <w:spacing w:line="360" w:lineRule="auto"/>
        <w:jc w:val="both"/>
        <w:rPr>
          <w:rFonts w:ascii="Arial" w:hAnsi="Arial" w:cs="Arial"/>
          <w:bCs/>
          <w:sz w:val="24"/>
          <w:szCs w:val="24"/>
        </w:rPr>
      </w:pPr>
    </w:p>
    <w:p w14:paraId="43B36CC7" w14:textId="4CD51CD8" w:rsidR="00822E78" w:rsidRPr="00977F2A" w:rsidRDefault="00D57A26" w:rsidP="001645AC">
      <w:pPr>
        <w:overflowPunct/>
        <w:autoSpaceDE/>
        <w:autoSpaceDN/>
        <w:adjustRightInd/>
        <w:spacing w:line="360" w:lineRule="auto"/>
        <w:jc w:val="both"/>
        <w:rPr>
          <w:rFonts w:ascii="Arial" w:hAnsi="Arial" w:cs="Arial"/>
          <w:bCs/>
          <w:sz w:val="24"/>
          <w:szCs w:val="24"/>
        </w:rPr>
      </w:pPr>
      <w:r w:rsidRPr="00977F2A">
        <w:rPr>
          <w:rFonts w:ascii="Arial" w:hAnsi="Arial"/>
          <w:snapToGrid w:val="0"/>
          <w:sz w:val="24"/>
        </w:rPr>
        <w:t xml:space="preserve">The Annual Certification of Equipment Inventory </w:t>
      </w:r>
      <w:proofErr w:type="gramStart"/>
      <w:r w:rsidRPr="00977F2A">
        <w:rPr>
          <w:rFonts w:ascii="Arial" w:hAnsi="Arial"/>
          <w:snapToGrid w:val="0"/>
          <w:sz w:val="24"/>
        </w:rPr>
        <w:t>was reviewed</w:t>
      </w:r>
      <w:proofErr w:type="gramEnd"/>
      <w:r w:rsidRPr="00977F2A">
        <w:rPr>
          <w:rFonts w:ascii="Arial" w:hAnsi="Arial"/>
          <w:snapToGrid w:val="0"/>
          <w:sz w:val="24"/>
        </w:rPr>
        <w:t xml:space="preserve"> to ensure</w:t>
      </w:r>
      <w:r w:rsidR="00635F2B" w:rsidRPr="00977F2A">
        <w:rPr>
          <w:rFonts w:ascii="Arial" w:hAnsi="Arial"/>
          <w:snapToGrid w:val="0"/>
          <w:sz w:val="24"/>
        </w:rPr>
        <w:t xml:space="preserve"> that</w:t>
      </w:r>
      <w:r w:rsidRPr="00977F2A">
        <w:rPr>
          <w:rFonts w:ascii="Arial" w:hAnsi="Arial"/>
          <w:snapToGrid w:val="0"/>
          <w:sz w:val="24"/>
        </w:rPr>
        <w:t xml:space="preserve"> it was properly prepared, approved, and submitted to UCLA Equipment Management in a timely manner. </w:t>
      </w:r>
      <w:r w:rsidR="00B37F95" w:rsidRPr="00977F2A">
        <w:rPr>
          <w:rFonts w:ascii="Arial" w:hAnsi="Arial"/>
          <w:snapToGrid w:val="0"/>
          <w:sz w:val="24"/>
        </w:rPr>
        <w:t xml:space="preserve"> </w:t>
      </w:r>
      <w:r w:rsidR="00822E78" w:rsidRPr="00977F2A">
        <w:rPr>
          <w:rFonts w:ascii="Arial" w:hAnsi="Arial"/>
          <w:snapToGrid w:val="0"/>
          <w:sz w:val="24"/>
        </w:rPr>
        <w:t xml:space="preserve">A&amp;AS obtained the most recent equipment certification from the Athletics Business </w:t>
      </w:r>
      <w:r w:rsidR="00C40821">
        <w:rPr>
          <w:rFonts w:ascii="Arial" w:hAnsi="Arial"/>
          <w:snapToGrid w:val="0"/>
          <w:sz w:val="24"/>
        </w:rPr>
        <w:t>and</w:t>
      </w:r>
      <w:r w:rsidR="00822E78" w:rsidRPr="00977F2A">
        <w:rPr>
          <w:rFonts w:ascii="Arial" w:hAnsi="Arial"/>
          <w:snapToGrid w:val="0"/>
          <w:sz w:val="24"/>
        </w:rPr>
        <w:t xml:space="preserve"> Finance </w:t>
      </w:r>
      <w:r w:rsidR="00A21CDD" w:rsidRPr="00977F2A">
        <w:rPr>
          <w:rFonts w:ascii="Arial" w:hAnsi="Arial"/>
          <w:snapToGrid w:val="0"/>
          <w:sz w:val="24"/>
        </w:rPr>
        <w:t>Analyst</w:t>
      </w:r>
      <w:r w:rsidR="00822E78" w:rsidRPr="00977F2A">
        <w:rPr>
          <w:rFonts w:ascii="Arial" w:hAnsi="Arial"/>
          <w:snapToGrid w:val="0"/>
          <w:sz w:val="24"/>
        </w:rPr>
        <w:t>.  Based on the review, t</w:t>
      </w:r>
      <w:r w:rsidR="00822E78" w:rsidRPr="00977F2A">
        <w:rPr>
          <w:rFonts w:ascii="Arial" w:hAnsi="Arial" w:cs="Arial"/>
          <w:bCs/>
          <w:sz w:val="24"/>
          <w:szCs w:val="24"/>
        </w:rPr>
        <w:t>he UCLA Property, Plant &amp; Equipment Management Annual Certification of Equipment Inventory</w:t>
      </w:r>
      <w:r w:rsidR="00635F2B" w:rsidRPr="00977F2A">
        <w:rPr>
          <w:rFonts w:ascii="Arial" w:hAnsi="Arial" w:cs="Arial"/>
          <w:bCs/>
          <w:sz w:val="24"/>
          <w:szCs w:val="24"/>
        </w:rPr>
        <w:t xml:space="preserve"> form</w:t>
      </w:r>
      <w:r w:rsidR="00822E78" w:rsidRPr="00977F2A">
        <w:rPr>
          <w:rFonts w:ascii="Arial" w:hAnsi="Arial" w:cs="Arial"/>
          <w:bCs/>
          <w:sz w:val="24"/>
          <w:szCs w:val="24"/>
        </w:rPr>
        <w:t xml:space="preserve"> </w:t>
      </w:r>
      <w:proofErr w:type="gramStart"/>
      <w:r w:rsidR="00822E78" w:rsidRPr="00977F2A">
        <w:rPr>
          <w:rFonts w:ascii="Arial" w:hAnsi="Arial" w:cs="Arial"/>
          <w:bCs/>
          <w:sz w:val="24"/>
          <w:szCs w:val="24"/>
        </w:rPr>
        <w:t>was completed</w:t>
      </w:r>
      <w:proofErr w:type="gramEnd"/>
      <w:r w:rsidR="00822E78" w:rsidRPr="00977F2A">
        <w:rPr>
          <w:rFonts w:ascii="Arial" w:hAnsi="Arial" w:cs="Arial"/>
          <w:bCs/>
          <w:sz w:val="24"/>
          <w:szCs w:val="24"/>
        </w:rPr>
        <w:t xml:space="preserve"> for </w:t>
      </w:r>
      <w:r w:rsidR="00A91169" w:rsidRPr="00977F2A">
        <w:rPr>
          <w:rFonts w:ascii="Arial" w:hAnsi="Arial" w:cs="Arial"/>
          <w:bCs/>
          <w:sz w:val="24"/>
          <w:szCs w:val="24"/>
        </w:rPr>
        <w:t>DIA</w:t>
      </w:r>
      <w:r w:rsidR="00822E78" w:rsidRPr="00977F2A">
        <w:rPr>
          <w:rFonts w:ascii="Arial" w:hAnsi="Arial" w:cs="Arial"/>
          <w:bCs/>
          <w:sz w:val="24"/>
          <w:szCs w:val="24"/>
        </w:rPr>
        <w:t xml:space="preserve"> on December 1, 2017.  The certification </w:t>
      </w:r>
      <w:proofErr w:type="gramStart"/>
      <w:r w:rsidR="00822E78" w:rsidRPr="00977F2A">
        <w:rPr>
          <w:rFonts w:ascii="Arial" w:hAnsi="Arial" w:cs="Arial"/>
          <w:bCs/>
          <w:sz w:val="24"/>
          <w:szCs w:val="24"/>
        </w:rPr>
        <w:t>was completed by the department’s equipment custodian and reviewed by the Ass</w:t>
      </w:r>
      <w:r w:rsidR="00851BC1" w:rsidRPr="00977F2A">
        <w:rPr>
          <w:rFonts w:ascii="Arial" w:hAnsi="Arial" w:cs="Arial"/>
          <w:bCs/>
          <w:sz w:val="24"/>
          <w:szCs w:val="24"/>
        </w:rPr>
        <w:t>istant</w:t>
      </w:r>
      <w:r w:rsidR="00822E78" w:rsidRPr="00977F2A">
        <w:rPr>
          <w:rFonts w:ascii="Arial" w:hAnsi="Arial" w:cs="Arial"/>
          <w:bCs/>
          <w:sz w:val="24"/>
          <w:szCs w:val="24"/>
        </w:rPr>
        <w:t xml:space="preserve"> Athletic Director</w:t>
      </w:r>
      <w:r w:rsidR="00932441" w:rsidRPr="00977F2A">
        <w:rPr>
          <w:rFonts w:ascii="Arial" w:hAnsi="Arial" w:cs="Arial"/>
          <w:bCs/>
          <w:sz w:val="24"/>
          <w:szCs w:val="24"/>
        </w:rPr>
        <w:t>, Business</w:t>
      </w:r>
      <w:r w:rsidR="00822E78" w:rsidRPr="00977F2A">
        <w:rPr>
          <w:rFonts w:ascii="Arial" w:hAnsi="Arial" w:cs="Arial"/>
          <w:bCs/>
          <w:sz w:val="24"/>
          <w:szCs w:val="24"/>
        </w:rPr>
        <w:t xml:space="preserve"> </w:t>
      </w:r>
      <w:r w:rsidR="0049008A" w:rsidRPr="00977F2A">
        <w:rPr>
          <w:rFonts w:ascii="Arial" w:hAnsi="Arial" w:cs="Arial"/>
          <w:bCs/>
          <w:sz w:val="24"/>
          <w:szCs w:val="24"/>
        </w:rPr>
        <w:t>and</w:t>
      </w:r>
      <w:r w:rsidR="00822E78" w:rsidRPr="00977F2A">
        <w:rPr>
          <w:rFonts w:ascii="Arial" w:hAnsi="Arial" w:cs="Arial"/>
          <w:bCs/>
          <w:sz w:val="24"/>
          <w:szCs w:val="24"/>
        </w:rPr>
        <w:t xml:space="preserve"> Finance</w:t>
      </w:r>
      <w:proofErr w:type="gramEnd"/>
      <w:r w:rsidR="00822E78" w:rsidRPr="00977F2A">
        <w:rPr>
          <w:rFonts w:ascii="Arial" w:hAnsi="Arial" w:cs="Arial"/>
          <w:bCs/>
          <w:sz w:val="24"/>
          <w:szCs w:val="24"/>
        </w:rPr>
        <w:t xml:space="preserve">. </w:t>
      </w:r>
    </w:p>
    <w:p w14:paraId="49B469BF" w14:textId="77777777" w:rsidR="00B07C7E" w:rsidRDefault="00B07C7E" w:rsidP="00C87A75">
      <w:pPr>
        <w:overflowPunct/>
        <w:autoSpaceDE/>
        <w:autoSpaceDN/>
        <w:adjustRightInd/>
        <w:spacing w:line="360" w:lineRule="auto"/>
        <w:jc w:val="both"/>
        <w:rPr>
          <w:rFonts w:ascii="Arial" w:hAnsi="Arial" w:cs="Arial"/>
          <w:bCs/>
          <w:sz w:val="24"/>
          <w:szCs w:val="24"/>
        </w:rPr>
      </w:pPr>
    </w:p>
    <w:p w14:paraId="41A8B27D" w14:textId="7972F1D5" w:rsidR="00C87A75" w:rsidRPr="00977F2A" w:rsidRDefault="00E53FC9" w:rsidP="00C87A75">
      <w:pPr>
        <w:overflowPunct/>
        <w:autoSpaceDE/>
        <w:autoSpaceDN/>
        <w:adjustRightInd/>
        <w:spacing w:line="360" w:lineRule="auto"/>
        <w:jc w:val="both"/>
        <w:rPr>
          <w:rFonts w:ascii="Arial" w:hAnsi="Arial" w:cs="Arial"/>
          <w:bCs/>
          <w:sz w:val="24"/>
          <w:szCs w:val="24"/>
        </w:rPr>
      </w:pPr>
      <w:r w:rsidRPr="00977F2A">
        <w:rPr>
          <w:rFonts w:ascii="Arial" w:hAnsi="Arial" w:cs="Arial"/>
          <w:bCs/>
          <w:sz w:val="24"/>
          <w:szCs w:val="24"/>
        </w:rPr>
        <w:t xml:space="preserve">A physical inventory was </w:t>
      </w:r>
      <w:r w:rsidR="00D57A26" w:rsidRPr="00977F2A">
        <w:rPr>
          <w:rFonts w:ascii="Arial" w:hAnsi="Arial" w:cs="Arial"/>
          <w:bCs/>
          <w:sz w:val="24"/>
          <w:szCs w:val="24"/>
        </w:rPr>
        <w:t xml:space="preserve">also </w:t>
      </w:r>
      <w:r w:rsidRPr="00977F2A">
        <w:rPr>
          <w:rFonts w:ascii="Arial" w:hAnsi="Arial" w:cs="Arial"/>
          <w:bCs/>
          <w:sz w:val="24"/>
          <w:szCs w:val="24"/>
        </w:rPr>
        <w:t xml:space="preserve">performed to verify that </w:t>
      </w:r>
      <w:r w:rsidR="00A91169" w:rsidRPr="00977F2A">
        <w:rPr>
          <w:rFonts w:ascii="Arial" w:hAnsi="Arial" w:cs="Arial"/>
          <w:bCs/>
          <w:sz w:val="24"/>
          <w:szCs w:val="24"/>
        </w:rPr>
        <w:t>DIA</w:t>
      </w:r>
      <w:r w:rsidRPr="00977F2A">
        <w:rPr>
          <w:rFonts w:ascii="Arial" w:hAnsi="Arial" w:cs="Arial"/>
          <w:bCs/>
          <w:sz w:val="24"/>
          <w:szCs w:val="24"/>
        </w:rPr>
        <w:t xml:space="preserve"> equipment inventory </w:t>
      </w:r>
      <w:r w:rsidR="00D57A26" w:rsidRPr="00977F2A">
        <w:rPr>
          <w:rFonts w:ascii="Arial" w:hAnsi="Arial" w:cs="Arial"/>
          <w:bCs/>
          <w:sz w:val="24"/>
          <w:szCs w:val="24"/>
        </w:rPr>
        <w:t xml:space="preserve">is properly </w:t>
      </w:r>
      <w:proofErr w:type="gramStart"/>
      <w:r w:rsidR="00D57A26" w:rsidRPr="00977F2A">
        <w:rPr>
          <w:rFonts w:ascii="Arial" w:hAnsi="Arial" w:cs="Arial"/>
          <w:bCs/>
          <w:sz w:val="24"/>
          <w:szCs w:val="24"/>
        </w:rPr>
        <w:t>tagged,</w:t>
      </w:r>
      <w:proofErr w:type="gramEnd"/>
      <w:r w:rsidR="00D57A26" w:rsidRPr="00977F2A">
        <w:rPr>
          <w:rFonts w:ascii="Arial" w:hAnsi="Arial" w:cs="Arial"/>
          <w:bCs/>
          <w:sz w:val="24"/>
          <w:szCs w:val="24"/>
        </w:rPr>
        <w:t xml:space="preserve"> </w:t>
      </w:r>
      <w:r w:rsidR="00DB6B45" w:rsidRPr="00977F2A">
        <w:rPr>
          <w:rFonts w:ascii="Arial" w:hAnsi="Arial" w:cs="Arial"/>
          <w:bCs/>
          <w:sz w:val="24"/>
          <w:szCs w:val="24"/>
        </w:rPr>
        <w:t>safeguarded</w:t>
      </w:r>
      <w:r w:rsidR="00635F2B" w:rsidRPr="00977F2A">
        <w:rPr>
          <w:rFonts w:ascii="Arial" w:hAnsi="Arial" w:cs="Arial"/>
          <w:bCs/>
          <w:sz w:val="24"/>
          <w:szCs w:val="24"/>
        </w:rPr>
        <w:t>,</w:t>
      </w:r>
      <w:r w:rsidR="00D57A26" w:rsidRPr="00977F2A">
        <w:rPr>
          <w:rFonts w:ascii="Arial" w:hAnsi="Arial" w:cs="Arial"/>
          <w:bCs/>
          <w:sz w:val="24"/>
          <w:szCs w:val="24"/>
        </w:rPr>
        <w:t xml:space="preserve"> and </w:t>
      </w:r>
      <w:r w:rsidR="008C76BE" w:rsidRPr="00977F2A">
        <w:rPr>
          <w:rFonts w:ascii="Arial" w:hAnsi="Arial" w:cs="Arial"/>
          <w:bCs/>
          <w:sz w:val="24"/>
          <w:szCs w:val="24"/>
        </w:rPr>
        <w:t>r</w:t>
      </w:r>
      <w:r w:rsidRPr="00977F2A">
        <w:rPr>
          <w:rFonts w:ascii="Arial" w:hAnsi="Arial" w:cs="Arial"/>
          <w:bCs/>
          <w:sz w:val="24"/>
          <w:szCs w:val="24"/>
        </w:rPr>
        <w:t>ecords are acc</w:t>
      </w:r>
      <w:r w:rsidR="00DB6B45" w:rsidRPr="00977F2A">
        <w:rPr>
          <w:rFonts w:ascii="Arial" w:hAnsi="Arial" w:cs="Arial"/>
          <w:bCs/>
          <w:sz w:val="24"/>
          <w:szCs w:val="24"/>
        </w:rPr>
        <w:t>urate.  A judgmental sample of 5</w:t>
      </w:r>
      <w:r w:rsidRPr="00977F2A">
        <w:rPr>
          <w:rFonts w:ascii="Arial" w:hAnsi="Arial" w:cs="Arial"/>
          <w:bCs/>
          <w:sz w:val="24"/>
          <w:szCs w:val="24"/>
        </w:rPr>
        <w:t xml:space="preserve">0 </w:t>
      </w:r>
      <w:r w:rsidR="00DB6B45" w:rsidRPr="00977F2A">
        <w:rPr>
          <w:rFonts w:ascii="Arial" w:hAnsi="Arial" w:cs="Arial"/>
          <w:bCs/>
          <w:sz w:val="24"/>
          <w:szCs w:val="24"/>
        </w:rPr>
        <w:t>equipment items</w:t>
      </w:r>
      <w:r w:rsidRPr="00977F2A">
        <w:rPr>
          <w:rFonts w:ascii="Arial" w:hAnsi="Arial" w:cs="Arial"/>
          <w:bCs/>
          <w:sz w:val="24"/>
          <w:szCs w:val="24"/>
        </w:rPr>
        <w:t xml:space="preserve"> </w:t>
      </w:r>
      <w:proofErr w:type="gramStart"/>
      <w:r w:rsidRPr="00977F2A">
        <w:rPr>
          <w:rFonts w:ascii="Arial" w:hAnsi="Arial" w:cs="Arial"/>
          <w:bCs/>
          <w:sz w:val="24"/>
          <w:szCs w:val="24"/>
        </w:rPr>
        <w:t>was selected</w:t>
      </w:r>
      <w:proofErr w:type="gramEnd"/>
      <w:r w:rsidRPr="00977F2A">
        <w:rPr>
          <w:rFonts w:ascii="Arial" w:hAnsi="Arial" w:cs="Arial"/>
          <w:bCs/>
          <w:sz w:val="24"/>
          <w:szCs w:val="24"/>
        </w:rPr>
        <w:t xml:space="preserve"> for testing, </w:t>
      </w:r>
      <w:r w:rsidR="00DB6B45" w:rsidRPr="00977F2A">
        <w:rPr>
          <w:rFonts w:ascii="Arial" w:hAnsi="Arial" w:cs="Arial"/>
          <w:bCs/>
          <w:sz w:val="24"/>
          <w:szCs w:val="24"/>
        </w:rPr>
        <w:t>35</w:t>
      </w:r>
      <w:r w:rsidRPr="00977F2A">
        <w:rPr>
          <w:rFonts w:ascii="Arial" w:hAnsi="Arial" w:cs="Arial"/>
          <w:bCs/>
          <w:sz w:val="24"/>
          <w:szCs w:val="24"/>
        </w:rPr>
        <w:t xml:space="preserve"> were selected from the </w:t>
      </w:r>
      <w:r w:rsidR="00DB6B45" w:rsidRPr="00977F2A">
        <w:rPr>
          <w:rFonts w:ascii="Arial" w:hAnsi="Arial" w:cs="Arial"/>
          <w:bCs/>
          <w:sz w:val="24"/>
          <w:szCs w:val="24"/>
        </w:rPr>
        <w:t xml:space="preserve">AMS and internal inventory </w:t>
      </w:r>
      <w:r w:rsidR="00DB6B45" w:rsidRPr="00977F2A">
        <w:rPr>
          <w:rFonts w:ascii="Arial" w:hAnsi="Arial" w:cs="Arial"/>
          <w:bCs/>
          <w:sz w:val="24"/>
          <w:szCs w:val="24"/>
        </w:rPr>
        <w:lastRenderedPageBreak/>
        <w:t>record</w:t>
      </w:r>
      <w:r w:rsidR="00B45342" w:rsidRPr="00977F2A">
        <w:rPr>
          <w:rFonts w:ascii="Arial" w:hAnsi="Arial" w:cs="Arial"/>
          <w:bCs/>
          <w:sz w:val="24"/>
          <w:szCs w:val="24"/>
        </w:rPr>
        <w:t>s</w:t>
      </w:r>
      <w:r w:rsidR="00DB6B45" w:rsidRPr="00977F2A">
        <w:rPr>
          <w:rFonts w:ascii="Arial" w:hAnsi="Arial" w:cs="Arial"/>
          <w:bCs/>
          <w:sz w:val="24"/>
          <w:szCs w:val="24"/>
        </w:rPr>
        <w:t xml:space="preserve"> </w:t>
      </w:r>
      <w:r w:rsidRPr="00977F2A">
        <w:rPr>
          <w:rFonts w:ascii="Arial" w:hAnsi="Arial" w:cs="Arial"/>
          <w:bCs/>
          <w:sz w:val="24"/>
          <w:szCs w:val="24"/>
        </w:rPr>
        <w:t xml:space="preserve">to verify that they were physically on hand and 15 were selected </w:t>
      </w:r>
      <w:r w:rsidR="00DB6B45" w:rsidRPr="00977F2A">
        <w:rPr>
          <w:rFonts w:ascii="Arial" w:hAnsi="Arial" w:cs="Arial"/>
          <w:bCs/>
          <w:sz w:val="24"/>
          <w:szCs w:val="24"/>
        </w:rPr>
        <w:t xml:space="preserve">throughout </w:t>
      </w:r>
      <w:r w:rsidR="00A91169" w:rsidRPr="00977F2A">
        <w:rPr>
          <w:rFonts w:ascii="Arial" w:hAnsi="Arial" w:cs="Arial"/>
          <w:bCs/>
          <w:sz w:val="24"/>
          <w:szCs w:val="24"/>
        </w:rPr>
        <w:t>DIA</w:t>
      </w:r>
      <w:r w:rsidR="00DB6B45" w:rsidRPr="00977F2A">
        <w:rPr>
          <w:rFonts w:ascii="Arial" w:hAnsi="Arial" w:cs="Arial"/>
          <w:bCs/>
          <w:sz w:val="24"/>
          <w:szCs w:val="24"/>
        </w:rPr>
        <w:t xml:space="preserve"> facilities </w:t>
      </w:r>
      <w:r w:rsidRPr="00977F2A">
        <w:rPr>
          <w:rFonts w:ascii="Arial" w:hAnsi="Arial" w:cs="Arial"/>
          <w:bCs/>
          <w:sz w:val="24"/>
          <w:szCs w:val="24"/>
        </w:rPr>
        <w:t xml:space="preserve">to verify that </w:t>
      </w:r>
      <w:r w:rsidR="00B45342" w:rsidRPr="00977F2A">
        <w:rPr>
          <w:rFonts w:ascii="Arial" w:hAnsi="Arial" w:cs="Arial"/>
          <w:bCs/>
          <w:sz w:val="24"/>
          <w:szCs w:val="24"/>
        </w:rPr>
        <w:t xml:space="preserve">inventorial equipment is </w:t>
      </w:r>
      <w:r w:rsidRPr="00977F2A">
        <w:rPr>
          <w:rFonts w:ascii="Arial" w:hAnsi="Arial" w:cs="Arial"/>
          <w:bCs/>
          <w:sz w:val="24"/>
          <w:szCs w:val="24"/>
        </w:rPr>
        <w:t xml:space="preserve">recorded </w:t>
      </w:r>
      <w:r w:rsidR="00B45342" w:rsidRPr="00977F2A">
        <w:rPr>
          <w:rFonts w:ascii="Arial" w:hAnsi="Arial" w:cs="Arial"/>
          <w:bCs/>
          <w:sz w:val="24"/>
          <w:szCs w:val="24"/>
        </w:rPr>
        <w:t>with AMS</w:t>
      </w:r>
      <w:r w:rsidRPr="00977F2A">
        <w:rPr>
          <w:rFonts w:ascii="Arial" w:hAnsi="Arial" w:cs="Arial"/>
          <w:bCs/>
          <w:sz w:val="24"/>
          <w:szCs w:val="24"/>
        </w:rPr>
        <w:t xml:space="preserve">. </w:t>
      </w:r>
      <w:r w:rsidR="002A1A04" w:rsidRPr="00977F2A">
        <w:rPr>
          <w:rFonts w:ascii="Arial" w:hAnsi="Arial" w:cs="Arial"/>
          <w:bCs/>
          <w:sz w:val="24"/>
          <w:szCs w:val="24"/>
        </w:rPr>
        <w:t xml:space="preserve"> </w:t>
      </w:r>
      <w:r w:rsidR="00635F2B" w:rsidRPr="00977F2A">
        <w:rPr>
          <w:rFonts w:ascii="Arial" w:hAnsi="Arial" w:cs="Arial"/>
          <w:bCs/>
          <w:sz w:val="24"/>
          <w:szCs w:val="24"/>
        </w:rPr>
        <w:t>Department of Intercollegiate Athletics</w:t>
      </w:r>
      <w:r w:rsidR="002A1A04" w:rsidRPr="00977F2A">
        <w:rPr>
          <w:rFonts w:ascii="Arial" w:hAnsi="Arial" w:cs="Arial"/>
          <w:bCs/>
          <w:sz w:val="24"/>
          <w:szCs w:val="24"/>
        </w:rPr>
        <w:t xml:space="preserve"> has established proper </w:t>
      </w:r>
      <w:r w:rsidR="003D64F2" w:rsidRPr="00977F2A">
        <w:rPr>
          <w:rFonts w:ascii="Arial" w:hAnsi="Arial" w:cs="Arial"/>
          <w:bCs/>
          <w:sz w:val="24"/>
          <w:szCs w:val="24"/>
        </w:rPr>
        <w:t>safeguards to secure</w:t>
      </w:r>
      <w:r w:rsidR="002A1A04" w:rsidRPr="00977F2A">
        <w:rPr>
          <w:rFonts w:ascii="Arial" w:hAnsi="Arial" w:cs="Arial"/>
          <w:bCs/>
          <w:sz w:val="24"/>
          <w:szCs w:val="24"/>
        </w:rPr>
        <w:t xml:space="preserve"> </w:t>
      </w:r>
      <w:r w:rsidR="003D64F2" w:rsidRPr="00977F2A">
        <w:rPr>
          <w:rFonts w:ascii="Arial" w:hAnsi="Arial" w:cs="Arial"/>
          <w:bCs/>
          <w:sz w:val="24"/>
          <w:szCs w:val="24"/>
        </w:rPr>
        <w:t>its equipment;</w:t>
      </w:r>
      <w:r w:rsidR="002A1A04" w:rsidRPr="00977F2A">
        <w:rPr>
          <w:rFonts w:ascii="Arial" w:hAnsi="Arial" w:cs="Arial"/>
          <w:bCs/>
          <w:sz w:val="24"/>
          <w:szCs w:val="24"/>
        </w:rPr>
        <w:t xml:space="preserve"> however, controls surrounding the administration and documentation of </w:t>
      </w:r>
      <w:r w:rsidR="003D64F2" w:rsidRPr="00977F2A">
        <w:rPr>
          <w:rFonts w:ascii="Arial" w:hAnsi="Arial" w:cs="Arial"/>
          <w:bCs/>
          <w:sz w:val="24"/>
          <w:szCs w:val="24"/>
        </w:rPr>
        <w:t xml:space="preserve">equipment </w:t>
      </w:r>
      <w:r w:rsidR="002A1A04" w:rsidRPr="00977F2A">
        <w:rPr>
          <w:rFonts w:ascii="Arial" w:hAnsi="Arial" w:cs="Arial"/>
          <w:bCs/>
          <w:sz w:val="24"/>
          <w:szCs w:val="24"/>
        </w:rPr>
        <w:t xml:space="preserve">inventory records </w:t>
      </w:r>
      <w:proofErr w:type="gramStart"/>
      <w:r w:rsidR="003D64F2" w:rsidRPr="00977F2A">
        <w:rPr>
          <w:rFonts w:ascii="Arial" w:hAnsi="Arial" w:cs="Arial"/>
          <w:bCs/>
          <w:sz w:val="24"/>
          <w:szCs w:val="24"/>
        </w:rPr>
        <w:t xml:space="preserve">could </w:t>
      </w:r>
      <w:r w:rsidR="002A1A04" w:rsidRPr="00977F2A">
        <w:rPr>
          <w:rFonts w:ascii="Arial" w:hAnsi="Arial" w:cs="Arial"/>
          <w:bCs/>
          <w:sz w:val="24"/>
          <w:szCs w:val="24"/>
        </w:rPr>
        <w:t xml:space="preserve">be </w:t>
      </w:r>
      <w:r w:rsidR="003D64F2" w:rsidRPr="00977F2A">
        <w:rPr>
          <w:rFonts w:ascii="Arial" w:hAnsi="Arial" w:cs="Arial"/>
          <w:bCs/>
          <w:sz w:val="24"/>
          <w:szCs w:val="24"/>
        </w:rPr>
        <w:t>improved</w:t>
      </w:r>
      <w:proofErr w:type="gramEnd"/>
      <w:r w:rsidR="002A1A04" w:rsidRPr="00977F2A">
        <w:rPr>
          <w:rFonts w:ascii="Arial" w:hAnsi="Arial" w:cs="Arial"/>
          <w:bCs/>
          <w:sz w:val="24"/>
          <w:szCs w:val="24"/>
        </w:rPr>
        <w:t xml:space="preserve">.  </w:t>
      </w:r>
      <w:r w:rsidR="00C87A75" w:rsidRPr="00977F2A">
        <w:rPr>
          <w:rFonts w:ascii="Arial" w:hAnsi="Arial" w:cs="Arial"/>
          <w:bCs/>
          <w:sz w:val="24"/>
          <w:szCs w:val="24"/>
        </w:rPr>
        <w:t>A&amp;AS identified the following:</w:t>
      </w:r>
    </w:p>
    <w:p w14:paraId="333EA3C4" w14:textId="77777777" w:rsidR="00C87A75" w:rsidRPr="00977F2A" w:rsidRDefault="00C87A75" w:rsidP="002A1A04">
      <w:pPr>
        <w:overflowPunct/>
        <w:autoSpaceDE/>
        <w:autoSpaceDN/>
        <w:adjustRightInd/>
        <w:spacing w:line="360" w:lineRule="auto"/>
        <w:jc w:val="both"/>
        <w:rPr>
          <w:rFonts w:ascii="Arial" w:hAnsi="Arial" w:cs="Arial"/>
          <w:bCs/>
          <w:sz w:val="24"/>
          <w:szCs w:val="24"/>
        </w:rPr>
      </w:pPr>
    </w:p>
    <w:p w14:paraId="0C932329" w14:textId="0B4A01FF" w:rsidR="002A1A04" w:rsidRPr="00977F2A" w:rsidRDefault="00C87A75" w:rsidP="00E61626">
      <w:pPr>
        <w:pStyle w:val="ListParagraph"/>
        <w:numPr>
          <w:ilvl w:val="0"/>
          <w:numId w:val="9"/>
        </w:numPr>
        <w:spacing w:after="0" w:line="360" w:lineRule="auto"/>
        <w:ind w:left="547" w:hanging="540"/>
        <w:jc w:val="both"/>
        <w:rPr>
          <w:rFonts w:ascii="Arial" w:hAnsi="Arial" w:cs="Arial"/>
          <w:bCs/>
          <w:sz w:val="24"/>
          <w:szCs w:val="24"/>
        </w:rPr>
      </w:pPr>
      <w:r w:rsidRPr="00977F2A">
        <w:rPr>
          <w:rFonts w:ascii="Arial" w:hAnsi="Arial" w:cs="Arial"/>
          <w:bCs/>
          <w:sz w:val="24"/>
          <w:szCs w:val="24"/>
        </w:rPr>
        <w:t xml:space="preserve">Property </w:t>
      </w:r>
      <w:r w:rsidR="00635F2B" w:rsidRPr="00977F2A">
        <w:rPr>
          <w:rFonts w:ascii="Arial" w:hAnsi="Arial" w:cs="Arial"/>
          <w:bCs/>
          <w:sz w:val="24"/>
          <w:szCs w:val="24"/>
        </w:rPr>
        <w:t>t</w:t>
      </w:r>
      <w:r w:rsidRPr="00977F2A">
        <w:rPr>
          <w:rFonts w:ascii="Arial" w:hAnsi="Arial" w:cs="Arial"/>
          <w:bCs/>
          <w:sz w:val="24"/>
          <w:szCs w:val="24"/>
        </w:rPr>
        <w:t>ag</w:t>
      </w:r>
      <w:r w:rsidR="002C5AF0" w:rsidRPr="00977F2A">
        <w:rPr>
          <w:rFonts w:ascii="Arial" w:hAnsi="Arial" w:cs="Arial"/>
          <w:bCs/>
          <w:sz w:val="24"/>
          <w:szCs w:val="24"/>
        </w:rPr>
        <w:t>s</w:t>
      </w:r>
      <w:r w:rsidRPr="00977F2A">
        <w:rPr>
          <w:rFonts w:ascii="Arial" w:hAnsi="Arial" w:cs="Arial"/>
          <w:bCs/>
          <w:sz w:val="24"/>
          <w:szCs w:val="24"/>
        </w:rPr>
        <w:t xml:space="preserve"> </w:t>
      </w:r>
      <w:proofErr w:type="gramStart"/>
      <w:r w:rsidRPr="00977F2A">
        <w:rPr>
          <w:rFonts w:ascii="Arial" w:hAnsi="Arial" w:cs="Arial"/>
          <w:bCs/>
          <w:sz w:val="24"/>
          <w:szCs w:val="24"/>
        </w:rPr>
        <w:t>were not affixed</w:t>
      </w:r>
      <w:proofErr w:type="gramEnd"/>
      <w:r w:rsidRPr="00977F2A">
        <w:rPr>
          <w:rFonts w:ascii="Arial" w:hAnsi="Arial" w:cs="Arial"/>
          <w:bCs/>
          <w:sz w:val="24"/>
          <w:szCs w:val="24"/>
        </w:rPr>
        <w:t xml:space="preserve"> to </w:t>
      </w:r>
      <w:r w:rsidR="00635F2B" w:rsidRPr="00977F2A">
        <w:rPr>
          <w:rFonts w:ascii="Arial" w:hAnsi="Arial" w:cs="Arial"/>
          <w:bCs/>
          <w:sz w:val="24"/>
          <w:szCs w:val="24"/>
        </w:rPr>
        <w:t>nine</w:t>
      </w:r>
      <w:r w:rsidR="002A1A04" w:rsidRPr="00977F2A">
        <w:rPr>
          <w:rFonts w:ascii="Arial" w:hAnsi="Arial" w:cs="Arial"/>
          <w:bCs/>
          <w:sz w:val="24"/>
          <w:szCs w:val="24"/>
        </w:rPr>
        <w:t xml:space="preserve"> </w:t>
      </w:r>
      <w:r w:rsidRPr="00977F2A">
        <w:rPr>
          <w:rFonts w:ascii="Arial" w:hAnsi="Arial" w:cs="Arial"/>
          <w:bCs/>
          <w:sz w:val="24"/>
          <w:szCs w:val="24"/>
        </w:rPr>
        <w:t xml:space="preserve">of the 50 equipment items </w:t>
      </w:r>
      <w:r w:rsidR="002C5AF0" w:rsidRPr="00977F2A">
        <w:rPr>
          <w:rFonts w:ascii="Arial" w:hAnsi="Arial" w:cs="Arial"/>
          <w:bCs/>
          <w:sz w:val="24"/>
          <w:szCs w:val="24"/>
        </w:rPr>
        <w:t xml:space="preserve">reviewed. </w:t>
      </w:r>
    </w:p>
    <w:p w14:paraId="6D989A95" w14:textId="77777777" w:rsidR="00E61626" w:rsidRPr="00977F2A" w:rsidRDefault="00E61626" w:rsidP="00E61626">
      <w:pPr>
        <w:pStyle w:val="ListParagraph"/>
        <w:spacing w:after="0" w:line="360" w:lineRule="auto"/>
        <w:ind w:left="547"/>
        <w:jc w:val="both"/>
        <w:rPr>
          <w:rFonts w:ascii="Arial" w:hAnsi="Arial" w:cs="Arial"/>
          <w:bCs/>
          <w:sz w:val="24"/>
          <w:szCs w:val="24"/>
        </w:rPr>
      </w:pPr>
    </w:p>
    <w:p w14:paraId="45E4EC6F" w14:textId="47BC46F8" w:rsidR="00591215" w:rsidRPr="00977F2A" w:rsidRDefault="001068F1" w:rsidP="00E61626">
      <w:pPr>
        <w:pStyle w:val="ListParagraph"/>
        <w:numPr>
          <w:ilvl w:val="0"/>
          <w:numId w:val="9"/>
        </w:numPr>
        <w:spacing w:after="0" w:line="360" w:lineRule="auto"/>
        <w:ind w:left="547" w:hanging="540"/>
        <w:jc w:val="both"/>
        <w:rPr>
          <w:rFonts w:ascii="Arial" w:hAnsi="Arial" w:cs="Arial"/>
          <w:bCs/>
          <w:sz w:val="24"/>
          <w:szCs w:val="24"/>
        </w:rPr>
      </w:pPr>
      <w:r w:rsidRPr="00977F2A">
        <w:rPr>
          <w:rFonts w:ascii="Arial" w:hAnsi="Arial" w:cs="Arial"/>
          <w:bCs/>
          <w:sz w:val="24"/>
          <w:szCs w:val="24"/>
        </w:rPr>
        <w:t xml:space="preserve">Two items had been disposed; however, </w:t>
      </w:r>
      <w:r w:rsidR="004944E0" w:rsidRPr="00977F2A">
        <w:rPr>
          <w:rFonts w:ascii="Arial" w:hAnsi="Arial" w:cs="Arial"/>
          <w:bCs/>
          <w:sz w:val="24"/>
          <w:szCs w:val="24"/>
        </w:rPr>
        <w:t xml:space="preserve">AMS </w:t>
      </w:r>
      <w:r w:rsidRPr="00977F2A">
        <w:rPr>
          <w:rFonts w:ascii="Arial" w:hAnsi="Arial" w:cs="Arial"/>
          <w:bCs/>
          <w:sz w:val="24"/>
          <w:szCs w:val="24"/>
        </w:rPr>
        <w:t>i</w:t>
      </w:r>
      <w:r w:rsidR="004944E0" w:rsidRPr="00977F2A">
        <w:rPr>
          <w:rFonts w:ascii="Arial" w:hAnsi="Arial" w:cs="Arial"/>
          <w:bCs/>
          <w:sz w:val="24"/>
          <w:szCs w:val="24"/>
        </w:rPr>
        <w:t xml:space="preserve">nventory records </w:t>
      </w:r>
      <w:proofErr w:type="gramStart"/>
      <w:r w:rsidRPr="00977F2A">
        <w:rPr>
          <w:rFonts w:ascii="Arial" w:hAnsi="Arial" w:cs="Arial"/>
          <w:bCs/>
          <w:sz w:val="24"/>
          <w:szCs w:val="24"/>
        </w:rPr>
        <w:t>were not updated</w:t>
      </w:r>
      <w:proofErr w:type="gramEnd"/>
      <w:r w:rsidR="00591215" w:rsidRPr="00977F2A">
        <w:rPr>
          <w:rFonts w:ascii="Arial" w:hAnsi="Arial" w:cs="Arial"/>
          <w:bCs/>
          <w:sz w:val="24"/>
          <w:szCs w:val="24"/>
        </w:rPr>
        <w:t>.</w:t>
      </w:r>
    </w:p>
    <w:p w14:paraId="1CFB7F92" w14:textId="1CAFF845" w:rsidR="00E61626" w:rsidRPr="00977F2A" w:rsidRDefault="00E61626" w:rsidP="00E61626">
      <w:pPr>
        <w:spacing w:line="360" w:lineRule="auto"/>
        <w:jc w:val="both"/>
        <w:rPr>
          <w:rFonts w:ascii="Arial" w:hAnsi="Arial" w:cs="Arial"/>
          <w:bCs/>
          <w:sz w:val="24"/>
          <w:szCs w:val="24"/>
        </w:rPr>
      </w:pPr>
    </w:p>
    <w:p w14:paraId="64C36869" w14:textId="76C7EFA5" w:rsidR="00C95721" w:rsidRPr="00977F2A" w:rsidRDefault="00591215" w:rsidP="00E61626">
      <w:pPr>
        <w:pStyle w:val="ListParagraph"/>
        <w:numPr>
          <w:ilvl w:val="0"/>
          <w:numId w:val="9"/>
        </w:numPr>
        <w:spacing w:after="0" w:line="360" w:lineRule="auto"/>
        <w:ind w:left="540" w:hanging="540"/>
        <w:jc w:val="both"/>
        <w:rPr>
          <w:rFonts w:ascii="Arial" w:hAnsi="Arial" w:cs="Arial"/>
          <w:bCs/>
          <w:sz w:val="24"/>
          <w:szCs w:val="24"/>
        </w:rPr>
      </w:pPr>
      <w:r w:rsidRPr="00977F2A">
        <w:rPr>
          <w:rFonts w:ascii="Arial" w:hAnsi="Arial" w:cs="Arial"/>
          <w:bCs/>
          <w:sz w:val="24"/>
          <w:szCs w:val="24"/>
        </w:rPr>
        <w:t xml:space="preserve">Serial numbers or other unique identification information </w:t>
      </w:r>
      <w:proofErr w:type="gramStart"/>
      <w:r w:rsidRPr="00977F2A">
        <w:rPr>
          <w:rFonts w:ascii="Arial" w:hAnsi="Arial" w:cs="Arial"/>
          <w:bCs/>
          <w:sz w:val="24"/>
          <w:szCs w:val="24"/>
        </w:rPr>
        <w:t>was no</w:t>
      </w:r>
      <w:r w:rsidR="009B5D01" w:rsidRPr="00977F2A">
        <w:rPr>
          <w:rFonts w:ascii="Arial" w:hAnsi="Arial" w:cs="Arial"/>
          <w:bCs/>
          <w:sz w:val="24"/>
          <w:szCs w:val="24"/>
        </w:rPr>
        <w:t>t</w:t>
      </w:r>
      <w:r w:rsidRPr="00977F2A">
        <w:rPr>
          <w:rFonts w:ascii="Arial" w:hAnsi="Arial" w:cs="Arial"/>
          <w:bCs/>
          <w:sz w:val="24"/>
          <w:szCs w:val="24"/>
        </w:rPr>
        <w:t xml:space="preserve"> recorded</w:t>
      </w:r>
      <w:proofErr w:type="gramEnd"/>
      <w:r w:rsidRPr="00977F2A">
        <w:rPr>
          <w:rFonts w:ascii="Arial" w:hAnsi="Arial" w:cs="Arial"/>
          <w:bCs/>
          <w:sz w:val="24"/>
          <w:szCs w:val="24"/>
        </w:rPr>
        <w:t xml:space="preserve"> for </w:t>
      </w:r>
      <w:r w:rsidR="009B5D01" w:rsidRPr="00977F2A">
        <w:rPr>
          <w:rFonts w:ascii="Arial" w:hAnsi="Arial" w:cs="Arial"/>
          <w:bCs/>
          <w:sz w:val="24"/>
          <w:szCs w:val="24"/>
        </w:rPr>
        <w:t>22 items</w:t>
      </w:r>
      <w:r w:rsidR="00027CD6" w:rsidRPr="00977F2A">
        <w:rPr>
          <w:rFonts w:ascii="Arial" w:hAnsi="Arial" w:cs="Arial"/>
          <w:bCs/>
          <w:sz w:val="24"/>
          <w:szCs w:val="24"/>
        </w:rPr>
        <w:t xml:space="preserve"> </w:t>
      </w:r>
      <w:r w:rsidR="009B5D01" w:rsidRPr="00977F2A">
        <w:rPr>
          <w:rFonts w:ascii="Arial" w:hAnsi="Arial" w:cs="Arial"/>
          <w:bCs/>
          <w:sz w:val="24"/>
          <w:szCs w:val="24"/>
        </w:rPr>
        <w:t>reviewed.</w:t>
      </w:r>
    </w:p>
    <w:p w14:paraId="6F4182E0" w14:textId="11696C2B" w:rsidR="00E61626" w:rsidRPr="00977F2A" w:rsidRDefault="00E61626" w:rsidP="00E61626">
      <w:pPr>
        <w:spacing w:line="360" w:lineRule="auto"/>
        <w:jc w:val="both"/>
        <w:rPr>
          <w:rFonts w:ascii="Arial" w:hAnsi="Arial" w:cs="Arial"/>
          <w:bCs/>
          <w:sz w:val="24"/>
          <w:szCs w:val="24"/>
        </w:rPr>
      </w:pPr>
    </w:p>
    <w:p w14:paraId="3ECDA474" w14:textId="2F04B456" w:rsidR="00C64087" w:rsidRPr="00977F2A" w:rsidRDefault="009B5D01" w:rsidP="00E61626">
      <w:pPr>
        <w:pStyle w:val="ListParagraph"/>
        <w:numPr>
          <w:ilvl w:val="0"/>
          <w:numId w:val="9"/>
        </w:numPr>
        <w:spacing w:after="0" w:line="360" w:lineRule="auto"/>
        <w:ind w:left="540" w:hanging="540"/>
        <w:jc w:val="both"/>
        <w:rPr>
          <w:rFonts w:ascii="Arial" w:hAnsi="Arial" w:cs="Arial"/>
          <w:bCs/>
          <w:sz w:val="24"/>
          <w:szCs w:val="24"/>
        </w:rPr>
      </w:pPr>
      <w:r w:rsidRPr="00977F2A">
        <w:rPr>
          <w:rFonts w:ascii="Arial" w:hAnsi="Arial" w:cs="Arial"/>
          <w:bCs/>
          <w:sz w:val="24"/>
          <w:szCs w:val="24"/>
        </w:rPr>
        <w:t>A</w:t>
      </w:r>
      <w:r w:rsidR="00635F2B" w:rsidRPr="00977F2A">
        <w:rPr>
          <w:rFonts w:ascii="Arial" w:hAnsi="Arial" w:cs="Arial"/>
          <w:bCs/>
          <w:sz w:val="24"/>
          <w:szCs w:val="24"/>
        </w:rPr>
        <w:t>sset Management System</w:t>
      </w:r>
      <w:r w:rsidRPr="00977F2A">
        <w:rPr>
          <w:rFonts w:ascii="Arial" w:hAnsi="Arial" w:cs="Arial"/>
          <w:bCs/>
          <w:sz w:val="24"/>
          <w:szCs w:val="24"/>
        </w:rPr>
        <w:t xml:space="preserve"> records did not </w:t>
      </w:r>
      <w:r w:rsidR="00A964F0" w:rsidRPr="00977F2A">
        <w:rPr>
          <w:rFonts w:ascii="Arial" w:hAnsi="Arial" w:cs="Arial"/>
          <w:bCs/>
          <w:sz w:val="24"/>
          <w:szCs w:val="24"/>
        </w:rPr>
        <w:t xml:space="preserve">properly </w:t>
      </w:r>
      <w:r w:rsidR="00635F2B" w:rsidRPr="00977F2A">
        <w:rPr>
          <w:rFonts w:ascii="Arial" w:hAnsi="Arial" w:cs="Arial"/>
          <w:bCs/>
          <w:sz w:val="24"/>
          <w:szCs w:val="24"/>
        </w:rPr>
        <w:t>indicate</w:t>
      </w:r>
      <w:r w:rsidRPr="00977F2A">
        <w:rPr>
          <w:rFonts w:ascii="Arial" w:hAnsi="Arial" w:cs="Arial"/>
          <w:bCs/>
          <w:sz w:val="24"/>
          <w:szCs w:val="24"/>
        </w:rPr>
        <w:t xml:space="preserve"> asset location information for 34 items sampled.</w:t>
      </w:r>
      <w:r w:rsidR="00A964F0" w:rsidRPr="00977F2A">
        <w:rPr>
          <w:rFonts w:ascii="Arial" w:hAnsi="Arial" w:cs="Arial"/>
          <w:bCs/>
          <w:sz w:val="24"/>
          <w:szCs w:val="24"/>
        </w:rPr>
        <w:t xml:space="preserve">  </w:t>
      </w:r>
      <w:r w:rsidR="00C64087" w:rsidRPr="00977F2A">
        <w:rPr>
          <w:rFonts w:ascii="Arial" w:hAnsi="Arial" w:cs="Arial"/>
          <w:bCs/>
          <w:sz w:val="24"/>
          <w:szCs w:val="24"/>
        </w:rPr>
        <w:t xml:space="preserve">Location information </w:t>
      </w:r>
      <w:proofErr w:type="gramStart"/>
      <w:r w:rsidR="00C64087" w:rsidRPr="00977F2A">
        <w:rPr>
          <w:rFonts w:ascii="Arial" w:hAnsi="Arial" w:cs="Arial"/>
          <w:bCs/>
          <w:sz w:val="24"/>
          <w:szCs w:val="24"/>
        </w:rPr>
        <w:t>could not be properly assign</w:t>
      </w:r>
      <w:r w:rsidR="00E34731" w:rsidRPr="00977F2A">
        <w:rPr>
          <w:rFonts w:ascii="Arial" w:hAnsi="Arial" w:cs="Arial"/>
          <w:bCs/>
          <w:sz w:val="24"/>
          <w:szCs w:val="24"/>
        </w:rPr>
        <w:t>ed</w:t>
      </w:r>
      <w:proofErr w:type="gramEnd"/>
      <w:r w:rsidR="00C64087" w:rsidRPr="00977F2A">
        <w:rPr>
          <w:rFonts w:ascii="Arial" w:hAnsi="Arial" w:cs="Arial"/>
          <w:bCs/>
          <w:sz w:val="24"/>
          <w:szCs w:val="24"/>
        </w:rPr>
        <w:t xml:space="preserve"> to 31 of the 34 items because two recently constructed </w:t>
      </w:r>
      <w:r w:rsidR="00635F2B" w:rsidRPr="00977F2A">
        <w:rPr>
          <w:rFonts w:ascii="Arial" w:hAnsi="Arial" w:cs="Arial"/>
          <w:bCs/>
          <w:sz w:val="24"/>
          <w:szCs w:val="24"/>
        </w:rPr>
        <w:t>DIA</w:t>
      </w:r>
      <w:r w:rsidR="00C64087" w:rsidRPr="00977F2A">
        <w:rPr>
          <w:rFonts w:ascii="Arial" w:hAnsi="Arial" w:cs="Arial"/>
          <w:bCs/>
          <w:sz w:val="24"/>
          <w:szCs w:val="24"/>
        </w:rPr>
        <w:t xml:space="preserve"> facilities had not been added to AMS.</w:t>
      </w:r>
    </w:p>
    <w:p w14:paraId="652C988D" w14:textId="77777777" w:rsidR="00635F2B" w:rsidRPr="00977F2A" w:rsidRDefault="00635F2B" w:rsidP="001D7F37">
      <w:pPr>
        <w:pStyle w:val="NormalWeb"/>
        <w:spacing w:line="360" w:lineRule="auto"/>
        <w:jc w:val="both"/>
        <w:rPr>
          <w:rFonts w:ascii="Arial" w:hAnsi="Arial" w:cs="Arial"/>
          <w:bCs/>
        </w:rPr>
      </w:pPr>
    </w:p>
    <w:p w14:paraId="1D2EEA5D" w14:textId="2D3DD804" w:rsidR="001645AC" w:rsidRPr="00977F2A" w:rsidRDefault="00C64087" w:rsidP="00635F2B">
      <w:pPr>
        <w:pStyle w:val="NormalWeb"/>
        <w:spacing w:line="360" w:lineRule="auto"/>
        <w:jc w:val="both"/>
        <w:rPr>
          <w:rFonts w:ascii="Arial" w:hAnsi="Arial" w:cs="Arial"/>
          <w:bCs/>
        </w:rPr>
      </w:pPr>
      <w:r w:rsidRPr="00977F2A">
        <w:rPr>
          <w:rFonts w:ascii="Arial" w:hAnsi="Arial" w:cs="Arial"/>
          <w:bCs/>
        </w:rPr>
        <w:t xml:space="preserve">During the </w:t>
      </w:r>
      <w:r w:rsidR="006F449D" w:rsidRPr="00977F2A">
        <w:rPr>
          <w:rFonts w:ascii="Arial" w:hAnsi="Arial" w:cs="Arial"/>
          <w:bCs/>
        </w:rPr>
        <w:t>review,</w:t>
      </w:r>
      <w:r w:rsidRPr="00977F2A">
        <w:rPr>
          <w:rFonts w:ascii="Arial" w:hAnsi="Arial" w:cs="Arial"/>
          <w:bCs/>
        </w:rPr>
        <w:t xml:space="preserve"> </w:t>
      </w:r>
      <w:r w:rsidR="00E24A7F" w:rsidRPr="00977F2A">
        <w:rPr>
          <w:rFonts w:ascii="Arial" w:hAnsi="Arial" w:cs="Arial"/>
          <w:bCs/>
        </w:rPr>
        <w:t>DIA</w:t>
      </w:r>
      <w:r w:rsidRPr="00977F2A">
        <w:rPr>
          <w:rFonts w:ascii="Arial" w:hAnsi="Arial" w:cs="Arial"/>
          <w:bCs/>
        </w:rPr>
        <w:t xml:space="preserve"> management</w:t>
      </w:r>
      <w:r w:rsidR="00635F2B" w:rsidRPr="00977F2A">
        <w:rPr>
          <w:rFonts w:ascii="Arial" w:hAnsi="Arial" w:cs="Arial"/>
          <w:bCs/>
        </w:rPr>
        <w:t xml:space="preserve"> indicated</w:t>
      </w:r>
      <w:r w:rsidRPr="00977F2A">
        <w:rPr>
          <w:rFonts w:ascii="Arial" w:hAnsi="Arial" w:cs="Arial"/>
          <w:bCs/>
        </w:rPr>
        <w:t xml:space="preserve"> that they are </w:t>
      </w:r>
      <w:r w:rsidR="00FA1067" w:rsidRPr="00977F2A">
        <w:rPr>
          <w:rFonts w:ascii="Arial" w:hAnsi="Arial" w:cs="Arial"/>
          <w:bCs/>
        </w:rPr>
        <w:t xml:space="preserve">being </w:t>
      </w:r>
      <w:r w:rsidR="004C4D5B" w:rsidRPr="00977F2A">
        <w:rPr>
          <w:rFonts w:ascii="Arial" w:hAnsi="Arial" w:cs="Arial"/>
          <w:bCs/>
        </w:rPr>
        <w:t>proactiv</w:t>
      </w:r>
      <w:r w:rsidR="00FA1067" w:rsidRPr="00977F2A">
        <w:rPr>
          <w:rFonts w:ascii="Arial" w:hAnsi="Arial" w:cs="Arial"/>
          <w:bCs/>
        </w:rPr>
        <w:t>e in the resolution of the observation</w:t>
      </w:r>
      <w:r w:rsidR="0019429E" w:rsidRPr="00977F2A">
        <w:rPr>
          <w:rFonts w:ascii="Arial" w:hAnsi="Arial" w:cs="Arial"/>
          <w:bCs/>
        </w:rPr>
        <w:t>s</w:t>
      </w:r>
      <w:r w:rsidR="00FA1067" w:rsidRPr="00977F2A">
        <w:rPr>
          <w:rFonts w:ascii="Arial" w:hAnsi="Arial" w:cs="Arial"/>
          <w:bCs/>
        </w:rPr>
        <w:t xml:space="preserve"> identified above.</w:t>
      </w:r>
      <w:r w:rsidR="00E24A7F" w:rsidRPr="00977F2A">
        <w:rPr>
          <w:rFonts w:ascii="Arial" w:hAnsi="Arial" w:cs="Arial"/>
          <w:bCs/>
        </w:rPr>
        <w:t xml:space="preserve">  Additionally, t</w:t>
      </w:r>
      <w:r w:rsidR="00E24A7F" w:rsidRPr="00977F2A">
        <w:rPr>
          <w:rFonts w:ascii="Arial" w:hAnsi="Arial" w:cs="Arial"/>
        </w:rPr>
        <w:t xml:space="preserve">he </w:t>
      </w:r>
      <w:r w:rsidR="00E34731" w:rsidRPr="00977F2A">
        <w:rPr>
          <w:rFonts w:ascii="Arial" w:hAnsi="Arial" w:cs="Arial"/>
        </w:rPr>
        <w:t>Assistant Athletic Director</w:t>
      </w:r>
      <w:r w:rsidR="0049008A" w:rsidRPr="00977F2A">
        <w:rPr>
          <w:rFonts w:ascii="Arial" w:hAnsi="Arial" w:cs="Arial"/>
        </w:rPr>
        <w:t xml:space="preserve">, </w:t>
      </w:r>
      <w:r w:rsidR="00E24A7F" w:rsidRPr="00977F2A">
        <w:rPr>
          <w:rFonts w:ascii="Arial" w:hAnsi="Arial" w:cs="Arial"/>
        </w:rPr>
        <w:t xml:space="preserve">Business </w:t>
      </w:r>
      <w:r w:rsidR="0049008A" w:rsidRPr="00977F2A">
        <w:rPr>
          <w:rFonts w:ascii="Arial" w:hAnsi="Arial" w:cs="Arial"/>
        </w:rPr>
        <w:t>and</w:t>
      </w:r>
      <w:r w:rsidR="00194E36" w:rsidRPr="00977F2A">
        <w:rPr>
          <w:rFonts w:ascii="Arial" w:hAnsi="Arial" w:cs="Arial"/>
        </w:rPr>
        <w:t xml:space="preserve"> </w:t>
      </w:r>
      <w:r w:rsidR="00E24A7F" w:rsidRPr="00977F2A">
        <w:rPr>
          <w:rFonts w:ascii="Arial" w:hAnsi="Arial" w:cs="Arial"/>
        </w:rPr>
        <w:t>Finance</w:t>
      </w:r>
      <w:r w:rsidR="00834C84">
        <w:rPr>
          <w:rFonts w:ascii="Arial" w:hAnsi="Arial" w:cs="Arial"/>
        </w:rPr>
        <w:t>,</w:t>
      </w:r>
      <w:r w:rsidR="00E24A7F" w:rsidRPr="00977F2A">
        <w:rPr>
          <w:rFonts w:ascii="Arial" w:hAnsi="Arial" w:cs="Arial"/>
        </w:rPr>
        <w:t xml:space="preserve"> and</w:t>
      </w:r>
      <w:r w:rsidR="00834C84">
        <w:rPr>
          <w:rFonts w:ascii="Arial" w:hAnsi="Arial" w:cs="Arial"/>
        </w:rPr>
        <w:t xml:space="preserve"> the</w:t>
      </w:r>
      <w:r w:rsidR="00E24A7F" w:rsidRPr="00977F2A">
        <w:rPr>
          <w:rFonts w:ascii="Arial" w:hAnsi="Arial" w:cs="Arial"/>
        </w:rPr>
        <w:t xml:space="preserve"> </w:t>
      </w:r>
      <w:r w:rsidR="00A21CDD" w:rsidRPr="00977F2A">
        <w:rPr>
          <w:rFonts w:ascii="Arial" w:hAnsi="Arial" w:cs="Arial"/>
        </w:rPr>
        <w:t>Business and Finance Analyst/Equipment Custodian</w:t>
      </w:r>
      <w:r w:rsidR="00E24A7F" w:rsidRPr="00977F2A">
        <w:rPr>
          <w:rFonts w:ascii="Arial" w:hAnsi="Arial" w:cs="Arial"/>
        </w:rPr>
        <w:t xml:space="preserve"> are actively working on a robust listing of equipment for the department. </w:t>
      </w:r>
      <w:r w:rsidR="00E34731" w:rsidRPr="00977F2A">
        <w:rPr>
          <w:rFonts w:ascii="Arial" w:hAnsi="Arial" w:cs="Arial"/>
        </w:rPr>
        <w:t xml:space="preserve"> </w:t>
      </w:r>
      <w:r w:rsidR="00E24A7F" w:rsidRPr="00977F2A">
        <w:rPr>
          <w:rFonts w:ascii="Arial" w:hAnsi="Arial" w:cs="Arial"/>
        </w:rPr>
        <w:t xml:space="preserve">The listing </w:t>
      </w:r>
      <w:proofErr w:type="gramStart"/>
      <w:r w:rsidR="00E24A7F" w:rsidRPr="00977F2A">
        <w:rPr>
          <w:rFonts w:ascii="Arial" w:hAnsi="Arial" w:cs="Arial"/>
        </w:rPr>
        <w:t>is meant</w:t>
      </w:r>
      <w:proofErr w:type="gramEnd"/>
      <w:r w:rsidR="00E24A7F" w:rsidRPr="00977F2A">
        <w:rPr>
          <w:rFonts w:ascii="Arial" w:hAnsi="Arial" w:cs="Arial"/>
        </w:rPr>
        <w:t xml:space="preserve"> to supplement the department's AMS listing. </w:t>
      </w:r>
      <w:r w:rsidR="00E34731" w:rsidRPr="00977F2A">
        <w:rPr>
          <w:rFonts w:ascii="Arial" w:hAnsi="Arial" w:cs="Arial"/>
        </w:rPr>
        <w:t xml:space="preserve"> </w:t>
      </w:r>
      <w:r w:rsidR="00E24A7F" w:rsidRPr="00977F2A">
        <w:rPr>
          <w:rFonts w:ascii="Arial" w:hAnsi="Arial" w:cs="Arial"/>
        </w:rPr>
        <w:t xml:space="preserve">The listing </w:t>
      </w:r>
      <w:proofErr w:type="gramStart"/>
      <w:r w:rsidR="00E24A7F" w:rsidRPr="00977F2A">
        <w:rPr>
          <w:rFonts w:ascii="Arial" w:hAnsi="Arial" w:cs="Arial"/>
        </w:rPr>
        <w:t>will be maintained</w:t>
      </w:r>
      <w:proofErr w:type="gramEnd"/>
      <w:r w:rsidR="00E24A7F" w:rsidRPr="00977F2A">
        <w:rPr>
          <w:rFonts w:ascii="Arial" w:hAnsi="Arial" w:cs="Arial"/>
        </w:rPr>
        <w:t xml:space="preserve"> in a notebook and has all department owned equipment listed by location (i.e. Pauley Pavilion, Wasserman, Mo Ostin, etc.).  An information sheet </w:t>
      </w:r>
      <w:proofErr w:type="gramStart"/>
      <w:r w:rsidR="00E24A7F" w:rsidRPr="00977F2A">
        <w:rPr>
          <w:rFonts w:ascii="Arial" w:hAnsi="Arial" w:cs="Arial"/>
        </w:rPr>
        <w:t>is maintained</w:t>
      </w:r>
      <w:proofErr w:type="gramEnd"/>
      <w:r w:rsidR="00E24A7F" w:rsidRPr="00977F2A">
        <w:rPr>
          <w:rFonts w:ascii="Arial" w:hAnsi="Arial" w:cs="Arial"/>
        </w:rPr>
        <w:t xml:space="preserve"> for each equipment item with the following: a picture, property tag (if it </w:t>
      </w:r>
      <w:r w:rsidR="0087500E" w:rsidRPr="00977F2A">
        <w:rPr>
          <w:rFonts w:ascii="Arial" w:hAnsi="Arial" w:cs="Arial"/>
        </w:rPr>
        <w:t>cannot</w:t>
      </w:r>
      <w:r w:rsidR="00E24A7F" w:rsidRPr="00977F2A">
        <w:rPr>
          <w:rFonts w:ascii="Arial" w:hAnsi="Arial" w:cs="Arial"/>
        </w:rPr>
        <w:t xml:space="preserve"> be affixed), description, model number, serial number, UC asset number, map location &amp; number, acquisition cost</w:t>
      </w:r>
      <w:r w:rsidR="00635F2B" w:rsidRPr="00977F2A">
        <w:rPr>
          <w:rFonts w:ascii="Arial" w:hAnsi="Arial" w:cs="Arial"/>
        </w:rPr>
        <w:t>,</w:t>
      </w:r>
      <w:r w:rsidR="00E24A7F" w:rsidRPr="00977F2A">
        <w:rPr>
          <w:rFonts w:ascii="Arial" w:hAnsi="Arial" w:cs="Arial"/>
        </w:rPr>
        <w:t xml:space="preserve"> and any other pertinent information. </w:t>
      </w:r>
      <w:r w:rsidR="00FA1067" w:rsidRPr="00977F2A">
        <w:rPr>
          <w:rFonts w:ascii="Arial" w:hAnsi="Arial" w:cs="Arial"/>
          <w:bCs/>
        </w:rPr>
        <w:t xml:space="preserve"> </w:t>
      </w:r>
      <w:r w:rsidR="001645AC" w:rsidRPr="00977F2A">
        <w:rPr>
          <w:rFonts w:ascii="Arial" w:hAnsi="Arial" w:cs="Arial"/>
          <w:bCs/>
        </w:rPr>
        <w:t xml:space="preserve"> </w:t>
      </w:r>
    </w:p>
    <w:p w14:paraId="73743617" w14:textId="77777777" w:rsidR="004B1BF8" w:rsidRDefault="004B1BF8" w:rsidP="001D7F37">
      <w:pPr>
        <w:pStyle w:val="NormalWeb"/>
        <w:spacing w:line="360" w:lineRule="auto"/>
        <w:jc w:val="both"/>
        <w:rPr>
          <w:rFonts w:ascii="Arial" w:hAnsi="Arial" w:cs="Arial"/>
        </w:rPr>
      </w:pPr>
    </w:p>
    <w:p w14:paraId="051931E4" w14:textId="57D0770E" w:rsidR="00731484" w:rsidRPr="00977F2A" w:rsidRDefault="00731484" w:rsidP="001D7F37">
      <w:pPr>
        <w:pStyle w:val="NormalWeb"/>
        <w:spacing w:line="360" w:lineRule="auto"/>
        <w:jc w:val="both"/>
        <w:rPr>
          <w:rFonts w:ascii="Arial" w:hAnsi="Arial" w:cs="Arial"/>
        </w:rPr>
      </w:pPr>
      <w:r w:rsidRPr="00977F2A">
        <w:rPr>
          <w:rFonts w:ascii="Arial" w:hAnsi="Arial" w:cs="Arial"/>
        </w:rPr>
        <w:t xml:space="preserve">Data analytics </w:t>
      </w:r>
      <w:proofErr w:type="gramStart"/>
      <w:r w:rsidRPr="00977F2A">
        <w:rPr>
          <w:rFonts w:ascii="Arial" w:hAnsi="Arial" w:cs="Arial"/>
        </w:rPr>
        <w:t>was used</w:t>
      </w:r>
      <w:proofErr w:type="gramEnd"/>
      <w:r w:rsidR="0087500E" w:rsidRPr="00977F2A">
        <w:rPr>
          <w:rFonts w:ascii="Arial" w:hAnsi="Arial" w:cs="Arial"/>
        </w:rPr>
        <w:t> to</w:t>
      </w:r>
      <w:r w:rsidRPr="00977F2A">
        <w:rPr>
          <w:rFonts w:ascii="Arial" w:hAnsi="Arial" w:cs="Arial"/>
        </w:rPr>
        <w:t xml:space="preserve"> determine whether any information is missing in AMS and if DIA is completing a </w:t>
      </w:r>
      <w:r w:rsidR="00635F2B" w:rsidRPr="00977F2A">
        <w:rPr>
          <w:rFonts w:ascii="Arial" w:hAnsi="Arial" w:cs="Arial"/>
        </w:rPr>
        <w:t xml:space="preserve">biennial </w:t>
      </w:r>
      <w:r w:rsidRPr="00977F2A">
        <w:rPr>
          <w:rFonts w:ascii="Arial" w:hAnsi="Arial" w:cs="Arial"/>
        </w:rPr>
        <w:t xml:space="preserve">physical inventory.  Based on the data analytics of all 359 inventorial equipment records, equipment inventory information in AMS </w:t>
      </w:r>
      <w:proofErr w:type="gramStart"/>
      <w:r w:rsidRPr="00977F2A">
        <w:rPr>
          <w:rFonts w:ascii="Arial" w:hAnsi="Arial" w:cs="Arial"/>
        </w:rPr>
        <w:t xml:space="preserve">is not </w:t>
      </w:r>
      <w:r w:rsidR="00E34731" w:rsidRPr="00977F2A">
        <w:rPr>
          <w:rFonts w:ascii="Arial" w:hAnsi="Arial" w:cs="Arial"/>
        </w:rPr>
        <w:t xml:space="preserve">always </w:t>
      </w:r>
      <w:r w:rsidRPr="00977F2A">
        <w:rPr>
          <w:rFonts w:ascii="Arial" w:hAnsi="Arial" w:cs="Arial"/>
        </w:rPr>
        <w:lastRenderedPageBreak/>
        <w:t>completely recorded</w:t>
      </w:r>
      <w:proofErr w:type="gramEnd"/>
      <w:r w:rsidRPr="00977F2A">
        <w:rPr>
          <w:rFonts w:ascii="Arial" w:hAnsi="Arial" w:cs="Arial"/>
        </w:rPr>
        <w:t>.  Specifically, data analytics showed that</w:t>
      </w:r>
      <w:r w:rsidR="00635F2B" w:rsidRPr="00977F2A">
        <w:rPr>
          <w:rFonts w:ascii="Arial" w:hAnsi="Arial" w:cs="Arial"/>
        </w:rPr>
        <w:t xml:space="preserve"> 161 (45%) items were missing a serial number and 71 (20%) were missing a room number.</w:t>
      </w:r>
      <w:r w:rsidRPr="00977F2A">
        <w:rPr>
          <w:rFonts w:ascii="Arial" w:hAnsi="Arial" w:cs="Arial"/>
        </w:rPr>
        <w:t xml:space="preserve"> </w:t>
      </w:r>
    </w:p>
    <w:p w14:paraId="0C7768D0" w14:textId="474C5C98" w:rsidR="00731484" w:rsidRPr="00977F2A" w:rsidRDefault="00731484" w:rsidP="00EF2CA9">
      <w:pPr>
        <w:pStyle w:val="NormalWeb"/>
        <w:spacing w:line="360" w:lineRule="auto"/>
        <w:jc w:val="both"/>
        <w:rPr>
          <w:rFonts w:ascii="Arial" w:hAnsi="Arial" w:cs="Arial"/>
        </w:rPr>
      </w:pPr>
    </w:p>
    <w:p w14:paraId="1D28884D" w14:textId="6ED746C2" w:rsidR="00731484" w:rsidRPr="00977F2A" w:rsidRDefault="00635F2B" w:rsidP="001D7F37">
      <w:pPr>
        <w:pStyle w:val="NormalWeb"/>
        <w:spacing w:line="360" w:lineRule="auto"/>
        <w:jc w:val="both"/>
        <w:rPr>
          <w:rFonts w:ascii="Arial" w:hAnsi="Arial" w:cs="Arial"/>
        </w:rPr>
      </w:pPr>
      <w:r w:rsidRPr="00977F2A">
        <w:rPr>
          <w:rFonts w:ascii="Arial" w:hAnsi="Arial" w:cs="Arial"/>
        </w:rPr>
        <w:t>Data a</w:t>
      </w:r>
      <w:r w:rsidR="00731484" w:rsidRPr="00977F2A">
        <w:rPr>
          <w:rFonts w:ascii="Arial" w:hAnsi="Arial" w:cs="Arial"/>
        </w:rPr>
        <w:t>nalytics did show that for 100% of the inventory items, the following sections were completed:</w:t>
      </w:r>
    </w:p>
    <w:p w14:paraId="6BA3C9CD" w14:textId="77777777" w:rsidR="001D7F37" w:rsidRPr="00977F2A" w:rsidRDefault="001D7F37" w:rsidP="001D7F37">
      <w:pPr>
        <w:pStyle w:val="NormalWeb"/>
        <w:spacing w:line="360" w:lineRule="auto"/>
        <w:jc w:val="both"/>
        <w:rPr>
          <w:rFonts w:ascii="Arial" w:hAnsi="Arial" w:cs="Arial"/>
        </w:rPr>
      </w:pPr>
    </w:p>
    <w:p w14:paraId="3701A227" w14:textId="77777777" w:rsidR="00731484" w:rsidRPr="00977F2A" w:rsidRDefault="00731484" w:rsidP="001D7F37">
      <w:pPr>
        <w:numPr>
          <w:ilvl w:val="0"/>
          <w:numId w:val="4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977F2A">
        <w:rPr>
          <w:rFonts w:ascii="Arial" w:hAnsi="Arial" w:cs="Arial"/>
          <w:sz w:val="24"/>
          <w:szCs w:val="24"/>
        </w:rPr>
        <w:t>Equipment Locations</w:t>
      </w:r>
    </w:p>
    <w:p w14:paraId="54B68423" w14:textId="77777777" w:rsidR="00731484" w:rsidRPr="00977F2A" w:rsidRDefault="00731484" w:rsidP="00EF2CA9">
      <w:pPr>
        <w:numPr>
          <w:ilvl w:val="0"/>
          <w:numId w:val="4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977F2A">
        <w:rPr>
          <w:rFonts w:ascii="Arial" w:hAnsi="Arial" w:cs="Arial"/>
          <w:sz w:val="24"/>
          <w:szCs w:val="24"/>
        </w:rPr>
        <w:t>Building Name</w:t>
      </w:r>
    </w:p>
    <w:p w14:paraId="78F827F9" w14:textId="77777777" w:rsidR="00731484" w:rsidRPr="00977F2A" w:rsidRDefault="00731484" w:rsidP="00EF2CA9">
      <w:pPr>
        <w:numPr>
          <w:ilvl w:val="0"/>
          <w:numId w:val="4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977F2A">
        <w:rPr>
          <w:rFonts w:ascii="Arial" w:hAnsi="Arial" w:cs="Arial"/>
          <w:sz w:val="24"/>
          <w:szCs w:val="24"/>
        </w:rPr>
        <w:t>Description</w:t>
      </w:r>
    </w:p>
    <w:p w14:paraId="632285EC" w14:textId="77777777" w:rsidR="00731484" w:rsidRPr="00977F2A" w:rsidRDefault="00731484" w:rsidP="00EF2CA9">
      <w:pPr>
        <w:numPr>
          <w:ilvl w:val="0"/>
          <w:numId w:val="4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977F2A">
        <w:rPr>
          <w:rFonts w:ascii="Arial" w:hAnsi="Arial" w:cs="Arial"/>
          <w:sz w:val="24"/>
          <w:szCs w:val="24"/>
        </w:rPr>
        <w:t>Manufacturer</w:t>
      </w:r>
    </w:p>
    <w:p w14:paraId="3E78A259" w14:textId="77777777" w:rsidR="00731484" w:rsidRPr="00977F2A" w:rsidRDefault="00731484" w:rsidP="00EF2CA9">
      <w:pPr>
        <w:numPr>
          <w:ilvl w:val="0"/>
          <w:numId w:val="4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977F2A">
        <w:rPr>
          <w:rFonts w:ascii="Arial" w:hAnsi="Arial" w:cs="Arial"/>
          <w:sz w:val="24"/>
          <w:szCs w:val="24"/>
        </w:rPr>
        <w:t>Model</w:t>
      </w:r>
    </w:p>
    <w:p w14:paraId="34F91496" w14:textId="77777777" w:rsidR="00731484" w:rsidRPr="00977F2A" w:rsidRDefault="00731484" w:rsidP="00EF2CA9">
      <w:pPr>
        <w:numPr>
          <w:ilvl w:val="0"/>
          <w:numId w:val="4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977F2A">
        <w:rPr>
          <w:rFonts w:ascii="Arial" w:hAnsi="Arial" w:cs="Arial"/>
          <w:sz w:val="24"/>
          <w:szCs w:val="24"/>
        </w:rPr>
        <w:t>User</w:t>
      </w:r>
    </w:p>
    <w:p w14:paraId="529799AE" w14:textId="77777777" w:rsidR="00731484" w:rsidRPr="00977F2A" w:rsidRDefault="00731484" w:rsidP="00EF2CA9">
      <w:pPr>
        <w:numPr>
          <w:ilvl w:val="0"/>
          <w:numId w:val="42"/>
        </w:numPr>
        <w:tabs>
          <w:tab w:val="clear" w:pos="360"/>
          <w:tab w:val="num" w:pos="540"/>
        </w:tabs>
        <w:overflowPunct/>
        <w:autoSpaceDE/>
        <w:autoSpaceDN/>
        <w:adjustRightInd/>
        <w:spacing w:line="360" w:lineRule="auto"/>
        <w:ind w:left="540" w:hanging="540"/>
        <w:jc w:val="both"/>
        <w:rPr>
          <w:rFonts w:ascii="Arial" w:hAnsi="Arial" w:cs="Arial"/>
          <w:sz w:val="24"/>
          <w:szCs w:val="24"/>
        </w:rPr>
      </w:pPr>
      <w:r w:rsidRPr="00977F2A">
        <w:rPr>
          <w:rFonts w:ascii="Arial" w:hAnsi="Arial" w:cs="Arial"/>
          <w:sz w:val="24"/>
          <w:szCs w:val="24"/>
        </w:rPr>
        <w:t>Purchase Order</w:t>
      </w:r>
    </w:p>
    <w:p w14:paraId="1CEF843A" w14:textId="77777777" w:rsidR="00731484" w:rsidRPr="00977F2A" w:rsidRDefault="00731484" w:rsidP="00731484">
      <w:pPr>
        <w:pStyle w:val="NormalWeb"/>
        <w:spacing w:line="360" w:lineRule="auto"/>
        <w:rPr>
          <w:rFonts w:ascii="Arial" w:hAnsi="Arial" w:cs="Arial"/>
        </w:rPr>
      </w:pPr>
      <w:r w:rsidRPr="00977F2A">
        <w:rPr>
          <w:rFonts w:ascii="Arial" w:hAnsi="Arial" w:cs="Arial"/>
        </w:rPr>
        <w:t> </w:t>
      </w:r>
    </w:p>
    <w:p w14:paraId="7794AC42" w14:textId="21E6C031" w:rsidR="00731484" w:rsidRPr="00977F2A" w:rsidRDefault="00731484" w:rsidP="00EF2CA9">
      <w:pPr>
        <w:pStyle w:val="NormalWeb"/>
        <w:spacing w:line="360" w:lineRule="auto"/>
        <w:jc w:val="both"/>
        <w:rPr>
          <w:rFonts w:ascii="Arial" w:hAnsi="Arial" w:cs="Arial"/>
        </w:rPr>
      </w:pPr>
      <w:r w:rsidRPr="00977F2A">
        <w:rPr>
          <w:rFonts w:ascii="Arial" w:hAnsi="Arial" w:cs="Arial"/>
        </w:rPr>
        <w:t xml:space="preserve">The "Last Inventory Date" in AMS records show that DIA is completing a physical inventory at least every two years.  </w:t>
      </w:r>
    </w:p>
    <w:p w14:paraId="6F4FCFED" w14:textId="77777777" w:rsidR="00635F2B" w:rsidRPr="00977F2A" w:rsidRDefault="00635F2B" w:rsidP="008D25EE">
      <w:pPr>
        <w:overflowPunct/>
        <w:autoSpaceDE/>
        <w:autoSpaceDN/>
        <w:adjustRightInd/>
        <w:spacing w:line="360" w:lineRule="auto"/>
        <w:jc w:val="both"/>
        <w:rPr>
          <w:rFonts w:ascii="Arial" w:hAnsi="Arial" w:cs="Arial"/>
          <w:bCs/>
          <w:sz w:val="24"/>
          <w:szCs w:val="24"/>
          <w:u w:val="single"/>
        </w:rPr>
      </w:pPr>
    </w:p>
    <w:p w14:paraId="0C9055DE" w14:textId="3FEFD875" w:rsidR="001645AC" w:rsidRPr="00977F2A" w:rsidRDefault="001645AC" w:rsidP="008D25EE">
      <w:pPr>
        <w:overflowPunct/>
        <w:autoSpaceDE/>
        <w:autoSpaceDN/>
        <w:adjustRightInd/>
        <w:spacing w:line="360" w:lineRule="auto"/>
        <w:jc w:val="both"/>
        <w:rPr>
          <w:rFonts w:ascii="Arial" w:hAnsi="Arial" w:cs="Arial"/>
          <w:bCs/>
          <w:sz w:val="24"/>
          <w:szCs w:val="24"/>
        </w:rPr>
      </w:pPr>
      <w:r w:rsidRPr="00977F2A">
        <w:rPr>
          <w:rFonts w:ascii="Arial" w:hAnsi="Arial" w:cs="Arial"/>
          <w:bCs/>
          <w:sz w:val="24"/>
          <w:szCs w:val="24"/>
          <w:u w:val="single"/>
        </w:rPr>
        <w:t>Recommendation</w:t>
      </w:r>
      <w:r w:rsidRPr="00977F2A">
        <w:rPr>
          <w:rFonts w:ascii="Arial" w:hAnsi="Arial" w:cs="Arial"/>
          <w:bCs/>
          <w:sz w:val="24"/>
          <w:szCs w:val="24"/>
        </w:rPr>
        <w:t xml:space="preserve">:  Management </w:t>
      </w:r>
      <w:r w:rsidR="00FA1067" w:rsidRPr="00977F2A">
        <w:rPr>
          <w:rFonts w:ascii="Arial" w:hAnsi="Arial" w:cs="Arial"/>
          <w:bCs/>
          <w:sz w:val="24"/>
          <w:szCs w:val="24"/>
        </w:rPr>
        <w:t>should ensure that</w:t>
      </w:r>
      <w:r w:rsidR="00E24A7F" w:rsidRPr="00977F2A">
        <w:rPr>
          <w:rFonts w:ascii="Arial" w:hAnsi="Arial" w:cs="Arial"/>
          <w:bCs/>
          <w:sz w:val="24"/>
          <w:szCs w:val="24"/>
        </w:rPr>
        <w:t>:</w:t>
      </w:r>
    </w:p>
    <w:p w14:paraId="3E6B3352" w14:textId="77777777" w:rsidR="001D7F37" w:rsidRPr="00977F2A" w:rsidRDefault="001D7F37" w:rsidP="008D25EE">
      <w:pPr>
        <w:overflowPunct/>
        <w:autoSpaceDE/>
        <w:autoSpaceDN/>
        <w:adjustRightInd/>
        <w:spacing w:line="360" w:lineRule="auto"/>
        <w:jc w:val="both"/>
        <w:rPr>
          <w:rFonts w:ascii="Arial" w:hAnsi="Arial" w:cs="Arial"/>
          <w:bCs/>
          <w:sz w:val="24"/>
          <w:szCs w:val="24"/>
        </w:rPr>
      </w:pPr>
    </w:p>
    <w:p w14:paraId="57A94179" w14:textId="78BB5C3C" w:rsidR="00635F2B" w:rsidRPr="00977F2A" w:rsidRDefault="00FA1067" w:rsidP="00EF2CA9">
      <w:pPr>
        <w:numPr>
          <w:ilvl w:val="0"/>
          <w:numId w:val="8"/>
        </w:numPr>
        <w:overflowPunct/>
        <w:autoSpaceDE/>
        <w:autoSpaceDN/>
        <w:adjustRightInd/>
        <w:spacing w:line="360" w:lineRule="auto"/>
        <w:ind w:left="547" w:hanging="540"/>
        <w:jc w:val="both"/>
        <w:rPr>
          <w:rFonts w:ascii="Arial" w:hAnsi="Arial" w:cs="Arial"/>
          <w:bCs/>
          <w:sz w:val="24"/>
          <w:szCs w:val="24"/>
        </w:rPr>
      </w:pPr>
      <w:r w:rsidRPr="00977F2A">
        <w:rPr>
          <w:rFonts w:ascii="Arial" w:hAnsi="Arial" w:cs="Arial"/>
          <w:bCs/>
          <w:sz w:val="24"/>
          <w:szCs w:val="24"/>
        </w:rPr>
        <w:t>A U</w:t>
      </w:r>
      <w:r w:rsidR="00D04737" w:rsidRPr="00977F2A">
        <w:rPr>
          <w:rFonts w:ascii="Arial" w:hAnsi="Arial" w:cs="Arial"/>
          <w:bCs/>
          <w:sz w:val="24"/>
          <w:szCs w:val="24"/>
        </w:rPr>
        <w:t>C</w:t>
      </w:r>
      <w:r w:rsidRPr="00977F2A">
        <w:rPr>
          <w:rFonts w:ascii="Arial" w:hAnsi="Arial" w:cs="Arial"/>
          <w:bCs/>
          <w:sz w:val="24"/>
          <w:szCs w:val="24"/>
        </w:rPr>
        <w:t xml:space="preserve"> </w:t>
      </w:r>
      <w:r w:rsidR="00D04737" w:rsidRPr="00977F2A">
        <w:rPr>
          <w:rFonts w:ascii="Arial" w:hAnsi="Arial" w:cs="Arial"/>
          <w:bCs/>
          <w:sz w:val="24"/>
          <w:szCs w:val="24"/>
        </w:rPr>
        <w:t>p</w:t>
      </w:r>
      <w:r w:rsidRPr="00977F2A">
        <w:rPr>
          <w:rFonts w:ascii="Arial" w:hAnsi="Arial" w:cs="Arial"/>
          <w:bCs/>
          <w:sz w:val="24"/>
          <w:szCs w:val="24"/>
        </w:rPr>
        <w:t xml:space="preserve">roperty </w:t>
      </w:r>
      <w:r w:rsidR="00D04737" w:rsidRPr="00977F2A">
        <w:rPr>
          <w:rFonts w:ascii="Arial" w:hAnsi="Arial" w:cs="Arial"/>
          <w:bCs/>
          <w:sz w:val="24"/>
          <w:szCs w:val="24"/>
        </w:rPr>
        <w:t>t</w:t>
      </w:r>
      <w:r w:rsidRPr="00977F2A">
        <w:rPr>
          <w:rFonts w:ascii="Arial" w:hAnsi="Arial" w:cs="Arial"/>
          <w:bCs/>
          <w:sz w:val="24"/>
          <w:szCs w:val="24"/>
        </w:rPr>
        <w:t xml:space="preserve">ag </w:t>
      </w:r>
      <w:proofErr w:type="gramStart"/>
      <w:r w:rsidRPr="00977F2A">
        <w:rPr>
          <w:rFonts w:ascii="Arial" w:hAnsi="Arial" w:cs="Arial"/>
          <w:bCs/>
          <w:sz w:val="24"/>
          <w:szCs w:val="24"/>
        </w:rPr>
        <w:t>is affixed</w:t>
      </w:r>
      <w:proofErr w:type="gramEnd"/>
      <w:r w:rsidRPr="00977F2A">
        <w:rPr>
          <w:rFonts w:ascii="Arial" w:hAnsi="Arial" w:cs="Arial"/>
          <w:bCs/>
          <w:sz w:val="24"/>
          <w:szCs w:val="24"/>
        </w:rPr>
        <w:t xml:space="preserve"> to all equipment.  </w:t>
      </w:r>
      <w:r w:rsidR="007F5602" w:rsidRPr="00977F2A">
        <w:rPr>
          <w:rFonts w:ascii="Arial" w:hAnsi="Arial" w:cs="Arial"/>
          <w:bCs/>
          <w:sz w:val="24"/>
          <w:szCs w:val="24"/>
        </w:rPr>
        <w:t>If a property tag cannot be affixed it should be maintained</w:t>
      </w:r>
      <w:r w:rsidR="00635F2B" w:rsidRPr="00977F2A">
        <w:rPr>
          <w:rFonts w:ascii="Arial" w:hAnsi="Arial" w:cs="Arial"/>
          <w:bCs/>
          <w:sz w:val="24"/>
          <w:szCs w:val="24"/>
        </w:rPr>
        <w:t xml:space="preserve"> on an information sheet</w:t>
      </w:r>
      <w:r w:rsidR="007F5602" w:rsidRPr="00977F2A">
        <w:rPr>
          <w:rFonts w:ascii="Arial" w:hAnsi="Arial" w:cs="Arial"/>
          <w:bCs/>
          <w:sz w:val="24"/>
          <w:szCs w:val="24"/>
        </w:rPr>
        <w:t xml:space="preserve"> to supplement AMS.</w:t>
      </w:r>
    </w:p>
    <w:p w14:paraId="46CE6581" w14:textId="77777777" w:rsidR="00635F2B" w:rsidRPr="00977F2A" w:rsidRDefault="00635F2B" w:rsidP="00EF2CA9">
      <w:pPr>
        <w:overflowPunct/>
        <w:autoSpaceDE/>
        <w:autoSpaceDN/>
        <w:adjustRightInd/>
        <w:spacing w:line="360" w:lineRule="auto"/>
        <w:ind w:left="547"/>
        <w:jc w:val="both"/>
        <w:rPr>
          <w:rFonts w:ascii="Arial" w:hAnsi="Arial" w:cs="Arial"/>
          <w:bCs/>
          <w:sz w:val="24"/>
          <w:szCs w:val="24"/>
        </w:rPr>
      </w:pPr>
    </w:p>
    <w:p w14:paraId="3FE15FD1" w14:textId="6D77C569" w:rsidR="00D04737" w:rsidRPr="00977F2A" w:rsidRDefault="00D04737" w:rsidP="00EF2CA9">
      <w:pPr>
        <w:numPr>
          <w:ilvl w:val="0"/>
          <w:numId w:val="8"/>
        </w:numPr>
        <w:overflowPunct/>
        <w:autoSpaceDE/>
        <w:autoSpaceDN/>
        <w:adjustRightInd/>
        <w:spacing w:line="360" w:lineRule="auto"/>
        <w:ind w:left="547" w:hanging="540"/>
        <w:jc w:val="both"/>
        <w:rPr>
          <w:rFonts w:ascii="Arial" w:hAnsi="Arial" w:cs="Arial"/>
          <w:bCs/>
          <w:sz w:val="24"/>
          <w:szCs w:val="24"/>
        </w:rPr>
      </w:pPr>
      <w:r w:rsidRPr="00977F2A">
        <w:rPr>
          <w:rFonts w:ascii="Arial" w:hAnsi="Arial" w:cs="Arial"/>
          <w:bCs/>
          <w:sz w:val="24"/>
          <w:szCs w:val="24"/>
        </w:rPr>
        <w:t xml:space="preserve">Inventory records </w:t>
      </w:r>
      <w:proofErr w:type="gramStart"/>
      <w:r w:rsidRPr="00977F2A">
        <w:rPr>
          <w:rFonts w:ascii="Arial" w:hAnsi="Arial" w:cs="Arial"/>
          <w:bCs/>
          <w:sz w:val="24"/>
          <w:szCs w:val="24"/>
        </w:rPr>
        <w:t>should be enhanced</w:t>
      </w:r>
      <w:proofErr w:type="gramEnd"/>
      <w:r w:rsidRPr="00977F2A">
        <w:rPr>
          <w:rFonts w:ascii="Arial" w:hAnsi="Arial" w:cs="Arial"/>
          <w:bCs/>
          <w:sz w:val="24"/>
          <w:szCs w:val="24"/>
        </w:rPr>
        <w:t xml:space="preserve"> to include </w:t>
      </w:r>
      <w:r w:rsidR="00635F2B" w:rsidRPr="00977F2A">
        <w:rPr>
          <w:rFonts w:ascii="Arial" w:hAnsi="Arial" w:cs="Arial"/>
          <w:bCs/>
          <w:sz w:val="24"/>
          <w:szCs w:val="24"/>
        </w:rPr>
        <w:t xml:space="preserve">the </w:t>
      </w:r>
      <w:r w:rsidRPr="00977F2A">
        <w:rPr>
          <w:rFonts w:ascii="Arial" w:hAnsi="Arial" w:cs="Arial"/>
          <w:bCs/>
          <w:sz w:val="24"/>
          <w:szCs w:val="24"/>
        </w:rPr>
        <w:t>serial number</w:t>
      </w:r>
      <w:r w:rsidR="00635F2B" w:rsidRPr="00977F2A">
        <w:rPr>
          <w:rFonts w:ascii="Arial" w:hAnsi="Arial" w:cs="Arial"/>
          <w:bCs/>
          <w:sz w:val="24"/>
          <w:szCs w:val="24"/>
        </w:rPr>
        <w:t xml:space="preserve"> (if applicable)</w:t>
      </w:r>
      <w:r w:rsidRPr="00977F2A">
        <w:rPr>
          <w:rFonts w:ascii="Arial" w:hAnsi="Arial" w:cs="Arial"/>
          <w:bCs/>
          <w:sz w:val="24"/>
          <w:szCs w:val="24"/>
        </w:rPr>
        <w:t xml:space="preserve"> and the detailed location information for all equipment inventory. </w:t>
      </w:r>
    </w:p>
    <w:p w14:paraId="7257C5F8" w14:textId="7F5D3DFC" w:rsidR="00635F2B" w:rsidRPr="00977F2A" w:rsidRDefault="00635F2B" w:rsidP="00635F2B">
      <w:pPr>
        <w:overflowPunct/>
        <w:autoSpaceDE/>
        <w:autoSpaceDN/>
        <w:adjustRightInd/>
        <w:spacing w:line="360" w:lineRule="auto"/>
        <w:jc w:val="both"/>
        <w:rPr>
          <w:rFonts w:ascii="Arial" w:hAnsi="Arial" w:cs="Arial"/>
          <w:bCs/>
          <w:sz w:val="24"/>
          <w:szCs w:val="24"/>
        </w:rPr>
      </w:pPr>
    </w:p>
    <w:p w14:paraId="045AE41A" w14:textId="6DB234A2" w:rsidR="00D5109A" w:rsidRPr="00977F2A" w:rsidRDefault="00D5109A" w:rsidP="00635F2B">
      <w:pPr>
        <w:numPr>
          <w:ilvl w:val="0"/>
          <w:numId w:val="8"/>
        </w:numPr>
        <w:overflowPunct/>
        <w:autoSpaceDE/>
        <w:autoSpaceDN/>
        <w:adjustRightInd/>
        <w:spacing w:line="360" w:lineRule="auto"/>
        <w:ind w:left="540" w:hanging="540"/>
        <w:jc w:val="both"/>
        <w:rPr>
          <w:rFonts w:ascii="Arial" w:hAnsi="Arial" w:cs="Arial"/>
          <w:bCs/>
          <w:sz w:val="24"/>
          <w:szCs w:val="24"/>
        </w:rPr>
      </w:pPr>
      <w:r w:rsidRPr="00977F2A">
        <w:rPr>
          <w:rFonts w:ascii="Arial" w:hAnsi="Arial" w:cs="Arial"/>
          <w:bCs/>
          <w:sz w:val="24"/>
          <w:szCs w:val="24"/>
        </w:rPr>
        <w:t xml:space="preserve">Inventory disposals </w:t>
      </w:r>
      <w:proofErr w:type="gramStart"/>
      <w:r w:rsidR="00B63DBF" w:rsidRPr="00977F2A">
        <w:rPr>
          <w:rFonts w:ascii="Arial" w:hAnsi="Arial" w:cs="Arial"/>
          <w:bCs/>
          <w:sz w:val="24"/>
          <w:szCs w:val="24"/>
        </w:rPr>
        <w:t xml:space="preserve">are </w:t>
      </w:r>
      <w:r w:rsidRPr="00977F2A">
        <w:rPr>
          <w:rFonts w:ascii="Arial" w:hAnsi="Arial" w:cs="Arial"/>
          <w:bCs/>
          <w:sz w:val="24"/>
          <w:szCs w:val="24"/>
        </w:rPr>
        <w:t>communicated</w:t>
      </w:r>
      <w:proofErr w:type="gramEnd"/>
      <w:r w:rsidRPr="00977F2A">
        <w:rPr>
          <w:rFonts w:ascii="Arial" w:hAnsi="Arial" w:cs="Arial"/>
          <w:bCs/>
          <w:sz w:val="24"/>
          <w:szCs w:val="24"/>
        </w:rPr>
        <w:t xml:space="preserve"> to the </w:t>
      </w:r>
      <w:r w:rsidR="00A91169" w:rsidRPr="00977F2A">
        <w:rPr>
          <w:rFonts w:ascii="Arial" w:hAnsi="Arial" w:cs="Arial"/>
          <w:bCs/>
          <w:sz w:val="24"/>
          <w:szCs w:val="24"/>
        </w:rPr>
        <w:t>DIA</w:t>
      </w:r>
      <w:r w:rsidRPr="00977F2A">
        <w:rPr>
          <w:rFonts w:ascii="Arial" w:hAnsi="Arial" w:cs="Arial"/>
          <w:bCs/>
          <w:sz w:val="24"/>
          <w:szCs w:val="24"/>
        </w:rPr>
        <w:t xml:space="preserve"> equipment custodian in a timely manner to </w:t>
      </w:r>
      <w:r w:rsidR="00B63DBF" w:rsidRPr="00977F2A">
        <w:rPr>
          <w:rFonts w:ascii="Arial" w:hAnsi="Arial" w:cs="Arial"/>
          <w:bCs/>
          <w:sz w:val="24"/>
          <w:szCs w:val="24"/>
        </w:rPr>
        <w:t xml:space="preserve">ensure </w:t>
      </w:r>
      <w:r w:rsidRPr="00977F2A">
        <w:rPr>
          <w:rFonts w:ascii="Arial" w:hAnsi="Arial" w:cs="Arial"/>
          <w:bCs/>
          <w:sz w:val="24"/>
          <w:szCs w:val="24"/>
        </w:rPr>
        <w:t>prope</w:t>
      </w:r>
      <w:r w:rsidR="00B63DBF" w:rsidRPr="00977F2A">
        <w:rPr>
          <w:rFonts w:ascii="Arial" w:hAnsi="Arial" w:cs="Arial"/>
          <w:bCs/>
          <w:sz w:val="24"/>
          <w:szCs w:val="24"/>
        </w:rPr>
        <w:t>r</w:t>
      </w:r>
      <w:r w:rsidRPr="00977F2A">
        <w:rPr>
          <w:rFonts w:ascii="Arial" w:hAnsi="Arial" w:cs="Arial"/>
          <w:bCs/>
          <w:sz w:val="24"/>
          <w:szCs w:val="24"/>
        </w:rPr>
        <w:t xml:space="preserve"> process</w:t>
      </w:r>
      <w:r w:rsidR="00B63DBF" w:rsidRPr="00977F2A">
        <w:rPr>
          <w:rFonts w:ascii="Arial" w:hAnsi="Arial" w:cs="Arial"/>
          <w:bCs/>
          <w:sz w:val="24"/>
          <w:szCs w:val="24"/>
        </w:rPr>
        <w:t xml:space="preserve">ing </w:t>
      </w:r>
      <w:r w:rsidRPr="00977F2A">
        <w:rPr>
          <w:rFonts w:ascii="Arial" w:hAnsi="Arial" w:cs="Arial"/>
          <w:bCs/>
          <w:sz w:val="24"/>
          <w:szCs w:val="24"/>
        </w:rPr>
        <w:t xml:space="preserve">and </w:t>
      </w:r>
      <w:r w:rsidR="00B63DBF" w:rsidRPr="00977F2A">
        <w:rPr>
          <w:rFonts w:ascii="Arial" w:hAnsi="Arial" w:cs="Arial"/>
          <w:bCs/>
          <w:sz w:val="24"/>
          <w:szCs w:val="24"/>
        </w:rPr>
        <w:t xml:space="preserve">accurate </w:t>
      </w:r>
      <w:r w:rsidRPr="00977F2A">
        <w:rPr>
          <w:rFonts w:ascii="Arial" w:hAnsi="Arial" w:cs="Arial"/>
          <w:bCs/>
          <w:sz w:val="24"/>
          <w:szCs w:val="24"/>
        </w:rPr>
        <w:t>equipment recor</w:t>
      </w:r>
      <w:r w:rsidR="00B63DBF" w:rsidRPr="00977F2A">
        <w:rPr>
          <w:rFonts w:ascii="Arial" w:hAnsi="Arial" w:cs="Arial"/>
          <w:bCs/>
          <w:sz w:val="24"/>
          <w:szCs w:val="24"/>
        </w:rPr>
        <w:t>ds</w:t>
      </w:r>
      <w:r w:rsidRPr="00977F2A">
        <w:rPr>
          <w:rFonts w:ascii="Arial" w:hAnsi="Arial" w:cs="Arial"/>
          <w:bCs/>
          <w:sz w:val="24"/>
          <w:szCs w:val="24"/>
        </w:rPr>
        <w:t>.</w:t>
      </w:r>
    </w:p>
    <w:p w14:paraId="689A23A2" w14:textId="64B497A5" w:rsidR="00635F2B" w:rsidRPr="00977F2A" w:rsidRDefault="00635F2B" w:rsidP="00635F2B">
      <w:pPr>
        <w:overflowPunct/>
        <w:autoSpaceDE/>
        <w:autoSpaceDN/>
        <w:adjustRightInd/>
        <w:spacing w:line="360" w:lineRule="auto"/>
        <w:jc w:val="both"/>
        <w:rPr>
          <w:rFonts w:ascii="Arial" w:hAnsi="Arial" w:cs="Arial"/>
          <w:bCs/>
          <w:sz w:val="24"/>
          <w:szCs w:val="24"/>
        </w:rPr>
      </w:pPr>
    </w:p>
    <w:p w14:paraId="15B23CE2" w14:textId="36ECFC6F" w:rsidR="00FA1067" w:rsidRPr="00977F2A" w:rsidRDefault="0085623E" w:rsidP="00635F2B">
      <w:pPr>
        <w:numPr>
          <w:ilvl w:val="0"/>
          <w:numId w:val="8"/>
        </w:numPr>
        <w:overflowPunct/>
        <w:autoSpaceDE/>
        <w:autoSpaceDN/>
        <w:adjustRightInd/>
        <w:spacing w:line="360" w:lineRule="auto"/>
        <w:ind w:left="540" w:hanging="540"/>
        <w:jc w:val="both"/>
        <w:rPr>
          <w:rFonts w:ascii="Arial" w:hAnsi="Arial" w:cs="Arial"/>
          <w:bCs/>
          <w:sz w:val="24"/>
          <w:szCs w:val="24"/>
        </w:rPr>
      </w:pPr>
      <w:r w:rsidRPr="00977F2A">
        <w:rPr>
          <w:rFonts w:ascii="Arial" w:hAnsi="Arial" w:cs="Arial"/>
          <w:bCs/>
          <w:sz w:val="24"/>
          <w:szCs w:val="24"/>
        </w:rPr>
        <w:t xml:space="preserve">All </w:t>
      </w:r>
      <w:r w:rsidR="00A91169" w:rsidRPr="00977F2A">
        <w:rPr>
          <w:rFonts w:ascii="Arial" w:hAnsi="Arial" w:cs="Arial"/>
          <w:bCs/>
          <w:sz w:val="24"/>
          <w:szCs w:val="24"/>
        </w:rPr>
        <w:t>DIA</w:t>
      </w:r>
      <w:r w:rsidRPr="00977F2A">
        <w:rPr>
          <w:rFonts w:ascii="Arial" w:hAnsi="Arial" w:cs="Arial"/>
          <w:bCs/>
          <w:sz w:val="24"/>
          <w:szCs w:val="24"/>
        </w:rPr>
        <w:t xml:space="preserve"> facilities </w:t>
      </w:r>
      <w:proofErr w:type="gramStart"/>
      <w:r w:rsidRPr="00977F2A">
        <w:rPr>
          <w:rFonts w:ascii="Arial" w:hAnsi="Arial" w:cs="Arial"/>
          <w:bCs/>
          <w:sz w:val="24"/>
          <w:szCs w:val="24"/>
        </w:rPr>
        <w:t>are added</w:t>
      </w:r>
      <w:proofErr w:type="gramEnd"/>
      <w:r w:rsidRPr="00977F2A">
        <w:rPr>
          <w:rFonts w:ascii="Arial" w:hAnsi="Arial" w:cs="Arial"/>
          <w:bCs/>
          <w:sz w:val="24"/>
          <w:szCs w:val="24"/>
        </w:rPr>
        <w:t xml:space="preserve"> to AMS by working in conjunction with Corporate Financial Services.  </w:t>
      </w:r>
    </w:p>
    <w:p w14:paraId="0D0096BE" w14:textId="22E07220" w:rsidR="00E24A7F" w:rsidRPr="00977F2A" w:rsidRDefault="00E24A7F" w:rsidP="001D7F37">
      <w:pPr>
        <w:overflowPunct/>
        <w:autoSpaceDE/>
        <w:autoSpaceDN/>
        <w:adjustRightInd/>
        <w:spacing w:line="360" w:lineRule="auto"/>
        <w:jc w:val="both"/>
        <w:rPr>
          <w:rFonts w:ascii="Arial" w:hAnsi="Arial" w:cs="Arial"/>
          <w:bCs/>
          <w:sz w:val="24"/>
          <w:szCs w:val="24"/>
        </w:rPr>
      </w:pPr>
    </w:p>
    <w:p w14:paraId="17870A12" w14:textId="7834DEF9" w:rsidR="00E24A7F" w:rsidRPr="00977F2A" w:rsidRDefault="00E24A7F" w:rsidP="00853554">
      <w:pPr>
        <w:overflowPunct/>
        <w:autoSpaceDE/>
        <w:autoSpaceDN/>
        <w:adjustRightInd/>
        <w:spacing w:line="360" w:lineRule="auto"/>
        <w:jc w:val="both"/>
        <w:rPr>
          <w:rFonts w:ascii="Arial" w:hAnsi="Arial" w:cs="Arial"/>
          <w:bCs/>
          <w:sz w:val="24"/>
          <w:szCs w:val="24"/>
        </w:rPr>
      </w:pPr>
      <w:r w:rsidRPr="00977F2A">
        <w:rPr>
          <w:rFonts w:ascii="Arial" w:hAnsi="Arial" w:cs="Arial"/>
          <w:bCs/>
          <w:sz w:val="24"/>
          <w:szCs w:val="24"/>
        </w:rPr>
        <w:lastRenderedPageBreak/>
        <w:t>Management is also encou</w:t>
      </w:r>
      <w:r w:rsidR="0031678D" w:rsidRPr="00977F2A">
        <w:rPr>
          <w:rFonts w:ascii="Arial" w:hAnsi="Arial" w:cs="Arial"/>
          <w:bCs/>
          <w:sz w:val="24"/>
          <w:szCs w:val="24"/>
        </w:rPr>
        <w:t>raged to continue working on</w:t>
      </w:r>
      <w:r w:rsidRPr="00977F2A">
        <w:rPr>
          <w:rFonts w:ascii="Arial" w:hAnsi="Arial" w:cs="Arial"/>
          <w:bCs/>
          <w:sz w:val="24"/>
          <w:szCs w:val="24"/>
        </w:rPr>
        <w:t xml:space="preserve"> completing the supplemental equipment inventory </w:t>
      </w:r>
      <w:r w:rsidR="0037107C" w:rsidRPr="00977F2A">
        <w:rPr>
          <w:rFonts w:ascii="Arial" w:hAnsi="Arial" w:cs="Arial"/>
          <w:bCs/>
          <w:sz w:val="24"/>
          <w:szCs w:val="24"/>
        </w:rPr>
        <w:t>notebook, which</w:t>
      </w:r>
      <w:r w:rsidRPr="00977F2A">
        <w:rPr>
          <w:rFonts w:ascii="Arial" w:hAnsi="Arial" w:cs="Arial"/>
          <w:bCs/>
          <w:sz w:val="24"/>
          <w:szCs w:val="24"/>
        </w:rPr>
        <w:t xml:space="preserve"> would assist the department in having accurate and up to date inventory records. </w:t>
      </w:r>
    </w:p>
    <w:p w14:paraId="1F5AE3B4" w14:textId="4BFB43AA" w:rsidR="00EF3FC5" w:rsidRDefault="00EF3FC5" w:rsidP="00853554">
      <w:pPr>
        <w:overflowPunct/>
        <w:autoSpaceDE/>
        <w:autoSpaceDN/>
        <w:adjustRightInd/>
        <w:spacing w:line="360" w:lineRule="auto"/>
        <w:jc w:val="both"/>
        <w:rPr>
          <w:rFonts w:ascii="Arial" w:hAnsi="Arial" w:cs="Arial"/>
          <w:bCs/>
          <w:sz w:val="24"/>
          <w:szCs w:val="24"/>
        </w:rPr>
      </w:pPr>
    </w:p>
    <w:p w14:paraId="027B4DDE" w14:textId="637F2CDF" w:rsidR="00002D87" w:rsidRPr="00977F2A" w:rsidRDefault="0021402A" w:rsidP="00002D87">
      <w:pPr>
        <w:overflowPunct/>
        <w:autoSpaceDE/>
        <w:autoSpaceDN/>
        <w:adjustRightInd/>
        <w:spacing w:line="360" w:lineRule="auto"/>
        <w:jc w:val="both"/>
        <w:rPr>
          <w:rFonts w:ascii="Arial" w:hAnsi="Arial" w:cs="Arial"/>
          <w:bCs/>
          <w:sz w:val="24"/>
          <w:szCs w:val="24"/>
        </w:rPr>
      </w:pPr>
      <w:r w:rsidRPr="006D1A11">
        <w:rPr>
          <w:rFonts w:ascii="Arial" w:hAnsi="Arial" w:cs="Arial"/>
          <w:sz w:val="24"/>
          <w:szCs w:val="24"/>
          <w:u w:val="single"/>
        </w:rPr>
        <w:t>Response</w:t>
      </w:r>
      <w:r w:rsidRPr="006D1A11">
        <w:rPr>
          <w:rFonts w:ascii="Arial" w:hAnsi="Arial" w:cs="Arial"/>
          <w:sz w:val="24"/>
          <w:szCs w:val="24"/>
        </w:rPr>
        <w:t>:</w:t>
      </w:r>
      <w:r>
        <w:rPr>
          <w:rFonts w:ascii="Arial" w:hAnsi="Arial" w:cs="Arial"/>
          <w:sz w:val="24"/>
          <w:szCs w:val="24"/>
        </w:rPr>
        <w:t xml:space="preserve">  </w:t>
      </w:r>
      <w:r w:rsidR="00002D87" w:rsidRPr="00002D87">
        <w:rPr>
          <w:rFonts w:ascii="Arial" w:hAnsi="Arial" w:cs="Arial"/>
          <w:bCs/>
          <w:sz w:val="24"/>
          <w:szCs w:val="24"/>
        </w:rPr>
        <w:t xml:space="preserve">DIA has added new facilities recently and gone through physical renovations.  Additional communication and education internally will be necessary to ensure </w:t>
      </w:r>
      <w:proofErr w:type="gramStart"/>
      <w:r w:rsidR="00002D87" w:rsidRPr="00002D87">
        <w:rPr>
          <w:rFonts w:ascii="Arial" w:hAnsi="Arial" w:cs="Arial"/>
          <w:bCs/>
          <w:sz w:val="24"/>
          <w:szCs w:val="24"/>
        </w:rPr>
        <w:t>campus equipment inventory policies</w:t>
      </w:r>
      <w:proofErr w:type="gramEnd"/>
      <w:r w:rsidR="00002D87" w:rsidRPr="00002D87">
        <w:rPr>
          <w:rFonts w:ascii="Arial" w:hAnsi="Arial" w:cs="Arial"/>
          <w:bCs/>
          <w:sz w:val="24"/>
          <w:szCs w:val="24"/>
        </w:rPr>
        <w:t xml:space="preserve"> and procedures are being followed.  DIA will be working to ensure that all fields in AMS </w:t>
      </w:r>
      <w:proofErr w:type="gramStart"/>
      <w:r w:rsidR="00002D87" w:rsidRPr="00002D87">
        <w:rPr>
          <w:rFonts w:ascii="Arial" w:hAnsi="Arial" w:cs="Arial"/>
          <w:bCs/>
          <w:sz w:val="24"/>
          <w:szCs w:val="24"/>
        </w:rPr>
        <w:t>are properly filled out and reviewed for accuracy</w:t>
      </w:r>
      <w:proofErr w:type="gramEnd"/>
      <w:r w:rsidR="00002D87" w:rsidRPr="00002D87">
        <w:rPr>
          <w:rFonts w:ascii="Arial" w:hAnsi="Arial" w:cs="Arial"/>
          <w:bCs/>
          <w:sz w:val="24"/>
          <w:szCs w:val="24"/>
        </w:rPr>
        <w:t>.</w:t>
      </w:r>
      <w:r w:rsidR="006D1A11">
        <w:rPr>
          <w:rFonts w:ascii="Arial" w:hAnsi="Arial" w:cs="Arial"/>
          <w:bCs/>
          <w:sz w:val="24"/>
          <w:szCs w:val="24"/>
        </w:rPr>
        <w:t xml:space="preserve"> </w:t>
      </w:r>
      <w:r w:rsidR="00002D87" w:rsidRPr="00002D87">
        <w:rPr>
          <w:rFonts w:ascii="Arial" w:hAnsi="Arial" w:cs="Arial"/>
          <w:bCs/>
          <w:sz w:val="24"/>
          <w:szCs w:val="24"/>
        </w:rPr>
        <w:t xml:space="preserve"> DIA will continue to work on the supplemental equipment inventory notebook.</w:t>
      </w:r>
    </w:p>
    <w:p w14:paraId="015FB132" w14:textId="5475161F" w:rsidR="0021402A" w:rsidRPr="00977F2A" w:rsidRDefault="0021402A" w:rsidP="00853554">
      <w:pPr>
        <w:overflowPunct/>
        <w:autoSpaceDE/>
        <w:autoSpaceDN/>
        <w:adjustRightInd/>
        <w:spacing w:line="360" w:lineRule="auto"/>
        <w:jc w:val="both"/>
        <w:rPr>
          <w:rFonts w:ascii="Arial" w:hAnsi="Arial" w:cs="Arial"/>
          <w:bCs/>
          <w:sz w:val="24"/>
          <w:szCs w:val="24"/>
        </w:rPr>
      </w:pPr>
    </w:p>
    <w:p w14:paraId="5446AA04" w14:textId="77777777" w:rsidR="00F349AA" w:rsidRPr="00977F2A" w:rsidRDefault="00F349AA" w:rsidP="00F349AA">
      <w:pPr>
        <w:overflowPunct/>
        <w:autoSpaceDE/>
        <w:autoSpaceDN/>
        <w:adjustRightInd/>
        <w:spacing w:line="360" w:lineRule="auto"/>
        <w:ind w:left="360"/>
        <w:contextualSpacing/>
        <w:jc w:val="center"/>
        <w:rPr>
          <w:rFonts w:ascii="Arial" w:hAnsi="Arial" w:cs="Arial"/>
          <w:sz w:val="24"/>
          <w:szCs w:val="24"/>
          <w:u w:val="single"/>
        </w:rPr>
      </w:pPr>
      <w:r w:rsidRPr="00977F2A">
        <w:rPr>
          <w:rFonts w:ascii="Arial" w:hAnsi="Arial" w:cs="Arial"/>
          <w:sz w:val="24"/>
          <w:szCs w:val="24"/>
          <w:u w:val="single"/>
        </w:rPr>
        <w:t>Training</w:t>
      </w:r>
    </w:p>
    <w:p w14:paraId="35F52B8D" w14:textId="77777777" w:rsidR="00F349AA" w:rsidRPr="00977F2A" w:rsidRDefault="00F349AA" w:rsidP="00853554">
      <w:pPr>
        <w:overflowPunct/>
        <w:autoSpaceDE/>
        <w:autoSpaceDN/>
        <w:adjustRightInd/>
        <w:spacing w:line="360" w:lineRule="auto"/>
        <w:jc w:val="both"/>
        <w:rPr>
          <w:rFonts w:ascii="Arial" w:hAnsi="Arial" w:cs="Arial"/>
          <w:sz w:val="24"/>
          <w:szCs w:val="24"/>
        </w:rPr>
      </w:pPr>
    </w:p>
    <w:p w14:paraId="3E8A399E" w14:textId="6611B6CF" w:rsidR="009F5EEB" w:rsidRPr="00977F2A" w:rsidRDefault="00156675" w:rsidP="00853554">
      <w:pPr>
        <w:spacing w:line="360" w:lineRule="auto"/>
        <w:jc w:val="both"/>
        <w:rPr>
          <w:rFonts w:ascii="Arial" w:eastAsia="Calibri" w:hAnsi="Arial" w:cs="Arial"/>
          <w:color w:val="000000"/>
          <w:sz w:val="24"/>
          <w:szCs w:val="24"/>
        </w:rPr>
      </w:pPr>
      <w:r w:rsidRPr="00977F2A">
        <w:rPr>
          <w:rFonts w:ascii="Arial" w:hAnsi="Arial" w:cs="Arial"/>
          <w:sz w:val="24"/>
          <w:szCs w:val="24"/>
        </w:rPr>
        <w:t>UCOP</w:t>
      </w:r>
      <w:r w:rsidR="00E97804" w:rsidRPr="00977F2A">
        <w:rPr>
          <w:rFonts w:ascii="Arial" w:hAnsi="Arial" w:cs="Arial"/>
          <w:sz w:val="24"/>
          <w:szCs w:val="24"/>
        </w:rPr>
        <w:t xml:space="preserve"> </w:t>
      </w:r>
      <w:r w:rsidR="00D62A73" w:rsidRPr="00977F2A">
        <w:rPr>
          <w:rFonts w:ascii="Arial" w:hAnsi="Arial" w:cs="Arial"/>
          <w:sz w:val="24"/>
          <w:szCs w:val="24"/>
        </w:rPr>
        <w:t>mandates that employees complete training programs in S</w:t>
      </w:r>
      <w:r w:rsidR="00E97804" w:rsidRPr="00977F2A">
        <w:rPr>
          <w:rFonts w:ascii="Arial" w:hAnsi="Arial" w:cs="Arial"/>
          <w:sz w:val="24"/>
          <w:szCs w:val="24"/>
        </w:rPr>
        <w:t>H</w:t>
      </w:r>
      <w:r w:rsidR="00D62A73" w:rsidRPr="00977F2A">
        <w:rPr>
          <w:rFonts w:ascii="Arial" w:hAnsi="Arial" w:cs="Arial"/>
          <w:sz w:val="24"/>
          <w:szCs w:val="24"/>
        </w:rPr>
        <w:t>SV, CSA, Ethic</w:t>
      </w:r>
      <w:r w:rsidR="00635F2B" w:rsidRPr="00977F2A">
        <w:rPr>
          <w:rFonts w:ascii="Arial" w:hAnsi="Arial" w:cs="Arial"/>
          <w:sz w:val="24"/>
          <w:szCs w:val="24"/>
        </w:rPr>
        <w:t>s, and CANRA</w:t>
      </w:r>
      <w:r w:rsidR="00D62A73" w:rsidRPr="00977F2A">
        <w:rPr>
          <w:rFonts w:ascii="Arial" w:hAnsi="Arial" w:cs="Arial"/>
          <w:sz w:val="24"/>
          <w:szCs w:val="24"/>
        </w:rPr>
        <w:t>.</w:t>
      </w:r>
      <w:r w:rsidR="00E97804" w:rsidRPr="00977F2A">
        <w:rPr>
          <w:rFonts w:ascii="Arial" w:hAnsi="Arial" w:cs="Arial"/>
          <w:sz w:val="24"/>
          <w:szCs w:val="24"/>
        </w:rPr>
        <w:t xml:space="preserve">  </w:t>
      </w:r>
      <w:r w:rsidR="009F5EEB" w:rsidRPr="00977F2A">
        <w:rPr>
          <w:rFonts w:ascii="Arial" w:eastAsia="Calibri" w:hAnsi="Arial" w:cs="Arial"/>
          <w:color w:val="000000"/>
          <w:sz w:val="24"/>
          <w:szCs w:val="24"/>
        </w:rPr>
        <w:t>A&amp;AS reviewed controls to verify</w:t>
      </w:r>
      <w:r w:rsidR="00635F2B" w:rsidRPr="00977F2A">
        <w:rPr>
          <w:rFonts w:ascii="Arial" w:eastAsia="Calibri" w:hAnsi="Arial" w:cs="Arial"/>
          <w:color w:val="000000"/>
          <w:sz w:val="24"/>
          <w:szCs w:val="24"/>
        </w:rPr>
        <w:t xml:space="preserve"> if</w:t>
      </w:r>
      <w:r w:rsidR="009F5EEB" w:rsidRPr="00977F2A">
        <w:rPr>
          <w:rFonts w:ascii="Arial" w:eastAsia="Calibri" w:hAnsi="Arial" w:cs="Arial"/>
          <w:color w:val="000000"/>
          <w:sz w:val="24"/>
          <w:szCs w:val="24"/>
        </w:rPr>
        <w:t xml:space="preserve"> </w:t>
      </w:r>
      <w:r w:rsidR="00A91169" w:rsidRPr="00977F2A">
        <w:rPr>
          <w:rFonts w:ascii="Arial" w:eastAsia="Calibri" w:hAnsi="Arial" w:cs="Arial"/>
          <w:color w:val="000000"/>
          <w:sz w:val="24"/>
          <w:szCs w:val="24"/>
        </w:rPr>
        <w:t>DIA</w:t>
      </w:r>
      <w:r w:rsidR="009F5EEB" w:rsidRPr="00977F2A">
        <w:rPr>
          <w:rFonts w:ascii="Arial" w:eastAsia="Calibri" w:hAnsi="Arial" w:cs="Arial"/>
          <w:color w:val="000000"/>
          <w:sz w:val="24"/>
          <w:szCs w:val="24"/>
        </w:rPr>
        <w:t xml:space="preserve"> st</w:t>
      </w:r>
      <w:r w:rsidR="00E34731" w:rsidRPr="00977F2A">
        <w:rPr>
          <w:rFonts w:ascii="Arial" w:eastAsia="Calibri" w:hAnsi="Arial" w:cs="Arial"/>
          <w:color w:val="000000"/>
          <w:sz w:val="24"/>
          <w:szCs w:val="24"/>
        </w:rPr>
        <w:t xml:space="preserve">aff </w:t>
      </w:r>
      <w:proofErr w:type="gramStart"/>
      <w:r w:rsidR="00E34731" w:rsidRPr="00977F2A">
        <w:rPr>
          <w:rFonts w:ascii="Arial" w:eastAsia="Calibri" w:hAnsi="Arial" w:cs="Arial"/>
          <w:color w:val="000000"/>
          <w:sz w:val="24"/>
          <w:szCs w:val="24"/>
        </w:rPr>
        <w:t>are in compliance</w:t>
      </w:r>
      <w:proofErr w:type="gramEnd"/>
      <w:r w:rsidR="00E34731" w:rsidRPr="00977F2A">
        <w:rPr>
          <w:rFonts w:ascii="Arial" w:eastAsia="Calibri" w:hAnsi="Arial" w:cs="Arial"/>
          <w:color w:val="000000"/>
          <w:sz w:val="24"/>
          <w:szCs w:val="24"/>
        </w:rPr>
        <w:t xml:space="preserve"> with the required</w:t>
      </w:r>
      <w:r w:rsidR="009F5EEB" w:rsidRPr="00977F2A">
        <w:rPr>
          <w:rFonts w:ascii="Arial" w:eastAsia="Calibri" w:hAnsi="Arial" w:cs="Arial"/>
          <w:color w:val="000000"/>
          <w:sz w:val="24"/>
          <w:szCs w:val="24"/>
        </w:rPr>
        <w:t xml:space="preserve"> training classes.  </w:t>
      </w:r>
    </w:p>
    <w:p w14:paraId="3AC771F5" w14:textId="681FEF5B" w:rsidR="009F5EEB" w:rsidRPr="00977F2A" w:rsidRDefault="009F5EEB" w:rsidP="00853554">
      <w:pPr>
        <w:overflowPunct/>
        <w:autoSpaceDE/>
        <w:autoSpaceDN/>
        <w:adjustRightInd/>
        <w:spacing w:line="360" w:lineRule="auto"/>
        <w:jc w:val="both"/>
        <w:rPr>
          <w:rFonts w:ascii="Arial" w:eastAsia="Calibri" w:hAnsi="Arial" w:cs="Arial"/>
          <w:color w:val="000000"/>
          <w:sz w:val="24"/>
          <w:szCs w:val="24"/>
        </w:rPr>
      </w:pPr>
    </w:p>
    <w:p w14:paraId="2D93EC71" w14:textId="380B816C" w:rsidR="0067711E" w:rsidRPr="00977F2A" w:rsidRDefault="009F5EEB" w:rsidP="00853554">
      <w:pPr>
        <w:spacing w:line="360" w:lineRule="auto"/>
        <w:jc w:val="both"/>
        <w:rPr>
          <w:rFonts w:ascii="Arial" w:hAnsi="Arial" w:cs="Arial"/>
          <w:sz w:val="24"/>
          <w:szCs w:val="24"/>
        </w:rPr>
      </w:pPr>
      <w:r w:rsidRPr="00977F2A">
        <w:rPr>
          <w:rFonts w:ascii="Arial" w:hAnsi="Arial" w:cs="Arial"/>
          <w:sz w:val="24"/>
          <w:szCs w:val="24"/>
        </w:rPr>
        <w:t>A&amp;AS obtained the SVSH</w:t>
      </w:r>
      <w:r w:rsidR="00CF4B8C" w:rsidRPr="00977F2A">
        <w:rPr>
          <w:rFonts w:ascii="Arial" w:hAnsi="Arial" w:cs="Arial"/>
          <w:sz w:val="24"/>
          <w:szCs w:val="24"/>
        </w:rPr>
        <w:t>, CSA, Ethics, and CANRA training compliance l</w:t>
      </w:r>
      <w:r w:rsidR="00E34731" w:rsidRPr="00977F2A">
        <w:rPr>
          <w:rFonts w:ascii="Arial" w:hAnsi="Arial" w:cs="Arial"/>
          <w:sz w:val="24"/>
          <w:szCs w:val="24"/>
        </w:rPr>
        <w:t xml:space="preserve">isting as of May </w:t>
      </w:r>
      <w:r w:rsidRPr="00977F2A">
        <w:rPr>
          <w:rFonts w:ascii="Arial" w:hAnsi="Arial" w:cs="Arial"/>
          <w:sz w:val="24"/>
          <w:szCs w:val="24"/>
        </w:rPr>
        <w:t>2018</w:t>
      </w:r>
      <w:r w:rsidR="0037107C" w:rsidRPr="00977F2A">
        <w:rPr>
          <w:rFonts w:ascii="Arial" w:hAnsi="Arial" w:cs="Arial"/>
          <w:sz w:val="24"/>
          <w:szCs w:val="24"/>
        </w:rPr>
        <w:t> from</w:t>
      </w:r>
      <w:r w:rsidRPr="00977F2A">
        <w:rPr>
          <w:rFonts w:ascii="Arial" w:hAnsi="Arial" w:cs="Arial"/>
          <w:sz w:val="24"/>
          <w:szCs w:val="24"/>
        </w:rPr>
        <w:t xml:space="preserve"> the UCLA Compliance Coordinator.  The data in the </w:t>
      </w:r>
      <w:r w:rsidR="00CF4B8C" w:rsidRPr="00977F2A">
        <w:rPr>
          <w:rFonts w:ascii="Arial" w:hAnsi="Arial" w:cs="Arial"/>
          <w:sz w:val="24"/>
          <w:szCs w:val="24"/>
        </w:rPr>
        <w:t xml:space="preserve">SVSH, CSA, and Ethics </w:t>
      </w:r>
      <w:r w:rsidRPr="00977F2A">
        <w:rPr>
          <w:rFonts w:ascii="Arial" w:hAnsi="Arial" w:cs="Arial"/>
          <w:sz w:val="24"/>
          <w:szCs w:val="24"/>
        </w:rPr>
        <w:t>report</w:t>
      </w:r>
      <w:r w:rsidR="00CF4B8C" w:rsidRPr="00977F2A">
        <w:rPr>
          <w:rFonts w:ascii="Arial" w:hAnsi="Arial" w:cs="Arial"/>
          <w:sz w:val="24"/>
          <w:szCs w:val="24"/>
        </w:rPr>
        <w:t>s</w:t>
      </w:r>
      <w:r w:rsidRPr="00977F2A">
        <w:rPr>
          <w:rFonts w:ascii="Arial" w:hAnsi="Arial" w:cs="Arial"/>
          <w:sz w:val="24"/>
          <w:szCs w:val="24"/>
        </w:rPr>
        <w:t xml:space="preserve"> </w:t>
      </w:r>
      <w:proofErr w:type="gramStart"/>
      <w:r w:rsidRPr="00977F2A">
        <w:rPr>
          <w:rFonts w:ascii="Arial" w:hAnsi="Arial" w:cs="Arial"/>
          <w:sz w:val="24"/>
          <w:szCs w:val="24"/>
        </w:rPr>
        <w:t>was derived</w:t>
      </w:r>
      <w:proofErr w:type="gramEnd"/>
      <w:r w:rsidRPr="00977F2A">
        <w:rPr>
          <w:rFonts w:ascii="Arial" w:hAnsi="Arial" w:cs="Arial"/>
          <w:sz w:val="24"/>
          <w:szCs w:val="24"/>
        </w:rPr>
        <w:t xml:space="preserve"> from the Learning Management System (LMS)</w:t>
      </w:r>
      <w:r w:rsidR="00CF4B8C" w:rsidRPr="00977F2A">
        <w:rPr>
          <w:rFonts w:ascii="Arial" w:hAnsi="Arial" w:cs="Arial"/>
          <w:sz w:val="24"/>
          <w:szCs w:val="24"/>
        </w:rPr>
        <w:t>, the data from the CANRA listing was derived from</w:t>
      </w:r>
      <w:r w:rsidR="007611D0" w:rsidRPr="00977F2A">
        <w:rPr>
          <w:rFonts w:ascii="Arial" w:hAnsi="Arial" w:cs="Arial"/>
          <w:sz w:val="24"/>
          <w:szCs w:val="24"/>
        </w:rPr>
        <w:t xml:space="preserve"> Praesidium</w:t>
      </w:r>
      <w:r w:rsidRPr="00977F2A">
        <w:rPr>
          <w:rFonts w:ascii="Arial" w:hAnsi="Arial" w:cs="Arial"/>
          <w:sz w:val="24"/>
          <w:szCs w:val="24"/>
        </w:rPr>
        <w:t xml:space="preserve">.  </w:t>
      </w:r>
      <w:r w:rsidR="00635F2B" w:rsidRPr="00977F2A">
        <w:rPr>
          <w:rFonts w:ascii="Arial" w:hAnsi="Arial" w:cs="Arial"/>
          <w:sz w:val="24"/>
          <w:szCs w:val="24"/>
        </w:rPr>
        <w:t>A&amp;AS r</w:t>
      </w:r>
      <w:r w:rsidR="004C431F" w:rsidRPr="00977F2A">
        <w:rPr>
          <w:rFonts w:ascii="Arial" w:hAnsi="Arial" w:cs="Arial"/>
          <w:sz w:val="24"/>
          <w:szCs w:val="24"/>
        </w:rPr>
        <w:t>eviewed the compliance listings</w:t>
      </w:r>
      <w:r w:rsidRPr="00977F2A">
        <w:rPr>
          <w:rFonts w:ascii="Arial" w:hAnsi="Arial" w:cs="Arial"/>
          <w:sz w:val="24"/>
          <w:szCs w:val="24"/>
        </w:rPr>
        <w:t xml:space="preserve"> to verify that all employees had completed mandated training.</w:t>
      </w:r>
      <w:r w:rsidR="00635F2B" w:rsidRPr="00977F2A">
        <w:rPr>
          <w:rFonts w:ascii="Arial" w:hAnsi="Arial" w:cs="Arial"/>
          <w:sz w:val="24"/>
          <w:szCs w:val="24"/>
        </w:rPr>
        <w:t xml:space="preserve">  The following </w:t>
      </w:r>
      <w:proofErr w:type="gramStart"/>
      <w:r w:rsidR="00635F2B" w:rsidRPr="00977F2A">
        <w:rPr>
          <w:rFonts w:ascii="Arial" w:hAnsi="Arial" w:cs="Arial"/>
          <w:sz w:val="24"/>
          <w:szCs w:val="24"/>
        </w:rPr>
        <w:t>were noted</w:t>
      </w:r>
      <w:proofErr w:type="gramEnd"/>
      <w:r w:rsidR="00635F2B" w:rsidRPr="00977F2A">
        <w:rPr>
          <w:rFonts w:ascii="Arial" w:hAnsi="Arial" w:cs="Arial"/>
          <w:sz w:val="24"/>
          <w:szCs w:val="24"/>
        </w:rPr>
        <w:t>:</w:t>
      </w:r>
      <w:r w:rsidRPr="00977F2A">
        <w:rPr>
          <w:rFonts w:ascii="Arial" w:hAnsi="Arial" w:cs="Arial"/>
          <w:sz w:val="24"/>
          <w:szCs w:val="24"/>
        </w:rPr>
        <w:t> </w:t>
      </w:r>
    </w:p>
    <w:p w14:paraId="5212391B" w14:textId="77777777" w:rsidR="00853554" w:rsidRPr="00977F2A" w:rsidRDefault="00853554" w:rsidP="00853554">
      <w:pPr>
        <w:spacing w:line="360" w:lineRule="auto"/>
        <w:jc w:val="both"/>
        <w:rPr>
          <w:rFonts w:ascii="Arial" w:hAnsi="Arial" w:cs="Arial"/>
          <w:sz w:val="24"/>
          <w:szCs w:val="24"/>
        </w:rPr>
      </w:pPr>
    </w:p>
    <w:p w14:paraId="55CE7FFD" w14:textId="0F3B4B2D" w:rsidR="00635F2B" w:rsidRPr="00977F2A" w:rsidRDefault="00635F2B" w:rsidP="0037107C">
      <w:pPr>
        <w:keepNext/>
        <w:widowControl w:val="0"/>
        <w:spacing w:line="360" w:lineRule="auto"/>
        <w:jc w:val="both"/>
        <w:rPr>
          <w:rFonts w:ascii="Arial" w:hAnsi="Arial" w:cs="Arial"/>
          <w:sz w:val="24"/>
          <w:szCs w:val="24"/>
          <w:u w:val="single"/>
        </w:rPr>
      </w:pPr>
      <w:r w:rsidRPr="00977F2A">
        <w:rPr>
          <w:rFonts w:ascii="Arial" w:hAnsi="Arial" w:cs="Arial"/>
          <w:sz w:val="24"/>
          <w:szCs w:val="24"/>
          <w:u w:val="single"/>
        </w:rPr>
        <w:t>UC Mandated Training</w:t>
      </w:r>
    </w:p>
    <w:p w14:paraId="2F0F6847" w14:textId="77777777" w:rsidR="00635F2B" w:rsidRPr="00977F2A" w:rsidRDefault="00635F2B" w:rsidP="0037107C">
      <w:pPr>
        <w:pStyle w:val="Heading3"/>
        <w:keepNext/>
        <w:widowControl w:val="0"/>
        <w:numPr>
          <w:ilvl w:val="0"/>
          <w:numId w:val="0"/>
        </w:numPr>
        <w:spacing w:after="0"/>
        <w:rPr>
          <w:rFonts w:eastAsia="Times New Roman"/>
          <w:u w:val="none"/>
        </w:rPr>
      </w:pPr>
      <w:bookmarkStart w:id="3" w:name="TMB557924750"/>
      <w:bookmarkStart w:id="4" w:name="TMB1444528451"/>
      <w:bookmarkEnd w:id="3"/>
      <w:bookmarkEnd w:id="4"/>
    </w:p>
    <w:p w14:paraId="26AACF81" w14:textId="6018B61D" w:rsidR="00D62A73" w:rsidRPr="00977F2A" w:rsidRDefault="00D62A73" w:rsidP="0037107C">
      <w:pPr>
        <w:pStyle w:val="Heading3"/>
        <w:keepNext/>
        <w:widowControl w:val="0"/>
        <w:numPr>
          <w:ilvl w:val="0"/>
          <w:numId w:val="0"/>
        </w:numPr>
        <w:spacing w:after="0"/>
        <w:rPr>
          <w:i/>
        </w:rPr>
      </w:pPr>
      <w:r w:rsidRPr="00977F2A">
        <w:rPr>
          <w:i/>
        </w:rPr>
        <w:t xml:space="preserve">Sexual Violence and Sexual Harassment Prevention </w:t>
      </w:r>
      <w:r w:rsidR="00FA5A9A" w:rsidRPr="00977F2A">
        <w:rPr>
          <w:i/>
        </w:rPr>
        <w:t xml:space="preserve">(SVSH) </w:t>
      </w:r>
      <w:r w:rsidRPr="00977F2A">
        <w:rPr>
          <w:i/>
        </w:rPr>
        <w:t>Training</w:t>
      </w:r>
    </w:p>
    <w:p w14:paraId="13C7D858" w14:textId="545ADB1A" w:rsidR="00D62A73" w:rsidRPr="00977F2A" w:rsidRDefault="00D62A73" w:rsidP="0037107C">
      <w:pPr>
        <w:keepNext/>
        <w:widowControl w:val="0"/>
        <w:overflowPunct/>
        <w:autoSpaceDE/>
        <w:autoSpaceDN/>
        <w:adjustRightInd/>
        <w:spacing w:line="360" w:lineRule="auto"/>
        <w:jc w:val="both"/>
        <w:rPr>
          <w:rFonts w:ascii="Arial" w:hAnsi="Arial" w:cs="Arial"/>
          <w:sz w:val="24"/>
          <w:szCs w:val="24"/>
        </w:rPr>
      </w:pPr>
    </w:p>
    <w:p w14:paraId="3F2B3BC3" w14:textId="4C794EC9" w:rsidR="00D62A73" w:rsidRPr="00977F2A" w:rsidRDefault="00D62A73" w:rsidP="0037107C">
      <w:pPr>
        <w:pStyle w:val="Normal1"/>
        <w:keepNext/>
        <w:widowControl w:val="0"/>
        <w:spacing w:line="360" w:lineRule="auto"/>
        <w:jc w:val="both"/>
        <w:rPr>
          <w:rFonts w:ascii="Arial" w:hAnsi="Arial" w:cs="Arial"/>
        </w:rPr>
      </w:pPr>
      <w:r w:rsidRPr="00977F2A">
        <w:rPr>
          <w:rFonts w:ascii="Arial" w:hAnsi="Arial" w:cs="Arial"/>
        </w:rPr>
        <w:t xml:space="preserve">The University mandates annual </w:t>
      </w:r>
      <w:r w:rsidR="008D25EE" w:rsidRPr="00977F2A">
        <w:rPr>
          <w:rFonts w:ascii="Arial" w:hAnsi="Arial" w:cs="Arial"/>
        </w:rPr>
        <w:t>SVSH</w:t>
      </w:r>
      <w:r w:rsidRPr="00977F2A">
        <w:rPr>
          <w:rFonts w:ascii="Arial" w:hAnsi="Arial" w:cs="Arial"/>
        </w:rPr>
        <w:t xml:space="preserve"> training and education.  The </w:t>
      </w:r>
      <w:r w:rsidR="0067711E" w:rsidRPr="00977F2A">
        <w:rPr>
          <w:rFonts w:ascii="Arial" w:hAnsi="Arial" w:cs="Arial"/>
        </w:rPr>
        <w:t>SVSH</w:t>
      </w:r>
      <w:r w:rsidRPr="00977F2A">
        <w:rPr>
          <w:rFonts w:ascii="Arial" w:hAnsi="Arial" w:cs="Arial"/>
        </w:rPr>
        <w:t xml:space="preserve"> training program helps employees learn about and understand their role in ensuring that the University community remains free of all forms of discrimination and harassment, including sexual harassment and violence, which </w:t>
      </w:r>
      <w:proofErr w:type="gramStart"/>
      <w:r w:rsidRPr="00977F2A">
        <w:rPr>
          <w:rFonts w:ascii="Arial" w:hAnsi="Arial" w:cs="Arial"/>
        </w:rPr>
        <w:t>is prohibited</w:t>
      </w:r>
      <w:proofErr w:type="gramEnd"/>
      <w:r w:rsidRPr="00977F2A">
        <w:rPr>
          <w:rFonts w:ascii="Arial" w:hAnsi="Arial" w:cs="Arial"/>
        </w:rPr>
        <w:t xml:space="preserve"> by law and UC policy.  </w:t>
      </w:r>
    </w:p>
    <w:p w14:paraId="7C15D883" w14:textId="038E141F" w:rsidR="00D62A73" w:rsidRPr="00977F2A" w:rsidRDefault="00D62A73" w:rsidP="00F3556F">
      <w:pPr>
        <w:overflowPunct/>
        <w:autoSpaceDE/>
        <w:autoSpaceDN/>
        <w:adjustRightInd/>
        <w:spacing w:line="360" w:lineRule="auto"/>
        <w:jc w:val="both"/>
        <w:rPr>
          <w:rFonts w:ascii="Arial" w:hAnsi="Arial" w:cs="Arial"/>
          <w:sz w:val="24"/>
          <w:szCs w:val="24"/>
        </w:rPr>
      </w:pPr>
    </w:p>
    <w:p w14:paraId="261AA267" w14:textId="32D9AFB1" w:rsidR="008D25EE" w:rsidRPr="00977F2A" w:rsidRDefault="008D25EE" w:rsidP="00E16F21">
      <w:pPr>
        <w:pStyle w:val="Normal1"/>
        <w:widowControl w:val="0"/>
        <w:spacing w:line="360" w:lineRule="auto"/>
        <w:jc w:val="both"/>
        <w:rPr>
          <w:rFonts w:ascii="Arial" w:hAnsi="Arial" w:cs="Arial"/>
        </w:rPr>
      </w:pPr>
      <w:r w:rsidRPr="00977F2A">
        <w:rPr>
          <w:rFonts w:ascii="Arial" w:hAnsi="Arial" w:cs="Arial"/>
        </w:rPr>
        <w:lastRenderedPageBreak/>
        <w:t>Review of the SVSH training compliance listing from LMS as of May 7,</w:t>
      </w:r>
      <w:r w:rsidR="00635F2B" w:rsidRPr="00977F2A">
        <w:rPr>
          <w:rFonts w:ascii="Arial" w:hAnsi="Arial" w:cs="Arial"/>
        </w:rPr>
        <w:t xml:space="preserve"> </w:t>
      </w:r>
      <w:r w:rsidRPr="00977F2A">
        <w:rPr>
          <w:rFonts w:ascii="Arial" w:hAnsi="Arial" w:cs="Arial"/>
        </w:rPr>
        <w:t>2018</w:t>
      </w:r>
      <w:r w:rsidR="0037107C" w:rsidRPr="00977F2A">
        <w:rPr>
          <w:rFonts w:ascii="Arial" w:hAnsi="Arial" w:cs="Arial"/>
        </w:rPr>
        <w:t> showed</w:t>
      </w:r>
      <w:r w:rsidRPr="00977F2A">
        <w:rPr>
          <w:rFonts w:ascii="Arial" w:hAnsi="Arial" w:cs="Arial"/>
        </w:rPr>
        <w:t xml:space="preserve"> that DIA has a 36.5% completion rate.  Although DIA has a low completion rate for the SVSH training through LMS, Athletics staff, coaches, and student athletes, have all taken </w:t>
      </w:r>
      <w:r w:rsidR="00086FB5">
        <w:rPr>
          <w:rFonts w:ascii="Arial" w:hAnsi="Arial" w:cs="Arial"/>
        </w:rPr>
        <w:t xml:space="preserve">in person </w:t>
      </w:r>
      <w:r w:rsidRPr="00977F2A">
        <w:rPr>
          <w:rFonts w:ascii="Arial" w:hAnsi="Arial" w:cs="Arial"/>
        </w:rPr>
        <w:t xml:space="preserve">SVSH training that </w:t>
      </w:r>
      <w:proofErr w:type="gramStart"/>
      <w:r w:rsidRPr="00977F2A">
        <w:rPr>
          <w:rFonts w:ascii="Arial" w:hAnsi="Arial" w:cs="Arial"/>
        </w:rPr>
        <w:t>was conducted</w:t>
      </w:r>
      <w:proofErr w:type="gramEnd"/>
      <w:r w:rsidRPr="00977F2A">
        <w:rPr>
          <w:rFonts w:ascii="Arial" w:hAnsi="Arial" w:cs="Arial"/>
        </w:rPr>
        <w:t xml:space="preserve"> by the UCLA Title IX Coordinator during 2017.</w:t>
      </w:r>
      <w:r w:rsidR="00E34731" w:rsidRPr="00977F2A">
        <w:rPr>
          <w:rFonts w:ascii="Arial" w:hAnsi="Arial" w:cs="Arial"/>
        </w:rPr>
        <w:t xml:space="preserve"> </w:t>
      </w:r>
      <w:r w:rsidRPr="00977F2A">
        <w:rPr>
          <w:rFonts w:ascii="Arial" w:hAnsi="Arial" w:cs="Arial"/>
        </w:rPr>
        <w:t xml:space="preserve"> The training </w:t>
      </w:r>
      <w:proofErr w:type="gramStart"/>
      <w:r w:rsidRPr="00977F2A">
        <w:rPr>
          <w:rFonts w:ascii="Arial" w:hAnsi="Arial" w:cs="Arial"/>
        </w:rPr>
        <w:t>was conducted</w:t>
      </w:r>
      <w:proofErr w:type="gramEnd"/>
      <w:r w:rsidRPr="00977F2A">
        <w:rPr>
          <w:rFonts w:ascii="Arial" w:hAnsi="Arial" w:cs="Arial"/>
        </w:rPr>
        <w:t xml:space="preserve"> to comply with the NCAA Board of Governors Policy on Campus Sexual Violence that was adopted on August 8, 2017.  The policy requires that each University Chancellor, Director of Athletics, and Title IX coordinator attest annually that student athletes, coaches, and staff have received education on sexual violence prevention.</w:t>
      </w:r>
      <w:r w:rsidR="00E34731" w:rsidRPr="00977F2A">
        <w:rPr>
          <w:rFonts w:ascii="Arial" w:hAnsi="Arial" w:cs="Arial"/>
        </w:rPr>
        <w:t xml:space="preserve">  A&amp;AS verified that t</w:t>
      </w:r>
      <w:r w:rsidRPr="00977F2A">
        <w:rPr>
          <w:rFonts w:ascii="Arial" w:hAnsi="Arial" w:cs="Arial"/>
        </w:rPr>
        <w:t>he Chancellor, Director of Athletics, and Title IX Coordinator have all signed the NCAA Board of Governors Policy on Campus Sexual Violence attestation form for academic year 2017-2018.   </w:t>
      </w:r>
    </w:p>
    <w:p w14:paraId="7CA69EE8" w14:textId="641DC846" w:rsidR="009F5EEB" w:rsidRPr="00977F2A" w:rsidRDefault="009F5EEB" w:rsidP="001D7F37">
      <w:pPr>
        <w:overflowPunct/>
        <w:autoSpaceDE/>
        <w:autoSpaceDN/>
        <w:adjustRightInd/>
        <w:spacing w:line="360" w:lineRule="auto"/>
        <w:ind w:left="540"/>
        <w:jc w:val="both"/>
        <w:rPr>
          <w:rFonts w:ascii="Arial" w:hAnsi="Arial" w:cs="Arial"/>
          <w:sz w:val="24"/>
          <w:szCs w:val="24"/>
        </w:rPr>
      </w:pPr>
    </w:p>
    <w:p w14:paraId="7DD4AB48" w14:textId="127DFBAF" w:rsidR="00E97804" w:rsidRPr="00977F2A" w:rsidRDefault="001D7F37" w:rsidP="00635F2B">
      <w:pPr>
        <w:pStyle w:val="Heading3"/>
        <w:numPr>
          <w:ilvl w:val="0"/>
          <w:numId w:val="0"/>
        </w:numPr>
        <w:spacing w:after="0"/>
        <w:ind w:left="360" w:hanging="360"/>
        <w:rPr>
          <w:i/>
        </w:rPr>
      </w:pPr>
      <w:r w:rsidRPr="00977F2A">
        <w:rPr>
          <w:i/>
        </w:rPr>
        <w:t xml:space="preserve">Ethics </w:t>
      </w:r>
      <w:r w:rsidR="00E97804" w:rsidRPr="00977F2A">
        <w:rPr>
          <w:i/>
        </w:rPr>
        <w:t>Training</w:t>
      </w:r>
    </w:p>
    <w:p w14:paraId="5ADDC3A8" w14:textId="77777777" w:rsidR="00E97804" w:rsidRPr="00977F2A" w:rsidRDefault="00E97804" w:rsidP="00EF2CA9">
      <w:pPr>
        <w:spacing w:line="360" w:lineRule="auto"/>
      </w:pPr>
    </w:p>
    <w:p w14:paraId="6E4F1BEC" w14:textId="6479D65A" w:rsidR="00E34731" w:rsidRPr="00977F2A" w:rsidRDefault="00E97804" w:rsidP="00635F2B">
      <w:pPr>
        <w:spacing w:line="360" w:lineRule="auto"/>
        <w:jc w:val="both"/>
        <w:rPr>
          <w:rFonts w:ascii="Arial" w:hAnsi="Arial" w:cs="Arial"/>
        </w:rPr>
      </w:pPr>
      <w:r w:rsidRPr="00977F2A">
        <w:rPr>
          <w:rFonts w:ascii="Arial" w:hAnsi="Arial" w:cs="Arial"/>
          <w:sz w:val="24"/>
          <w:szCs w:val="24"/>
        </w:rPr>
        <w:t xml:space="preserve">The Ethics training </w:t>
      </w:r>
      <w:r w:rsidR="00E34731" w:rsidRPr="00977F2A">
        <w:rPr>
          <w:rFonts w:ascii="Arial" w:hAnsi="Arial" w:cs="Arial"/>
          <w:sz w:val="24"/>
          <w:szCs w:val="24"/>
        </w:rPr>
        <w:t xml:space="preserve">program </w:t>
      </w:r>
      <w:r w:rsidRPr="00977F2A">
        <w:rPr>
          <w:rFonts w:ascii="Arial" w:hAnsi="Arial" w:cs="Arial"/>
          <w:sz w:val="24"/>
          <w:szCs w:val="24"/>
        </w:rPr>
        <w:t xml:space="preserve">raises awareness </w:t>
      </w:r>
      <w:proofErr w:type="gramStart"/>
      <w:r w:rsidRPr="00977F2A">
        <w:rPr>
          <w:rFonts w:ascii="Arial" w:hAnsi="Arial" w:cs="Arial"/>
          <w:sz w:val="24"/>
          <w:szCs w:val="24"/>
        </w:rPr>
        <w:t>to the UC Statement of Ethical Values and Standards of Ethical Conduct</w:t>
      </w:r>
      <w:r w:rsidR="004A451A" w:rsidRPr="00977F2A">
        <w:rPr>
          <w:rFonts w:ascii="Arial" w:hAnsi="Arial" w:cs="Arial"/>
          <w:sz w:val="24"/>
          <w:szCs w:val="24"/>
        </w:rPr>
        <w:t>, and to convey University employment obligations with respect to ethical and compliant behavior</w:t>
      </w:r>
      <w:proofErr w:type="gramEnd"/>
      <w:r w:rsidRPr="00977F2A">
        <w:rPr>
          <w:rFonts w:ascii="Arial" w:hAnsi="Arial" w:cs="Arial"/>
          <w:sz w:val="24"/>
          <w:szCs w:val="24"/>
        </w:rPr>
        <w:t>.  The training provides examples of ethical challenges that may arise in the workplace and helps clarify how to apply the standards and encourage their use.</w:t>
      </w:r>
      <w:r w:rsidR="00E10DF7" w:rsidRPr="00977F2A">
        <w:rPr>
          <w:rFonts w:ascii="Arial" w:hAnsi="Arial" w:cs="Arial"/>
          <w:sz w:val="24"/>
          <w:szCs w:val="24"/>
        </w:rPr>
        <w:t xml:space="preserve">  </w:t>
      </w:r>
      <w:r w:rsidRPr="00977F2A">
        <w:rPr>
          <w:rFonts w:ascii="Arial" w:hAnsi="Arial" w:cs="Arial"/>
          <w:sz w:val="24"/>
          <w:szCs w:val="24"/>
        </w:rPr>
        <w:t xml:space="preserve">  </w:t>
      </w:r>
    </w:p>
    <w:p w14:paraId="4EB88728" w14:textId="77777777" w:rsidR="00E34731" w:rsidRPr="00F3556F" w:rsidRDefault="00E34731" w:rsidP="00F3556F">
      <w:pPr>
        <w:spacing w:line="360" w:lineRule="auto"/>
        <w:jc w:val="both"/>
        <w:rPr>
          <w:rFonts w:ascii="Arial" w:hAnsi="Arial" w:cs="Arial"/>
          <w:sz w:val="24"/>
          <w:szCs w:val="24"/>
        </w:rPr>
      </w:pPr>
    </w:p>
    <w:p w14:paraId="7C64DA41" w14:textId="448AF6E0" w:rsidR="0067711E" w:rsidRPr="00977F2A" w:rsidRDefault="004C431F" w:rsidP="00E10DF7">
      <w:pPr>
        <w:spacing w:line="360" w:lineRule="auto"/>
        <w:jc w:val="both"/>
      </w:pPr>
      <w:r w:rsidRPr="00977F2A">
        <w:rPr>
          <w:rFonts w:ascii="Arial" w:hAnsi="Arial" w:cs="Arial"/>
          <w:sz w:val="24"/>
          <w:szCs w:val="24"/>
        </w:rPr>
        <w:t>As of May 14, 2018, DIA</w:t>
      </w:r>
      <w:r w:rsidR="0067711E" w:rsidRPr="00977F2A">
        <w:rPr>
          <w:rFonts w:ascii="Arial" w:hAnsi="Arial" w:cs="Arial"/>
          <w:sz w:val="24"/>
          <w:szCs w:val="24"/>
        </w:rPr>
        <w:t xml:space="preserve"> has a 14.83% completion rate for </w:t>
      </w:r>
      <w:r w:rsidRPr="00977F2A">
        <w:rPr>
          <w:rFonts w:ascii="Arial" w:hAnsi="Arial" w:cs="Arial"/>
          <w:sz w:val="24"/>
          <w:szCs w:val="24"/>
        </w:rPr>
        <w:t>the Ethics training.</w:t>
      </w:r>
      <w:r w:rsidR="00E10DF7" w:rsidRPr="00977F2A">
        <w:rPr>
          <w:rFonts w:ascii="Arial" w:hAnsi="Arial" w:cs="Arial"/>
          <w:sz w:val="24"/>
          <w:szCs w:val="24"/>
        </w:rPr>
        <w:t xml:space="preserve">  The majority of the employees who have not completed the Ethics training have the payroll title code of Recreational Program Instructor </w:t>
      </w:r>
      <w:r w:rsidR="00B84AC4" w:rsidRPr="00977F2A">
        <w:rPr>
          <w:rFonts w:ascii="Arial" w:hAnsi="Arial" w:cs="Arial"/>
          <w:sz w:val="24"/>
          <w:szCs w:val="24"/>
        </w:rPr>
        <w:t>or</w:t>
      </w:r>
      <w:r w:rsidR="00E10DF7" w:rsidRPr="00977F2A">
        <w:rPr>
          <w:rFonts w:ascii="Arial" w:hAnsi="Arial" w:cs="Arial"/>
          <w:sz w:val="24"/>
          <w:szCs w:val="24"/>
        </w:rPr>
        <w:t xml:space="preserve"> </w:t>
      </w:r>
      <w:r w:rsidR="0037107C" w:rsidRPr="00977F2A">
        <w:rPr>
          <w:rFonts w:ascii="Arial" w:hAnsi="Arial" w:cs="Arial"/>
          <w:sz w:val="24"/>
          <w:szCs w:val="24"/>
        </w:rPr>
        <w:t>Usher;</w:t>
      </w:r>
      <w:r w:rsidR="00E10DF7" w:rsidRPr="00977F2A">
        <w:rPr>
          <w:rFonts w:ascii="Arial" w:hAnsi="Arial" w:cs="Arial"/>
          <w:sz w:val="24"/>
          <w:szCs w:val="24"/>
        </w:rPr>
        <w:t xml:space="preserve"> employees in these title code</w:t>
      </w:r>
      <w:r w:rsidR="00B84AC4" w:rsidRPr="00977F2A">
        <w:rPr>
          <w:rFonts w:ascii="Arial" w:hAnsi="Arial" w:cs="Arial"/>
          <w:sz w:val="24"/>
          <w:szCs w:val="24"/>
        </w:rPr>
        <w:t>s</w:t>
      </w:r>
      <w:r w:rsidR="00E10DF7" w:rsidRPr="00977F2A">
        <w:rPr>
          <w:rFonts w:ascii="Arial" w:hAnsi="Arial" w:cs="Arial"/>
          <w:sz w:val="24"/>
          <w:szCs w:val="24"/>
        </w:rPr>
        <w:t xml:space="preserve"> typically do not have an email address in the UCLA Online Directory.  </w:t>
      </w:r>
      <w:proofErr w:type="gramStart"/>
      <w:r w:rsidR="00E10DF7" w:rsidRPr="00977F2A">
        <w:rPr>
          <w:rFonts w:ascii="Arial" w:hAnsi="Arial" w:cs="Arial"/>
          <w:sz w:val="24"/>
          <w:szCs w:val="24"/>
        </w:rPr>
        <w:t>Online course assignment notifications</w:t>
      </w:r>
      <w:proofErr w:type="gramEnd"/>
      <w:r w:rsidR="00E10DF7" w:rsidRPr="00977F2A">
        <w:rPr>
          <w:rFonts w:ascii="Arial" w:hAnsi="Arial" w:cs="Arial"/>
          <w:sz w:val="24"/>
          <w:szCs w:val="24"/>
        </w:rPr>
        <w:t xml:space="preserve"> of mandated training and reminders for completing the training are sent from LMS to employees who have an email address in the UCLA Online </w:t>
      </w:r>
      <w:r w:rsidR="0037107C" w:rsidRPr="00977F2A">
        <w:rPr>
          <w:rFonts w:ascii="Arial" w:hAnsi="Arial" w:cs="Arial"/>
          <w:sz w:val="24"/>
          <w:szCs w:val="24"/>
        </w:rPr>
        <w:t>Directory;</w:t>
      </w:r>
      <w:r w:rsidR="00E10DF7" w:rsidRPr="00977F2A">
        <w:rPr>
          <w:rFonts w:ascii="Arial" w:hAnsi="Arial" w:cs="Arial"/>
          <w:sz w:val="24"/>
          <w:szCs w:val="24"/>
        </w:rPr>
        <w:t xml:space="preserve"> employees who do not have emails in the system do not receive such reminders.</w:t>
      </w:r>
    </w:p>
    <w:p w14:paraId="23428B27" w14:textId="77777777" w:rsidR="00E97804" w:rsidRPr="00977F2A" w:rsidRDefault="00E97804" w:rsidP="0067711E">
      <w:pPr>
        <w:overflowPunct/>
        <w:autoSpaceDE/>
        <w:autoSpaceDN/>
        <w:adjustRightInd/>
        <w:spacing w:line="360" w:lineRule="auto"/>
        <w:jc w:val="both"/>
        <w:rPr>
          <w:rFonts w:ascii="Arial" w:hAnsi="Arial" w:cs="Arial"/>
          <w:sz w:val="24"/>
          <w:szCs w:val="24"/>
        </w:rPr>
      </w:pPr>
    </w:p>
    <w:p w14:paraId="018BEC69" w14:textId="3A01FCEE" w:rsidR="00D62A73" w:rsidRPr="00977F2A" w:rsidRDefault="00D62A73" w:rsidP="0021402A">
      <w:pPr>
        <w:pStyle w:val="Heading3"/>
        <w:keepNext/>
        <w:widowControl w:val="0"/>
        <w:numPr>
          <w:ilvl w:val="0"/>
          <w:numId w:val="0"/>
        </w:numPr>
        <w:spacing w:after="0"/>
        <w:ind w:left="360" w:hanging="360"/>
        <w:rPr>
          <w:i/>
        </w:rPr>
      </w:pPr>
      <w:r w:rsidRPr="00977F2A">
        <w:rPr>
          <w:i/>
        </w:rPr>
        <w:t xml:space="preserve">Cybersecurity </w:t>
      </w:r>
      <w:r w:rsidR="00FA5A9A" w:rsidRPr="00977F2A">
        <w:rPr>
          <w:i/>
        </w:rPr>
        <w:t xml:space="preserve">Awareness (CSA) </w:t>
      </w:r>
      <w:r w:rsidRPr="00977F2A">
        <w:rPr>
          <w:i/>
        </w:rPr>
        <w:t>Training</w:t>
      </w:r>
    </w:p>
    <w:p w14:paraId="747876A3" w14:textId="77777777" w:rsidR="001D7F37" w:rsidRPr="00977F2A" w:rsidRDefault="001D7F37" w:rsidP="0021402A">
      <w:pPr>
        <w:keepNext/>
        <w:widowControl w:val="0"/>
        <w:spacing w:line="360" w:lineRule="auto"/>
        <w:jc w:val="both"/>
        <w:rPr>
          <w:rFonts w:ascii="Arial" w:hAnsi="Arial" w:cs="Arial"/>
          <w:sz w:val="24"/>
          <w:szCs w:val="24"/>
        </w:rPr>
      </w:pPr>
    </w:p>
    <w:p w14:paraId="750414C9" w14:textId="1332BE95" w:rsidR="00FA5A9A" w:rsidRPr="00977F2A" w:rsidRDefault="00FA5A9A" w:rsidP="0021402A">
      <w:pPr>
        <w:keepNext/>
        <w:widowControl w:val="0"/>
        <w:spacing w:line="360" w:lineRule="auto"/>
        <w:jc w:val="both"/>
        <w:rPr>
          <w:rFonts w:ascii="Arial" w:hAnsi="Arial" w:cs="Arial"/>
          <w:sz w:val="24"/>
          <w:szCs w:val="24"/>
        </w:rPr>
      </w:pPr>
      <w:r w:rsidRPr="00977F2A">
        <w:rPr>
          <w:rFonts w:ascii="Arial" w:hAnsi="Arial" w:cs="Arial"/>
          <w:sz w:val="24"/>
          <w:szCs w:val="24"/>
        </w:rPr>
        <w:t xml:space="preserve">The CSA training program is part of the UCOP initiative to enhance cybersecurity </w:t>
      </w:r>
      <w:r w:rsidRPr="00977F2A">
        <w:rPr>
          <w:rFonts w:ascii="Arial" w:hAnsi="Arial" w:cs="Arial"/>
          <w:sz w:val="24"/>
          <w:szCs w:val="24"/>
        </w:rPr>
        <w:lastRenderedPageBreak/>
        <w:t xml:space="preserve">throughout the UC System.  Due to the rapid pace of technological developments and the highly connected nature of education and research activities cybersecurity is a continuous effort that </w:t>
      </w:r>
      <w:proofErr w:type="gramStart"/>
      <w:r w:rsidRPr="00977F2A">
        <w:rPr>
          <w:rFonts w:ascii="Arial" w:hAnsi="Arial" w:cs="Arial"/>
          <w:sz w:val="24"/>
          <w:szCs w:val="24"/>
        </w:rPr>
        <w:t>must be addressed</w:t>
      </w:r>
      <w:proofErr w:type="gramEnd"/>
      <w:r w:rsidRPr="00977F2A">
        <w:rPr>
          <w:rFonts w:ascii="Arial" w:hAnsi="Arial" w:cs="Arial"/>
          <w:sz w:val="24"/>
          <w:szCs w:val="24"/>
        </w:rPr>
        <w:t xml:space="preserve"> by educating UC employees and students about best practices.  The mandated CSA training covers basic information regarding security, email, passwords, and social engineering, in addition to introducing contemporary threats and teaching good behaviors that protect information.   </w:t>
      </w:r>
    </w:p>
    <w:p w14:paraId="0296DA0C" w14:textId="2E0CD379" w:rsidR="00FA5A9A" w:rsidRPr="00977F2A" w:rsidRDefault="00FA5A9A" w:rsidP="001D7F37">
      <w:pPr>
        <w:spacing w:line="360" w:lineRule="auto"/>
        <w:jc w:val="both"/>
        <w:rPr>
          <w:rFonts w:ascii="Arial" w:hAnsi="Arial" w:cs="Arial"/>
          <w:sz w:val="24"/>
          <w:szCs w:val="24"/>
        </w:rPr>
      </w:pPr>
    </w:p>
    <w:p w14:paraId="43389EFD" w14:textId="3ECD95F2" w:rsidR="00D62A73" w:rsidRPr="00977F2A" w:rsidRDefault="009F5EEB" w:rsidP="00635F2B">
      <w:pPr>
        <w:overflowPunct/>
        <w:autoSpaceDE/>
        <w:autoSpaceDN/>
        <w:adjustRightInd/>
        <w:spacing w:line="360" w:lineRule="auto"/>
        <w:jc w:val="both"/>
        <w:rPr>
          <w:rFonts w:ascii="Arial" w:hAnsi="Arial" w:cs="Arial"/>
          <w:sz w:val="24"/>
          <w:szCs w:val="24"/>
        </w:rPr>
      </w:pPr>
      <w:r w:rsidRPr="00977F2A">
        <w:rPr>
          <w:rFonts w:ascii="Arial" w:hAnsi="Arial" w:cs="Arial"/>
          <w:sz w:val="24"/>
          <w:szCs w:val="24"/>
        </w:rPr>
        <w:t xml:space="preserve">Certain </w:t>
      </w:r>
      <w:r w:rsidR="00635F2B" w:rsidRPr="00977F2A">
        <w:rPr>
          <w:rFonts w:ascii="Arial" w:hAnsi="Arial" w:cs="Arial"/>
          <w:sz w:val="24"/>
          <w:szCs w:val="24"/>
        </w:rPr>
        <w:t xml:space="preserve">pay </w:t>
      </w:r>
      <w:r w:rsidRPr="00977F2A">
        <w:rPr>
          <w:rFonts w:ascii="Arial" w:hAnsi="Arial" w:cs="Arial"/>
          <w:sz w:val="24"/>
          <w:szCs w:val="24"/>
        </w:rPr>
        <w:t xml:space="preserve">title codes </w:t>
      </w:r>
      <w:proofErr w:type="gramStart"/>
      <w:r w:rsidRPr="00977F2A">
        <w:rPr>
          <w:rFonts w:ascii="Arial" w:hAnsi="Arial" w:cs="Arial"/>
          <w:sz w:val="24"/>
          <w:szCs w:val="24"/>
        </w:rPr>
        <w:t>are excluded</w:t>
      </w:r>
      <w:proofErr w:type="gramEnd"/>
      <w:r w:rsidRPr="00977F2A">
        <w:rPr>
          <w:rFonts w:ascii="Arial" w:hAnsi="Arial" w:cs="Arial"/>
          <w:sz w:val="24"/>
          <w:szCs w:val="24"/>
        </w:rPr>
        <w:t xml:space="preserve"> from the CSA training requirement since some employee’s classification and job responsibilities do not require the individual to have a UCLA email address and access a computer.  Currently only employees that </w:t>
      </w:r>
      <w:proofErr w:type="gramStart"/>
      <w:r w:rsidRPr="00977F2A">
        <w:rPr>
          <w:rFonts w:ascii="Arial" w:hAnsi="Arial" w:cs="Arial"/>
          <w:sz w:val="24"/>
          <w:szCs w:val="24"/>
        </w:rPr>
        <w:t>are listed</w:t>
      </w:r>
      <w:proofErr w:type="gramEnd"/>
      <w:r w:rsidRPr="00977F2A">
        <w:rPr>
          <w:rFonts w:ascii="Arial" w:hAnsi="Arial" w:cs="Arial"/>
          <w:sz w:val="24"/>
          <w:szCs w:val="24"/>
        </w:rPr>
        <w:t xml:space="preserve"> in the UCLA Directory have emails in LMS and receive multiple reminders and links to the training.  As a result, completion rates for CSA will deviate from those found for the </w:t>
      </w:r>
      <w:r w:rsidR="0067711E" w:rsidRPr="00977F2A">
        <w:rPr>
          <w:rFonts w:ascii="Arial" w:hAnsi="Arial" w:cs="Arial"/>
          <w:sz w:val="24"/>
          <w:szCs w:val="24"/>
        </w:rPr>
        <w:t xml:space="preserve">SVSH and </w:t>
      </w:r>
      <w:r w:rsidRPr="00977F2A">
        <w:rPr>
          <w:rFonts w:ascii="Arial" w:hAnsi="Arial" w:cs="Arial"/>
          <w:sz w:val="24"/>
          <w:szCs w:val="24"/>
        </w:rPr>
        <w:t xml:space="preserve">Ethics trainings.  </w:t>
      </w:r>
    </w:p>
    <w:p w14:paraId="39B33E3A" w14:textId="3DDDF316" w:rsidR="009F5EEB" w:rsidRPr="00977F2A" w:rsidRDefault="009F5EEB">
      <w:pPr>
        <w:overflowPunct/>
        <w:autoSpaceDE/>
        <w:autoSpaceDN/>
        <w:adjustRightInd/>
        <w:spacing w:line="360" w:lineRule="auto"/>
        <w:jc w:val="both"/>
        <w:rPr>
          <w:rFonts w:ascii="Arial" w:hAnsi="Arial" w:cs="Arial"/>
          <w:sz w:val="24"/>
          <w:szCs w:val="24"/>
        </w:rPr>
      </w:pPr>
    </w:p>
    <w:p w14:paraId="06C35F59" w14:textId="478F7A37" w:rsidR="004C431F" w:rsidRPr="00977F2A" w:rsidRDefault="004C431F" w:rsidP="00635F2B">
      <w:pPr>
        <w:tabs>
          <w:tab w:val="left" w:pos="540"/>
        </w:tabs>
        <w:overflowPunct/>
        <w:autoSpaceDE/>
        <w:autoSpaceDN/>
        <w:adjustRightInd/>
        <w:spacing w:line="360" w:lineRule="auto"/>
        <w:jc w:val="both"/>
        <w:rPr>
          <w:rFonts w:ascii="Arial" w:hAnsi="Arial" w:cs="Arial"/>
          <w:sz w:val="24"/>
          <w:szCs w:val="24"/>
        </w:rPr>
      </w:pPr>
      <w:r w:rsidRPr="00977F2A">
        <w:rPr>
          <w:rFonts w:ascii="Arial" w:hAnsi="Arial" w:cs="Arial"/>
          <w:sz w:val="24"/>
          <w:szCs w:val="24"/>
        </w:rPr>
        <w:t>As of May 7, 2018, Athletics has a 74% completion rate for the CSA training.</w:t>
      </w:r>
    </w:p>
    <w:p w14:paraId="66507AAD" w14:textId="77777777" w:rsidR="00653BA2" w:rsidRPr="00977F2A" w:rsidRDefault="00653BA2" w:rsidP="00635F2B">
      <w:pPr>
        <w:tabs>
          <w:tab w:val="left" w:pos="540"/>
        </w:tabs>
        <w:overflowPunct/>
        <w:autoSpaceDE/>
        <w:autoSpaceDN/>
        <w:adjustRightInd/>
        <w:spacing w:line="360" w:lineRule="auto"/>
        <w:jc w:val="both"/>
        <w:rPr>
          <w:rFonts w:ascii="Arial" w:hAnsi="Arial" w:cs="Arial"/>
          <w:sz w:val="24"/>
          <w:szCs w:val="24"/>
        </w:rPr>
      </w:pPr>
    </w:p>
    <w:p w14:paraId="6BD83A92" w14:textId="646847E1" w:rsidR="00D62A73" w:rsidRPr="00977F2A" w:rsidRDefault="00D62A73" w:rsidP="00635F2B">
      <w:pPr>
        <w:pStyle w:val="Heading3"/>
        <w:numPr>
          <w:ilvl w:val="0"/>
          <w:numId w:val="0"/>
        </w:numPr>
        <w:spacing w:after="0"/>
        <w:ind w:left="360" w:hanging="360"/>
        <w:rPr>
          <w:i/>
        </w:rPr>
      </w:pPr>
      <w:r w:rsidRPr="00977F2A">
        <w:rPr>
          <w:i/>
        </w:rPr>
        <w:t>California’s Child Abuse and Neglect Reporting (CANRA) Training</w:t>
      </w:r>
    </w:p>
    <w:p w14:paraId="14D93612" w14:textId="77777777" w:rsidR="00D62A73" w:rsidRPr="00977F2A" w:rsidRDefault="00D62A73" w:rsidP="00653BA2">
      <w:pPr>
        <w:tabs>
          <w:tab w:val="left" w:pos="540"/>
        </w:tabs>
        <w:overflowPunct/>
        <w:autoSpaceDE/>
        <w:autoSpaceDN/>
        <w:adjustRightInd/>
        <w:spacing w:line="360" w:lineRule="auto"/>
        <w:jc w:val="both"/>
        <w:rPr>
          <w:rFonts w:ascii="Arial" w:hAnsi="Arial" w:cs="Arial"/>
          <w:sz w:val="24"/>
          <w:szCs w:val="24"/>
        </w:rPr>
      </w:pPr>
    </w:p>
    <w:p w14:paraId="292200CB" w14:textId="39CFEF3D" w:rsidR="00E34731" w:rsidRPr="00977F2A" w:rsidRDefault="00635F2B" w:rsidP="00635F2B">
      <w:pPr>
        <w:overflowPunct/>
        <w:autoSpaceDE/>
        <w:autoSpaceDN/>
        <w:adjustRightInd/>
        <w:spacing w:line="360" w:lineRule="auto"/>
        <w:jc w:val="both"/>
        <w:rPr>
          <w:rFonts w:ascii="Arial" w:hAnsi="Arial" w:cs="Arial"/>
          <w:sz w:val="24"/>
          <w:szCs w:val="24"/>
        </w:rPr>
      </w:pPr>
      <w:r w:rsidRPr="00977F2A">
        <w:rPr>
          <w:rFonts w:ascii="Arial" w:hAnsi="Arial" w:cs="Arial"/>
          <w:sz w:val="24"/>
          <w:szCs w:val="24"/>
        </w:rPr>
        <w:t xml:space="preserve">California’s Child Abuse and Neglect Reporting </w:t>
      </w:r>
      <w:r w:rsidR="00F349AA" w:rsidRPr="00977F2A">
        <w:rPr>
          <w:rFonts w:ascii="Arial" w:hAnsi="Arial" w:cs="Arial"/>
          <w:sz w:val="24"/>
          <w:szCs w:val="24"/>
        </w:rPr>
        <w:t>require</w:t>
      </w:r>
      <w:r w:rsidR="00FA5A9A" w:rsidRPr="00977F2A">
        <w:rPr>
          <w:rFonts w:ascii="Arial" w:hAnsi="Arial" w:cs="Arial"/>
          <w:sz w:val="24"/>
          <w:szCs w:val="24"/>
        </w:rPr>
        <w:t>s</w:t>
      </w:r>
      <w:r w:rsidR="00F349AA" w:rsidRPr="00977F2A">
        <w:rPr>
          <w:rFonts w:ascii="Arial" w:hAnsi="Arial" w:cs="Arial"/>
          <w:sz w:val="24"/>
          <w:szCs w:val="24"/>
        </w:rPr>
        <w:t xml:space="preserve"> employers to identify “mandated reporters” who have a legal obligation to report observed or suspected child abuse to law enforcement agencies or Child Protective Services.  The UCLA Office of Insurance and Risk Management (IRM) has collaborated with Praesidium Services to provide online child abuse and neglect training.  The UCLA Chancellor and Executive Vice Chancellor and Provost strongly recommends training for mandated reporters and other courses on preventing child abuse.  UCLA Mandated Reporters are required to sign an acknowledgement form attesting that they understand their obligations under CANRA.  </w:t>
      </w:r>
    </w:p>
    <w:p w14:paraId="140CCF22" w14:textId="77777777" w:rsidR="00E34731" w:rsidRPr="00977F2A" w:rsidRDefault="00E34731" w:rsidP="00653BA2">
      <w:pPr>
        <w:overflowPunct/>
        <w:autoSpaceDE/>
        <w:autoSpaceDN/>
        <w:adjustRightInd/>
        <w:spacing w:line="360" w:lineRule="auto"/>
        <w:jc w:val="both"/>
        <w:rPr>
          <w:rFonts w:ascii="Arial" w:hAnsi="Arial" w:cs="Arial"/>
          <w:sz w:val="24"/>
          <w:szCs w:val="24"/>
        </w:rPr>
      </w:pPr>
    </w:p>
    <w:p w14:paraId="5FF4D38B" w14:textId="2FD14668" w:rsidR="00E34731" w:rsidRPr="00977F2A" w:rsidRDefault="00FA5A9A" w:rsidP="00EF2CA9">
      <w:pPr>
        <w:overflowPunct/>
        <w:autoSpaceDE/>
        <w:autoSpaceDN/>
        <w:adjustRightInd/>
        <w:spacing w:line="360" w:lineRule="auto"/>
        <w:jc w:val="both"/>
        <w:rPr>
          <w:rFonts w:ascii="Arial" w:hAnsi="Arial" w:cs="Arial"/>
          <w:sz w:val="24"/>
          <w:szCs w:val="24"/>
        </w:rPr>
      </w:pPr>
      <w:r w:rsidRPr="00977F2A">
        <w:rPr>
          <w:rFonts w:ascii="Arial" w:hAnsi="Arial" w:cs="Arial"/>
          <w:sz w:val="24"/>
          <w:szCs w:val="24"/>
        </w:rPr>
        <w:t xml:space="preserve">All </w:t>
      </w:r>
      <w:r w:rsidR="0067711E" w:rsidRPr="00977F2A">
        <w:rPr>
          <w:rFonts w:ascii="Arial" w:hAnsi="Arial" w:cs="Arial"/>
          <w:sz w:val="24"/>
          <w:szCs w:val="24"/>
        </w:rPr>
        <w:t xml:space="preserve">DIA </w:t>
      </w:r>
      <w:r w:rsidR="0037107C" w:rsidRPr="00977F2A">
        <w:rPr>
          <w:rFonts w:ascii="Arial" w:hAnsi="Arial" w:cs="Arial"/>
          <w:sz w:val="24"/>
          <w:szCs w:val="24"/>
        </w:rPr>
        <w:t xml:space="preserve">staff </w:t>
      </w:r>
      <w:proofErr w:type="gramStart"/>
      <w:r w:rsidR="0037107C" w:rsidRPr="00977F2A">
        <w:rPr>
          <w:rFonts w:ascii="Arial" w:hAnsi="Arial" w:cs="Arial"/>
          <w:sz w:val="24"/>
          <w:szCs w:val="24"/>
        </w:rPr>
        <w:t>are</w:t>
      </w:r>
      <w:r w:rsidRPr="00977F2A">
        <w:rPr>
          <w:rFonts w:ascii="Arial" w:hAnsi="Arial" w:cs="Arial"/>
          <w:sz w:val="24"/>
          <w:szCs w:val="24"/>
        </w:rPr>
        <w:t xml:space="preserve"> mandated</w:t>
      </w:r>
      <w:proofErr w:type="gramEnd"/>
      <w:r w:rsidRPr="00977F2A">
        <w:rPr>
          <w:rFonts w:ascii="Arial" w:hAnsi="Arial" w:cs="Arial"/>
          <w:sz w:val="24"/>
          <w:szCs w:val="24"/>
        </w:rPr>
        <w:t xml:space="preserve"> to take the </w:t>
      </w:r>
      <w:r w:rsidR="0067711E" w:rsidRPr="00977F2A">
        <w:rPr>
          <w:rFonts w:ascii="Arial" w:hAnsi="Arial" w:cs="Arial"/>
          <w:sz w:val="24"/>
          <w:szCs w:val="24"/>
        </w:rPr>
        <w:t>CANRA</w:t>
      </w:r>
      <w:r w:rsidRPr="00977F2A">
        <w:rPr>
          <w:rFonts w:ascii="Arial" w:hAnsi="Arial" w:cs="Arial"/>
          <w:sz w:val="24"/>
          <w:szCs w:val="24"/>
        </w:rPr>
        <w:t xml:space="preserve"> training. </w:t>
      </w:r>
      <w:r w:rsidR="00B37F95" w:rsidRPr="00977F2A">
        <w:rPr>
          <w:rFonts w:ascii="Arial" w:hAnsi="Arial" w:cs="Arial"/>
          <w:sz w:val="24"/>
          <w:szCs w:val="24"/>
        </w:rPr>
        <w:t xml:space="preserve"> </w:t>
      </w:r>
      <w:r w:rsidRPr="00977F2A">
        <w:rPr>
          <w:rFonts w:ascii="Arial" w:hAnsi="Arial" w:cs="Arial"/>
          <w:sz w:val="24"/>
          <w:szCs w:val="24"/>
        </w:rPr>
        <w:t xml:space="preserve">The training </w:t>
      </w:r>
      <w:proofErr w:type="gramStart"/>
      <w:r w:rsidRPr="00977F2A">
        <w:rPr>
          <w:rFonts w:ascii="Arial" w:hAnsi="Arial" w:cs="Arial"/>
          <w:sz w:val="24"/>
          <w:szCs w:val="24"/>
        </w:rPr>
        <w:t>is offered</w:t>
      </w:r>
      <w:proofErr w:type="gramEnd"/>
      <w:r w:rsidRPr="00977F2A">
        <w:rPr>
          <w:rFonts w:ascii="Arial" w:hAnsi="Arial" w:cs="Arial"/>
          <w:sz w:val="24"/>
          <w:szCs w:val="24"/>
        </w:rPr>
        <w:t xml:space="preserve"> through Praesidium who offers four training modules.</w:t>
      </w:r>
      <w:r w:rsidR="00F3556F">
        <w:rPr>
          <w:rFonts w:ascii="Arial" w:hAnsi="Arial" w:cs="Arial"/>
          <w:sz w:val="24"/>
          <w:szCs w:val="24"/>
        </w:rPr>
        <w:t xml:space="preserve"> </w:t>
      </w:r>
      <w:r w:rsidRPr="00977F2A">
        <w:rPr>
          <w:rFonts w:ascii="Arial" w:hAnsi="Arial" w:cs="Arial"/>
          <w:sz w:val="24"/>
          <w:szCs w:val="24"/>
        </w:rPr>
        <w:t xml:space="preserve"> </w:t>
      </w:r>
      <w:r w:rsidR="00CF4B8C" w:rsidRPr="00977F2A">
        <w:rPr>
          <w:rFonts w:ascii="Arial" w:hAnsi="Arial" w:cs="Arial"/>
          <w:sz w:val="24"/>
          <w:szCs w:val="24"/>
        </w:rPr>
        <w:t>M</w:t>
      </w:r>
      <w:r w:rsidRPr="00977F2A">
        <w:rPr>
          <w:rFonts w:ascii="Arial" w:hAnsi="Arial" w:cs="Arial"/>
          <w:sz w:val="24"/>
          <w:szCs w:val="24"/>
        </w:rPr>
        <w:t>odule</w:t>
      </w:r>
      <w:r w:rsidR="00CF4B8C" w:rsidRPr="00977F2A">
        <w:rPr>
          <w:rFonts w:ascii="Arial" w:hAnsi="Arial" w:cs="Arial"/>
          <w:sz w:val="24"/>
          <w:szCs w:val="24"/>
        </w:rPr>
        <w:t xml:space="preserve">s </w:t>
      </w:r>
      <w:proofErr w:type="gramStart"/>
      <w:r w:rsidR="00CF4B8C" w:rsidRPr="00977F2A">
        <w:rPr>
          <w:rFonts w:ascii="Arial" w:hAnsi="Arial" w:cs="Arial"/>
          <w:sz w:val="24"/>
          <w:szCs w:val="24"/>
        </w:rPr>
        <w:t>are assigned</w:t>
      </w:r>
      <w:proofErr w:type="gramEnd"/>
      <w:r w:rsidR="00CF4B8C" w:rsidRPr="00977F2A">
        <w:rPr>
          <w:rFonts w:ascii="Arial" w:hAnsi="Arial" w:cs="Arial"/>
          <w:sz w:val="24"/>
          <w:szCs w:val="24"/>
        </w:rPr>
        <w:t xml:space="preserve"> to staff based on </w:t>
      </w:r>
      <w:r w:rsidRPr="00977F2A">
        <w:rPr>
          <w:rFonts w:ascii="Arial" w:hAnsi="Arial" w:cs="Arial"/>
          <w:sz w:val="24"/>
          <w:szCs w:val="24"/>
        </w:rPr>
        <w:t>an employee</w:t>
      </w:r>
      <w:r w:rsidR="00CF4B8C" w:rsidRPr="00977F2A">
        <w:rPr>
          <w:rFonts w:ascii="Arial" w:hAnsi="Arial" w:cs="Arial"/>
          <w:sz w:val="24"/>
          <w:szCs w:val="24"/>
        </w:rPr>
        <w:t xml:space="preserve">’s </w:t>
      </w:r>
      <w:r w:rsidRPr="00977F2A">
        <w:rPr>
          <w:rFonts w:ascii="Arial" w:hAnsi="Arial" w:cs="Arial"/>
          <w:sz w:val="24"/>
          <w:szCs w:val="24"/>
        </w:rPr>
        <w:t>classification.</w:t>
      </w:r>
      <w:r w:rsidR="0067711E" w:rsidRPr="00977F2A">
        <w:rPr>
          <w:rFonts w:ascii="Arial" w:hAnsi="Arial" w:cs="Arial"/>
          <w:sz w:val="24"/>
          <w:szCs w:val="24"/>
        </w:rPr>
        <w:t xml:space="preserve">  DIA HR went through each classification and determined what class that particular classification needs to take. </w:t>
      </w:r>
    </w:p>
    <w:p w14:paraId="7293C400" w14:textId="77777777" w:rsidR="00E34731" w:rsidRPr="00977F2A" w:rsidRDefault="00E34731" w:rsidP="0021402A">
      <w:pPr>
        <w:overflowPunct/>
        <w:autoSpaceDE/>
        <w:autoSpaceDN/>
        <w:adjustRightInd/>
        <w:spacing w:line="360" w:lineRule="auto"/>
        <w:jc w:val="both"/>
        <w:rPr>
          <w:rFonts w:ascii="Arial" w:hAnsi="Arial" w:cs="Arial"/>
          <w:sz w:val="24"/>
          <w:szCs w:val="24"/>
        </w:rPr>
      </w:pPr>
    </w:p>
    <w:p w14:paraId="6F4C94D4" w14:textId="61D44277" w:rsidR="0067711E" w:rsidRPr="00977F2A" w:rsidRDefault="00FA5A9A" w:rsidP="00635F2B">
      <w:pPr>
        <w:overflowPunct/>
        <w:spacing w:line="360" w:lineRule="auto"/>
        <w:jc w:val="both"/>
        <w:rPr>
          <w:rFonts w:ascii="Arial" w:eastAsia="Calibri" w:hAnsi="Arial" w:cs="Arial"/>
          <w:color w:val="000000"/>
          <w:sz w:val="24"/>
          <w:szCs w:val="24"/>
        </w:rPr>
      </w:pPr>
      <w:r w:rsidRPr="00977F2A">
        <w:rPr>
          <w:rFonts w:ascii="Arial" w:hAnsi="Arial" w:cs="Arial"/>
          <w:sz w:val="24"/>
          <w:szCs w:val="24"/>
        </w:rPr>
        <w:lastRenderedPageBreak/>
        <w:t>Review of the CANRA training listing from Praesidium</w:t>
      </w:r>
      <w:r w:rsidR="0037107C" w:rsidRPr="00977F2A">
        <w:rPr>
          <w:rFonts w:ascii="Arial" w:hAnsi="Arial" w:cs="Arial"/>
          <w:sz w:val="24"/>
          <w:szCs w:val="24"/>
        </w:rPr>
        <w:t> as</w:t>
      </w:r>
      <w:r w:rsidRPr="00977F2A">
        <w:rPr>
          <w:rFonts w:ascii="Arial" w:hAnsi="Arial" w:cs="Arial"/>
          <w:sz w:val="24"/>
          <w:szCs w:val="24"/>
        </w:rPr>
        <w:t xml:space="preserve"> of May 7, 2018</w:t>
      </w:r>
      <w:r w:rsidR="00F3556F">
        <w:rPr>
          <w:rFonts w:ascii="Arial" w:hAnsi="Arial" w:cs="Arial"/>
          <w:sz w:val="24"/>
          <w:szCs w:val="24"/>
        </w:rPr>
        <w:t>,</w:t>
      </w:r>
      <w:proofErr w:type="gramStart"/>
      <w:r w:rsidRPr="00977F2A">
        <w:rPr>
          <w:rFonts w:ascii="Arial" w:hAnsi="Arial" w:cs="Arial"/>
          <w:sz w:val="24"/>
          <w:szCs w:val="24"/>
        </w:rPr>
        <w:t>  showed</w:t>
      </w:r>
      <w:proofErr w:type="gramEnd"/>
      <w:r w:rsidRPr="00977F2A">
        <w:rPr>
          <w:rFonts w:ascii="Arial" w:hAnsi="Arial" w:cs="Arial"/>
          <w:sz w:val="24"/>
          <w:szCs w:val="24"/>
        </w:rPr>
        <w:t xml:space="preserve"> that not all </w:t>
      </w:r>
      <w:r w:rsidR="00AE1D01" w:rsidRPr="00977F2A">
        <w:rPr>
          <w:rFonts w:ascii="Arial" w:hAnsi="Arial" w:cs="Arial"/>
          <w:sz w:val="24"/>
          <w:szCs w:val="24"/>
        </w:rPr>
        <w:t>DIA</w:t>
      </w:r>
      <w:r w:rsidR="00F3556F">
        <w:rPr>
          <w:rFonts w:ascii="Arial" w:hAnsi="Arial" w:cs="Arial"/>
          <w:sz w:val="24"/>
          <w:szCs w:val="24"/>
        </w:rPr>
        <w:t xml:space="preserve"> staff have</w:t>
      </w:r>
      <w:r w:rsidRPr="00977F2A">
        <w:rPr>
          <w:rFonts w:ascii="Arial" w:hAnsi="Arial" w:cs="Arial"/>
          <w:sz w:val="24"/>
          <w:szCs w:val="24"/>
        </w:rPr>
        <w:t xml:space="preserve"> completed</w:t>
      </w:r>
      <w:r w:rsidR="00B37F95" w:rsidRPr="00977F2A">
        <w:rPr>
          <w:rFonts w:ascii="Arial" w:hAnsi="Arial" w:cs="Arial"/>
          <w:sz w:val="24"/>
          <w:szCs w:val="24"/>
        </w:rPr>
        <w:t xml:space="preserve"> the mandated CANRA training.  </w:t>
      </w:r>
      <w:r w:rsidRPr="00977F2A">
        <w:rPr>
          <w:rFonts w:ascii="Arial" w:hAnsi="Arial" w:cs="Arial"/>
          <w:sz w:val="24"/>
          <w:szCs w:val="24"/>
        </w:rPr>
        <w:t xml:space="preserve">The percentage of staff that has completed the training is difficult to determine because staff </w:t>
      </w:r>
      <w:proofErr w:type="gramStart"/>
      <w:r w:rsidR="00AE1D01" w:rsidRPr="00977F2A">
        <w:rPr>
          <w:rFonts w:ascii="Arial" w:hAnsi="Arial" w:cs="Arial"/>
          <w:sz w:val="24"/>
          <w:szCs w:val="24"/>
        </w:rPr>
        <w:t xml:space="preserve">can be </w:t>
      </w:r>
      <w:r w:rsidRPr="00977F2A">
        <w:rPr>
          <w:rFonts w:ascii="Arial" w:hAnsi="Arial" w:cs="Arial"/>
          <w:sz w:val="24"/>
          <w:szCs w:val="24"/>
        </w:rPr>
        <w:t>assigned</w:t>
      </w:r>
      <w:proofErr w:type="gramEnd"/>
      <w:r w:rsidRPr="00977F2A">
        <w:rPr>
          <w:rFonts w:ascii="Arial" w:hAnsi="Arial" w:cs="Arial"/>
          <w:sz w:val="24"/>
          <w:szCs w:val="24"/>
        </w:rPr>
        <w:t xml:space="preserve"> to multiple training modules and may have finished some of the training modules but have not completed all the train</w:t>
      </w:r>
      <w:r w:rsidR="00B37F95" w:rsidRPr="00977F2A">
        <w:rPr>
          <w:rFonts w:ascii="Arial" w:hAnsi="Arial" w:cs="Arial"/>
          <w:sz w:val="24"/>
          <w:szCs w:val="24"/>
        </w:rPr>
        <w:t xml:space="preserve">ing that was assigned to them.  </w:t>
      </w:r>
      <w:r w:rsidR="00CF4B8C" w:rsidRPr="00977F2A">
        <w:rPr>
          <w:rFonts w:ascii="Arial" w:hAnsi="Arial" w:cs="Arial"/>
          <w:sz w:val="24"/>
          <w:szCs w:val="24"/>
        </w:rPr>
        <w:t xml:space="preserve">Follow-up discussions with management indicated that departmental policy does not allow certain title codes, such as, camp counselors to begin work until completed CANRA Training.  </w:t>
      </w:r>
    </w:p>
    <w:p w14:paraId="28B45F85" w14:textId="77777777" w:rsidR="001D7F37" w:rsidRPr="00977F2A" w:rsidRDefault="001D7F37">
      <w:pPr>
        <w:spacing w:line="360" w:lineRule="auto"/>
        <w:jc w:val="both"/>
        <w:rPr>
          <w:rFonts w:ascii="Arial" w:hAnsi="Arial" w:cs="Arial"/>
          <w:sz w:val="24"/>
          <w:szCs w:val="24"/>
        </w:rPr>
      </w:pPr>
    </w:p>
    <w:p w14:paraId="2F99DF36" w14:textId="7258E1B6" w:rsidR="004C431F" w:rsidRPr="00977F2A" w:rsidRDefault="004C431F" w:rsidP="00635F2B">
      <w:pPr>
        <w:spacing w:line="360" w:lineRule="auto"/>
        <w:jc w:val="both"/>
        <w:rPr>
          <w:rFonts w:ascii="Arial" w:hAnsi="Arial" w:cs="Arial"/>
          <w:color w:val="000000"/>
          <w:sz w:val="24"/>
          <w:szCs w:val="24"/>
          <w:u w:color="000000"/>
        </w:rPr>
      </w:pPr>
      <w:r w:rsidRPr="00977F2A">
        <w:rPr>
          <w:rFonts w:ascii="Arial" w:hAnsi="Arial" w:cs="Arial"/>
          <w:sz w:val="24"/>
          <w:szCs w:val="24"/>
        </w:rPr>
        <w:t xml:space="preserve">Management has stated that their goal is to be compliant and have all staff take mandated training.  DIA has established procedures and written documentation to assist employees in complying with the mandated training.  As part of the hiring </w:t>
      </w:r>
      <w:r w:rsidR="0037107C" w:rsidRPr="00977F2A">
        <w:rPr>
          <w:rFonts w:ascii="Arial" w:hAnsi="Arial" w:cs="Arial"/>
          <w:sz w:val="24"/>
          <w:szCs w:val="24"/>
        </w:rPr>
        <w:t>process,</w:t>
      </w:r>
      <w:r w:rsidRPr="00977F2A">
        <w:rPr>
          <w:rFonts w:ascii="Arial" w:hAnsi="Arial" w:cs="Arial"/>
          <w:sz w:val="24"/>
          <w:szCs w:val="24"/>
        </w:rPr>
        <w:t xml:space="preserve"> staff </w:t>
      </w:r>
      <w:proofErr w:type="gramStart"/>
      <w:r w:rsidRPr="00977F2A">
        <w:rPr>
          <w:rFonts w:ascii="Arial" w:hAnsi="Arial" w:cs="Arial"/>
          <w:sz w:val="24"/>
          <w:szCs w:val="24"/>
        </w:rPr>
        <w:t>are told</w:t>
      </w:r>
      <w:proofErr w:type="gramEnd"/>
      <w:r w:rsidRPr="00977F2A">
        <w:rPr>
          <w:rFonts w:ascii="Arial" w:hAnsi="Arial" w:cs="Arial"/>
          <w:sz w:val="24"/>
          <w:szCs w:val="24"/>
        </w:rPr>
        <w:t xml:space="preserve"> about the mandatory trainings that need to be completed. </w:t>
      </w:r>
      <w:r w:rsidR="00091EF7" w:rsidRPr="00977F2A">
        <w:rPr>
          <w:rFonts w:ascii="Arial" w:hAnsi="Arial" w:cs="Arial"/>
          <w:sz w:val="24"/>
          <w:szCs w:val="24"/>
        </w:rPr>
        <w:t xml:space="preserve"> </w:t>
      </w:r>
      <w:r w:rsidRPr="00977F2A">
        <w:rPr>
          <w:rFonts w:ascii="Arial" w:hAnsi="Arial" w:cs="Arial"/>
          <w:sz w:val="24"/>
          <w:szCs w:val="24"/>
        </w:rPr>
        <w:t xml:space="preserve">Employees </w:t>
      </w:r>
      <w:proofErr w:type="gramStart"/>
      <w:r w:rsidRPr="00977F2A">
        <w:rPr>
          <w:rFonts w:ascii="Arial" w:hAnsi="Arial" w:cs="Arial"/>
          <w:sz w:val="24"/>
          <w:szCs w:val="24"/>
        </w:rPr>
        <w:t>are sent</w:t>
      </w:r>
      <w:proofErr w:type="gramEnd"/>
      <w:r w:rsidRPr="00977F2A">
        <w:rPr>
          <w:rFonts w:ascii="Arial" w:hAnsi="Arial" w:cs="Arial"/>
          <w:sz w:val="24"/>
          <w:szCs w:val="24"/>
        </w:rPr>
        <w:t xml:space="preserve"> an email with helpful resources </w:t>
      </w:r>
      <w:r w:rsidR="0037107C" w:rsidRPr="00977F2A">
        <w:rPr>
          <w:rFonts w:ascii="Arial" w:hAnsi="Arial" w:cs="Arial"/>
          <w:sz w:val="24"/>
          <w:szCs w:val="24"/>
        </w:rPr>
        <w:t>that provides</w:t>
      </w:r>
      <w:r w:rsidRPr="00977F2A">
        <w:rPr>
          <w:rFonts w:ascii="Arial" w:hAnsi="Arial" w:cs="Arial"/>
          <w:sz w:val="24"/>
          <w:szCs w:val="24"/>
        </w:rPr>
        <w:t xml:space="preserve"> employees with directions on how to access LMS, sign up for a login ID, and links to the </w:t>
      </w:r>
      <w:r w:rsidRPr="00977F2A">
        <w:rPr>
          <w:rFonts w:ascii="Arial" w:hAnsi="Arial" w:cs="Arial"/>
          <w:color w:val="000000"/>
          <w:sz w:val="24"/>
          <w:szCs w:val="24"/>
          <w:u w:color="000000"/>
        </w:rPr>
        <w:t xml:space="preserve">mandated training. </w:t>
      </w:r>
      <w:r w:rsidR="00091EF7" w:rsidRPr="00977F2A">
        <w:rPr>
          <w:rFonts w:ascii="Arial" w:hAnsi="Arial" w:cs="Arial"/>
          <w:color w:val="000000"/>
          <w:sz w:val="24"/>
          <w:szCs w:val="24"/>
          <w:u w:color="000000"/>
        </w:rPr>
        <w:t xml:space="preserve"> </w:t>
      </w:r>
      <w:r w:rsidRPr="00977F2A">
        <w:rPr>
          <w:rFonts w:ascii="Arial" w:hAnsi="Arial" w:cs="Arial"/>
          <w:color w:val="000000"/>
          <w:sz w:val="24"/>
          <w:szCs w:val="24"/>
          <w:u w:color="000000"/>
        </w:rPr>
        <w:t xml:space="preserve">The majority of employees who have not attended the training are employees who do not have an email in LMS.  The email from LMS </w:t>
      </w:r>
      <w:proofErr w:type="gramStart"/>
      <w:r w:rsidRPr="00977F2A">
        <w:rPr>
          <w:rFonts w:ascii="Arial" w:hAnsi="Arial" w:cs="Arial"/>
          <w:color w:val="000000"/>
          <w:sz w:val="24"/>
          <w:szCs w:val="24"/>
          <w:u w:color="000000"/>
        </w:rPr>
        <w:t>is derived</w:t>
      </w:r>
      <w:proofErr w:type="gramEnd"/>
      <w:r w:rsidRPr="00977F2A">
        <w:rPr>
          <w:rFonts w:ascii="Arial" w:hAnsi="Arial" w:cs="Arial"/>
          <w:color w:val="000000"/>
          <w:sz w:val="24"/>
          <w:szCs w:val="24"/>
          <w:u w:color="000000"/>
        </w:rPr>
        <w:t xml:space="preserve"> from the UCLA Online Directory and not all employees are listed in the Directory.  Employees who do not have an email in LMS do not receive emails from LMS reminding them of the training along with the link to the training. </w:t>
      </w:r>
    </w:p>
    <w:p w14:paraId="6F913BEF" w14:textId="77777777" w:rsidR="001D7F37" w:rsidRPr="00977F2A" w:rsidRDefault="001D7F37" w:rsidP="0021402A">
      <w:pPr>
        <w:pStyle w:val="NormalWeb"/>
        <w:spacing w:line="360" w:lineRule="auto"/>
        <w:jc w:val="both"/>
        <w:rPr>
          <w:rFonts w:ascii="Arial" w:hAnsi="Arial" w:cs="Arial"/>
          <w:u w:val="single"/>
        </w:rPr>
      </w:pPr>
    </w:p>
    <w:p w14:paraId="3FE8B610" w14:textId="0D396A2C" w:rsidR="006D243C" w:rsidRDefault="00F349AA" w:rsidP="00635F2B">
      <w:pPr>
        <w:pStyle w:val="NormalWeb"/>
        <w:spacing w:line="360" w:lineRule="auto"/>
        <w:jc w:val="both"/>
        <w:rPr>
          <w:rFonts w:ascii="Arial" w:hAnsi="Arial" w:cs="Arial"/>
        </w:rPr>
      </w:pPr>
      <w:r w:rsidRPr="00977F2A">
        <w:rPr>
          <w:rFonts w:ascii="Arial" w:hAnsi="Arial" w:cs="Arial"/>
          <w:u w:val="single"/>
        </w:rPr>
        <w:t>Recommendation</w:t>
      </w:r>
      <w:r w:rsidRPr="00977F2A">
        <w:rPr>
          <w:rFonts w:ascii="Arial" w:hAnsi="Arial" w:cs="Arial"/>
        </w:rPr>
        <w:t xml:space="preserve">:  </w:t>
      </w:r>
      <w:r w:rsidR="00635F2B" w:rsidRPr="00977F2A">
        <w:rPr>
          <w:rFonts w:ascii="Arial" w:hAnsi="Arial" w:cs="Arial"/>
          <w:bCs/>
        </w:rPr>
        <w:t>Department of Intercollegiate Athletics</w:t>
      </w:r>
      <w:r w:rsidRPr="00977F2A">
        <w:rPr>
          <w:rFonts w:ascii="Arial" w:hAnsi="Arial" w:cs="Arial"/>
        </w:rPr>
        <w:t xml:space="preserve"> management should ensure that all staff complete the S</w:t>
      </w:r>
      <w:r w:rsidR="004C431F" w:rsidRPr="00977F2A">
        <w:rPr>
          <w:rFonts w:ascii="Arial" w:hAnsi="Arial" w:cs="Arial"/>
        </w:rPr>
        <w:t>VSH</w:t>
      </w:r>
      <w:r w:rsidRPr="00977F2A">
        <w:rPr>
          <w:rFonts w:ascii="Arial" w:hAnsi="Arial" w:cs="Arial"/>
        </w:rPr>
        <w:t>,</w:t>
      </w:r>
      <w:r w:rsidRPr="00977F2A">
        <w:rPr>
          <w:rFonts w:ascii="Arial" w:eastAsia="Calibri" w:hAnsi="Arial" w:cs="Arial"/>
          <w:color w:val="000000"/>
        </w:rPr>
        <w:t xml:space="preserve"> </w:t>
      </w:r>
      <w:r w:rsidRPr="00977F2A">
        <w:rPr>
          <w:rFonts w:ascii="Arial" w:hAnsi="Arial" w:cs="Arial"/>
        </w:rPr>
        <w:t xml:space="preserve">CSA, Ethics, and CANRA trainings.  To help increase completion rates for mandated trainings management </w:t>
      </w:r>
      <w:r w:rsidR="00CA12F9" w:rsidRPr="00977F2A">
        <w:rPr>
          <w:rFonts w:ascii="Arial" w:hAnsi="Arial" w:cs="Arial"/>
        </w:rPr>
        <w:t xml:space="preserve">should </w:t>
      </w:r>
      <w:r w:rsidR="00D0659F" w:rsidRPr="00977F2A">
        <w:rPr>
          <w:rFonts w:ascii="Arial" w:hAnsi="Arial" w:cs="Arial"/>
        </w:rPr>
        <w:t xml:space="preserve">ensure that all employees who </w:t>
      </w:r>
      <w:r w:rsidR="0037107C" w:rsidRPr="00977F2A">
        <w:rPr>
          <w:rFonts w:ascii="Arial" w:hAnsi="Arial" w:cs="Arial"/>
        </w:rPr>
        <w:t>do not</w:t>
      </w:r>
      <w:r w:rsidR="00D0659F" w:rsidRPr="00977F2A">
        <w:rPr>
          <w:rFonts w:ascii="Arial" w:hAnsi="Arial" w:cs="Arial"/>
        </w:rPr>
        <w:t xml:space="preserve"> have access to a comput</w:t>
      </w:r>
      <w:r w:rsidR="009F5795">
        <w:rPr>
          <w:rFonts w:ascii="Arial" w:hAnsi="Arial" w:cs="Arial"/>
        </w:rPr>
        <w:t xml:space="preserve">er </w:t>
      </w:r>
      <w:proofErr w:type="gramStart"/>
      <w:r w:rsidR="009F5795">
        <w:rPr>
          <w:rFonts w:ascii="Arial" w:hAnsi="Arial" w:cs="Arial"/>
        </w:rPr>
        <w:t>are provided</w:t>
      </w:r>
      <w:proofErr w:type="gramEnd"/>
      <w:r w:rsidR="009F5795">
        <w:rPr>
          <w:rFonts w:ascii="Arial" w:hAnsi="Arial" w:cs="Arial"/>
        </w:rPr>
        <w:t xml:space="preserve"> the opportunity for in-person</w:t>
      </w:r>
      <w:r w:rsidR="00775DEF" w:rsidRPr="00977F2A">
        <w:rPr>
          <w:rFonts w:ascii="Arial" w:hAnsi="Arial" w:cs="Arial"/>
        </w:rPr>
        <w:t xml:space="preserve"> training.  </w:t>
      </w:r>
      <w:r w:rsidR="00D0659F" w:rsidRPr="00977F2A">
        <w:rPr>
          <w:rFonts w:ascii="Arial" w:hAnsi="Arial" w:cs="Arial"/>
        </w:rPr>
        <w:t xml:space="preserve">Management should also work with the UCLA Compliance Coordinator, Title IX </w:t>
      </w:r>
      <w:r w:rsidR="004C431F" w:rsidRPr="00977F2A">
        <w:rPr>
          <w:rFonts w:ascii="Arial" w:hAnsi="Arial" w:cs="Arial"/>
        </w:rPr>
        <w:t>Office</w:t>
      </w:r>
      <w:r w:rsidR="00635F2B" w:rsidRPr="00977F2A">
        <w:rPr>
          <w:rFonts w:ascii="Arial" w:hAnsi="Arial" w:cs="Arial"/>
        </w:rPr>
        <w:t>,</w:t>
      </w:r>
      <w:r w:rsidR="004C431F" w:rsidRPr="00977F2A">
        <w:rPr>
          <w:rFonts w:ascii="Arial" w:hAnsi="Arial" w:cs="Arial"/>
        </w:rPr>
        <w:t xml:space="preserve"> </w:t>
      </w:r>
      <w:r w:rsidR="00D0659F" w:rsidRPr="00977F2A">
        <w:rPr>
          <w:rFonts w:ascii="Arial" w:hAnsi="Arial" w:cs="Arial"/>
        </w:rPr>
        <w:t>and Campus Human Resources to determine if the mandated NCAA SVSH training would s</w:t>
      </w:r>
      <w:r w:rsidR="00635F2B" w:rsidRPr="00977F2A">
        <w:rPr>
          <w:rFonts w:ascii="Arial" w:hAnsi="Arial" w:cs="Arial"/>
        </w:rPr>
        <w:t>atisfy</w:t>
      </w:r>
      <w:r w:rsidR="00D0659F" w:rsidRPr="00977F2A">
        <w:rPr>
          <w:rFonts w:ascii="Arial" w:hAnsi="Arial" w:cs="Arial"/>
        </w:rPr>
        <w:t xml:space="preserve"> the requirement for the mandated UC SVSH training.</w:t>
      </w:r>
      <w:r w:rsidR="00CF4B8C" w:rsidRPr="00977F2A">
        <w:rPr>
          <w:rFonts w:ascii="Calibri" w:hAnsi="Calibri"/>
          <w:sz w:val="22"/>
          <w:szCs w:val="22"/>
        </w:rPr>
        <w:t xml:space="preserve">  </w:t>
      </w:r>
      <w:r w:rsidR="00CF4B8C" w:rsidRPr="00977F2A">
        <w:rPr>
          <w:rFonts w:ascii="Arial" w:hAnsi="Arial" w:cs="Arial"/>
        </w:rPr>
        <w:t>To help increase the completion percentages for CANRA training</w:t>
      </w:r>
      <w:r w:rsidR="00B84AC4" w:rsidRPr="00977F2A">
        <w:rPr>
          <w:rFonts w:ascii="Arial" w:hAnsi="Arial" w:cs="Arial"/>
        </w:rPr>
        <w:t xml:space="preserve"> </w:t>
      </w:r>
      <w:r w:rsidR="00CF4B8C" w:rsidRPr="00977F2A">
        <w:rPr>
          <w:rFonts w:ascii="Arial" w:hAnsi="Arial" w:cs="Arial"/>
        </w:rPr>
        <w:t>management is encouraged to have a departmental policy that requires staff to complete the CAN</w:t>
      </w:r>
      <w:r w:rsidR="004C431F" w:rsidRPr="00977F2A">
        <w:rPr>
          <w:rFonts w:ascii="Arial" w:hAnsi="Arial" w:cs="Arial"/>
        </w:rPr>
        <w:t>RA training as part of their on-</w:t>
      </w:r>
      <w:r w:rsidR="00CF4B8C" w:rsidRPr="00977F2A">
        <w:rPr>
          <w:rFonts w:ascii="Arial" w:hAnsi="Arial" w:cs="Arial"/>
        </w:rPr>
        <w:t xml:space="preserve">boarding process.  </w:t>
      </w:r>
    </w:p>
    <w:p w14:paraId="50888DA3" w14:textId="77777777" w:rsidR="00B343BB" w:rsidRPr="00002D87" w:rsidRDefault="00B343BB" w:rsidP="0021402A">
      <w:pPr>
        <w:overflowPunct/>
        <w:spacing w:line="360" w:lineRule="auto"/>
        <w:jc w:val="both"/>
        <w:rPr>
          <w:rFonts w:ascii="Arial" w:hAnsi="Arial" w:cs="Arial"/>
          <w:sz w:val="24"/>
          <w:szCs w:val="24"/>
          <w:u w:val="single"/>
        </w:rPr>
      </w:pPr>
    </w:p>
    <w:p w14:paraId="15A3F999" w14:textId="6916A3AF" w:rsidR="0021402A" w:rsidRPr="00002D87" w:rsidRDefault="0021402A" w:rsidP="0021402A">
      <w:pPr>
        <w:overflowPunct/>
        <w:spacing w:line="360" w:lineRule="auto"/>
        <w:jc w:val="both"/>
        <w:rPr>
          <w:rFonts w:ascii="Arial" w:hAnsi="Arial" w:cs="Arial"/>
          <w:sz w:val="24"/>
          <w:szCs w:val="24"/>
        </w:rPr>
      </w:pPr>
      <w:r w:rsidRPr="006D1A11">
        <w:rPr>
          <w:rFonts w:ascii="Arial" w:hAnsi="Arial" w:cs="Arial"/>
          <w:sz w:val="24"/>
          <w:szCs w:val="24"/>
          <w:u w:val="single"/>
        </w:rPr>
        <w:t>Response</w:t>
      </w:r>
      <w:r w:rsidRPr="006D1A11">
        <w:rPr>
          <w:rFonts w:ascii="Arial" w:hAnsi="Arial" w:cs="Arial"/>
          <w:sz w:val="24"/>
          <w:szCs w:val="24"/>
        </w:rPr>
        <w:t>:</w:t>
      </w:r>
      <w:r w:rsidRPr="00002D87">
        <w:rPr>
          <w:rFonts w:ascii="Arial" w:hAnsi="Arial" w:cs="Arial"/>
          <w:sz w:val="24"/>
          <w:szCs w:val="24"/>
        </w:rPr>
        <w:t xml:space="preserve">  </w:t>
      </w:r>
      <w:r w:rsidR="00002D87" w:rsidRPr="00002D87">
        <w:rPr>
          <w:rFonts w:ascii="Arial" w:hAnsi="Arial" w:cs="Arial"/>
          <w:sz w:val="24"/>
          <w:szCs w:val="24"/>
        </w:rPr>
        <w:t xml:space="preserve">A large number of staff do not have access to email and computers given the nature of their work (part time/limited) during sporting events and camps.  We continue to </w:t>
      </w:r>
      <w:r w:rsidR="00002D87" w:rsidRPr="00002D87">
        <w:rPr>
          <w:rFonts w:ascii="Arial" w:hAnsi="Arial" w:cs="Arial"/>
          <w:sz w:val="24"/>
          <w:szCs w:val="24"/>
        </w:rPr>
        <w:lastRenderedPageBreak/>
        <w:t>work with campus to address a mo</w:t>
      </w:r>
      <w:r w:rsidR="006D1A11">
        <w:rPr>
          <w:rFonts w:ascii="Arial" w:hAnsi="Arial" w:cs="Arial"/>
          <w:sz w:val="24"/>
          <w:szCs w:val="24"/>
        </w:rPr>
        <w:t>re accurate cohort (full time versus</w:t>
      </w:r>
      <w:r w:rsidR="00002D87" w:rsidRPr="00002D87">
        <w:rPr>
          <w:rFonts w:ascii="Arial" w:hAnsi="Arial" w:cs="Arial"/>
          <w:sz w:val="24"/>
          <w:szCs w:val="24"/>
        </w:rPr>
        <w:t xml:space="preserve"> part time) and look for best practices, knowing that some of the solutions may incur the department greater costs.  Open to other areas on campus suggesting better methods and </w:t>
      </w:r>
      <w:proofErr w:type="gramStart"/>
      <w:r w:rsidR="00002D87" w:rsidRPr="00002D87">
        <w:rPr>
          <w:rFonts w:ascii="Arial" w:hAnsi="Arial" w:cs="Arial"/>
          <w:sz w:val="24"/>
          <w:szCs w:val="24"/>
        </w:rPr>
        <w:t>hopefully</w:t>
      </w:r>
      <w:proofErr w:type="gramEnd"/>
      <w:r w:rsidR="00002D87" w:rsidRPr="00002D87">
        <w:rPr>
          <w:rFonts w:ascii="Arial" w:hAnsi="Arial" w:cs="Arial"/>
          <w:sz w:val="24"/>
          <w:szCs w:val="24"/>
        </w:rPr>
        <w:t xml:space="preserve"> UCPath will help provide that as well.</w:t>
      </w:r>
    </w:p>
    <w:p w14:paraId="363F49CB" w14:textId="77777777" w:rsidR="0021402A" w:rsidRPr="00977F2A" w:rsidRDefault="0021402A" w:rsidP="00635F2B">
      <w:pPr>
        <w:pStyle w:val="NormalWeb"/>
        <w:spacing w:line="360" w:lineRule="auto"/>
        <w:jc w:val="both"/>
        <w:rPr>
          <w:rFonts w:ascii="Arial" w:hAnsi="Arial" w:cs="Arial"/>
        </w:rPr>
      </w:pPr>
    </w:p>
    <w:p w14:paraId="59A033AD" w14:textId="1B223667" w:rsidR="006D243C" w:rsidRPr="00977F2A" w:rsidRDefault="006D243C" w:rsidP="006D243C">
      <w:pPr>
        <w:spacing w:line="360" w:lineRule="auto"/>
        <w:jc w:val="both"/>
        <w:rPr>
          <w:rFonts w:ascii="Arial" w:hAnsi="Arial" w:cs="Arial"/>
          <w:sz w:val="24"/>
          <w:szCs w:val="24"/>
        </w:rPr>
      </w:pPr>
    </w:p>
    <w:p w14:paraId="0A8DBC54" w14:textId="77777777" w:rsidR="00653BA2" w:rsidRPr="00977F2A" w:rsidRDefault="00653BA2" w:rsidP="006D243C">
      <w:pPr>
        <w:spacing w:line="360" w:lineRule="auto"/>
        <w:jc w:val="both"/>
        <w:rPr>
          <w:rFonts w:ascii="Arial" w:hAnsi="Arial" w:cs="Arial"/>
          <w:sz w:val="24"/>
          <w:szCs w:val="24"/>
        </w:rPr>
      </w:pPr>
    </w:p>
    <w:p w14:paraId="7AD4E4CA" w14:textId="348D447C" w:rsidR="006D243C" w:rsidRPr="00977F2A" w:rsidRDefault="00653BA2" w:rsidP="006D243C">
      <w:pPr>
        <w:jc w:val="both"/>
        <w:rPr>
          <w:rFonts w:ascii="Arial" w:hAnsi="Arial" w:cs="Arial"/>
          <w:sz w:val="16"/>
          <w:szCs w:val="16"/>
        </w:rPr>
      </w:pPr>
      <w:r w:rsidRPr="00977F2A">
        <w:rPr>
          <w:rFonts w:ascii="Arial" w:hAnsi="Arial" w:cs="Arial"/>
          <w:sz w:val="16"/>
          <w:szCs w:val="16"/>
        </w:rPr>
        <w:t>180806-2</w:t>
      </w:r>
    </w:p>
    <w:p w14:paraId="1DFC339B" w14:textId="1880D8A1" w:rsidR="006D243C" w:rsidRPr="006D243C" w:rsidRDefault="006D243C" w:rsidP="006D243C">
      <w:pPr>
        <w:jc w:val="both"/>
        <w:rPr>
          <w:rFonts w:ascii="Arial" w:hAnsi="Arial" w:cs="Arial"/>
          <w:sz w:val="16"/>
          <w:szCs w:val="16"/>
        </w:rPr>
      </w:pPr>
      <w:r w:rsidRPr="00977F2A">
        <w:rPr>
          <w:rFonts w:ascii="Arial" w:hAnsi="Arial" w:cs="Arial"/>
          <w:sz w:val="16"/>
          <w:szCs w:val="16"/>
        </w:rPr>
        <w:t>REP</w:t>
      </w:r>
    </w:p>
    <w:sectPr w:rsidR="006D243C" w:rsidRPr="006D243C" w:rsidSect="009F5795">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DE108" w14:textId="77777777" w:rsidR="00F3556F" w:rsidRDefault="00F3556F" w:rsidP="00DC6E16">
      <w:r>
        <w:separator/>
      </w:r>
    </w:p>
  </w:endnote>
  <w:endnote w:type="continuationSeparator" w:id="0">
    <w:p w14:paraId="33A16CA3" w14:textId="77777777" w:rsidR="00F3556F" w:rsidRDefault="00F3556F" w:rsidP="00DC6E16">
      <w:r>
        <w:continuationSeparator/>
      </w:r>
    </w:p>
  </w:endnote>
  <w:endnote w:type="continuationNotice" w:id="1">
    <w:p w14:paraId="1E574827" w14:textId="77777777" w:rsidR="00F3556F" w:rsidRDefault="00F35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00ECB77B" w:rsidR="00F3556F" w:rsidRDefault="00F3556F">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E16F21">
          <w:rPr>
            <w:rFonts w:ascii="Arial" w:hAnsi="Arial" w:cs="Arial"/>
            <w:noProof/>
            <w:sz w:val="24"/>
            <w:szCs w:val="24"/>
          </w:rPr>
          <w:t>28</w:t>
        </w:r>
        <w:r w:rsidRPr="0099669F">
          <w:rPr>
            <w:rFonts w:ascii="Arial" w:hAnsi="Arial" w:cs="Arial"/>
            <w:noProof/>
            <w:sz w:val="24"/>
            <w:szCs w:val="24"/>
          </w:rPr>
          <w:fldChar w:fldCharType="end"/>
        </w:r>
      </w:p>
    </w:sdtContent>
  </w:sdt>
  <w:p w14:paraId="70793736" w14:textId="77777777" w:rsidR="00F3556F" w:rsidRDefault="00F35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F3556F" w:rsidRPr="0099669F" w:rsidRDefault="00F3556F">
    <w:pPr>
      <w:pStyle w:val="Footer"/>
      <w:jc w:val="center"/>
      <w:rPr>
        <w:rFonts w:ascii="Arial" w:hAnsi="Arial" w:cs="Arial"/>
        <w:sz w:val="24"/>
        <w:szCs w:val="24"/>
      </w:rPr>
    </w:pPr>
  </w:p>
  <w:p w14:paraId="34E33921" w14:textId="77777777" w:rsidR="00F3556F" w:rsidRDefault="00F3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8DE31" w14:textId="77777777" w:rsidR="00F3556F" w:rsidRDefault="00F3556F" w:rsidP="00DC6E16">
      <w:r>
        <w:separator/>
      </w:r>
    </w:p>
  </w:footnote>
  <w:footnote w:type="continuationSeparator" w:id="0">
    <w:p w14:paraId="4C391C97" w14:textId="77777777" w:rsidR="00F3556F" w:rsidRDefault="00F3556F" w:rsidP="00DC6E16">
      <w:r>
        <w:continuationSeparator/>
      </w:r>
    </w:p>
  </w:footnote>
  <w:footnote w:type="continuationNotice" w:id="1">
    <w:p w14:paraId="54130606" w14:textId="77777777" w:rsidR="00F3556F" w:rsidRDefault="00F355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DC9"/>
    <w:multiLevelType w:val="hybridMultilevel"/>
    <w:tmpl w:val="2724F7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386D62"/>
    <w:multiLevelType w:val="hybridMultilevel"/>
    <w:tmpl w:val="48F42E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D110E"/>
    <w:multiLevelType w:val="multilevel"/>
    <w:tmpl w:val="E5022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93BDC"/>
    <w:multiLevelType w:val="hybridMultilevel"/>
    <w:tmpl w:val="397C9D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60410"/>
    <w:multiLevelType w:val="hybridMultilevel"/>
    <w:tmpl w:val="04E875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EE61F2"/>
    <w:multiLevelType w:val="hybridMultilevel"/>
    <w:tmpl w:val="819A89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57755B"/>
    <w:multiLevelType w:val="multilevel"/>
    <w:tmpl w:val="EBF2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42B53"/>
    <w:multiLevelType w:val="hybridMultilevel"/>
    <w:tmpl w:val="CAC8D11A"/>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0EA879D0"/>
    <w:multiLevelType w:val="hybridMultilevel"/>
    <w:tmpl w:val="06CE78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BF33C0"/>
    <w:multiLevelType w:val="multilevel"/>
    <w:tmpl w:val="FFF62D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552A8A"/>
    <w:multiLevelType w:val="hybridMultilevel"/>
    <w:tmpl w:val="568E1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37747E"/>
    <w:multiLevelType w:val="hybridMultilevel"/>
    <w:tmpl w:val="922C4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F19FA"/>
    <w:multiLevelType w:val="hybridMultilevel"/>
    <w:tmpl w:val="9356E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912A3"/>
    <w:multiLevelType w:val="hybridMultilevel"/>
    <w:tmpl w:val="57B081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22203"/>
    <w:multiLevelType w:val="hybridMultilevel"/>
    <w:tmpl w:val="1046C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376CB"/>
    <w:multiLevelType w:val="multilevel"/>
    <w:tmpl w:val="4D56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C1FA1"/>
    <w:multiLevelType w:val="multilevel"/>
    <w:tmpl w:val="34E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F2C64"/>
    <w:multiLevelType w:val="multilevel"/>
    <w:tmpl w:val="774C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E3B9A"/>
    <w:multiLevelType w:val="hybridMultilevel"/>
    <w:tmpl w:val="87DED16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2D97202"/>
    <w:multiLevelType w:val="hybridMultilevel"/>
    <w:tmpl w:val="EA30F77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3C5962B6"/>
    <w:multiLevelType w:val="multilevel"/>
    <w:tmpl w:val="505A174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1C61AFC"/>
    <w:multiLevelType w:val="hybridMultilevel"/>
    <w:tmpl w:val="C96E31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E51C1A"/>
    <w:multiLevelType w:val="hybridMultilevel"/>
    <w:tmpl w:val="36A8197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36D6F"/>
    <w:multiLevelType w:val="hybridMultilevel"/>
    <w:tmpl w:val="F44A75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D55601"/>
    <w:multiLevelType w:val="hybridMultilevel"/>
    <w:tmpl w:val="87D6A66E"/>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13779C4"/>
    <w:multiLevelType w:val="hybridMultilevel"/>
    <w:tmpl w:val="2A72B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67E82"/>
    <w:multiLevelType w:val="hybridMultilevel"/>
    <w:tmpl w:val="37C4B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67F1A"/>
    <w:multiLevelType w:val="multilevel"/>
    <w:tmpl w:val="B49C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98604A"/>
    <w:multiLevelType w:val="hybridMultilevel"/>
    <w:tmpl w:val="76ECB1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D45ADA"/>
    <w:multiLevelType w:val="hybridMultilevel"/>
    <w:tmpl w:val="3B60422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4C6737"/>
    <w:multiLevelType w:val="hybridMultilevel"/>
    <w:tmpl w:val="B16277FA"/>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605F2E"/>
    <w:multiLevelType w:val="hybridMultilevel"/>
    <w:tmpl w:val="E7683588"/>
    <w:lvl w:ilvl="0" w:tplc="04090005">
      <w:start w:val="1"/>
      <w:numFmt w:val="bullet"/>
      <w:lvlText w:val=""/>
      <w:lvlJc w:val="left"/>
      <w:pPr>
        <w:ind w:left="360" w:hanging="360"/>
      </w:pPr>
      <w:rPr>
        <w:rFonts w:ascii="Wingdings" w:hAnsi="Wingdings" w:hint="default"/>
      </w:rPr>
    </w:lvl>
    <w:lvl w:ilvl="1" w:tplc="F794A630">
      <w:start w:val="1"/>
      <w:numFmt w:val="bullet"/>
      <w:lvlText w:val="o"/>
      <w:lvlJc w:val="left"/>
      <w:pPr>
        <w:ind w:left="720" w:hanging="360"/>
      </w:pPr>
      <w:rPr>
        <w:rFonts w:ascii="Courier New" w:hAnsi="Courier New" w:hint="default"/>
      </w:rPr>
    </w:lvl>
    <w:lvl w:ilvl="2" w:tplc="359AD2CE">
      <w:start w:val="1"/>
      <w:numFmt w:val="bullet"/>
      <w:lvlText w:val=""/>
      <w:lvlJc w:val="left"/>
      <w:pPr>
        <w:ind w:left="1440" w:hanging="360"/>
      </w:pPr>
      <w:rPr>
        <w:rFonts w:ascii="Wingdings" w:hAnsi="Wingdings" w:hint="default"/>
      </w:rPr>
    </w:lvl>
    <w:lvl w:ilvl="3" w:tplc="485EC354">
      <w:start w:val="1"/>
      <w:numFmt w:val="bullet"/>
      <w:lvlText w:val=""/>
      <w:lvlJc w:val="left"/>
      <w:pPr>
        <w:ind w:left="21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81204E"/>
    <w:multiLevelType w:val="hybridMultilevel"/>
    <w:tmpl w:val="EEC0E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A55894"/>
    <w:multiLevelType w:val="hybridMultilevel"/>
    <w:tmpl w:val="87DED160"/>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CCC1D8A"/>
    <w:multiLevelType w:val="hybridMultilevel"/>
    <w:tmpl w:val="E9969D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364A7"/>
    <w:multiLevelType w:val="hybridMultilevel"/>
    <w:tmpl w:val="42AE6A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6958"/>
    <w:multiLevelType w:val="hybridMultilevel"/>
    <w:tmpl w:val="34D43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E2E34"/>
    <w:multiLevelType w:val="hybridMultilevel"/>
    <w:tmpl w:val="9CCCB31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9464F1B"/>
    <w:multiLevelType w:val="hybridMultilevel"/>
    <w:tmpl w:val="068804E0"/>
    <w:lvl w:ilvl="0" w:tplc="C5980B84">
      <w:start w:val="1"/>
      <w:numFmt w:val="upperLetter"/>
      <w:pStyle w:val="Heading3"/>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22"/>
  </w:num>
  <w:num w:numId="3">
    <w:abstractNumId w:val="1"/>
  </w:num>
  <w:num w:numId="4">
    <w:abstractNumId w:val="19"/>
  </w:num>
  <w:num w:numId="5">
    <w:abstractNumId w:val="36"/>
  </w:num>
  <w:num w:numId="6">
    <w:abstractNumId w:val="18"/>
  </w:num>
  <w:num w:numId="7">
    <w:abstractNumId w:val="3"/>
  </w:num>
  <w:num w:numId="8">
    <w:abstractNumId w:val="0"/>
  </w:num>
  <w:num w:numId="9">
    <w:abstractNumId w:val="13"/>
  </w:num>
  <w:num w:numId="10">
    <w:abstractNumId w:val="7"/>
  </w:num>
  <w:num w:numId="11">
    <w:abstractNumId w:val="24"/>
  </w:num>
  <w:num w:numId="12">
    <w:abstractNumId w:val="8"/>
  </w:num>
  <w:num w:numId="13">
    <w:abstractNumId w:val="37"/>
  </w:num>
  <w:num w:numId="14">
    <w:abstractNumId w:val="11"/>
  </w:num>
  <w:num w:numId="15">
    <w:abstractNumId w:val="29"/>
  </w:num>
  <w:num w:numId="16">
    <w:abstractNumId w:val="33"/>
  </w:num>
  <w:num w:numId="17">
    <w:abstractNumId w:val="31"/>
  </w:num>
  <w:num w:numId="18">
    <w:abstractNumId w:val="2"/>
    <w:lvlOverride w:ilvl="0">
      <w:startOverride w:val="1"/>
    </w:lvlOverride>
  </w:num>
  <w:num w:numId="19">
    <w:abstractNumId w:val="2"/>
    <w:lvlOverride w:ilvl="0"/>
    <w:lvlOverride w:ilvl="1">
      <w:startOverride w:val="1"/>
    </w:lvlOverride>
  </w:num>
  <w:num w:numId="20">
    <w:abstractNumId w:val="2"/>
    <w:lvlOverride w:ilvl="0"/>
    <w:lvlOverride w:ilvl="1">
      <w:startOverride w:val="2"/>
    </w:lvlOverride>
  </w:num>
  <w:num w:numId="21">
    <w:abstractNumId w:val="16"/>
    <w:lvlOverride w:ilvl="0">
      <w:startOverride w:val="1"/>
    </w:lvlOverride>
  </w:num>
  <w:num w:numId="22">
    <w:abstractNumId w:val="16"/>
    <w:lvlOverride w:ilvl="0">
      <w:startOverride w:val="2"/>
    </w:lvlOverride>
  </w:num>
  <w:num w:numId="23">
    <w:abstractNumId w:val="15"/>
    <w:lvlOverride w:ilvl="0">
      <w:startOverride w:val="1"/>
    </w:lvlOverride>
  </w:num>
  <w:num w:numId="24">
    <w:abstractNumId w:val="15"/>
    <w:lvlOverride w:ilvl="0">
      <w:startOverride w:val="2"/>
    </w:lvlOverride>
  </w:num>
  <w:num w:numId="25">
    <w:abstractNumId w:val="15"/>
    <w:lvlOverride w:ilvl="0">
      <w:startOverride w:val="3"/>
    </w:lvlOverride>
  </w:num>
  <w:num w:numId="26">
    <w:abstractNumId w:val="35"/>
  </w:num>
  <w:num w:numId="27">
    <w:abstractNumId w:val="38"/>
    <w:lvlOverride w:ilvl="0">
      <w:startOverride w:val="1"/>
    </w:lvlOverride>
  </w:num>
  <w:num w:numId="28">
    <w:abstractNumId w:val="4"/>
  </w:num>
  <w:num w:numId="29">
    <w:abstractNumId w:val="21"/>
  </w:num>
  <w:num w:numId="30">
    <w:abstractNumId w:val="14"/>
  </w:num>
  <w:num w:numId="31">
    <w:abstractNumId w:val="10"/>
  </w:num>
  <w:num w:numId="32">
    <w:abstractNumId w:val="27"/>
    <w:lvlOverride w:ilvl="0">
      <w:startOverride w:val="1"/>
    </w:lvlOverride>
  </w:num>
  <w:num w:numId="33">
    <w:abstractNumId w:val="27"/>
    <w:lvlOverride w:ilvl="0">
      <w:startOverride w:val="2"/>
    </w:lvlOverride>
  </w:num>
  <w:num w:numId="34">
    <w:abstractNumId w:val="6"/>
    <w:lvlOverride w:ilvl="0">
      <w:startOverride w:val="1"/>
    </w:lvlOverride>
  </w:num>
  <w:num w:numId="35">
    <w:abstractNumId w:val="6"/>
    <w:lvlOverride w:ilvl="0">
      <w:startOverride w:val="2"/>
    </w:lvlOverride>
  </w:num>
  <w:num w:numId="36">
    <w:abstractNumId w:val="6"/>
    <w:lvlOverride w:ilvl="0">
      <w:startOverride w:val="3"/>
    </w:lvlOverride>
  </w:num>
  <w:num w:numId="37">
    <w:abstractNumId w:val="6"/>
    <w:lvlOverride w:ilvl="0">
      <w:startOverride w:val="4"/>
    </w:lvlOverride>
  </w:num>
  <w:num w:numId="38">
    <w:abstractNumId w:val="6"/>
    <w:lvlOverride w:ilvl="0">
      <w:startOverride w:val="5"/>
    </w:lvlOverride>
  </w:num>
  <w:num w:numId="39">
    <w:abstractNumId w:val="6"/>
    <w:lvlOverride w:ilvl="0">
      <w:startOverride w:val="6"/>
    </w:lvlOverride>
  </w:num>
  <w:num w:numId="40">
    <w:abstractNumId w:val="6"/>
    <w:lvlOverride w:ilvl="0">
      <w:startOverride w:val="7"/>
    </w:lvlOverride>
  </w:num>
  <w:num w:numId="41">
    <w:abstractNumId w:val="9"/>
  </w:num>
  <w:num w:numId="42">
    <w:abstractNumId w:val="20"/>
  </w:num>
  <w:num w:numId="43">
    <w:abstractNumId w:val="30"/>
  </w:num>
  <w:num w:numId="44">
    <w:abstractNumId w:val="17"/>
    <w:lvlOverride w:ilvl="0">
      <w:startOverride w:val="1"/>
    </w:lvlOverride>
  </w:num>
  <w:num w:numId="45">
    <w:abstractNumId w:val="17"/>
    <w:lvlOverride w:ilvl="0">
      <w:startOverride w:val="2"/>
    </w:lvlOverride>
  </w:num>
  <w:num w:numId="46">
    <w:abstractNumId w:val="17"/>
    <w:lvlOverride w:ilvl="0">
      <w:startOverride w:val="3"/>
    </w:lvlOverride>
  </w:num>
  <w:num w:numId="47">
    <w:abstractNumId w:val="32"/>
  </w:num>
  <w:num w:numId="48">
    <w:abstractNumId w:val="28"/>
  </w:num>
  <w:num w:numId="49">
    <w:abstractNumId w:val="34"/>
  </w:num>
  <w:num w:numId="50">
    <w:abstractNumId w:val="5"/>
  </w:num>
  <w:num w:numId="51">
    <w:abstractNumId w:val="26"/>
  </w:num>
  <w:num w:numId="52">
    <w:abstractNumId w:val="25"/>
  </w:num>
  <w:num w:numId="53">
    <w:abstractNumId w:val="12"/>
  </w:num>
  <w:num w:numId="54">
    <w:abstractNumId w:val="23"/>
  </w:num>
  <w:num w:numId="55">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C52"/>
    <w:rsid w:val="00002D87"/>
    <w:rsid w:val="000030CE"/>
    <w:rsid w:val="000037FD"/>
    <w:rsid w:val="0001272D"/>
    <w:rsid w:val="00013431"/>
    <w:rsid w:val="00013ED0"/>
    <w:rsid w:val="000142EF"/>
    <w:rsid w:val="000143AD"/>
    <w:rsid w:val="00016DFF"/>
    <w:rsid w:val="00020DC7"/>
    <w:rsid w:val="00024E06"/>
    <w:rsid w:val="000251D7"/>
    <w:rsid w:val="00027CD6"/>
    <w:rsid w:val="0003140A"/>
    <w:rsid w:val="00033B5C"/>
    <w:rsid w:val="00034BC8"/>
    <w:rsid w:val="000353B3"/>
    <w:rsid w:val="00035432"/>
    <w:rsid w:val="000408C5"/>
    <w:rsid w:val="0004129C"/>
    <w:rsid w:val="00044F09"/>
    <w:rsid w:val="000532ED"/>
    <w:rsid w:val="00054D72"/>
    <w:rsid w:val="00057BAB"/>
    <w:rsid w:val="00060C8D"/>
    <w:rsid w:val="000610BE"/>
    <w:rsid w:val="000622F3"/>
    <w:rsid w:val="0006386A"/>
    <w:rsid w:val="000643E0"/>
    <w:rsid w:val="00065AE1"/>
    <w:rsid w:val="00065D32"/>
    <w:rsid w:val="00071697"/>
    <w:rsid w:val="000716D1"/>
    <w:rsid w:val="00072B99"/>
    <w:rsid w:val="00074788"/>
    <w:rsid w:val="000751C8"/>
    <w:rsid w:val="000767E6"/>
    <w:rsid w:val="000771A2"/>
    <w:rsid w:val="00084638"/>
    <w:rsid w:val="00086FB5"/>
    <w:rsid w:val="00087C25"/>
    <w:rsid w:val="00090145"/>
    <w:rsid w:val="00090B13"/>
    <w:rsid w:val="00091EF7"/>
    <w:rsid w:val="000974EC"/>
    <w:rsid w:val="000A370B"/>
    <w:rsid w:val="000A4910"/>
    <w:rsid w:val="000C09BD"/>
    <w:rsid w:val="000C59D0"/>
    <w:rsid w:val="000C5DC2"/>
    <w:rsid w:val="000D11D7"/>
    <w:rsid w:val="000D37DC"/>
    <w:rsid w:val="000D3C34"/>
    <w:rsid w:val="000D42C5"/>
    <w:rsid w:val="000E336D"/>
    <w:rsid w:val="000E34C9"/>
    <w:rsid w:val="000E498E"/>
    <w:rsid w:val="000E5D57"/>
    <w:rsid w:val="000E60E8"/>
    <w:rsid w:val="000E7C86"/>
    <w:rsid w:val="000F3DB6"/>
    <w:rsid w:val="000F58A3"/>
    <w:rsid w:val="000F5FA5"/>
    <w:rsid w:val="000F61ED"/>
    <w:rsid w:val="001007D3"/>
    <w:rsid w:val="00100DC8"/>
    <w:rsid w:val="00100E31"/>
    <w:rsid w:val="00101766"/>
    <w:rsid w:val="00101784"/>
    <w:rsid w:val="001068F1"/>
    <w:rsid w:val="00106C82"/>
    <w:rsid w:val="00115BAD"/>
    <w:rsid w:val="0011779B"/>
    <w:rsid w:val="00117E91"/>
    <w:rsid w:val="00117FBC"/>
    <w:rsid w:val="00121E39"/>
    <w:rsid w:val="0012200C"/>
    <w:rsid w:val="0012316C"/>
    <w:rsid w:val="00124001"/>
    <w:rsid w:val="00125B63"/>
    <w:rsid w:val="001270E0"/>
    <w:rsid w:val="00127FC6"/>
    <w:rsid w:val="0013491B"/>
    <w:rsid w:val="0013498C"/>
    <w:rsid w:val="0013650C"/>
    <w:rsid w:val="00140D76"/>
    <w:rsid w:val="001458AB"/>
    <w:rsid w:val="001500C2"/>
    <w:rsid w:val="00150CC5"/>
    <w:rsid w:val="0015499C"/>
    <w:rsid w:val="00154F41"/>
    <w:rsid w:val="00156675"/>
    <w:rsid w:val="00157ADD"/>
    <w:rsid w:val="001631A9"/>
    <w:rsid w:val="001635FD"/>
    <w:rsid w:val="0016389E"/>
    <w:rsid w:val="00163A63"/>
    <w:rsid w:val="001645AC"/>
    <w:rsid w:val="001659C1"/>
    <w:rsid w:val="00166699"/>
    <w:rsid w:val="00166EAD"/>
    <w:rsid w:val="001712F5"/>
    <w:rsid w:val="001720B8"/>
    <w:rsid w:val="00172B15"/>
    <w:rsid w:val="00175864"/>
    <w:rsid w:val="001769FF"/>
    <w:rsid w:val="00180FCC"/>
    <w:rsid w:val="00181085"/>
    <w:rsid w:val="00181473"/>
    <w:rsid w:val="00182E95"/>
    <w:rsid w:val="0018455F"/>
    <w:rsid w:val="00184D57"/>
    <w:rsid w:val="001855CF"/>
    <w:rsid w:val="00185975"/>
    <w:rsid w:val="001873CA"/>
    <w:rsid w:val="001876FC"/>
    <w:rsid w:val="00192CD0"/>
    <w:rsid w:val="0019429E"/>
    <w:rsid w:val="00194E36"/>
    <w:rsid w:val="00194F36"/>
    <w:rsid w:val="00195095"/>
    <w:rsid w:val="00195CB9"/>
    <w:rsid w:val="0019622E"/>
    <w:rsid w:val="00196EC3"/>
    <w:rsid w:val="00197ACB"/>
    <w:rsid w:val="001A383F"/>
    <w:rsid w:val="001A625D"/>
    <w:rsid w:val="001A688C"/>
    <w:rsid w:val="001A7AF8"/>
    <w:rsid w:val="001B129F"/>
    <w:rsid w:val="001B41BC"/>
    <w:rsid w:val="001B72BF"/>
    <w:rsid w:val="001B7589"/>
    <w:rsid w:val="001B7C38"/>
    <w:rsid w:val="001C12C9"/>
    <w:rsid w:val="001C27F5"/>
    <w:rsid w:val="001C3615"/>
    <w:rsid w:val="001C6041"/>
    <w:rsid w:val="001C61B6"/>
    <w:rsid w:val="001C6C45"/>
    <w:rsid w:val="001C75CE"/>
    <w:rsid w:val="001C7E22"/>
    <w:rsid w:val="001D053D"/>
    <w:rsid w:val="001D4329"/>
    <w:rsid w:val="001D4D91"/>
    <w:rsid w:val="001D7DDC"/>
    <w:rsid w:val="001D7F37"/>
    <w:rsid w:val="001E3345"/>
    <w:rsid w:val="001E3F73"/>
    <w:rsid w:val="001E5153"/>
    <w:rsid w:val="001E5DF4"/>
    <w:rsid w:val="001F08AA"/>
    <w:rsid w:val="001F0AAE"/>
    <w:rsid w:val="001F2E02"/>
    <w:rsid w:val="001F42BA"/>
    <w:rsid w:val="001F43D4"/>
    <w:rsid w:val="001F45EE"/>
    <w:rsid w:val="0020245D"/>
    <w:rsid w:val="00206207"/>
    <w:rsid w:val="002072A4"/>
    <w:rsid w:val="00211DC9"/>
    <w:rsid w:val="0021402A"/>
    <w:rsid w:val="0022178F"/>
    <w:rsid w:val="00224948"/>
    <w:rsid w:val="00225054"/>
    <w:rsid w:val="0022528A"/>
    <w:rsid w:val="0025068A"/>
    <w:rsid w:val="002512B3"/>
    <w:rsid w:val="0025149C"/>
    <w:rsid w:val="002519A1"/>
    <w:rsid w:val="002524AF"/>
    <w:rsid w:val="00252794"/>
    <w:rsid w:val="002534E6"/>
    <w:rsid w:val="00253B9F"/>
    <w:rsid w:val="00255AD5"/>
    <w:rsid w:val="00260477"/>
    <w:rsid w:val="0026118D"/>
    <w:rsid w:val="00263784"/>
    <w:rsid w:val="0026474B"/>
    <w:rsid w:val="00264DCC"/>
    <w:rsid w:val="00272688"/>
    <w:rsid w:val="00272C72"/>
    <w:rsid w:val="00273FC5"/>
    <w:rsid w:val="002753A9"/>
    <w:rsid w:val="00281428"/>
    <w:rsid w:val="00282206"/>
    <w:rsid w:val="00283892"/>
    <w:rsid w:val="0028720C"/>
    <w:rsid w:val="00293C39"/>
    <w:rsid w:val="00295F9C"/>
    <w:rsid w:val="002967EC"/>
    <w:rsid w:val="00297239"/>
    <w:rsid w:val="00297745"/>
    <w:rsid w:val="00297888"/>
    <w:rsid w:val="002A0959"/>
    <w:rsid w:val="002A1A04"/>
    <w:rsid w:val="002A3778"/>
    <w:rsid w:val="002B2C00"/>
    <w:rsid w:val="002B2C23"/>
    <w:rsid w:val="002C370E"/>
    <w:rsid w:val="002C5AF0"/>
    <w:rsid w:val="002C6341"/>
    <w:rsid w:val="002D42C9"/>
    <w:rsid w:val="002D5A76"/>
    <w:rsid w:val="002D6128"/>
    <w:rsid w:val="002D6249"/>
    <w:rsid w:val="002D6B4A"/>
    <w:rsid w:val="002D72E3"/>
    <w:rsid w:val="002D7466"/>
    <w:rsid w:val="002E16F2"/>
    <w:rsid w:val="002E2396"/>
    <w:rsid w:val="002F0A02"/>
    <w:rsid w:val="002F1127"/>
    <w:rsid w:val="002F318A"/>
    <w:rsid w:val="002F33BF"/>
    <w:rsid w:val="002F3A8D"/>
    <w:rsid w:val="002F57F1"/>
    <w:rsid w:val="002F764B"/>
    <w:rsid w:val="002F7665"/>
    <w:rsid w:val="003006D6"/>
    <w:rsid w:val="003033E8"/>
    <w:rsid w:val="003038F2"/>
    <w:rsid w:val="003052E0"/>
    <w:rsid w:val="003063BE"/>
    <w:rsid w:val="00306674"/>
    <w:rsid w:val="00310839"/>
    <w:rsid w:val="00311143"/>
    <w:rsid w:val="003135DC"/>
    <w:rsid w:val="00314922"/>
    <w:rsid w:val="003149BA"/>
    <w:rsid w:val="0031606B"/>
    <w:rsid w:val="0031678D"/>
    <w:rsid w:val="00316E5A"/>
    <w:rsid w:val="0031765C"/>
    <w:rsid w:val="0032065B"/>
    <w:rsid w:val="00322F08"/>
    <w:rsid w:val="00323BCE"/>
    <w:rsid w:val="0032678A"/>
    <w:rsid w:val="00326D76"/>
    <w:rsid w:val="00330A53"/>
    <w:rsid w:val="00333E28"/>
    <w:rsid w:val="003349C1"/>
    <w:rsid w:val="00335F3B"/>
    <w:rsid w:val="00336E47"/>
    <w:rsid w:val="00337663"/>
    <w:rsid w:val="003376A2"/>
    <w:rsid w:val="003411A0"/>
    <w:rsid w:val="00342C7D"/>
    <w:rsid w:val="003430A4"/>
    <w:rsid w:val="00350334"/>
    <w:rsid w:val="00350C33"/>
    <w:rsid w:val="00351AC3"/>
    <w:rsid w:val="00351C11"/>
    <w:rsid w:val="00354DD7"/>
    <w:rsid w:val="00355393"/>
    <w:rsid w:val="003572E4"/>
    <w:rsid w:val="003575CE"/>
    <w:rsid w:val="00361DEF"/>
    <w:rsid w:val="003658BC"/>
    <w:rsid w:val="00370428"/>
    <w:rsid w:val="00370C1F"/>
    <w:rsid w:val="0037107C"/>
    <w:rsid w:val="0037379D"/>
    <w:rsid w:val="003746F0"/>
    <w:rsid w:val="003814AB"/>
    <w:rsid w:val="0038269B"/>
    <w:rsid w:val="00382D89"/>
    <w:rsid w:val="00384EBC"/>
    <w:rsid w:val="00386456"/>
    <w:rsid w:val="0038719C"/>
    <w:rsid w:val="003871DB"/>
    <w:rsid w:val="00387BD3"/>
    <w:rsid w:val="00387C10"/>
    <w:rsid w:val="00387DE4"/>
    <w:rsid w:val="0039074D"/>
    <w:rsid w:val="00391B3C"/>
    <w:rsid w:val="00391B8A"/>
    <w:rsid w:val="00392241"/>
    <w:rsid w:val="00392949"/>
    <w:rsid w:val="00393BFA"/>
    <w:rsid w:val="003A2034"/>
    <w:rsid w:val="003A293E"/>
    <w:rsid w:val="003A2F64"/>
    <w:rsid w:val="003A32AF"/>
    <w:rsid w:val="003A3671"/>
    <w:rsid w:val="003A3686"/>
    <w:rsid w:val="003A3E83"/>
    <w:rsid w:val="003A4010"/>
    <w:rsid w:val="003A7930"/>
    <w:rsid w:val="003B0F44"/>
    <w:rsid w:val="003B16E1"/>
    <w:rsid w:val="003B4E49"/>
    <w:rsid w:val="003B69F1"/>
    <w:rsid w:val="003C2AB2"/>
    <w:rsid w:val="003C4608"/>
    <w:rsid w:val="003C4F91"/>
    <w:rsid w:val="003C77ED"/>
    <w:rsid w:val="003D2CB2"/>
    <w:rsid w:val="003D347C"/>
    <w:rsid w:val="003D64F2"/>
    <w:rsid w:val="003E2CA2"/>
    <w:rsid w:val="003E2CD7"/>
    <w:rsid w:val="003E34BA"/>
    <w:rsid w:val="003E34CE"/>
    <w:rsid w:val="003E39C7"/>
    <w:rsid w:val="003E4D86"/>
    <w:rsid w:val="003E4FCD"/>
    <w:rsid w:val="003F07F7"/>
    <w:rsid w:val="003F30BE"/>
    <w:rsid w:val="003F3E03"/>
    <w:rsid w:val="003F4E70"/>
    <w:rsid w:val="003F729F"/>
    <w:rsid w:val="00402826"/>
    <w:rsid w:val="00410C5A"/>
    <w:rsid w:val="00412F94"/>
    <w:rsid w:val="00413E95"/>
    <w:rsid w:val="004144E3"/>
    <w:rsid w:val="004207F9"/>
    <w:rsid w:val="0042223C"/>
    <w:rsid w:val="00430862"/>
    <w:rsid w:val="00431102"/>
    <w:rsid w:val="00432B18"/>
    <w:rsid w:val="00432B60"/>
    <w:rsid w:val="004340DC"/>
    <w:rsid w:val="00435ED3"/>
    <w:rsid w:val="00436847"/>
    <w:rsid w:val="00436962"/>
    <w:rsid w:val="004405A5"/>
    <w:rsid w:val="00440853"/>
    <w:rsid w:val="0044101B"/>
    <w:rsid w:val="00443029"/>
    <w:rsid w:val="00444E4C"/>
    <w:rsid w:val="004470A0"/>
    <w:rsid w:val="00451D19"/>
    <w:rsid w:val="00456D18"/>
    <w:rsid w:val="004608B9"/>
    <w:rsid w:val="0046189C"/>
    <w:rsid w:val="0047316E"/>
    <w:rsid w:val="00473645"/>
    <w:rsid w:val="00474ED1"/>
    <w:rsid w:val="00476613"/>
    <w:rsid w:val="004807FA"/>
    <w:rsid w:val="00480AC7"/>
    <w:rsid w:val="00481C16"/>
    <w:rsid w:val="004837C0"/>
    <w:rsid w:val="004837C8"/>
    <w:rsid w:val="00483EEB"/>
    <w:rsid w:val="00483F69"/>
    <w:rsid w:val="004870C0"/>
    <w:rsid w:val="0048743F"/>
    <w:rsid w:val="00487951"/>
    <w:rsid w:val="00487952"/>
    <w:rsid w:val="0049008A"/>
    <w:rsid w:val="00490D1C"/>
    <w:rsid w:val="00491128"/>
    <w:rsid w:val="0049252E"/>
    <w:rsid w:val="00492F08"/>
    <w:rsid w:val="004935EB"/>
    <w:rsid w:val="00493DFA"/>
    <w:rsid w:val="00494363"/>
    <w:rsid w:val="004944E0"/>
    <w:rsid w:val="0049646F"/>
    <w:rsid w:val="004A3AF6"/>
    <w:rsid w:val="004A451A"/>
    <w:rsid w:val="004A59C4"/>
    <w:rsid w:val="004B0643"/>
    <w:rsid w:val="004B1BF8"/>
    <w:rsid w:val="004B2825"/>
    <w:rsid w:val="004B3563"/>
    <w:rsid w:val="004B3BE5"/>
    <w:rsid w:val="004B3D38"/>
    <w:rsid w:val="004B4130"/>
    <w:rsid w:val="004B5764"/>
    <w:rsid w:val="004B6C34"/>
    <w:rsid w:val="004B6FBC"/>
    <w:rsid w:val="004B72DA"/>
    <w:rsid w:val="004C0C9F"/>
    <w:rsid w:val="004C1EF6"/>
    <w:rsid w:val="004C431F"/>
    <w:rsid w:val="004C4D5B"/>
    <w:rsid w:val="004C5710"/>
    <w:rsid w:val="004C5DA1"/>
    <w:rsid w:val="004D34C5"/>
    <w:rsid w:val="004D5FE0"/>
    <w:rsid w:val="004D7275"/>
    <w:rsid w:val="004D7EC5"/>
    <w:rsid w:val="004E0125"/>
    <w:rsid w:val="004E1151"/>
    <w:rsid w:val="004E149D"/>
    <w:rsid w:val="004E727A"/>
    <w:rsid w:val="004F1738"/>
    <w:rsid w:val="004F1881"/>
    <w:rsid w:val="004F2378"/>
    <w:rsid w:val="004F6ACA"/>
    <w:rsid w:val="005000C6"/>
    <w:rsid w:val="00501152"/>
    <w:rsid w:val="005014BB"/>
    <w:rsid w:val="00501819"/>
    <w:rsid w:val="00501D73"/>
    <w:rsid w:val="0050386F"/>
    <w:rsid w:val="00507751"/>
    <w:rsid w:val="005079A2"/>
    <w:rsid w:val="00513B32"/>
    <w:rsid w:val="00517BA6"/>
    <w:rsid w:val="00522912"/>
    <w:rsid w:val="00522C9E"/>
    <w:rsid w:val="00523AC6"/>
    <w:rsid w:val="00524C31"/>
    <w:rsid w:val="00532A15"/>
    <w:rsid w:val="005332CC"/>
    <w:rsid w:val="00534771"/>
    <w:rsid w:val="00543464"/>
    <w:rsid w:val="0054413D"/>
    <w:rsid w:val="00545E7C"/>
    <w:rsid w:val="00546565"/>
    <w:rsid w:val="00553419"/>
    <w:rsid w:val="005538F8"/>
    <w:rsid w:val="00554DF6"/>
    <w:rsid w:val="00555958"/>
    <w:rsid w:val="00564341"/>
    <w:rsid w:val="00565696"/>
    <w:rsid w:val="00565D38"/>
    <w:rsid w:val="00567602"/>
    <w:rsid w:val="0057105F"/>
    <w:rsid w:val="005711F1"/>
    <w:rsid w:val="005717A0"/>
    <w:rsid w:val="005727CD"/>
    <w:rsid w:val="00572AFF"/>
    <w:rsid w:val="005803BA"/>
    <w:rsid w:val="0058049D"/>
    <w:rsid w:val="005836F7"/>
    <w:rsid w:val="00583E20"/>
    <w:rsid w:val="005844AB"/>
    <w:rsid w:val="0059037B"/>
    <w:rsid w:val="00591215"/>
    <w:rsid w:val="00591FD7"/>
    <w:rsid w:val="005952CA"/>
    <w:rsid w:val="00595EC8"/>
    <w:rsid w:val="00597B85"/>
    <w:rsid w:val="005A14F1"/>
    <w:rsid w:val="005A1541"/>
    <w:rsid w:val="005A2D2B"/>
    <w:rsid w:val="005A4B53"/>
    <w:rsid w:val="005A4E1B"/>
    <w:rsid w:val="005A4F8E"/>
    <w:rsid w:val="005A564D"/>
    <w:rsid w:val="005A5E14"/>
    <w:rsid w:val="005A60F4"/>
    <w:rsid w:val="005B05D5"/>
    <w:rsid w:val="005B27E5"/>
    <w:rsid w:val="005C34ED"/>
    <w:rsid w:val="005C74C4"/>
    <w:rsid w:val="005D0F15"/>
    <w:rsid w:val="005D177C"/>
    <w:rsid w:val="005D2483"/>
    <w:rsid w:val="005D29F5"/>
    <w:rsid w:val="005D4DE9"/>
    <w:rsid w:val="005D7D3F"/>
    <w:rsid w:val="005E1465"/>
    <w:rsid w:val="005E77C6"/>
    <w:rsid w:val="005F35D5"/>
    <w:rsid w:val="005F38A5"/>
    <w:rsid w:val="005F5E60"/>
    <w:rsid w:val="005F7532"/>
    <w:rsid w:val="00601080"/>
    <w:rsid w:val="00602BDF"/>
    <w:rsid w:val="00602E79"/>
    <w:rsid w:val="0060349E"/>
    <w:rsid w:val="00604CB6"/>
    <w:rsid w:val="00605062"/>
    <w:rsid w:val="006058D9"/>
    <w:rsid w:val="00605C14"/>
    <w:rsid w:val="00605F4C"/>
    <w:rsid w:val="00613DF3"/>
    <w:rsid w:val="00613EEA"/>
    <w:rsid w:val="00614868"/>
    <w:rsid w:val="00614B3B"/>
    <w:rsid w:val="00615329"/>
    <w:rsid w:val="006213B5"/>
    <w:rsid w:val="0062449D"/>
    <w:rsid w:val="006244EE"/>
    <w:rsid w:val="00624B32"/>
    <w:rsid w:val="0062574F"/>
    <w:rsid w:val="00625899"/>
    <w:rsid w:val="0062743A"/>
    <w:rsid w:val="00627712"/>
    <w:rsid w:val="00627CFC"/>
    <w:rsid w:val="006310F4"/>
    <w:rsid w:val="00631A08"/>
    <w:rsid w:val="00631BF8"/>
    <w:rsid w:val="00635B3F"/>
    <w:rsid w:val="00635F2B"/>
    <w:rsid w:val="00641AC6"/>
    <w:rsid w:val="00643974"/>
    <w:rsid w:val="006439D8"/>
    <w:rsid w:val="00645D34"/>
    <w:rsid w:val="006479BB"/>
    <w:rsid w:val="00647B01"/>
    <w:rsid w:val="00647ED4"/>
    <w:rsid w:val="00651D61"/>
    <w:rsid w:val="00653BA2"/>
    <w:rsid w:val="0065468E"/>
    <w:rsid w:val="00655666"/>
    <w:rsid w:val="00657745"/>
    <w:rsid w:val="00660BF9"/>
    <w:rsid w:val="0066262B"/>
    <w:rsid w:val="006626C1"/>
    <w:rsid w:val="00662F2C"/>
    <w:rsid w:val="006700A0"/>
    <w:rsid w:val="00672A09"/>
    <w:rsid w:val="006731D3"/>
    <w:rsid w:val="00673CE1"/>
    <w:rsid w:val="006759DD"/>
    <w:rsid w:val="0067711E"/>
    <w:rsid w:val="0067774B"/>
    <w:rsid w:val="00681072"/>
    <w:rsid w:val="00686976"/>
    <w:rsid w:val="00687260"/>
    <w:rsid w:val="006921D6"/>
    <w:rsid w:val="006957D6"/>
    <w:rsid w:val="00696020"/>
    <w:rsid w:val="00696145"/>
    <w:rsid w:val="006A1E97"/>
    <w:rsid w:val="006A4B26"/>
    <w:rsid w:val="006A589D"/>
    <w:rsid w:val="006A67FE"/>
    <w:rsid w:val="006A6EA8"/>
    <w:rsid w:val="006B3B80"/>
    <w:rsid w:val="006B4E9C"/>
    <w:rsid w:val="006B7391"/>
    <w:rsid w:val="006C19AD"/>
    <w:rsid w:val="006C78C8"/>
    <w:rsid w:val="006C7C67"/>
    <w:rsid w:val="006D138C"/>
    <w:rsid w:val="006D1A11"/>
    <w:rsid w:val="006D243C"/>
    <w:rsid w:val="006D3199"/>
    <w:rsid w:val="006D5460"/>
    <w:rsid w:val="006D628B"/>
    <w:rsid w:val="006D7237"/>
    <w:rsid w:val="006D7261"/>
    <w:rsid w:val="006D75BA"/>
    <w:rsid w:val="006E20A2"/>
    <w:rsid w:val="006E27FA"/>
    <w:rsid w:val="006E30EE"/>
    <w:rsid w:val="006E3D7E"/>
    <w:rsid w:val="006E7342"/>
    <w:rsid w:val="006E7F5C"/>
    <w:rsid w:val="006F2784"/>
    <w:rsid w:val="006F3BCC"/>
    <w:rsid w:val="006F449D"/>
    <w:rsid w:val="00702E24"/>
    <w:rsid w:val="007040B0"/>
    <w:rsid w:val="00704B69"/>
    <w:rsid w:val="00706347"/>
    <w:rsid w:val="0070713D"/>
    <w:rsid w:val="00707A9D"/>
    <w:rsid w:val="00713A39"/>
    <w:rsid w:val="00713A43"/>
    <w:rsid w:val="00721611"/>
    <w:rsid w:val="0072204B"/>
    <w:rsid w:val="00723700"/>
    <w:rsid w:val="00723A3A"/>
    <w:rsid w:val="00726C5A"/>
    <w:rsid w:val="0073082F"/>
    <w:rsid w:val="00731484"/>
    <w:rsid w:val="007315D6"/>
    <w:rsid w:val="007327C6"/>
    <w:rsid w:val="007355DF"/>
    <w:rsid w:val="0073646C"/>
    <w:rsid w:val="0074396B"/>
    <w:rsid w:val="00744126"/>
    <w:rsid w:val="00747A80"/>
    <w:rsid w:val="00750B27"/>
    <w:rsid w:val="00752BC3"/>
    <w:rsid w:val="00753365"/>
    <w:rsid w:val="0075611A"/>
    <w:rsid w:val="00760E96"/>
    <w:rsid w:val="007611D0"/>
    <w:rsid w:val="00761B4B"/>
    <w:rsid w:val="00762932"/>
    <w:rsid w:val="0076337C"/>
    <w:rsid w:val="00763986"/>
    <w:rsid w:val="007717A1"/>
    <w:rsid w:val="0077187E"/>
    <w:rsid w:val="007724B6"/>
    <w:rsid w:val="00773AE1"/>
    <w:rsid w:val="0077538C"/>
    <w:rsid w:val="00775DEF"/>
    <w:rsid w:val="0077656F"/>
    <w:rsid w:val="00776DDC"/>
    <w:rsid w:val="007778FA"/>
    <w:rsid w:val="00782736"/>
    <w:rsid w:val="00784C49"/>
    <w:rsid w:val="00785034"/>
    <w:rsid w:val="00785656"/>
    <w:rsid w:val="00791336"/>
    <w:rsid w:val="00791A94"/>
    <w:rsid w:val="00792FD6"/>
    <w:rsid w:val="00794D65"/>
    <w:rsid w:val="00795E50"/>
    <w:rsid w:val="007A0357"/>
    <w:rsid w:val="007A0CCC"/>
    <w:rsid w:val="007A4AD0"/>
    <w:rsid w:val="007A5170"/>
    <w:rsid w:val="007A68D0"/>
    <w:rsid w:val="007A78D0"/>
    <w:rsid w:val="007B03C8"/>
    <w:rsid w:val="007B34FE"/>
    <w:rsid w:val="007B6894"/>
    <w:rsid w:val="007C08AB"/>
    <w:rsid w:val="007C1756"/>
    <w:rsid w:val="007C214F"/>
    <w:rsid w:val="007C69FC"/>
    <w:rsid w:val="007C6BFC"/>
    <w:rsid w:val="007C70E6"/>
    <w:rsid w:val="007D103C"/>
    <w:rsid w:val="007D2E14"/>
    <w:rsid w:val="007D367D"/>
    <w:rsid w:val="007D3C7E"/>
    <w:rsid w:val="007D4932"/>
    <w:rsid w:val="007D4FA3"/>
    <w:rsid w:val="007D6A8C"/>
    <w:rsid w:val="007E0B30"/>
    <w:rsid w:val="007E0B33"/>
    <w:rsid w:val="007E1A76"/>
    <w:rsid w:val="007E3837"/>
    <w:rsid w:val="007E5136"/>
    <w:rsid w:val="007E6AED"/>
    <w:rsid w:val="007E7916"/>
    <w:rsid w:val="007F5602"/>
    <w:rsid w:val="007F5702"/>
    <w:rsid w:val="007F6E38"/>
    <w:rsid w:val="00801D6B"/>
    <w:rsid w:val="00804327"/>
    <w:rsid w:val="00805574"/>
    <w:rsid w:val="00806DC5"/>
    <w:rsid w:val="008076B8"/>
    <w:rsid w:val="0081066A"/>
    <w:rsid w:val="00811268"/>
    <w:rsid w:val="00811CA0"/>
    <w:rsid w:val="00812F6F"/>
    <w:rsid w:val="00813125"/>
    <w:rsid w:val="0081362E"/>
    <w:rsid w:val="0081642C"/>
    <w:rsid w:val="00817CD5"/>
    <w:rsid w:val="00822174"/>
    <w:rsid w:val="00822E78"/>
    <w:rsid w:val="00822E87"/>
    <w:rsid w:val="00825025"/>
    <w:rsid w:val="00825BBA"/>
    <w:rsid w:val="008273AE"/>
    <w:rsid w:val="00830312"/>
    <w:rsid w:val="008306BD"/>
    <w:rsid w:val="00830856"/>
    <w:rsid w:val="00831DFC"/>
    <w:rsid w:val="008322DE"/>
    <w:rsid w:val="00834C84"/>
    <w:rsid w:val="00835F42"/>
    <w:rsid w:val="0083611C"/>
    <w:rsid w:val="008439A1"/>
    <w:rsid w:val="0085060A"/>
    <w:rsid w:val="00850BC5"/>
    <w:rsid w:val="00851BC1"/>
    <w:rsid w:val="00852BE4"/>
    <w:rsid w:val="00853554"/>
    <w:rsid w:val="00854FE8"/>
    <w:rsid w:val="0085623E"/>
    <w:rsid w:val="00857904"/>
    <w:rsid w:val="00861268"/>
    <w:rsid w:val="008621A5"/>
    <w:rsid w:val="0086316D"/>
    <w:rsid w:val="00863EE5"/>
    <w:rsid w:val="00864B45"/>
    <w:rsid w:val="00867A46"/>
    <w:rsid w:val="00870595"/>
    <w:rsid w:val="008722E3"/>
    <w:rsid w:val="0087500E"/>
    <w:rsid w:val="008806B2"/>
    <w:rsid w:val="0088167E"/>
    <w:rsid w:val="00882467"/>
    <w:rsid w:val="008830B5"/>
    <w:rsid w:val="008862A9"/>
    <w:rsid w:val="00887E3F"/>
    <w:rsid w:val="00892F37"/>
    <w:rsid w:val="00892F8A"/>
    <w:rsid w:val="00895450"/>
    <w:rsid w:val="0089798B"/>
    <w:rsid w:val="008A2637"/>
    <w:rsid w:val="008A596D"/>
    <w:rsid w:val="008A65F5"/>
    <w:rsid w:val="008B291B"/>
    <w:rsid w:val="008B3CCA"/>
    <w:rsid w:val="008C013C"/>
    <w:rsid w:val="008C0EB9"/>
    <w:rsid w:val="008C4157"/>
    <w:rsid w:val="008C4F4D"/>
    <w:rsid w:val="008C76BE"/>
    <w:rsid w:val="008D0915"/>
    <w:rsid w:val="008D2454"/>
    <w:rsid w:val="008D25EE"/>
    <w:rsid w:val="008D4C15"/>
    <w:rsid w:val="008E1777"/>
    <w:rsid w:val="008E3501"/>
    <w:rsid w:val="008E42D5"/>
    <w:rsid w:val="008E43BA"/>
    <w:rsid w:val="008E4B37"/>
    <w:rsid w:val="008E4E4B"/>
    <w:rsid w:val="008E7FD0"/>
    <w:rsid w:val="008F1E44"/>
    <w:rsid w:val="008F2EBB"/>
    <w:rsid w:val="008F374E"/>
    <w:rsid w:val="008F6BCD"/>
    <w:rsid w:val="008F757E"/>
    <w:rsid w:val="00902AA2"/>
    <w:rsid w:val="00912356"/>
    <w:rsid w:val="0091505B"/>
    <w:rsid w:val="00917C29"/>
    <w:rsid w:val="00921972"/>
    <w:rsid w:val="00924214"/>
    <w:rsid w:val="00925990"/>
    <w:rsid w:val="00930D2A"/>
    <w:rsid w:val="009312BD"/>
    <w:rsid w:val="00931406"/>
    <w:rsid w:val="00932441"/>
    <w:rsid w:val="00932936"/>
    <w:rsid w:val="009358AE"/>
    <w:rsid w:val="0094499E"/>
    <w:rsid w:val="00945201"/>
    <w:rsid w:val="0094595E"/>
    <w:rsid w:val="00946677"/>
    <w:rsid w:val="00946CA8"/>
    <w:rsid w:val="00950C6A"/>
    <w:rsid w:val="0095104B"/>
    <w:rsid w:val="00951C62"/>
    <w:rsid w:val="00952793"/>
    <w:rsid w:val="00960B4B"/>
    <w:rsid w:val="0096121E"/>
    <w:rsid w:val="00970EE3"/>
    <w:rsid w:val="0097310E"/>
    <w:rsid w:val="00974DFA"/>
    <w:rsid w:val="009758A2"/>
    <w:rsid w:val="0097712A"/>
    <w:rsid w:val="00977F2A"/>
    <w:rsid w:val="0098046A"/>
    <w:rsid w:val="00982F8A"/>
    <w:rsid w:val="0098494F"/>
    <w:rsid w:val="0099072D"/>
    <w:rsid w:val="00992354"/>
    <w:rsid w:val="00992C01"/>
    <w:rsid w:val="00993024"/>
    <w:rsid w:val="00993FA5"/>
    <w:rsid w:val="0099669F"/>
    <w:rsid w:val="00997E93"/>
    <w:rsid w:val="009A0A35"/>
    <w:rsid w:val="009A2FC4"/>
    <w:rsid w:val="009A43AB"/>
    <w:rsid w:val="009B3D9A"/>
    <w:rsid w:val="009B3EA5"/>
    <w:rsid w:val="009B56A7"/>
    <w:rsid w:val="009B5A77"/>
    <w:rsid w:val="009B5D01"/>
    <w:rsid w:val="009B5FD9"/>
    <w:rsid w:val="009C13B4"/>
    <w:rsid w:val="009C2939"/>
    <w:rsid w:val="009C4A3C"/>
    <w:rsid w:val="009C6DE9"/>
    <w:rsid w:val="009D1C6A"/>
    <w:rsid w:val="009D229D"/>
    <w:rsid w:val="009D6EEE"/>
    <w:rsid w:val="009D6F92"/>
    <w:rsid w:val="009E121F"/>
    <w:rsid w:val="009E2B48"/>
    <w:rsid w:val="009E2C09"/>
    <w:rsid w:val="009E5588"/>
    <w:rsid w:val="009E5B05"/>
    <w:rsid w:val="009F03A7"/>
    <w:rsid w:val="009F1138"/>
    <w:rsid w:val="009F1664"/>
    <w:rsid w:val="009F3062"/>
    <w:rsid w:val="009F36E5"/>
    <w:rsid w:val="009F44E6"/>
    <w:rsid w:val="009F5795"/>
    <w:rsid w:val="009F5D89"/>
    <w:rsid w:val="009F5EEB"/>
    <w:rsid w:val="009F60B1"/>
    <w:rsid w:val="00A00137"/>
    <w:rsid w:val="00A01DE0"/>
    <w:rsid w:val="00A03BF6"/>
    <w:rsid w:val="00A07B8A"/>
    <w:rsid w:val="00A1189F"/>
    <w:rsid w:val="00A12062"/>
    <w:rsid w:val="00A15094"/>
    <w:rsid w:val="00A15C8A"/>
    <w:rsid w:val="00A17A6C"/>
    <w:rsid w:val="00A2118D"/>
    <w:rsid w:val="00A21CDD"/>
    <w:rsid w:val="00A2228C"/>
    <w:rsid w:val="00A233D1"/>
    <w:rsid w:val="00A23A88"/>
    <w:rsid w:val="00A23E48"/>
    <w:rsid w:val="00A32803"/>
    <w:rsid w:val="00A328C9"/>
    <w:rsid w:val="00A35270"/>
    <w:rsid w:val="00A36262"/>
    <w:rsid w:val="00A37FEE"/>
    <w:rsid w:val="00A41F14"/>
    <w:rsid w:val="00A47900"/>
    <w:rsid w:val="00A564AB"/>
    <w:rsid w:val="00A615BD"/>
    <w:rsid w:val="00A70AED"/>
    <w:rsid w:val="00A7236E"/>
    <w:rsid w:val="00A72E2A"/>
    <w:rsid w:val="00A74C52"/>
    <w:rsid w:val="00A760AB"/>
    <w:rsid w:val="00A81264"/>
    <w:rsid w:val="00A821A0"/>
    <w:rsid w:val="00A8304C"/>
    <w:rsid w:val="00A83F11"/>
    <w:rsid w:val="00A8583C"/>
    <w:rsid w:val="00A861EB"/>
    <w:rsid w:val="00A869E6"/>
    <w:rsid w:val="00A8727E"/>
    <w:rsid w:val="00A873DE"/>
    <w:rsid w:val="00A91169"/>
    <w:rsid w:val="00A91265"/>
    <w:rsid w:val="00A91931"/>
    <w:rsid w:val="00A91A1E"/>
    <w:rsid w:val="00A927BE"/>
    <w:rsid w:val="00A93F4E"/>
    <w:rsid w:val="00A94953"/>
    <w:rsid w:val="00A964F0"/>
    <w:rsid w:val="00AA2A18"/>
    <w:rsid w:val="00AA3772"/>
    <w:rsid w:val="00AA7C6B"/>
    <w:rsid w:val="00AB05AB"/>
    <w:rsid w:val="00AB1ADE"/>
    <w:rsid w:val="00AB1B11"/>
    <w:rsid w:val="00AB431D"/>
    <w:rsid w:val="00AB5205"/>
    <w:rsid w:val="00AB7892"/>
    <w:rsid w:val="00AC2BE1"/>
    <w:rsid w:val="00AC587A"/>
    <w:rsid w:val="00AC63D4"/>
    <w:rsid w:val="00AC6518"/>
    <w:rsid w:val="00AD03FC"/>
    <w:rsid w:val="00AD0B48"/>
    <w:rsid w:val="00AD176A"/>
    <w:rsid w:val="00AE1D01"/>
    <w:rsid w:val="00AE2436"/>
    <w:rsid w:val="00AE2C53"/>
    <w:rsid w:val="00AE31AF"/>
    <w:rsid w:val="00AE69A1"/>
    <w:rsid w:val="00AF1BC8"/>
    <w:rsid w:val="00AF2137"/>
    <w:rsid w:val="00AF2A81"/>
    <w:rsid w:val="00B01937"/>
    <w:rsid w:val="00B024E7"/>
    <w:rsid w:val="00B0280A"/>
    <w:rsid w:val="00B03B33"/>
    <w:rsid w:val="00B04BC3"/>
    <w:rsid w:val="00B07C7E"/>
    <w:rsid w:val="00B11408"/>
    <w:rsid w:val="00B11B56"/>
    <w:rsid w:val="00B121FF"/>
    <w:rsid w:val="00B13A0D"/>
    <w:rsid w:val="00B21488"/>
    <w:rsid w:val="00B221D2"/>
    <w:rsid w:val="00B2227F"/>
    <w:rsid w:val="00B24C08"/>
    <w:rsid w:val="00B253FA"/>
    <w:rsid w:val="00B27320"/>
    <w:rsid w:val="00B27938"/>
    <w:rsid w:val="00B27D7F"/>
    <w:rsid w:val="00B32E2F"/>
    <w:rsid w:val="00B33187"/>
    <w:rsid w:val="00B343BB"/>
    <w:rsid w:val="00B3469D"/>
    <w:rsid w:val="00B34A6F"/>
    <w:rsid w:val="00B376DC"/>
    <w:rsid w:val="00B37F95"/>
    <w:rsid w:val="00B40899"/>
    <w:rsid w:val="00B41A91"/>
    <w:rsid w:val="00B41E14"/>
    <w:rsid w:val="00B423BF"/>
    <w:rsid w:val="00B434DF"/>
    <w:rsid w:val="00B45342"/>
    <w:rsid w:val="00B45FF4"/>
    <w:rsid w:val="00B47DCF"/>
    <w:rsid w:val="00B521D5"/>
    <w:rsid w:val="00B55CD1"/>
    <w:rsid w:val="00B55ED4"/>
    <w:rsid w:val="00B57E50"/>
    <w:rsid w:val="00B57EA0"/>
    <w:rsid w:val="00B57FBF"/>
    <w:rsid w:val="00B60A34"/>
    <w:rsid w:val="00B63DBF"/>
    <w:rsid w:val="00B65599"/>
    <w:rsid w:val="00B65D20"/>
    <w:rsid w:val="00B72291"/>
    <w:rsid w:val="00B72B36"/>
    <w:rsid w:val="00B73710"/>
    <w:rsid w:val="00B742F2"/>
    <w:rsid w:val="00B7639D"/>
    <w:rsid w:val="00B76AA1"/>
    <w:rsid w:val="00B8050A"/>
    <w:rsid w:val="00B80B73"/>
    <w:rsid w:val="00B80B94"/>
    <w:rsid w:val="00B80E63"/>
    <w:rsid w:val="00B81D5C"/>
    <w:rsid w:val="00B84AC4"/>
    <w:rsid w:val="00B86913"/>
    <w:rsid w:val="00B9299A"/>
    <w:rsid w:val="00B97B0C"/>
    <w:rsid w:val="00BA01F7"/>
    <w:rsid w:val="00BA17C0"/>
    <w:rsid w:val="00BA7054"/>
    <w:rsid w:val="00BA73B3"/>
    <w:rsid w:val="00BB1E58"/>
    <w:rsid w:val="00BB2A8B"/>
    <w:rsid w:val="00BB4AD1"/>
    <w:rsid w:val="00BB74E7"/>
    <w:rsid w:val="00BB76C5"/>
    <w:rsid w:val="00BC061C"/>
    <w:rsid w:val="00BC2163"/>
    <w:rsid w:val="00BC2E8E"/>
    <w:rsid w:val="00BC6EF2"/>
    <w:rsid w:val="00BC7034"/>
    <w:rsid w:val="00BD0711"/>
    <w:rsid w:val="00BD263A"/>
    <w:rsid w:val="00BD37A9"/>
    <w:rsid w:val="00BD3FE4"/>
    <w:rsid w:val="00BD775B"/>
    <w:rsid w:val="00BE0BEE"/>
    <w:rsid w:val="00BE21B1"/>
    <w:rsid w:val="00BE2234"/>
    <w:rsid w:val="00BE49E7"/>
    <w:rsid w:val="00BE4AEA"/>
    <w:rsid w:val="00BE4F01"/>
    <w:rsid w:val="00BE6BC3"/>
    <w:rsid w:val="00BF10A2"/>
    <w:rsid w:val="00BF2F1C"/>
    <w:rsid w:val="00BF358D"/>
    <w:rsid w:val="00BF5B19"/>
    <w:rsid w:val="00C0381B"/>
    <w:rsid w:val="00C064F0"/>
    <w:rsid w:val="00C07A39"/>
    <w:rsid w:val="00C11B24"/>
    <w:rsid w:val="00C22A3A"/>
    <w:rsid w:val="00C27287"/>
    <w:rsid w:val="00C35F87"/>
    <w:rsid w:val="00C36A40"/>
    <w:rsid w:val="00C37069"/>
    <w:rsid w:val="00C40821"/>
    <w:rsid w:val="00C41219"/>
    <w:rsid w:val="00C469DE"/>
    <w:rsid w:val="00C5055B"/>
    <w:rsid w:val="00C51238"/>
    <w:rsid w:val="00C54927"/>
    <w:rsid w:val="00C55D5C"/>
    <w:rsid w:val="00C6019E"/>
    <w:rsid w:val="00C605CF"/>
    <w:rsid w:val="00C610E7"/>
    <w:rsid w:val="00C6123E"/>
    <w:rsid w:val="00C62B36"/>
    <w:rsid w:val="00C64087"/>
    <w:rsid w:val="00C6507C"/>
    <w:rsid w:val="00C65DD1"/>
    <w:rsid w:val="00C65E8E"/>
    <w:rsid w:val="00C70720"/>
    <w:rsid w:val="00C70A0E"/>
    <w:rsid w:val="00C71C0F"/>
    <w:rsid w:val="00C72007"/>
    <w:rsid w:val="00C743CE"/>
    <w:rsid w:val="00C81B74"/>
    <w:rsid w:val="00C836C7"/>
    <w:rsid w:val="00C83706"/>
    <w:rsid w:val="00C84402"/>
    <w:rsid w:val="00C87073"/>
    <w:rsid w:val="00C87A75"/>
    <w:rsid w:val="00C87D6E"/>
    <w:rsid w:val="00C95721"/>
    <w:rsid w:val="00C95C20"/>
    <w:rsid w:val="00C9723E"/>
    <w:rsid w:val="00CA12F9"/>
    <w:rsid w:val="00CA3215"/>
    <w:rsid w:val="00CA37B0"/>
    <w:rsid w:val="00CA42BC"/>
    <w:rsid w:val="00CA53E0"/>
    <w:rsid w:val="00CA7943"/>
    <w:rsid w:val="00CB032D"/>
    <w:rsid w:val="00CB0D1E"/>
    <w:rsid w:val="00CB1EC9"/>
    <w:rsid w:val="00CB2A6A"/>
    <w:rsid w:val="00CB31CC"/>
    <w:rsid w:val="00CB3E38"/>
    <w:rsid w:val="00CB5348"/>
    <w:rsid w:val="00CB58FD"/>
    <w:rsid w:val="00CC15B2"/>
    <w:rsid w:val="00CD1811"/>
    <w:rsid w:val="00CD39E7"/>
    <w:rsid w:val="00CD43E7"/>
    <w:rsid w:val="00CD7A09"/>
    <w:rsid w:val="00CE0D58"/>
    <w:rsid w:val="00CE25BA"/>
    <w:rsid w:val="00CE2B86"/>
    <w:rsid w:val="00CE3313"/>
    <w:rsid w:val="00CE63DA"/>
    <w:rsid w:val="00CE7699"/>
    <w:rsid w:val="00CF027D"/>
    <w:rsid w:val="00CF471E"/>
    <w:rsid w:val="00CF4B8C"/>
    <w:rsid w:val="00CF58E9"/>
    <w:rsid w:val="00CF7D9B"/>
    <w:rsid w:val="00D01EB2"/>
    <w:rsid w:val="00D04737"/>
    <w:rsid w:val="00D0659F"/>
    <w:rsid w:val="00D06723"/>
    <w:rsid w:val="00D1135C"/>
    <w:rsid w:val="00D12E55"/>
    <w:rsid w:val="00D14F50"/>
    <w:rsid w:val="00D15C4F"/>
    <w:rsid w:val="00D163D8"/>
    <w:rsid w:val="00D20487"/>
    <w:rsid w:val="00D2178E"/>
    <w:rsid w:val="00D245DF"/>
    <w:rsid w:val="00D2545C"/>
    <w:rsid w:val="00D27352"/>
    <w:rsid w:val="00D312AE"/>
    <w:rsid w:val="00D36C73"/>
    <w:rsid w:val="00D37571"/>
    <w:rsid w:val="00D37ECC"/>
    <w:rsid w:val="00D40580"/>
    <w:rsid w:val="00D463FD"/>
    <w:rsid w:val="00D50D54"/>
    <w:rsid w:val="00D51076"/>
    <w:rsid w:val="00D5109A"/>
    <w:rsid w:val="00D53EBE"/>
    <w:rsid w:val="00D54CBD"/>
    <w:rsid w:val="00D57A26"/>
    <w:rsid w:val="00D62A73"/>
    <w:rsid w:val="00D63FDF"/>
    <w:rsid w:val="00D6404E"/>
    <w:rsid w:val="00D6437A"/>
    <w:rsid w:val="00D704E1"/>
    <w:rsid w:val="00D717AB"/>
    <w:rsid w:val="00D734FD"/>
    <w:rsid w:val="00D74C17"/>
    <w:rsid w:val="00D82B5B"/>
    <w:rsid w:val="00D8351C"/>
    <w:rsid w:val="00D83B4C"/>
    <w:rsid w:val="00D83F8C"/>
    <w:rsid w:val="00D911FA"/>
    <w:rsid w:val="00D96673"/>
    <w:rsid w:val="00D9725F"/>
    <w:rsid w:val="00D974EB"/>
    <w:rsid w:val="00DA010A"/>
    <w:rsid w:val="00DA0801"/>
    <w:rsid w:val="00DA4D5A"/>
    <w:rsid w:val="00DA63D3"/>
    <w:rsid w:val="00DB264C"/>
    <w:rsid w:val="00DB3F90"/>
    <w:rsid w:val="00DB6163"/>
    <w:rsid w:val="00DB6B45"/>
    <w:rsid w:val="00DB6DA4"/>
    <w:rsid w:val="00DB7D64"/>
    <w:rsid w:val="00DC02EF"/>
    <w:rsid w:val="00DC2D18"/>
    <w:rsid w:val="00DC32EE"/>
    <w:rsid w:val="00DC4C38"/>
    <w:rsid w:val="00DC5FAF"/>
    <w:rsid w:val="00DC6E16"/>
    <w:rsid w:val="00DC793A"/>
    <w:rsid w:val="00DD0D3F"/>
    <w:rsid w:val="00DE11EE"/>
    <w:rsid w:val="00DE2C49"/>
    <w:rsid w:val="00DE2F69"/>
    <w:rsid w:val="00DE3439"/>
    <w:rsid w:val="00DE4321"/>
    <w:rsid w:val="00DE636B"/>
    <w:rsid w:val="00DE6A48"/>
    <w:rsid w:val="00DF051D"/>
    <w:rsid w:val="00DF44F2"/>
    <w:rsid w:val="00E011CC"/>
    <w:rsid w:val="00E03D78"/>
    <w:rsid w:val="00E045B8"/>
    <w:rsid w:val="00E04609"/>
    <w:rsid w:val="00E0733E"/>
    <w:rsid w:val="00E106F6"/>
    <w:rsid w:val="00E10DF7"/>
    <w:rsid w:val="00E131FF"/>
    <w:rsid w:val="00E16132"/>
    <w:rsid w:val="00E16A39"/>
    <w:rsid w:val="00E16F21"/>
    <w:rsid w:val="00E2207C"/>
    <w:rsid w:val="00E228D0"/>
    <w:rsid w:val="00E2387E"/>
    <w:rsid w:val="00E24427"/>
    <w:rsid w:val="00E24A7F"/>
    <w:rsid w:val="00E24EEA"/>
    <w:rsid w:val="00E2543C"/>
    <w:rsid w:val="00E255F7"/>
    <w:rsid w:val="00E25E6E"/>
    <w:rsid w:val="00E26829"/>
    <w:rsid w:val="00E30AAC"/>
    <w:rsid w:val="00E34731"/>
    <w:rsid w:val="00E37243"/>
    <w:rsid w:val="00E4073A"/>
    <w:rsid w:val="00E40FF7"/>
    <w:rsid w:val="00E41336"/>
    <w:rsid w:val="00E442DD"/>
    <w:rsid w:val="00E45AA2"/>
    <w:rsid w:val="00E53FC9"/>
    <w:rsid w:val="00E54EF0"/>
    <w:rsid w:val="00E55890"/>
    <w:rsid w:val="00E5692C"/>
    <w:rsid w:val="00E60B57"/>
    <w:rsid w:val="00E60F38"/>
    <w:rsid w:val="00E61626"/>
    <w:rsid w:val="00E63264"/>
    <w:rsid w:val="00E635FA"/>
    <w:rsid w:val="00E63928"/>
    <w:rsid w:val="00E65A9B"/>
    <w:rsid w:val="00E67B70"/>
    <w:rsid w:val="00E72D86"/>
    <w:rsid w:val="00E7331D"/>
    <w:rsid w:val="00E75953"/>
    <w:rsid w:val="00E76B89"/>
    <w:rsid w:val="00E814AF"/>
    <w:rsid w:val="00E84A3C"/>
    <w:rsid w:val="00E85781"/>
    <w:rsid w:val="00E8645B"/>
    <w:rsid w:val="00E902A3"/>
    <w:rsid w:val="00E9130D"/>
    <w:rsid w:val="00E9308C"/>
    <w:rsid w:val="00E935CD"/>
    <w:rsid w:val="00E9463E"/>
    <w:rsid w:val="00E97804"/>
    <w:rsid w:val="00E97E0A"/>
    <w:rsid w:val="00EA026A"/>
    <w:rsid w:val="00EA2DDD"/>
    <w:rsid w:val="00EA3C05"/>
    <w:rsid w:val="00EA5C42"/>
    <w:rsid w:val="00EA6D01"/>
    <w:rsid w:val="00EB07C6"/>
    <w:rsid w:val="00EB3806"/>
    <w:rsid w:val="00EB4940"/>
    <w:rsid w:val="00EB6DE5"/>
    <w:rsid w:val="00EC09AB"/>
    <w:rsid w:val="00EC34D0"/>
    <w:rsid w:val="00EC54C3"/>
    <w:rsid w:val="00EC5B89"/>
    <w:rsid w:val="00EC5BFF"/>
    <w:rsid w:val="00EC6531"/>
    <w:rsid w:val="00EC72FE"/>
    <w:rsid w:val="00ED2935"/>
    <w:rsid w:val="00ED3995"/>
    <w:rsid w:val="00ED41E0"/>
    <w:rsid w:val="00ED5315"/>
    <w:rsid w:val="00ED7478"/>
    <w:rsid w:val="00ED7CCD"/>
    <w:rsid w:val="00EF0727"/>
    <w:rsid w:val="00EF1361"/>
    <w:rsid w:val="00EF2CA9"/>
    <w:rsid w:val="00EF3E8F"/>
    <w:rsid w:val="00EF3EF2"/>
    <w:rsid w:val="00EF3FC5"/>
    <w:rsid w:val="00EF4527"/>
    <w:rsid w:val="00F03AEF"/>
    <w:rsid w:val="00F04E30"/>
    <w:rsid w:val="00F061BA"/>
    <w:rsid w:val="00F0783A"/>
    <w:rsid w:val="00F1038A"/>
    <w:rsid w:val="00F11C58"/>
    <w:rsid w:val="00F16872"/>
    <w:rsid w:val="00F204C6"/>
    <w:rsid w:val="00F21A52"/>
    <w:rsid w:val="00F21FD9"/>
    <w:rsid w:val="00F2304D"/>
    <w:rsid w:val="00F2390D"/>
    <w:rsid w:val="00F26B54"/>
    <w:rsid w:val="00F277C9"/>
    <w:rsid w:val="00F30C87"/>
    <w:rsid w:val="00F32731"/>
    <w:rsid w:val="00F3377A"/>
    <w:rsid w:val="00F349AA"/>
    <w:rsid w:val="00F3556F"/>
    <w:rsid w:val="00F355EC"/>
    <w:rsid w:val="00F369B8"/>
    <w:rsid w:val="00F36D1F"/>
    <w:rsid w:val="00F4387E"/>
    <w:rsid w:val="00F46918"/>
    <w:rsid w:val="00F476C8"/>
    <w:rsid w:val="00F508FD"/>
    <w:rsid w:val="00F53245"/>
    <w:rsid w:val="00F54560"/>
    <w:rsid w:val="00F55869"/>
    <w:rsid w:val="00F568E3"/>
    <w:rsid w:val="00F56929"/>
    <w:rsid w:val="00F579CD"/>
    <w:rsid w:val="00F607AD"/>
    <w:rsid w:val="00F6147E"/>
    <w:rsid w:val="00F61ED5"/>
    <w:rsid w:val="00F62ADF"/>
    <w:rsid w:val="00F63F77"/>
    <w:rsid w:val="00F6423A"/>
    <w:rsid w:val="00F67E5C"/>
    <w:rsid w:val="00F71C69"/>
    <w:rsid w:val="00F71C8D"/>
    <w:rsid w:val="00F720CE"/>
    <w:rsid w:val="00F74522"/>
    <w:rsid w:val="00F74E1D"/>
    <w:rsid w:val="00F753B7"/>
    <w:rsid w:val="00F7627D"/>
    <w:rsid w:val="00F807B8"/>
    <w:rsid w:val="00F80A49"/>
    <w:rsid w:val="00F82BB3"/>
    <w:rsid w:val="00F82E3F"/>
    <w:rsid w:val="00F83D6E"/>
    <w:rsid w:val="00F85EEF"/>
    <w:rsid w:val="00F862D7"/>
    <w:rsid w:val="00F86AF2"/>
    <w:rsid w:val="00F8710B"/>
    <w:rsid w:val="00F91117"/>
    <w:rsid w:val="00F9314E"/>
    <w:rsid w:val="00F947BD"/>
    <w:rsid w:val="00F9495F"/>
    <w:rsid w:val="00F95FDF"/>
    <w:rsid w:val="00F95FF7"/>
    <w:rsid w:val="00F960B6"/>
    <w:rsid w:val="00FA1067"/>
    <w:rsid w:val="00FA1C33"/>
    <w:rsid w:val="00FA1C77"/>
    <w:rsid w:val="00FA253C"/>
    <w:rsid w:val="00FA2CD9"/>
    <w:rsid w:val="00FA5A9A"/>
    <w:rsid w:val="00FA5C63"/>
    <w:rsid w:val="00FB1E67"/>
    <w:rsid w:val="00FB3B8F"/>
    <w:rsid w:val="00FB3DD5"/>
    <w:rsid w:val="00FB5443"/>
    <w:rsid w:val="00FC1505"/>
    <w:rsid w:val="00FC38AA"/>
    <w:rsid w:val="00FC54FA"/>
    <w:rsid w:val="00FD18EB"/>
    <w:rsid w:val="00FD236A"/>
    <w:rsid w:val="00FD6409"/>
    <w:rsid w:val="00FE0069"/>
    <w:rsid w:val="00FE41B6"/>
    <w:rsid w:val="00FE5690"/>
    <w:rsid w:val="00FE6F45"/>
    <w:rsid w:val="00FF0734"/>
    <w:rsid w:val="00FF0DDC"/>
    <w:rsid w:val="00FF1479"/>
    <w:rsid w:val="00FF3762"/>
    <w:rsid w:val="00FF5DB8"/>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4C1E573"/>
  <w15:docId w15:val="{CF6F10BF-693D-4CC1-B0D1-6CBDC161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1"/>
      </w:numPr>
      <w:spacing w:line="360" w:lineRule="auto"/>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character" w:customStyle="1" w:styleId="sac4300a41">
    <w:name w:val="s_ac4300a41"/>
    <w:basedOn w:val="DefaultParagraphFont"/>
    <w:rsid w:val="001A383F"/>
    <w:rPr>
      <w:rFonts w:ascii="Calibri" w:hAnsi="Calibri" w:hint="default"/>
      <w:color w:val="000000"/>
      <w:sz w:val="22"/>
      <w:szCs w:val="22"/>
    </w:rPr>
  </w:style>
  <w:style w:type="table" w:styleId="TableGrid">
    <w:name w:val="Table Grid"/>
    <w:basedOn w:val="TableNormal"/>
    <w:rsid w:val="001A3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
    <w:name w:val="List Table 4 - Accent 11"/>
    <w:basedOn w:val="TableNormal"/>
    <w:uiPriority w:val="49"/>
    <w:rsid w:val="008E7F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28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476146698">
      <w:bodyDiv w:val="1"/>
      <w:marLeft w:val="0"/>
      <w:marRight w:val="0"/>
      <w:marTop w:val="0"/>
      <w:marBottom w:val="0"/>
      <w:divBdr>
        <w:top w:val="none" w:sz="0" w:space="0" w:color="auto"/>
        <w:left w:val="none" w:sz="0" w:space="0" w:color="auto"/>
        <w:bottom w:val="none" w:sz="0" w:space="0" w:color="auto"/>
        <w:right w:val="none" w:sz="0" w:space="0" w:color="auto"/>
      </w:divBdr>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022249">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714576042">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1F63E-78A0-417B-A0FD-DC549609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5DDC1A7A</Template>
  <TotalTime>1</TotalTime>
  <Pages>30</Pages>
  <Words>7678</Words>
  <Characters>43474</Characters>
  <Application>Microsoft Office Word</Application>
  <DocSecurity>0</DocSecurity>
  <Lines>1060</Lines>
  <Paragraphs>429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Nuñez</cp:lastModifiedBy>
  <cp:revision>2</cp:revision>
  <cp:lastPrinted>2018-10-10T20:02:00Z</cp:lastPrinted>
  <dcterms:created xsi:type="dcterms:W3CDTF">2018-10-10T20:09:00Z</dcterms:created>
  <dcterms:modified xsi:type="dcterms:W3CDTF">2018-10-10T20:09:00Z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