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E8B09" w14:textId="106B65E8" w:rsidR="00FB0797" w:rsidRPr="00B24052" w:rsidRDefault="00FB0797">
      <w:pPr>
        <w:pStyle w:val="Heading1"/>
        <w:rPr>
          <w:sz w:val="24"/>
        </w:rPr>
      </w:pPr>
      <w:bookmarkStart w:id="0" w:name="_Toc521133691"/>
      <w:bookmarkStart w:id="1" w:name="_Toc521133841"/>
      <w:bookmarkStart w:id="2" w:name="_GoBack"/>
      <w:bookmarkEnd w:id="2"/>
      <w:r w:rsidRPr="00B24052">
        <w:rPr>
          <w:sz w:val="24"/>
        </w:rPr>
        <w:t>RIVERSIDE: AUDIT &amp; ADVISORY SERVICES</w:t>
      </w:r>
      <w:bookmarkEnd w:id="0"/>
      <w:bookmarkEnd w:id="1"/>
    </w:p>
    <w:p w14:paraId="1FB8B914" w14:textId="77777777" w:rsidR="00FB0797" w:rsidRPr="00B24052" w:rsidRDefault="00FB0797">
      <w:pPr>
        <w:rPr>
          <w:sz w:val="24"/>
        </w:rPr>
      </w:pPr>
    </w:p>
    <w:p w14:paraId="0CA101D2" w14:textId="77777777" w:rsidR="00FB0797" w:rsidRPr="00B24052" w:rsidRDefault="00FB0797">
      <w:pPr>
        <w:rPr>
          <w:sz w:val="24"/>
        </w:rPr>
      </w:pPr>
    </w:p>
    <w:p w14:paraId="17CF88B1" w14:textId="77777777" w:rsidR="00FB0797" w:rsidRPr="00B24052" w:rsidRDefault="00FB0797">
      <w:pPr>
        <w:pStyle w:val="Heading2"/>
        <w:rPr>
          <w:b w:val="0"/>
        </w:rPr>
      </w:pPr>
    </w:p>
    <w:p w14:paraId="0FBBB902" w14:textId="77777777" w:rsidR="00FB0797" w:rsidRDefault="00FB0797">
      <w:pPr>
        <w:rPr>
          <w:b/>
          <w:color w:val="FF0000"/>
          <w:sz w:val="24"/>
        </w:rPr>
      </w:pPr>
    </w:p>
    <w:p w14:paraId="2FB538E0" w14:textId="77777777" w:rsidR="008B0D8C" w:rsidRDefault="008B0D8C">
      <w:pPr>
        <w:rPr>
          <w:b/>
          <w:color w:val="FF0000"/>
          <w:sz w:val="24"/>
        </w:rPr>
      </w:pPr>
    </w:p>
    <w:p w14:paraId="5653B739" w14:textId="77777777" w:rsidR="008B0D8C" w:rsidRDefault="008B0D8C">
      <w:pPr>
        <w:rPr>
          <w:b/>
          <w:color w:val="FF0000"/>
          <w:sz w:val="24"/>
        </w:rPr>
      </w:pPr>
    </w:p>
    <w:p w14:paraId="64A8FB58" w14:textId="77777777" w:rsidR="008B0D8C" w:rsidRDefault="008B0D8C">
      <w:pPr>
        <w:rPr>
          <w:b/>
          <w:color w:val="FF0000"/>
          <w:sz w:val="24"/>
        </w:rPr>
      </w:pPr>
    </w:p>
    <w:p w14:paraId="41BF3F8D" w14:textId="77777777" w:rsidR="008B0D8C" w:rsidRPr="00B24052" w:rsidRDefault="008B0D8C">
      <w:pPr>
        <w:rPr>
          <w:b/>
          <w:color w:val="FF0000"/>
          <w:sz w:val="24"/>
        </w:rPr>
      </w:pPr>
    </w:p>
    <w:p w14:paraId="60F5E33B" w14:textId="77777777" w:rsidR="00FB0797" w:rsidRPr="00B24052" w:rsidRDefault="00FB0797">
      <w:pPr>
        <w:rPr>
          <w:sz w:val="24"/>
        </w:rPr>
      </w:pPr>
    </w:p>
    <w:p w14:paraId="541B348F" w14:textId="0CC43CBE" w:rsidR="00FB0797" w:rsidRPr="00B24052" w:rsidRDefault="00D33A08">
      <w:pPr>
        <w:rPr>
          <w:sz w:val="24"/>
        </w:rPr>
      </w:pPr>
      <w:r>
        <w:rPr>
          <w:sz w:val="24"/>
        </w:rPr>
        <w:t xml:space="preserve">June </w:t>
      </w:r>
      <w:r w:rsidR="007742ED">
        <w:rPr>
          <w:sz w:val="24"/>
        </w:rPr>
        <w:t>30</w:t>
      </w:r>
      <w:r w:rsidR="00F905E9">
        <w:rPr>
          <w:sz w:val="24"/>
        </w:rPr>
        <w:t>, 201</w:t>
      </w:r>
      <w:r w:rsidR="005C1AF6">
        <w:rPr>
          <w:sz w:val="24"/>
        </w:rPr>
        <w:t>8</w:t>
      </w:r>
    </w:p>
    <w:p w14:paraId="32BC41E5" w14:textId="77777777" w:rsidR="00FB0797" w:rsidRPr="00B24052" w:rsidRDefault="00FB0797">
      <w:pPr>
        <w:ind w:left="900" w:hanging="900"/>
        <w:rPr>
          <w:sz w:val="24"/>
        </w:rPr>
      </w:pPr>
    </w:p>
    <w:p w14:paraId="7B38AFE6" w14:textId="0B7DAACD" w:rsidR="00FB0797" w:rsidRPr="00B24052" w:rsidRDefault="00FB0797">
      <w:pPr>
        <w:ind w:left="900" w:hanging="900"/>
        <w:rPr>
          <w:sz w:val="24"/>
        </w:rPr>
      </w:pPr>
      <w:r w:rsidRPr="00B24052">
        <w:rPr>
          <w:sz w:val="24"/>
        </w:rPr>
        <w:t>To:</w:t>
      </w:r>
      <w:r w:rsidRPr="00B24052">
        <w:rPr>
          <w:sz w:val="24"/>
        </w:rPr>
        <w:tab/>
      </w:r>
      <w:r w:rsidR="00FE43CE" w:rsidRPr="00996D27">
        <w:rPr>
          <w:sz w:val="24"/>
        </w:rPr>
        <w:t>Ethics &amp; Compliance Risk and Audit Controls (ECRAC) Committee</w:t>
      </w:r>
    </w:p>
    <w:p w14:paraId="48C11639" w14:textId="77777777" w:rsidR="00FB0797" w:rsidRPr="00B24052" w:rsidRDefault="00FB0797">
      <w:pPr>
        <w:ind w:left="900" w:hanging="900"/>
        <w:rPr>
          <w:sz w:val="24"/>
        </w:rPr>
      </w:pPr>
    </w:p>
    <w:p w14:paraId="327E525D" w14:textId="0DDB976D" w:rsidR="00FB0797" w:rsidRPr="00B24052" w:rsidRDefault="00FB0797">
      <w:pPr>
        <w:ind w:left="900" w:hanging="900"/>
        <w:rPr>
          <w:sz w:val="24"/>
        </w:rPr>
      </w:pPr>
      <w:r w:rsidRPr="00B24052">
        <w:rPr>
          <w:sz w:val="24"/>
        </w:rPr>
        <w:t>Subject:</w:t>
      </w:r>
      <w:r w:rsidRPr="00B24052">
        <w:rPr>
          <w:sz w:val="24"/>
        </w:rPr>
        <w:tab/>
        <w:t xml:space="preserve">Financial Analytical Review </w:t>
      </w:r>
      <w:r w:rsidR="00170AE4">
        <w:rPr>
          <w:sz w:val="24"/>
        </w:rPr>
        <w:t>– Disbursements Cycle</w:t>
      </w:r>
    </w:p>
    <w:p w14:paraId="332A8277" w14:textId="23577B57" w:rsidR="00FB0797" w:rsidRPr="00B24052" w:rsidRDefault="002769DB" w:rsidP="002769DB">
      <w:pPr>
        <w:tabs>
          <w:tab w:val="left" w:pos="2861"/>
        </w:tabs>
        <w:ind w:left="900" w:hanging="900"/>
        <w:rPr>
          <w:sz w:val="24"/>
        </w:rPr>
      </w:pPr>
      <w:r>
        <w:rPr>
          <w:sz w:val="24"/>
        </w:rPr>
        <w:tab/>
      </w:r>
    </w:p>
    <w:p w14:paraId="00DBF06B" w14:textId="3191FB87" w:rsidR="00FB0797" w:rsidRPr="00B24052" w:rsidRDefault="003F5B90">
      <w:pPr>
        <w:ind w:left="900" w:hanging="900"/>
        <w:rPr>
          <w:sz w:val="24"/>
        </w:rPr>
      </w:pPr>
      <w:r>
        <w:rPr>
          <w:sz w:val="24"/>
        </w:rPr>
        <w:t>Ref:</w:t>
      </w:r>
      <w:r>
        <w:rPr>
          <w:sz w:val="24"/>
        </w:rPr>
        <w:tab/>
        <w:t>R201</w:t>
      </w:r>
      <w:r w:rsidR="00937B00">
        <w:rPr>
          <w:sz w:val="24"/>
        </w:rPr>
        <w:t>7</w:t>
      </w:r>
      <w:r w:rsidR="00F905E9">
        <w:rPr>
          <w:sz w:val="24"/>
        </w:rPr>
        <w:t>-</w:t>
      </w:r>
      <w:r w:rsidR="00D058C1">
        <w:rPr>
          <w:sz w:val="24"/>
        </w:rPr>
        <w:t>11</w:t>
      </w:r>
      <w:r w:rsidR="00170AE4">
        <w:rPr>
          <w:sz w:val="24"/>
        </w:rPr>
        <w:t>a</w:t>
      </w:r>
    </w:p>
    <w:p w14:paraId="10A2DC8A" w14:textId="77777777" w:rsidR="00FB0797" w:rsidRPr="00B24052" w:rsidRDefault="00FB0797">
      <w:pPr>
        <w:rPr>
          <w:sz w:val="24"/>
        </w:rPr>
      </w:pPr>
    </w:p>
    <w:p w14:paraId="52F35F4B" w14:textId="22001541" w:rsidR="00FB0797" w:rsidRPr="00B24052" w:rsidRDefault="00913477" w:rsidP="00913477">
      <w:pPr>
        <w:tabs>
          <w:tab w:val="left" w:pos="4857"/>
        </w:tabs>
        <w:rPr>
          <w:sz w:val="24"/>
        </w:rPr>
      </w:pPr>
      <w:r>
        <w:rPr>
          <w:sz w:val="24"/>
        </w:rPr>
        <w:tab/>
      </w:r>
    </w:p>
    <w:p w14:paraId="5D9B9853" w14:textId="7B811764" w:rsidR="00FB0797" w:rsidRPr="00B24052" w:rsidRDefault="00FB0797">
      <w:pPr>
        <w:rPr>
          <w:sz w:val="24"/>
        </w:rPr>
      </w:pPr>
      <w:r w:rsidRPr="00B24052">
        <w:rPr>
          <w:sz w:val="24"/>
        </w:rPr>
        <w:t xml:space="preserve">We have completed </w:t>
      </w:r>
      <w:r w:rsidR="00566B06">
        <w:rPr>
          <w:sz w:val="24"/>
        </w:rPr>
        <w:t>our</w:t>
      </w:r>
      <w:r w:rsidRPr="00B24052">
        <w:rPr>
          <w:sz w:val="24"/>
        </w:rPr>
        <w:t xml:space="preserve"> Financial Analytical Review</w:t>
      </w:r>
      <w:r w:rsidR="007E4812">
        <w:rPr>
          <w:sz w:val="24"/>
        </w:rPr>
        <w:t xml:space="preserve"> of the Disbursements Cycle</w:t>
      </w:r>
      <w:r w:rsidRPr="00B24052">
        <w:rPr>
          <w:sz w:val="24"/>
        </w:rPr>
        <w:t xml:space="preserve"> in accordance with the U</w:t>
      </w:r>
      <w:r w:rsidR="00781917">
        <w:rPr>
          <w:sz w:val="24"/>
        </w:rPr>
        <w:t xml:space="preserve">niversity of </w:t>
      </w:r>
      <w:r w:rsidRPr="00B24052">
        <w:rPr>
          <w:sz w:val="24"/>
        </w:rPr>
        <w:t>C</w:t>
      </w:r>
      <w:r w:rsidR="00781917">
        <w:rPr>
          <w:sz w:val="24"/>
        </w:rPr>
        <w:t>alifornia,</w:t>
      </w:r>
      <w:r w:rsidRPr="00B24052">
        <w:rPr>
          <w:sz w:val="24"/>
        </w:rPr>
        <w:t xml:space="preserve"> Riverside Internal Audit Plan.  Our report is attached for your review.  </w:t>
      </w:r>
      <w:r w:rsidR="003A488A">
        <w:rPr>
          <w:sz w:val="24"/>
        </w:rPr>
        <w:t>We will perform follow-up procedures in the future to review the status of management action.  This follow-up may take the form of a discussion or perha</w:t>
      </w:r>
      <w:r w:rsidR="00E45FE5">
        <w:rPr>
          <w:sz w:val="24"/>
        </w:rPr>
        <w:t>ps a limited review.</w:t>
      </w:r>
      <w:r w:rsidR="001D4FFA">
        <w:rPr>
          <w:sz w:val="24"/>
        </w:rPr>
        <w:t xml:space="preserve"> </w:t>
      </w:r>
      <w:r w:rsidR="00E45FE5">
        <w:rPr>
          <w:sz w:val="24"/>
        </w:rPr>
        <w:t xml:space="preserve"> R201</w:t>
      </w:r>
      <w:r w:rsidR="00937B00">
        <w:rPr>
          <w:sz w:val="24"/>
        </w:rPr>
        <w:t>7</w:t>
      </w:r>
      <w:r w:rsidR="00F905E9">
        <w:rPr>
          <w:sz w:val="24"/>
        </w:rPr>
        <w:t>-1</w:t>
      </w:r>
      <w:r w:rsidR="00D058C1">
        <w:rPr>
          <w:sz w:val="24"/>
        </w:rPr>
        <w:t>1</w:t>
      </w:r>
      <w:r w:rsidR="007E4812">
        <w:rPr>
          <w:sz w:val="24"/>
        </w:rPr>
        <w:t>a</w:t>
      </w:r>
      <w:r w:rsidR="003A488A">
        <w:rPr>
          <w:sz w:val="24"/>
        </w:rPr>
        <w:t xml:space="preserve"> will remain open until we have evaluated the actions taken. </w:t>
      </w:r>
    </w:p>
    <w:p w14:paraId="352F82AB" w14:textId="77777777" w:rsidR="00FB0797" w:rsidRPr="00B24052" w:rsidRDefault="00FB0797">
      <w:pPr>
        <w:rPr>
          <w:sz w:val="24"/>
        </w:rPr>
      </w:pPr>
    </w:p>
    <w:p w14:paraId="6E92726A" w14:textId="77777777" w:rsidR="007E4812" w:rsidRPr="00B24052" w:rsidRDefault="007E4812" w:rsidP="007E4812">
      <w:pPr>
        <w:rPr>
          <w:sz w:val="24"/>
        </w:rPr>
      </w:pPr>
      <w:r>
        <w:rPr>
          <w:sz w:val="24"/>
        </w:rPr>
        <w:t xml:space="preserve">We appreciate the cooperation and assistance provided by your staff.  Should you have any questions regarding the report, please do not hesitate to contact me. </w:t>
      </w:r>
    </w:p>
    <w:p w14:paraId="7E15DC51" w14:textId="77777777" w:rsidR="00FB0797" w:rsidRPr="00B24052" w:rsidRDefault="00FB0797">
      <w:pPr>
        <w:rPr>
          <w:sz w:val="24"/>
        </w:rPr>
      </w:pPr>
    </w:p>
    <w:p w14:paraId="27B2078A" w14:textId="77777777" w:rsidR="00FB0797" w:rsidRPr="00B24052" w:rsidRDefault="00FB0797">
      <w:pPr>
        <w:rPr>
          <w:sz w:val="24"/>
        </w:rPr>
      </w:pPr>
    </w:p>
    <w:p w14:paraId="73D7F333" w14:textId="77777777" w:rsidR="00FB0797" w:rsidRPr="00B24052" w:rsidRDefault="00FB0797">
      <w:pPr>
        <w:rPr>
          <w:sz w:val="24"/>
        </w:rPr>
      </w:pPr>
    </w:p>
    <w:p w14:paraId="3E99E2F7" w14:textId="77777777" w:rsidR="00FB0797" w:rsidRPr="00B24052" w:rsidRDefault="00FB0797">
      <w:pPr>
        <w:rPr>
          <w:sz w:val="24"/>
        </w:rPr>
      </w:pPr>
    </w:p>
    <w:p w14:paraId="30A4E5E3" w14:textId="77777777" w:rsidR="00FB0797" w:rsidRPr="00B24052" w:rsidRDefault="00FB0797">
      <w:pPr>
        <w:rPr>
          <w:sz w:val="24"/>
        </w:rPr>
      </w:pPr>
    </w:p>
    <w:p w14:paraId="41140C3B" w14:textId="77777777" w:rsidR="00FB0797" w:rsidRPr="00B24052" w:rsidRDefault="00FB0797">
      <w:pPr>
        <w:rPr>
          <w:sz w:val="24"/>
        </w:rPr>
      </w:pP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r>
      <w:r w:rsidR="00F25D52">
        <w:rPr>
          <w:sz w:val="24"/>
        </w:rPr>
        <w:t>Gregory Moore</w:t>
      </w:r>
    </w:p>
    <w:p w14:paraId="39261A50" w14:textId="77777777" w:rsidR="00FB0797" w:rsidRPr="00B24052" w:rsidRDefault="00FB0797">
      <w:pPr>
        <w:rPr>
          <w:sz w:val="24"/>
        </w:rPr>
      </w:pP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t>Director</w:t>
      </w:r>
    </w:p>
    <w:p w14:paraId="05CC319A" w14:textId="77777777" w:rsidR="00FB0797" w:rsidRPr="00B24052" w:rsidRDefault="00FB0797">
      <w:pPr>
        <w:rPr>
          <w:sz w:val="24"/>
        </w:rPr>
      </w:pPr>
    </w:p>
    <w:p w14:paraId="05979FD0" w14:textId="77777777" w:rsidR="00FB0797" w:rsidRPr="00B24052" w:rsidRDefault="00FB0797">
      <w:pPr>
        <w:rPr>
          <w:sz w:val="24"/>
        </w:rPr>
      </w:pPr>
    </w:p>
    <w:p w14:paraId="24DAB140" w14:textId="77777777" w:rsidR="00FB0797" w:rsidRPr="00B24052" w:rsidRDefault="00FB0797">
      <w:pPr>
        <w:rPr>
          <w:sz w:val="24"/>
        </w:rPr>
      </w:pPr>
    </w:p>
    <w:p w14:paraId="74CEB10C" w14:textId="77777777" w:rsidR="00FB0797" w:rsidRPr="00B24052" w:rsidRDefault="00FB0797">
      <w:pPr>
        <w:rPr>
          <w:sz w:val="24"/>
        </w:rPr>
      </w:pPr>
    </w:p>
    <w:p w14:paraId="386B2088" w14:textId="77777777" w:rsidR="00FB0797" w:rsidRPr="00B24052" w:rsidRDefault="00FB0797">
      <w:pPr>
        <w:rPr>
          <w:sz w:val="24"/>
        </w:rPr>
      </w:pPr>
    </w:p>
    <w:p w14:paraId="00CBCEF6" w14:textId="77777777" w:rsidR="00FB0797" w:rsidRPr="00B24052" w:rsidRDefault="00FB0797">
      <w:pPr>
        <w:rPr>
          <w:sz w:val="24"/>
        </w:rPr>
      </w:pPr>
    </w:p>
    <w:p w14:paraId="25CF66C5" w14:textId="014D0205" w:rsidR="00CC111E" w:rsidRDefault="00FB0797" w:rsidP="00CA3D18">
      <w:pPr>
        <w:rPr>
          <w:sz w:val="24"/>
          <w:szCs w:val="24"/>
        </w:rPr>
      </w:pPr>
      <w:r w:rsidRPr="00B24052">
        <w:rPr>
          <w:sz w:val="24"/>
          <w:szCs w:val="24"/>
        </w:rPr>
        <w:t>cc:</w:t>
      </w:r>
      <w:r w:rsidRPr="00B24052">
        <w:rPr>
          <w:sz w:val="24"/>
          <w:szCs w:val="24"/>
        </w:rPr>
        <w:tab/>
      </w:r>
      <w:r w:rsidR="00CC111E">
        <w:rPr>
          <w:sz w:val="24"/>
          <w:szCs w:val="24"/>
        </w:rPr>
        <w:t>Assistant Controller Librenjak</w:t>
      </w:r>
    </w:p>
    <w:p w14:paraId="02532A99" w14:textId="01B7EC2E" w:rsidR="002E6E29" w:rsidRDefault="002E6E29" w:rsidP="00CA3D18">
      <w:pPr>
        <w:rPr>
          <w:sz w:val="24"/>
          <w:szCs w:val="24"/>
        </w:rPr>
      </w:pPr>
      <w:r>
        <w:rPr>
          <w:sz w:val="24"/>
          <w:szCs w:val="24"/>
        </w:rPr>
        <w:tab/>
      </w:r>
      <w:r w:rsidRPr="002E6E29">
        <w:rPr>
          <w:sz w:val="24"/>
          <w:szCs w:val="24"/>
        </w:rPr>
        <w:t>Director</w:t>
      </w:r>
      <w:r>
        <w:rPr>
          <w:sz w:val="24"/>
          <w:szCs w:val="24"/>
        </w:rPr>
        <w:t xml:space="preserve"> of</w:t>
      </w:r>
      <w:r w:rsidRPr="002E6E29">
        <w:rPr>
          <w:sz w:val="24"/>
          <w:szCs w:val="24"/>
        </w:rPr>
        <w:t xml:space="preserve"> Procurement</w:t>
      </w:r>
      <w:r>
        <w:rPr>
          <w:sz w:val="24"/>
          <w:szCs w:val="24"/>
        </w:rPr>
        <w:t xml:space="preserve"> Services, Business </w:t>
      </w:r>
      <w:r w:rsidRPr="002E6E29">
        <w:rPr>
          <w:sz w:val="24"/>
          <w:szCs w:val="24"/>
        </w:rPr>
        <w:t>Con</w:t>
      </w:r>
      <w:r>
        <w:rPr>
          <w:sz w:val="24"/>
          <w:szCs w:val="24"/>
        </w:rPr>
        <w:t>tracts</w:t>
      </w:r>
      <w:r w:rsidRPr="002E6E29">
        <w:rPr>
          <w:sz w:val="24"/>
          <w:szCs w:val="24"/>
        </w:rPr>
        <w:t>, AP &amp; Travel</w:t>
      </w:r>
      <w:r>
        <w:rPr>
          <w:sz w:val="24"/>
          <w:szCs w:val="24"/>
        </w:rPr>
        <w:t xml:space="preserve"> Triche</w:t>
      </w:r>
    </w:p>
    <w:p w14:paraId="07EC607B" w14:textId="1A021076" w:rsidR="002E6E29" w:rsidRDefault="002E6E29" w:rsidP="00CA3D18">
      <w:pPr>
        <w:rPr>
          <w:sz w:val="24"/>
          <w:szCs w:val="24"/>
        </w:rPr>
      </w:pPr>
      <w:r>
        <w:rPr>
          <w:sz w:val="24"/>
          <w:szCs w:val="24"/>
        </w:rPr>
        <w:tab/>
        <w:t>Accounts Payable/Travel Supervisor Smith</w:t>
      </w:r>
    </w:p>
    <w:p w14:paraId="1751A89D" w14:textId="77777777" w:rsidR="002E6E29" w:rsidRDefault="002E6E29" w:rsidP="00CA3D18">
      <w:pPr>
        <w:rPr>
          <w:sz w:val="24"/>
          <w:szCs w:val="24"/>
        </w:rPr>
      </w:pPr>
    </w:p>
    <w:p w14:paraId="297B6615" w14:textId="77777777" w:rsidR="006D41B4" w:rsidRDefault="006D41B4" w:rsidP="006D41B4">
      <w:pPr>
        <w:rPr>
          <w:sz w:val="24"/>
          <w:szCs w:val="24"/>
        </w:rPr>
      </w:pPr>
      <w:r w:rsidRPr="00B24052">
        <w:rPr>
          <w:sz w:val="24"/>
          <w:szCs w:val="24"/>
        </w:rPr>
        <w:tab/>
      </w:r>
      <w:r w:rsidRPr="00B24052">
        <w:rPr>
          <w:sz w:val="24"/>
          <w:szCs w:val="24"/>
        </w:rPr>
        <w:tab/>
      </w:r>
    </w:p>
    <w:p w14:paraId="7E07E9C3" w14:textId="77777777" w:rsidR="00593796" w:rsidRPr="00B24052" w:rsidRDefault="00593796" w:rsidP="006D41B4">
      <w:pPr>
        <w:rPr>
          <w:sz w:val="24"/>
          <w:szCs w:val="24"/>
        </w:rPr>
      </w:pPr>
      <w:r>
        <w:rPr>
          <w:sz w:val="24"/>
          <w:szCs w:val="24"/>
        </w:rPr>
        <w:tab/>
      </w:r>
    </w:p>
    <w:p w14:paraId="109FD3E5" w14:textId="77777777" w:rsidR="00206288" w:rsidRPr="00B24052" w:rsidRDefault="00206288" w:rsidP="006E25DF">
      <w:pPr>
        <w:rPr>
          <w:sz w:val="24"/>
          <w:szCs w:val="24"/>
        </w:rPr>
      </w:pPr>
    </w:p>
    <w:p w14:paraId="5E909F3A" w14:textId="77777777" w:rsidR="00FB0797" w:rsidRPr="00B24052" w:rsidRDefault="00FB0797">
      <w:pPr>
        <w:jc w:val="center"/>
        <w:rPr>
          <w:b/>
          <w:sz w:val="24"/>
        </w:rPr>
      </w:pPr>
      <w:r w:rsidRPr="00B24052">
        <w:rPr>
          <w:b/>
          <w:sz w:val="24"/>
        </w:rPr>
        <w:br w:type="page"/>
      </w:r>
    </w:p>
    <w:p w14:paraId="6D396642" w14:textId="77777777" w:rsidR="00FB0797" w:rsidRPr="00B24052" w:rsidRDefault="00FB0797">
      <w:pPr>
        <w:jc w:val="center"/>
        <w:rPr>
          <w:b/>
          <w:sz w:val="24"/>
        </w:rPr>
      </w:pPr>
    </w:p>
    <w:p w14:paraId="4E14EB49" w14:textId="77777777" w:rsidR="00FB0797" w:rsidRPr="00B24052" w:rsidRDefault="00FB0797">
      <w:pPr>
        <w:jc w:val="center"/>
        <w:rPr>
          <w:b/>
          <w:sz w:val="24"/>
        </w:rPr>
      </w:pPr>
    </w:p>
    <w:p w14:paraId="13932C5C" w14:textId="77777777" w:rsidR="00FB0797" w:rsidRPr="00B24052" w:rsidRDefault="00FB0797">
      <w:pPr>
        <w:jc w:val="center"/>
        <w:rPr>
          <w:b/>
          <w:sz w:val="24"/>
        </w:rPr>
      </w:pPr>
    </w:p>
    <w:p w14:paraId="10197AED" w14:textId="77777777" w:rsidR="00FB0797" w:rsidRPr="00B24052" w:rsidRDefault="00FB0797">
      <w:pPr>
        <w:jc w:val="center"/>
        <w:rPr>
          <w:b/>
          <w:sz w:val="24"/>
        </w:rPr>
      </w:pPr>
    </w:p>
    <w:p w14:paraId="3C8D7DBC" w14:textId="77777777" w:rsidR="00FB0797" w:rsidRPr="00B24052" w:rsidRDefault="00FB0797">
      <w:pPr>
        <w:jc w:val="center"/>
        <w:rPr>
          <w:b/>
          <w:color w:val="FF0000"/>
          <w:sz w:val="24"/>
        </w:rPr>
      </w:pPr>
    </w:p>
    <w:p w14:paraId="1B1D7283" w14:textId="77777777" w:rsidR="00FB0797" w:rsidRPr="00B24052" w:rsidRDefault="00FB0797">
      <w:pPr>
        <w:jc w:val="center"/>
        <w:rPr>
          <w:b/>
          <w:sz w:val="24"/>
        </w:rPr>
      </w:pPr>
    </w:p>
    <w:p w14:paraId="53BEBD91" w14:textId="77777777" w:rsidR="00FB0797" w:rsidRPr="00B24052" w:rsidRDefault="00FB0797">
      <w:pPr>
        <w:jc w:val="center"/>
        <w:rPr>
          <w:sz w:val="24"/>
        </w:rPr>
      </w:pPr>
    </w:p>
    <w:p w14:paraId="577B436F" w14:textId="77777777" w:rsidR="00FB0797" w:rsidRPr="00B24052" w:rsidRDefault="00FB0797">
      <w:pPr>
        <w:jc w:val="center"/>
        <w:rPr>
          <w:sz w:val="24"/>
        </w:rPr>
      </w:pPr>
      <w:r w:rsidRPr="00B24052">
        <w:rPr>
          <w:sz w:val="24"/>
        </w:rPr>
        <w:t>UNIVERSITY OF CALIFORNIA AT RIVERSIDE</w:t>
      </w:r>
    </w:p>
    <w:p w14:paraId="2ED6D869" w14:textId="77777777" w:rsidR="00FB0797" w:rsidRPr="00B24052" w:rsidRDefault="00FB0797">
      <w:pPr>
        <w:jc w:val="center"/>
        <w:rPr>
          <w:sz w:val="24"/>
        </w:rPr>
      </w:pPr>
    </w:p>
    <w:p w14:paraId="0338FAE2" w14:textId="77777777" w:rsidR="00FB0797" w:rsidRPr="00B24052" w:rsidRDefault="00FB0797">
      <w:pPr>
        <w:jc w:val="center"/>
        <w:rPr>
          <w:sz w:val="24"/>
        </w:rPr>
      </w:pPr>
      <w:r w:rsidRPr="00B24052">
        <w:rPr>
          <w:sz w:val="24"/>
        </w:rPr>
        <w:t>AUDIT &amp; ADVISORY SERVICES</w:t>
      </w:r>
    </w:p>
    <w:p w14:paraId="3BFD4F33" w14:textId="77777777" w:rsidR="00FB0797" w:rsidRPr="00B24052" w:rsidRDefault="00FB0797">
      <w:pPr>
        <w:jc w:val="center"/>
        <w:rPr>
          <w:sz w:val="24"/>
        </w:rPr>
      </w:pPr>
    </w:p>
    <w:p w14:paraId="7FD4199D" w14:textId="77777777" w:rsidR="00FB0797" w:rsidRPr="00B24052" w:rsidRDefault="00FB0797">
      <w:pPr>
        <w:jc w:val="center"/>
        <w:rPr>
          <w:sz w:val="24"/>
        </w:rPr>
      </w:pPr>
      <w:r w:rsidRPr="00B24052">
        <w:rPr>
          <w:sz w:val="24"/>
        </w:rPr>
        <w:t>MEMBER OF ASSOCIATION OF COLLEGE &amp; UNIVERSITY AUDITORS</w:t>
      </w:r>
    </w:p>
    <w:p w14:paraId="06E794D3" w14:textId="77777777" w:rsidR="00FB0797" w:rsidRPr="00B24052" w:rsidRDefault="00FB0797">
      <w:pPr>
        <w:jc w:val="center"/>
        <w:rPr>
          <w:sz w:val="24"/>
        </w:rPr>
      </w:pPr>
    </w:p>
    <w:p w14:paraId="7D450EA2" w14:textId="77777777" w:rsidR="00FB0797" w:rsidRPr="00B24052" w:rsidRDefault="00FB0797">
      <w:pPr>
        <w:jc w:val="center"/>
        <w:rPr>
          <w:sz w:val="24"/>
        </w:rPr>
      </w:pPr>
    </w:p>
    <w:p w14:paraId="5D4F4E97" w14:textId="77777777" w:rsidR="00FB0797" w:rsidRPr="00B24052" w:rsidRDefault="00FB0797">
      <w:pPr>
        <w:jc w:val="center"/>
        <w:rPr>
          <w:sz w:val="24"/>
        </w:rPr>
      </w:pPr>
    </w:p>
    <w:p w14:paraId="4686ECDE" w14:textId="2A2C6F02" w:rsidR="00FB0797" w:rsidRPr="00B24052" w:rsidRDefault="00FB0797">
      <w:pPr>
        <w:jc w:val="center"/>
        <w:rPr>
          <w:sz w:val="24"/>
        </w:rPr>
      </w:pPr>
      <w:r w:rsidRPr="00B24052">
        <w:rPr>
          <w:sz w:val="24"/>
        </w:rPr>
        <w:t xml:space="preserve">REPORT </w:t>
      </w:r>
      <w:r w:rsidR="00D058C1" w:rsidRPr="00B24052">
        <w:rPr>
          <w:sz w:val="24"/>
        </w:rPr>
        <w:t>R20</w:t>
      </w:r>
      <w:r w:rsidR="00D058C1">
        <w:rPr>
          <w:sz w:val="24"/>
        </w:rPr>
        <w:t>1</w:t>
      </w:r>
      <w:r w:rsidR="00937B00">
        <w:rPr>
          <w:sz w:val="24"/>
        </w:rPr>
        <w:t>7</w:t>
      </w:r>
      <w:r w:rsidR="00F905E9">
        <w:rPr>
          <w:sz w:val="24"/>
        </w:rPr>
        <w:t>-1</w:t>
      </w:r>
      <w:r w:rsidR="00D058C1">
        <w:rPr>
          <w:sz w:val="24"/>
        </w:rPr>
        <w:t>1</w:t>
      </w:r>
      <w:r w:rsidR="00170AE4">
        <w:rPr>
          <w:sz w:val="24"/>
        </w:rPr>
        <w:t>a</w:t>
      </w:r>
    </w:p>
    <w:p w14:paraId="4139DDB6" w14:textId="77777777" w:rsidR="00FB0797" w:rsidRPr="00B24052" w:rsidRDefault="00FB0797">
      <w:pPr>
        <w:jc w:val="center"/>
        <w:rPr>
          <w:sz w:val="24"/>
        </w:rPr>
      </w:pPr>
    </w:p>
    <w:p w14:paraId="63FB5985" w14:textId="6D7953D7" w:rsidR="00FB0797" w:rsidRPr="00B24052" w:rsidRDefault="00FB0797">
      <w:pPr>
        <w:jc w:val="center"/>
        <w:rPr>
          <w:sz w:val="24"/>
        </w:rPr>
      </w:pPr>
      <w:r w:rsidRPr="00B24052">
        <w:rPr>
          <w:sz w:val="24"/>
        </w:rPr>
        <w:t>FINANCIAL ANALYTICAL REVIEW</w:t>
      </w:r>
      <w:r w:rsidR="00170AE4">
        <w:rPr>
          <w:sz w:val="24"/>
        </w:rPr>
        <w:t xml:space="preserve"> – DISBURSEMENTS CYCLE</w:t>
      </w:r>
    </w:p>
    <w:p w14:paraId="3CA62B51" w14:textId="77777777" w:rsidR="00FB0797" w:rsidRPr="00B24052" w:rsidRDefault="00FB0797">
      <w:pPr>
        <w:jc w:val="center"/>
        <w:rPr>
          <w:sz w:val="24"/>
        </w:rPr>
      </w:pPr>
    </w:p>
    <w:p w14:paraId="4DD8A0C3" w14:textId="77777777" w:rsidR="00FB0797" w:rsidRPr="00B24052" w:rsidRDefault="00FB0797">
      <w:pPr>
        <w:jc w:val="center"/>
        <w:rPr>
          <w:sz w:val="24"/>
        </w:rPr>
      </w:pPr>
    </w:p>
    <w:p w14:paraId="0A9C269E" w14:textId="0618F1B3" w:rsidR="00FB0797" w:rsidRPr="00B24052" w:rsidRDefault="00D33A08">
      <w:pPr>
        <w:jc w:val="center"/>
        <w:rPr>
          <w:sz w:val="24"/>
        </w:rPr>
      </w:pPr>
      <w:r>
        <w:rPr>
          <w:sz w:val="24"/>
        </w:rPr>
        <w:t xml:space="preserve">JUNE </w:t>
      </w:r>
      <w:r w:rsidR="00D058C1">
        <w:rPr>
          <w:sz w:val="24"/>
        </w:rPr>
        <w:t>201</w:t>
      </w:r>
      <w:r w:rsidR="005C1AF6">
        <w:rPr>
          <w:sz w:val="24"/>
        </w:rPr>
        <w:t>8</w:t>
      </w:r>
    </w:p>
    <w:p w14:paraId="238243B5" w14:textId="77777777" w:rsidR="007564D9" w:rsidRPr="00B24052" w:rsidRDefault="007564D9">
      <w:pPr>
        <w:jc w:val="center"/>
        <w:rPr>
          <w:sz w:val="24"/>
        </w:rPr>
      </w:pPr>
    </w:p>
    <w:p w14:paraId="576C3518" w14:textId="77777777" w:rsidR="00FB0797" w:rsidRPr="00B24052" w:rsidRDefault="00FB0797">
      <w:pPr>
        <w:rPr>
          <w:sz w:val="24"/>
        </w:rPr>
      </w:pPr>
    </w:p>
    <w:p w14:paraId="6D3DB85A" w14:textId="77777777" w:rsidR="00FB0797" w:rsidRPr="00B24052" w:rsidRDefault="00FB0797">
      <w:pPr>
        <w:rPr>
          <w:sz w:val="24"/>
        </w:rPr>
      </w:pPr>
    </w:p>
    <w:p w14:paraId="73D63E57" w14:textId="77777777" w:rsidR="00FB0797" w:rsidRPr="00B24052" w:rsidRDefault="00FB0797">
      <w:pPr>
        <w:rPr>
          <w:sz w:val="24"/>
        </w:rPr>
      </w:pPr>
    </w:p>
    <w:p w14:paraId="7D22944D" w14:textId="77777777" w:rsidR="00FB0797" w:rsidRPr="00B24052" w:rsidRDefault="00FB0797">
      <w:pPr>
        <w:rPr>
          <w:sz w:val="24"/>
        </w:rPr>
      </w:pPr>
    </w:p>
    <w:p w14:paraId="32A04230" w14:textId="77777777" w:rsidR="00FB0797" w:rsidRPr="00B24052" w:rsidRDefault="00FB0797">
      <w:pPr>
        <w:rPr>
          <w:sz w:val="24"/>
        </w:rPr>
      </w:pPr>
    </w:p>
    <w:p w14:paraId="4917FAC9" w14:textId="77777777" w:rsidR="00FB0797" w:rsidRPr="00B24052" w:rsidRDefault="00FB0797">
      <w:pPr>
        <w:rPr>
          <w:sz w:val="24"/>
        </w:rPr>
      </w:pPr>
    </w:p>
    <w:p w14:paraId="37FCD892" w14:textId="77777777" w:rsidR="00FB0797" w:rsidRPr="00B24052" w:rsidRDefault="00FB0797">
      <w:pPr>
        <w:rPr>
          <w:sz w:val="24"/>
        </w:rPr>
      </w:pPr>
    </w:p>
    <w:p w14:paraId="7A0D33ED" w14:textId="77777777" w:rsidR="00FB0797" w:rsidRPr="00B24052" w:rsidRDefault="00FB0797" w:rsidP="006E25DF">
      <w:pPr>
        <w:ind w:left="5040" w:firstLine="720"/>
        <w:rPr>
          <w:sz w:val="24"/>
        </w:rPr>
      </w:pPr>
      <w:r w:rsidRPr="00B24052">
        <w:rPr>
          <w:sz w:val="24"/>
        </w:rPr>
        <w:t>Approved by:</w:t>
      </w:r>
    </w:p>
    <w:p w14:paraId="678DF199" w14:textId="77777777" w:rsidR="00FB0797" w:rsidRPr="00B24052" w:rsidRDefault="00FB0797">
      <w:pPr>
        <w:rPr>
          <w:sz w:val="24"/>
        </w:rPr>
      </w:pPr>
    </w:p>
    <w:p w14:paraId="4B7A6701" w14:textId="77777777" w:rsidR="00FB0797" w:rsidRPr="00B24052" w:rsidRDefault="00FB0797">
      <w:pPr>
        <w:rPr>
          <w:sz w:val="24"/>
        </w:rPr>
      </w:pPr>
    </w:p>
    <w:p w14:paraId="31CE64D6" w14:textId="77777777" w:rsidR="00FB0797" w:rsidRPr="00B24052" w:rsidRDefault="00FB0797">
      <w:pPr>
        <w:rPr>
          <w:sz w:val="24"/>
        </w:rPr>
      </w:pPr>
      <w:r w:rsidRPr="00B24052">
        <w:rPr>
          <w:sz w:val="24"/>
        </w:rPr>
        <w:t>_______________________</w:t>
      </w:r>
      <w:r w:rsidRPr="00B24052">
        <w:rPr>
          <w:sz w:val="24"/>
        </w:rPr>
        <w:tab/>
      </w:r>
      <w:r w:rsidRPr="00B24052">
        <w:rPr>
          <w:sz w:val="24"/>
        </w:rPr>
        <w:tab/>
      </w:r>
      <w:r w:rsidRPr="00B24052">
        <w:rPr>
          <w:sz w:val="24"/>
        </w:rPr>
        <w:tab/>
      </w:r>
      <w:r w:rsidRPr="00B24052">
        <w:rPr>
          <w:sz w:val="24"/>
        </w:rPr>
        <w:tab/>
      </w:r>
      <w:r w:rsidRPr="00B24052">
        <w:rPr>
          <w:sz w:val="24"/>
        </w:rPr>
        <w:tab/>
        <w:t>_______________________</w:t>
      </w:r>
    </w:p>
    <w:p w14:paraId="55FF268E" w14:textId="77777777" w:rsidR="00FB0797" w:rsidRPr="00B24052" w:rsidRDefault="00783235" w:rsidP="006E25DF">
      <w:pPr>
        <w:rPr>
          <w:sz w:val="24"/>
        </w:rPr>
      </w:pPr>
      <w:r w:rsidRPr="00B24052">
        <w:rPr>
          <w:sz w:val="24"/>
        </w:rPr>
        <w:t>Laura Bishin</w:t>
      </w:r>
      <w:r w:rsidRPr="00B24052">
        <w:rPr>
          <w:sz w:val="24"/>
        </w:rPr>
        <w:tab/>
      </w:r>
      <w:r w:rsidR="00B8317B">
        <w:rPr>
          <w:sz w:val="24"/>
        </w:rPr>
        <w:tab/>
      </w:r>
      <w:r w:rsidR="00B8317B">
        <w:rPr>
          <w:sz w:val="24"/>
        </w:rPr>
        <w:tab/>
      </w:r>
      <w:r w:rsidR="00B8317B">
        <w:rPr>
          <w:sz w:val="24"/>
        </w:rPr>
        <w:tab/>
      </w:r>
      <w:r w:rsidR="00B8317B">
        <w:rPr>
          <w:sz w:val="24"/>
        </w:rPr>
        <w:tab/>
      </w:r>
      <w:r w:rsidR="00B8317B">
        <w:rPr>
          <w:sz w:val="24"/>
        </w:rPr>
        <w:tab/>
      </w:r>
      <w:r w:rsidR="00B8317B">
        <w:rPr>
          <w:sz w:val="24"/>
        </w:rPr>
        <w:tab/>
        <w:t>Toffee</w:t>
      </w:r>
      <w:r w:rsidR="00FB0797" w:rsidRPr="00B24052">
        <w:rPr>
          <w:sz w:val="24"/>
        </w:rPr>
        <w:t xml:space="preserve"> Je</w:t>
      </w:r>
      <w:r w:rsidR="00B8317B">
        <w:rPr>
          <w:sz w:val="24"/>
        </w:rPr>
        <w:t>turian</w:t>
      </w:r>
    </w:p>
    <w:p w14:paraId="3876F3FF" w14:textId="77777777" w:rsidR="00FB0797" w:rsidRPr="00B24052" w:rsidRDefault="00FB0797">
      <w:pPr>
        <w:rPr>
          <w:sz w:val="24"/>
        </w:rPr>
      </w:pPr>
      <w:r w:rsidRPr="00B24052">
        <w:rPr>
          <w:sz w:val="24"/>
        </w:rPr>
        <w:t>Principal Auditor</w:t>
      </w: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r>
      <w:r w:rsidR="000F22EB">
        <w:rPr>
          <w:sz w:val="24"/>
        </w:rPr>
        <w:t>Assistant</w:t>
      </w:r>
      <w:r w:rsidR="00B8317B">
        <w:rPr>
          <w:sz w:val="24"/>
        </w:rPr>
        <w:t xml:space="preserve"> </w:t>
      </w:r>
      <w:r w:rsidRPr="00B24052">
        <w:rPr>
          <w:sz w:val="24"/>
        </w:rPr>
        <w:t>Director</w:t>
      </w:r>
    </w:p>
    <w:p w14:paraId="467B5261" w14:textId="77777777" w:rsidR="00FB0797" w:rsidRPr="00B24052" w:rsidRDefault="00FB0797">
      <w:pPr>
        <w:rPr>
          <w:sz w:val="24"/>
        </w:rPr>
      </w:pPr>
    </w:p>
    <w:p w14:paraId="04143DCA" w14:textId="77777777" w:rsidR="00FB0797" w:rsidRDefault="00FB0797">
      <w:pPr>
        <w:jc w:val="center"/>
        <w:rPr>
          <w:b/>
          <w:sz w:val="24"/>
        </w:rPr>
      </w:pPr>
    </w:p>
    <w:p w14:paraId="17932D1A" w14:textId="77777777" w:rsidR="00B8317B" w:rsidRDefault="00B8317B">
      <w:pPr>
        <w:jc w:val="center"/>
        <w:rPr>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Pr="00B24052">
        <w:rPr>
          <w:sz w:val="24"/>
        </w:rPr>
        <w:t>_______________________</w:t>
      </w:r>
    </w:p>
    <w:p w14:paraId="0435F333" w14:textId="77777777" w:rsidR="00B8317B" w:rsidRDefault="00E45FE5">
      <w:pPr>
        <w:jc w:val="center"/>
        <w:rPr>
          <w:sz w:val="24"/>
        </w:rPr>
      </w:pPr>
      <w:r>
        <w:rPr>
          <w:sz w:val="24"/>
        </w:rPr>
        <w:tab/>
      </w:r>
      <w:r>
        <w:rPr>
          <w:sz w:val="24"/>
        </w:rPr>
        <w:tab/>
      </w:r>
      <w:r>
        <w:rPr>
          <w:sz w:val="24"/>
        </w:rPr>
        <w:tab/>
      </w:r>
      <w:r>
        <w:rPr>
          <w:sz w:val="24"/>
        </w:rPr>
        <w:tab/>
      </w:r>
      <w:r>
        <w:rPr>
          <w:sz w:val="24"/>
        </w:rPr>
        <w:tab/>
      </w:r>
      <w:r>
        <w:rPr>
          <w:sz w:val="24"/>
        </w:rPr>
        <w:tab/>
        <w:t xml:space="preserve">   Gregory Moore   </w:t>
      </w:r>
    </w:p>
    <w:p w14:paraId="24BF9A36" w14:textId="77777777" w:rsidR="00B8317B" w:rsidRDefault="00B8317B">
      <w:pPr>
        <w:jc w:val="center"/>
        <w:rPr>
          <w:sz w:val="24"/>
        </w:rPr>
      </w:pPr>
      <w:r>
        <w:rPr>
          <w:sz w:val="24"/>
        </w:rPr>
        <w:tab/>
      </w:r>
      <w:r>
        <w:rPr>
          <w:sz w:val="24"/>
        </w:rPr>
        <w:tab/>
      </w:r>
      <w:r>
        <w:rPr>
          <w:sz w:val="24"/>
        </w:rPr>
        <w:tab/>
      </w:r>
      <w:r>
        <w:rPr>
          <w:sz w:val="24"/>
        </w:rPr>
        <w:tab/>
        <w:t xml:space="preserve"> </w:t>
      </w:r>
      <w:r>
        <w:rPr>
          <w:sz w:val="24"/>
        </w:rPr>
        <w:tab/>
        <w:t xml:space="preserve">   </w:t>
      </w:r>
      <w:r w:rsidRPr="00B24052">
        <w:rPr>
          <w:sz w:val="24"/>
        </w:rPr>
        <w:t>Director</w:t>
      </w:r>
    </w:p>
    <w:p w14:paraId="1D69E0DD" w14:textId="4C1937DC" w:rsidR="00B5215A" w:rsidRDefault="00B8317B">
      <w:pPr>
        <w:jc w:val="center"/>
        <w:rPr>
          <w:b/>
          <w:sz w:val="24"/>
        </w:rPr>
      </w:pPr>
      <w:r>
        <w:rPr>
          <w:sz w:val="24"/>
        </w:rPr>
        <w:tab/>
      </w:r>
      <w:r>
        <w:rPr>
          <w:sz w:val="24"/>
        </w:rPr>
        <w:tab/>
      </w:r>
      <w:r>
        <w:rPr>
          <w:sz w:val="24"/>
        </w:rPr>
        <w:tab/>
      </w:r>
    </w:p>
    <w:p w14:paraId="2CD11AEF" w14:textId="77777777" w:rsidR="00B5215A" w:rsidRDefault="00B5215A">
      <w:pPr>
        <w:overflowPunct/>
        <w:autoSpaceDE/>
        <w:autoSpaceDN/>
        <w:adjustRightInd/>
        <w:textAlignment w:val="auto"/>
        <w:rPr>
          <w:b/>
          <w:sz w:val="24"/>
        </w:rPr>
      </w:pPr>
      <w:r>
        <w:rPr>
          <w:b/>
          <w:sz w:val="24"/>
        </w:rPr>
        <w:br w:type="page"/>
      </w:r>
    </w:p>
    <w:p w14:paraId="3DD0A8A8" w14:textId="01E44253" w:rsidR="00FB0797" w:rsidRPr="00B24052" w:rsidRDefault="00FB0797">
      <w:pPr>
        <w:jc w:val="center"/>
        <w:rPr>
          <w:b/>
          <w:sz w:val="24"/>
        </w:rPr>
      </w:pPr>
      <w:r w:rsidRPr="00B24052">
        <w:rPr>
          <w:b/>
          <w:sz w:val="24"/>
        </w:rPr>
        <w:lastRenderedPageBreak/>
        <w:t>UC RIVERSIDE</w:t>
      </w:r>
    </w:p>
    <w:p w14:paraId="08E311A5" w14:textId="4A303F5A" w:rsidR="00FB0797" w:rsidRPr="00B24052" w:rsidRDefault="00FB0797">
      <w:pPr>
        <w:jc w:val="center"/>
        <w:rPr>
          <w:b/>
          <w:sz w:val="24"/>
        </w:rPr>
      </w:pPr>
      <w:r w:rsidRPr="00B24052">
        <w:rPr>
          <w:b/>
          <w:sz w:val="24"/>
        </w:rPr>
        <w:t>FINANCIAL ANALYTICAL REVIEW</w:t>
      </w:r>
      <w:r w:rsidR="00937B00">
        <w:rPr>
          <w:b/>
          <w:sz w:val="24"/>
        </w:rPr>
        <w:t xml:space="preserve"> – DISBURSEMENTS CYCLE</w:t>
      </w:r>
    </w:p>
    <w:p w14:paraId="0A28ADE7" w14:textId="3EF1D838" w:rsidR="00FB0797" w:rsidRPr="00B24052" w:rsidRDefault="00FB0797">
      <w:pPr>
        <w:jc w:val="center"/>
        <w:rPr>
          <w:b/>
          <w:sz w:val="24"/>
        </w:rPr>
      </w:pPr>
      <w:r w:rsidRPr="00B24052">
        <w:rPr>
          <w:b/>
          <w:sz w:val="24"/>
        </w:rPr>
        <w:t>REPORT R20</w:t>
      </w:r>
      <w:r w:rsidR="006A5F2E">
        <w:rPr>
          <w:b/>
          <w:sz w:val="24"/>
        </w:rPr>
        <w:t>1</w:t>
      </w:r>
      <w:r w:rsidR="00937B00">
        <w:rPr>
          <w:b/>
          <w:sz w:val="24"/>
        </w:rPr>
        <w:t>7</w:t>
      </w:r>
      <w:r w:rsidR="00F905E9">
        <w:rPr>
          <w:b/>
          <w:sz w:val="24"/>
        </w:rPr>
        <w:t>-1</w:t>
      </w:r>
      <w:r w:rsidR="00D058C1">
        <w:rPr>
          <w:b/>
          <w:sz w:val="24"/>
        </w:rPr>
        <w:t>1</w:t>
      </w:r>
      <w:r w:rsidR="00170AE4">
        <w:rPr>
          <w:b/>
          <w:sz w:val="24"/>
        </w:rPr>
        <w:t>a</w:t>
      </w:r>
    </w:p>
    <w:p w14:paraId="55A42AEB" w14:textId="05FD09EB" w:rsidR="00FB0797" w:rsidRPr="00B24052" w:rsidRDefault="00D33A08">
      <w:pPr>
        <w:jc w:val="center"/>
        <w:rPr>
          <w:b/>
          <w:sz w:val="24"/>
        </w:rPr>
      </w:pPr>
      <w:r>
        <w:rPr>
          <w:b/>
          <w:sz w:val="24"/>
        </w:rPr>
        <w:t xml:space="preserve">JUNE </w:t>
      </w:r>
      <w:r w:rsidR="00D058C1">
        <w:rPr>
          <w:b/>
          <w:sz w:val="24"/>
        </w:rPr>
        <w:t>201</w:t>
      </w:r>
      <w:r w:rsidR="005C1AF6">
        <w:rPr>
          <w:b/>
          <w:sz w:val="24"/>
        </w:rPr>
        <w:t>8</w:t>
      </w:r>
    </w:p>
    <w:p w14:paraId="160F5576" w14:textId="77777777" w:rsidR="00FB0797" w:rsidRPr="00B24052" w:rsidRDefault="00FB0797">
      <w:pPr>
        <w:rPr>
          <w:b/>
          <w:sz w:val="24"/>
        </w:rPr>
      </w:pPr>
    </w:p>
    <w:p w14:paraId="654E4C68" w14:textId="77777777" w:rsidR="00FB0797" w:rsidRPr="00B24052" w:rsidRDefault="00FB0797">
      <w:pPr>
        <w:rPr>
          <w:b/>
          <w:sz w:val="24"/>
        </w:rPr>
      </w:pPr>
      <w:r w:rsidRPr="00B24052">
        <w:rPr>
          <w:b/>
          <w:sz w:val="24"/>
        </w:rPr>
        <w:t>I.</w:t>
      </w:r>
      <w:r w:rsidRPr="00B24052">
        <w:rPr>
          <w:b/>
          <w:sz w:val="24"/>
        </w:rPr>
        <w:tab/>
      </w:r>
      <w:r w:rsidRPr="00B24052">
        <w:rPr>
          <w:b/>
          <w:sz w:val="24"/>
          <w:u w:val="single"/>
        </w:rPr>
        <w:t>MANAGEMENT SUMMARY</w:t>
      </w:r>
    </w:p>
    <w:p w14:paraId="07D628FF" w14:textId="77777777" w:rsidR="00FB0797" w:rsidRPr="00B24052" w:rsidRDefault="00FB0797">
      <w:pPr>
        <w:rPr>
          <w:sz w:val="24"/>
        </w:rPr>
      </w:pPr>
    </w:p>
    <w:p w14:paraId="3DEF71BD" w14:textId="45FD0AFB" w:rsidR="00FB0797" w:rsidRDefault="00FB0797">
      <w:pPr>
        <w:ind w:left="720"/>
        <w:rPr>
          <w:sz w:val="24"/>
        </w:rPr>
      </w:pPr>
      <w:r w:rsidRPr="00B24052">
        <w:rPr>
          <w:sz w:val="24"/>
        </w:rPr>
        <w:t xml:space="preserve">Based upon the results of work performed </w:t>
      </w:r>
      <w:r w:rsidR="008D5E27">
        <w:rPr>
          <w:sz w:val="24"/>
        </w:rPr>
        <w:t>within the scope of the review,</w:t>
      </w:r>
      <w:r w:rsidRPr="00B24052">
        <w:rPr>
          <w:sz w:val="24"/>
        </w:rPr>
        <w:t xml:space="preserve"> we did not detect </w:t>
      </w:r>
      <w:r w:rsidR="008D5E27">
        <w:rPr>
          <w:sz w:val="24"/>
        </w:rPr>
        <w:t xml:space="preserve">any significant </w:t>
      </w:r>
      <w:r w:rsidR="00937B00">
        <w:rPr>
          <w:sz w:val="24"/>
        </w:rPr>
        <w:t>unusual items</w:t>
      </w:r>
      <w:r w:rsidRPr="00B24052">
        <w:rPr>
          <w:sz w:val="24"/>
        </w:rPr>
        <w:t xml:space="preserve"> that could not be explained</w:t>
      </w:r>
      <w:r w:rsidR="00937B00">
        <w:rPr>
          <w:sz w:val="24"/>
        </w:rPr>
        <w:t xml:space="preserve"> in the disbursements cycle</w:t>
      </w:r>
      <w:r w:rsidRPr="00B24052">
        <w:rPr>
          <w:sz w:val="24"/>
        </w:rPr>
        <w:t>.</w:t>
      </w:r>
      <w:r w:rsidR="008D5E27" w:rsidRPr="008D5E27">
        <w:rPr>
          <w:sz w:val="24"/>
        </w:rPr>
        <w:t xml:space="preserve"> </w:t>
      </w:r>
    </w:p>
    <w:p w14:paraId="25EB34DB" w14:textId="77777777" w:rsidR="00E651B5" w:rsidRDefault="00E651B5">
      <w:pPr>
        <w:ind w:left="720"/>
        <w:rPr>
          <w:sz w:val="24"/>
        </w:rPr>
      </w:pPr>
    </w:p>
    <w:p w14:paraId="75B1F150" w14:textId="58BD8445" w:rsidR="00567289" w:rsidRDefault="006C63D3" w:rsidP="00D55EE3">
      <w:pPr>
        <w:ind w:left="720"/>
        <w:rPr>
          <w:sz w:val="24"/>
          <w:szCs w:val="24"/>
        </w:rPr>
      </w:pPr>
      <w:r>
        <w:rPr>
          <w:sz w:val="24"/>
          <w:szCs w:val="24"/>
        </w:rPr>
        <w:t>However, w</w:t>
      </w:r>
      <w:r w:rsidR="00000898" w:rsidRPr="00D55EE3">
        <w:rPr>
          <w:sz w:val="24"/>
          <w:szCs w:val="24"/>
        </w:rPr>
        <w:t xml:space="preserve">e observed </w:t>
      </w:r>
      <w:r w:rsidR="00D058C1">
        <w:rPr>
          <w:sz w:val="24"/>
          <w:szCs w:val="24"/>
        </w:rPr>
        <w:t>several</w:t>
      </w:r>
      <w:r w:rsidR="00567289">
        <w:rPr>
          <w:sz w:val="24"/>
          <w:szCs w:val="24"/>
        </w:rPr>
        <w:t xml:space="preserve"> a</w:t>
      </w:r>
      <w:r w:rsidR="00000898" w:rsidRPr="00D55EE3">
        <w:rPr>
          <w:sz w:val="24"/>
          <w:szCs w:val="24"/>
        </w:rPr>
        <w:t>rea</w:t>
      </w:r>
      <w:r w:rsidR="00567289">
        <w:rPr>
          <w:sz w:val="24"/>
          <w:szCs w:val="24"/>
        </w:rPr>
        <w:t xml:space="preserve">s </w:t>
      </w:r>
      <w:r w:rsidR="008A6CAF">
        <w:rPr>
          <w:sz w:val="24"/>
          <w:szCs w:val="24"/>
        </w:rPr>
        <w:t xml:space="preserve">of opportunity to </w:t>
      </w:r>
      <w:r>
        <w:rPr>
          <w:sz w:val="24"/>
          <w:szCs w:val="24"/>
        </w:rPr>
        <w:t xml:space="preserve">improve </w:t>
      </w:r>
      <w:r w:rsidR="007E4812">
        <w:rPr>
          <w:sz w:val="24"/>
          <w:szCs w:val="24"/>
        </w:rPr>
        <w:t xml:space="preserve">the </w:t>
      </w:r>
      <w:r>
        <w:rPr>
          <w:sz w:val="24"/>
          <w:szCs w:val="24"/>
        </w:rPr>
        <w:t>efficiency</w:t>
      </w:r>
      <w:r w:rsidR="007E4812">
        <w:rPr>
          <w:sz w:val="24"/>
          <w:szCs w:val="24"/>
        </w:rPr>
        <w:t xml:space="preserve">, </w:t>
      </w:r>
      <w:r>
        <w:rPr>
          <w:sz w:val="24"/>
          <w:szCs w:val="24"/>
        </w:rPr>
        <w:t>effectiveness</w:t>
      </w:r>
      <w:r w:rsidR="007E4812">
        <w:rPr>
          <w:sz w:val="24"/>
          <w:szCs w:val="24"/>
        </w:rPr>
        <w:t xml:space="preserve"> of the campus disbursement cycle, </w:t>
      </w:r>
      <w:r>
        <w:rPr>
          <w:sz w:val="24"/>
          <w:szCs w:val="24"/>
        </w:rPr>
        <w:t>strengthen internal controls</w:t>
      </w:r>
      <w:r w:rsidR="007E4812">
        <w:rPr>
          <w:sz w:val="24"/>
          <w:szCs w:val="24"/>
        </w:rPr>
        <w:t xml:space="preserve"> as follows</w:t>
      </w:r>
      <w:r w:rsidR="00567289">
        <w:rPr>
          <w:sz w:val="24"/>
          <w:szCs w:val="24"/>
        </w:rPr>
        <w:t xml:space="preserve">: </w:t>
      </w:r>
    </w:p>
    <w:p w14:paraId="4C00FD7B" w14:textId="77777777" w:rsidR="007E4812" w:rsidRDefault="007E4812" w:rsidP="00D55EE3">
      <w:pPr>
        <w:ind w:left="720"/>
        <w:rPr>
          <w:sz w:val="24"/>
          <w:szCs w:val="24"/>
        </w:rPr>
      </w:pPr>
    </w:p>
    <w:p w14:paraId="707480B3" w14:textId="337600E2" w:rsidR="00567289" w:rsidRDefault="0020791C" w:rsidP="0074089E">
      <w:pPr>
        <w:pStyle w:val="ListParagraph"/>
        <w:numPr>
          <w:ilvl w:val="0"/>
          <w:numId w:val="10"/>
        </w:numPr>
        <w:rPr>
          <w:bCs/>
          <w:sz w:val="24"/>
        </w:rPr>
      </w:pPr>
      <w:r>
        <w:rPr>
          <w:sz w:val="24"/>
          <w:szCs w:val="24"/>
        </w:rPr>
        <w:t>E</w:t>
      </w:r>
      <w:r w:rsidR="007E4812">
        <w:rPr>
          <w:sz w:val="24"/>
          <w:szCs w:val="24"/>
        </w:rPr>
        <w:t xml:space="preserve">lectronic </w:t>
      </w:r>
      <w:r>
        <w:rPr>
          <w:sz w:val="24"/>
          <w:szCs w:val="24"/>
        </w:rPr>
        <w:t>D</w:t>
      </w:r>
      <w:r w:rsidR="007E4812">
        <w:rPr>
          <w:sz w:val="24"/>
          <w:szCs w:val="24"/>
        </w:rPr>
        <w:t xml:space="preserve">ata </w:t>
      </w:r>
      <w:r>
        <w:rPr>
          <w:sz w:val="24"/>
          <w:szCs w:val="24"/>
        </w:rPr>
        <w:t>I</w:t>
      </w:r>
      <w:r w:rsidR="007E4812">
        <w:rPr>
          <w:sz w:val="24"/>
          <w:szCs w:val="24"/>
        </w:rPr>
        <w:t>nterface (EDI)</w:t>
      </w:r>
      <w:r>
        <w:rPr>
          <w:sz w:val="24"/>
          <w:szCs w:val="24"/>
        </w:rPr>
        <w:t xml:space="preserve"> Utilization</w:t>
      </w:r>
      <w:r w:rsidRPr="0029612C">
        <w:rPr>
          <w:bCs/>
          <w:sz w:val="24"/>
        </w:rPr>
        <w:t xml:space="preserve"> </w:t>
      </w:r>
      <w:r w:rsidR="00012E42" w:rsidRPr="0029612C">
        <w:rPr>
          <w:bCs/>
          <w:sz w:val="24"/>
        </w:rPr>
        <w:t>(Observation III</w:t>
      </w:r>
      <w:r w:rsidR="00567289">
        <w:rPr>
          <w:bCs/>
          <w:sz w:val="24"/>
        </w:rPr>
        <w:t>.</w:t>
      </w:r>
      <w:r w:rsidR="00D058C1">
        <w:rPr>
          <w:bCs/>
          <w:sz w:val="24"/>
        </w:rPr>
        <w:t>A</w:t>
      </w:r>
      <w:r w:rsidR="00012E42" w:rsidRPr="0029612C">
        <w:rPr>
          <w:bCs/>
          <w:sz w:val="24"/>
        </w:rPr>
        <w:t>)</w:t>
      </w:r>
    </w:p>
    <w:p w14:paraId="75D4CEF8" w14:textId="1CC0482B" w:rsidR="00567289" w:rsidRDefault="00534026" w:rsidP="0074089E">
      <w:pPr>
        <w:pStyle w:val="ListParagraph"/>
        <w:numPr>
          <w:ilvl w:val="0"/>
          <w:numId w:val="10"/>
        </w:numPr>
        <w:rPr>
          <w:bCs/>
          <w:sz w:val="24"/>
        </w:rPr>
      </w:pPr>
      <w:r>
        <w:rPr>
          <w:bCs/>
          <w:sz w:val="24"/>
        </w:rPr>
        <w:t>Consolidation of</w:t>
      </w:r>
      <w:r w:rsidR="007E4812">
        <w:rPr>
          <w:bCs/>
          <w:sz w:val="24"/>
        </w:rPr>
        <w:t xml:space="preserve"> </w:t>
      </w:r>
      <w:r w:rsidR="00044614">
        <w:rPr>
          <w:bCs/>
          <w:sz w:val="24"/>
        </w:rPr>
        <w:t>I</w:t>
      </w:r>
      <w:r w:rsidR="007E4812">
        <w:rPr>
          <w:bCs/>
          <w:sz w:val="24"/>
        </w:rPr>
        <w:t>nvoices</w:t>
      </w:r>
      <w:r>
        <w:rPr>
          <w:bCs/>
          <w:sz w:val="24"/>
        </w:rPr>
        <w:t xml:space="preserve"> across Purchase Orders</w:t>
      </w:r>
      <w:r w:rsidR="0020791C">
        <w:rPr>
          <w:bCs/>
          <w:sz w:val="24"/>
        </w:rPr>
        <w:t xml:space="preserve"> </w:t>
      </w:r>
      <w:r w:rsidR="00567289">
        <w:rPr>
          <w:bCs/>
          <w:sz w:val="24"/>
        </w:rPr>
        <w:t>(Observation III.</w:t>
      </w:r>
      <w:r w:rsidR="00D058C1">
        <w:rPr>
          <w:bCs/>
          <w:sz w:val="24"/>
        </w:rPr>
        <w:t>B</w:t>
      </w:r>
      <w:r w:rsidR="00567289">
        <w:rPr>
          <w:bCs/>
          <w:sz w:val="24"/>
        </w:rPr>
        <w:t>)</w:t>
      </w:r>
    </w:p>
    <w:p w14:paraId="2468CBB4" w14:textId="7C203508" w:rsidR="00D058C1" w:rsidRDefault="0020791C" w:rsidP="0074089E">
      <w:pPr>
        <w:pStyle w:val="ListParagraph"/>
        <w:numPr>
          <w:ilvl w:val="0"/>
          <w:numId w:val="10"/>
        </w:numPr>
        <w:rPr>
          <w:bCs/>
          <w:sz w:val="24"/>
        </w:rPr>
      </w:pPr>
      <w:r>
        <w:rPr>
          <w:bCs/>
          <w:sz w:val="24"/>
        </w:rPr>
        <w:t>Late Payments</w:t>
      </w:r>
      <w:r w:rsidR="007E4812">
        <w:rPr>
          <w:bCs/>
          <w:sz w:val="24"/>
        </w:rPr>
        <w:t xml:space="preserve"> and </w:t>
      </w:r>
      <w:r>
        <w:rPr>
          <w:bCs/>
          <w:sz w:val="24"/>
        </w:rPr>
        <w:t>Discounts Lost</w:t>
      </w:r>
      <w:r w:rsidR="00D058C1">
        <w:rPr>
          <w:bCs/>
          <w:sz w:val="24"/>
        </w:rPr>
        <w:t xml:space="preserve"> (Observation III.C)</w:t>
      </w:r>
    </w:p>
    <w:p w14:paraId="45CA2F5F" w14:textId="21DA1E67" w:rsidR="00D058C1" w:rsidRDefault="0020791C" w:rsidP="0074089E">
      <w:pPr>
        <w:pStyle w:val="ListParagraph"/>
        <w:numPr>
          <w:ilvl w:val="0"/>
          <w:numId w:val="10"/>
        </w:numPr>
        <w:rPr>
          <w:bCs/>
          <w:sz w:val="24"/>
        </w:rPr>
      </w:pPr>
      <w:r>
        <w:rPr>
          <w:bCs/>
          <w:sz w:val="24"/>
        </w:rPr>
        <w:t>E</w:t>
      </w:r>
      <w:r w:rsidR="007E4812">
        <w:rPr>
          <w:bCs/>
          <w:sz w:val="24"/>
        </w:rPr>
        <w:t xml:space="preserve">lectronic </w:t>
      </w:r>
      <w:r>
        <w:rPr>
          <w:bCs/>
          <w:sz w:val="24"/>
        </w:rPr>
        <w:t>F</w:t>
      </w:r>
      <w:r w:rsidR="007E4812">
        <w:rPr>
          <w:bCs/>
          <w:sz w:val="24"/>
        </w:rPr>
        <w:t xml:space="preserve">und </w:t>
      </w:r>
      <w:r>
        <w:rPr>
          <w:bCs/>
          <w:sz w:val="24"/>
        </w:rPr>
        <w:t>T</w:t>
      </w:r>
      <w:r w:rsidR="007E4812">
        <w:rPr>
          <w:bCs/>
          <w:sz w:val="24"/>
        </w:rPr>
        <w:t>ransfers (EFT) Utilization</w:t>
      </w:r>
      <w:r w:rsidR="00D058C1">
        <w:rPr>
          <w:bCs/>
          <w:sz w:val="24"/>
        </w:rPr>
        <w:t xml:space="preserve"> (Observation III.D)</w:t>
      </w:r>
    </w:p>
    <w:p w14:paraId="42904D9D" w14:textId="63AADE5B" w:rsidR="0020791C" w:rsidRDefault="0020791C" w:rsidP="00F95308">
      <w:pPr>
        <w:pStyle w:val="ListParagraph"/>
        <w:numPr>
          <w:ilvl w:val="0"/>
          <w:numId w:val="10"/>
        </w:numPr>
        <w:tabs>
          <w:tab w:val="left" w:pos="1080"/>
        </w:tabs>
        <w:rPr>
          <w:bCs/>
          <w:sz w:val="24"/>
        </w:rPr>
      </w:pPr>
      <w:r w:rsidRPr="008F2AE6">
        <w:rPr>
          <w:bCs/>
          <w:sz w:val="24"/>
        </w:rPr>
        <w:t>Separation of Duties (</w:t>
      </w:r>
      <w:r w:rsidR="00D058C1" w:rsidRPr="008F2AE6">
        <w:rPr>
          <w:bCs/>
          <w:sz w:val="24"/>
        </w:rPr>
        <w:t>Observation III.E)</w:t>
      </w:r>
    </w:p>
    <w:p w14:paraId="2D7F9EF8" w14:textId="0FEC6C89" w:rsidR="00D058C1" w:rsidRPr="008F2AE6" w:rsidRDefault="0020791C" w:rsidP="008F2AE6">
      <w:pPr>
        <w:pStyle w:val="ListParagraph"/>
        <w:numPr>
          <w:ilvl w:val="0"/>
          <w:numId w:val="10"/>
        </w:numPr>
        <w:tabs>
          <w:tab w:val="left" w:pos="1080"/>
        </w:tabs>
        <w:rPr>
          <w:bCs/>
          <w:sz w:val="24"/>
        </w:rPr>
      </w:pPr>
      <w:r w:rsidRPr="008F2AE6">
        <w:rPr>
          <w:bCs/>
          <w:sz w:val="24"/>
        </w:rPr>
        <w:t>Vendor Maintenance</w:t>
      </w:r>
      <w:r w:rsidR="007E4812">
        <w:rPr>
          <w:bCs/>
          <w:sz w:val="24"/>
        </w:rPr>
        <w:t xml:space="preserve"> </w:t>
      </w:r>
      <w:r w:rsidR="00D058C1" w:rsidRPr="008F2AE6">
        <w:rPr>
          <w:bCs/>
          <w:sz w:val="24"/>
        </w:rPr>
        <w:t>(Observation III.F)</w:t>
      </w:r>
    </w:p>
    <w:p w14:paraId="390D00C4" w14:textId="6654EAC7" w:rsidR="00D058C1" w:rsidRDefault="0020791C" w:rsidP="0074089E">
      <w:pPr>
        <w:pStyle w:val="ListParagraph"/>
        <w:numPr>
          <w:ilvl w:val="0"/>
          <w:numId w:val="10"/>
        </w:numPr>
        <w:rPr>
          <w:bCs/>
          <w:sz w:val="24"/>
        </w:rPr>
      </w:pPr>
      <w:r>
        <w:rPr>
          <w:bCs/>
          <w:sz w:val="24"/>
        </w:rPr>
        <w:t>Preventive Controls</w:t>
      </w:r>
      <w:r w:rsidR="007E4812">
        <w:rPr>
          <w:bCs/>
          <w:sz w:val="24"/>
        </w:rPr>
        <w:t xml:space="preserve"> and </w:t>
      </w:r>
      <w:r>
        <w:rPr>
          <w:bCs/>
          <w:sz w:val="24"/>
        </w:rPr>
        <w:t>Data Integrity</w:t>
      </w:r>
      <w:r w:rsidR="00D058C1">
        <w:rPr>
          <w:bCs/>
          <w:sz w:val="24"/>
        </w:rPr>
        <w:t xml:space="preserve"> (Observation III.</w:t>
      </w:r>
      <w:r w:rsidR="005C1AF6">
        <w:rPr>
          <w:bCs/>
          <w:sz w:val="24"/>
        </w:rPr>
        <w:t>G</w:t>
      </w:r>
      <w:r w:rsidR="00D058C1">
        <w:rPr>
          <w:bCs/>
          <w:sz w:val="24"/>
        </w:rPr>
        <w:t>)</w:t>
      </w:r>
    </w:p>
    <w:p w14:paraId="011EF9F5" w14:textId="62BFCA4E" w:rsidR="006F7B5F" w:rsidRDefault="0020791C" w:rsidP="0074089E">
      <w:pPr>
        <w:pStyle w:val="ListParagraph"/>
        <w:numPr>
          <w:ilvl w:val="0"/>
          <w:numId w:val="10"/>
        </w:numPr>
        <w:rPr>
          <w:bCs/>
          <w:sz w:val="24"/>
        </w:rPr>
      </w:pPr>
      <w:r>
        <w:rPr>
          <w:bCs/>
          <w:sz w:val="24"/>
        </w:rPr>
        <w:t>P</w:t>
      </w:r>
      <w:r w:rsidR="007E4812">
        <w:rPr>
          <w:bCs/>
          <w:sz w:val="24"/>
        </w:rPr>
        <w:t xml:space="preserve">urchasing </w:t>
      </w:r>
      <w:r>
        <w:rPr>
          <w:bCs/>
          <w:sz w:val="24"/>
        </w:rPr>
        <w:t>Card</w:t>
      </w:r>
      <w:r w:rsidR="007E4812">
        <w:rPr>
          <w:bCs/>
          <w:sz w:val="24"/>
        </w:rPr>
        <w:t xml:space="preserve"> (PCard)</w:t>
      </w:r>
      <w:r w:rsidR="006F7B5F">
        <w:rPr>
          <w:bCs/>
          <w:sz w:val="24"/>
        </w:rPr>
        <w:t xml:space="preserve"> (Observation III.</w:t>
      </w:r>
      <w:r w:rsidR="005C1AF6">
        <w:rPr>
          <w:bCs/>
          <w:sz w:val="24"/>
        </w:rPr>
        <w:t>H</w:t>
      </w:r>
      <w:r w:rsidR="006F7B5F">
        <w:rPr>
          <w:bCs/>
          <w:sz w:val="24"/>
        </w:rPr>
        <w:t>)</w:t>
      </w:r>
    </w:p>
    <w:p w14:paraId="766A8D26" w14:textId="7520F017" w:rsidR="00554EC7" w:rsidRDefault="00554EC7" w:rsidP="0029612C">
      <w:pPr>
        <w:ind w:left="1080"/>
        <w:rPr>
          <w:bCs/>
          <w:sz w:val="24"/>
        </w:rPr>
      </w:pPr>
    </w:p>
    <w:p w14:paraId="0BA78C88" w14:textId="1264D30D" w:rsidR="007E4812" w:rsidRDefault="007E4812" w:rsidP="0062007F">
      <w:pPr>
        <w:ind w:left="720"/>
        <w:rPr>
          <w:bCs/>
          <w:sz w:val="24"/>
        </w:rPr>
      </w:pPr>
      <w:r>
        <w:rPr>
          <w:bCs/>
          <w:sz w:val="24"/>
        </w:rPr>
        <w:t>These are explained in greater detail in Section III of this report.</w:t>
      </w:r>
    </w:p>
    <w:p w14:paraId="41015FB5" w14:textId="6CC16F41" w:rsidR="001C6831" w:rsidRDefault="001C6831" w:rsidP="0062007F">
      <w:pPr>
        <w:ind w:left="720"/>
        <w:rPr>
          <w:bCs/>
          <w:sz w:val="24"/>
        </w:rPr>
      </w:pPr>
    </w:p>
    <w:p w14:paraId="51FF68D9" w14:textId="77777777" w:rsidR="00D51438" w:rsidRDefault="00D51438" w:rsidP="00D51438">
      <w:pPr>
        <w:pStyle w:val="CommentText"/>
        <w:ind w:left="720"/>
        <w:rPr>
          <w:sz w:val="24"/>
          <w:szCs w:val="24"/>
        </w:rPr>
      </w:pPr>
      <w:r>
        <w:rPr>
          <w:sz w:val="24"/>
          <w:szCs w:val="24"/>
        </w:rPr>
        <w:t xml:space="preserve">For many of the observations above, there are existing functionalities and features in PeopleSoft Financials/Supply Chain Management (FSCM) that are not presently utilized, that can improve internal controls and enhance efficiency.  However, our current version of PeopleSoft (V8.8 upgraded in 2005) is heavily customized and no longer supported.  Implementing these features in the present environment is risky and not cost effective.  Many feeder systems (including in-house developed systems) would have to be remediated and we would still forego other features that would be available in the current version release such as WorkCenters and Dashboards, Supplier 360, Project Costing and Analytics, and Fluid Mobile Technician (mobile work order system), just to name a few.  </w:t>
      </w:r>
    </w:p>
    <w:p w14:paraId="4E661D01" w14:textId="77777777" w:rsidR="00D51438" w:rsidRDefault="00D51438" w:rsidP="00D51438">
      <w:pPr>
        <w:pStyle w:val="CommentText"/>
        <w:rPr>
          <w:sz w:val="24"/>
          <w:szCs w:val="24"/>
        </w:rPr>
      </w:pPr>
    </w:p>
    <w:p w14:paraId="3E7396D7" w14:textId="0839BE29" w:rsidR="00D51438" w:rsidRDefault="00D51438" w:rsidP="00D51438">
      <w:pPr>
        <w:pStyle w:val="CommentText"/>
        <w:ind w:left="720"/>
        <w:rPr>
          <w:sz w:val="24"/>
          <w:szCs w:val="24"/>
        </w:rPr>
      </w:pPr>
      <w:r>
        <w:rPr>
          <w:sz w:val="24"/>
          <w:szCs w:val="24"/>
        </w:rPr>
        <w:t>B</w:t>
      </w:r>
      <w:r w:rsidR="00FE43CE">
        <w:rPr>
          <w:sz w:val="24"/>
          <w:szCs w:val="24"/>
        </w:rPr>
        <w:t>usiness Financial Services (B</w:t>
      </w:r>
      <w:r>
        <w:rPr>
          <w:sz w:val="24"/>
          <w:szCs w:val="24"/>
        </w:rPr>
        <w:t>FS</w:t>
      </w:r>
      <w:r w:rsidR="00FE43CE">
        <w:rPr>
          <w:sz w:val="24"/>
          <w:szCs w:val="24"/>
        </w:rPr>
        <w:t>)</w:t>
      </w:r>
      <w:r>
        <w:rPr>
          <w:sz w:val="24"/>
          <w:szCs w:val="24"/>
        </w:rPr>
        <w:t xml:space="preserve"> and </w:t>
      </w:r>
      <w:r w:rsidR="00FE43CE">
        <w:rPr>
          <w:sz w:val="24"/>
          <w:szCs w:val="24"/>
        </w:rPr>
        <w:t>Information Technology Services (</w:t>
      </w:r>
      <w:r>
        <w:rPr>
          <w:sz w:val="24"/>
          <w:szCs w:val="24"/>
        </w:rPr>
        <w:t>ITS</w:t>
      </w:r>
      <w:r w:rsidR="00FE43CE">
        <w:rPr>
          <w:sz w:val="24"/>
          <w:szCs w:val="24"/>
        </w:rPr>
        <w:t>)</w:t>
      </w:r>
      <w:r>
        <w:rPr>
          <w:sz w:val="24"/>
          <w:szCs w:val="24"/>
        </w:rPr>
        <w:t xml:space="preserve"> are currently in the process of exploring options to upgrade our financial system. They will evaluate whether they can implement a vanilla E</w:t>
      </w:r>
      <w:r w:rsidR="00FE43CE">
        <w:rPr>
          <w:sz w:val="24"/>
          <w:szCs w:val="24"/>
        </w:rPr>
        <w:t xml:space="preserve">nterprise </w:t>
      </w:r>
      <w:r>
        <w:rPr>
          <w:sz w:val="24"/>
          <w:szCs w:val="24"/>
        </w:rPr>
        <w:t>R</w:t>
      </w:r>
      <w:r w:rsidR="00FE43CE">
        <w:rPr>
          <w:sz w:val="24"/>
          <w:szCs w:val="24"/>
        </w:rPr>
        <w:t xml:space="preserve">esource </w:t>
      </w:r>
      <w:r>
        <w:rPr>
          <w:sz w:val="24"/>
          <w:szCs w:val="24"/>
        </w:rPr>
        <w:t>P</w:t>
      </w:r>
      <w:r w:rsidR="00FE43CE">
        <w:rPr>
          <w:sz w:val="24"/>
          <w:szCs w:val="24"/>
        </w:rPr>
        <w:t>lanning (ERP)</w:t>
      </w:r>
      <w:r>
        <w:rPr>
          <w:sz w:val="24"/>
          <w:szCs w:val="24"/>
        </w:rPr>
        <w:t xml:space="preserve"> system and replace the in-house/customized applications, where possible.  As such, they believe utilization of enhanced </w:t>
      </w:r>
      <w:r w:rsidRPr="00BC23A6">
        <w:rPr>
          <w:sz w:val="24"/>
          <w:szCs w:val="24"/>
        </w:rPr>
        <w:t>functionalities should be deferred for consideration until a full system replacement decision has been reached and UCPath</w:t>
      </w:r>
      <w:r w:rsidR="00836473">
        <w:rPr>
          <w:rStyle w:val="FootnoteReference"/>
          <w:sz w:val="24"/>
          <w:szCs w:val="24"/>
        </w:rPr>
        <w:footnoteReference w:id="2"/>
      </w:r>
      <w:r w:rsidRPr="00BC23A6">
        <w:rPr>
          <w:sz w:val="24"/>
          <w:szCs w:val="24"/>
        </w:rPr>
        <w:t xml:space="preserve"> related remediation has been completed.  </w:t>
      </w:r>
    </w:p>
    <w:p w14:paraId="2E4D062B" w14:textId="77777777" w:rsidR="007E4812" w:rsidRPr="00813BD0" w:rsidRDefault="007E4812" w:rsidP="0029612C">
      <w:pPr>
        <w:ind w:left="1080"/>
        <w:rPr>
          <w:bCs/>
          <w:sz w:val="24"/>
        </w:rPr>
      </w:pPr>
    </w:p>
    <w:p w14:paraId="374764AC" w14:textId="4D899C58" w:rsidR="00B5215A" w:rsidRDefault="00E651B5" w:rsidP="00836473">
      <w:pPr>
        <w:ind w:left="720"/>
        <w:rPr>
          <w:sz w:val="24"/>
        </w:rPr>
        <w:sectPr w:rsidR="00B5215A" w:rsidSect="00836473">
          <w:headerReference w:type="even" r:id="rId8"/>
          <w:headerReference w:type="default" r:id="rId9"/>
          <w:headerReference w:type="first" r:id="rId10"/>
          <w:pgSz w:w="12240" w:h="15840"/>
          <w:pgMar w:top="720" w:right="1710" w:bottom="990" w:left="1800" w:header="720" w:footer="720" w:gutter="0"/>
          <w:pgNumType w:start="2"/>
          <w:cols w:space="720"/>
        </w:sectPr>
      </w:pPr>
      <w:r w:rsidRPr="00B24052">
        <w:rPr>
          <w:sz w:val="24"/>
        </w:rPr>
        <w:t xml:space="preserve">Minor items not of the magnitude to warrant inclusion in this report were discussed verbally with management. </w:t>
      </w:r>
      <w:r w:rsidR="00FB0797" w:rsidRPr="00B24052">
        <w:rPr>
          <w:sz w:val="24"/>
        </w:rPr>
        <w:tab/>
      </w:r>
    </w:p>
    <w:p w14:paraId="6B087873" w14:textId="77777777" w:rsidR="00AC0529" w:rsidRPr="00B24052" w:rsidRDefault="00AC0529" w:rsidP="00AC0529">
      <w:pPr>
        <w:rPr>
          <w:b/>
          <w:sz w:val="24"/>
        </w:rPr>
      </w:pPr>
      <w:r w:rsidRPr="00B24052">
        <w:rPr>
          <w:b/>
          <w:sz w:val="24"/>
        </w:rPr>
        <w:lastRenderedPageBreak/>
        <w:t>II.</w:t>
      </w:r>
      <w:r w:rsidRPr="00B24052">
        <w:rPr>
          <w:b/>
          <w:sz w:val="24"/>
        </w:rPr>
        <w:tab/>
      </w:r>
      <w:r w:rsidRPr="00B24052">
        <w:rPr>
          <w:b/>
          <w:sz w:val="24"/>
          <w:u w:val="single"/>
        </w:rPr>
        <w:t>INTRODUCTION</w:t>
      </w:r>
    </w:p>
    <w:p w14:paraId="3F01D661" w14:textId="77777777" w:rsidR="00AC0529" w:rsidRPr="00B24052" w:rsidRDefault="00AC0529" w:rsidP="00AC0529">
      <w:pPr>
        <w:rPr>
          <w:sz w:val="24"/>
        </w:rPr>
      </w:pPr>
    </w:p>
    <w:p w14:paraId="448A11CB" w14:textId="77777777" w:rsidR="00AC0529" w:rsidRPr="00B24052" w:rsidRDefault="00AC0529" w:rsidP="00AC0529">
      <w:pPr>
        <w:rPr>
          <w:sz w:val="24"/>
        </w:rPr>
      </w:pPr>
      <w:r w:rsidRPr="00B24052">
        <w:rPr>
          <w:sz w:val="24"/>
        </w:rPr>
        <w:tab/>
      </w:r>
      <w:r w:rsidRPr="00B24052">
        <w:rPr>
          <w:b/>
          <w:sz w:val="24"/>
        </w:rPr>
        <w:t>A.</w:t>
      </w:r>
      <w:r w:rsidRPr="00B24052">
        <w:rPr>
          <w:b/>
          <w:sz w:val="24"/>
        </w:rPr>
        <w:tab/>
      </w:r>
      <w:r w:rsidRPr="00B24052">
        <w:rPr>
          <w:b/>
          <w:sz w:val="24"/>
          <w:u w:val="single"/>
        </w:rPr>
        <w:t>PURPOSE</w:t>
      </w:r>
    </w:p>
    <w:p w14:paraId="7FD96851" w14:textId="77777777" w:rsidR="00AC0529" w:rsidRPr="00B24052" w:rsidRDefault="00AC0529" w:rsidP="00AC0529">
      <w:pPr>
        <w:rPr>
          <w:sz w:val="24"/>
        </w:rPr>
      </w:pPr>
    </w:p>
    <w:p w14:paraId="5283E7E2" w14:textId="77777777" w:rsidR="00AC0529" w:rsidRPr="00B24052" w:rsidRDefault="00AC0529" w:rsidP="00AC0529">
      <w:pPr>
        <w:pStyle w:val="BodyTextIndent2"/>
      </w:pPr>
      <w:r w:rsidRPr="00B24052">
        <w:t>U</w:t>
      </w:r>
      <w:r>
        <w:t xml:space="preserve">niversity of California, </w:t>
      </w:r>
      <w:r w:rsidRPr="00B24052">
        <w:t>Riverside</w:t>
      </w:r>
      <w:r>
        <w:t xml:space="preserve"> (UCR)</w:t>
      </w:r>
      <w:r w:rsidRPr="00B24052">
        <w:t xml:space="preserve"> Audit &amp; Advisory Services</w:t>
      </w:r>
      <w:r>
        <w:t xml:space="preserve"> (A&amp;AS)</w:t>
      </w:r>
      <w:r w:rsidRPr="00B24052">
        <w:t xml:space="preserve">, as part of its Audit Plan, performed an analysis and evaluation of the UCR campus </w:t>
      </w:r>
      <w:r>
        <w:t>disbursements</w:t>
      </w:r>
      <w:r w:rsidRPr="00B24052">
        <w:t xml:space="preserve"> data.  Th</w:t>
      </w:r>
      <w:r>
        <w:t>is Financial Analytical review included</w:t>
      </w:r>
      <w:r w:rsidRPr="00B24052">
        <w:t xml:space="preserve"> procedures to </w:t>
      </w:r>
      <w:r>
        <w:t>evaluate</w:t>
      </w:r>
      <w:r w:rsidRPr="00B24052">
        <w:t xml:space="preserve"> and compare relationships among </w:t>
      </w:r>
      <w:r>
        <w:t xml:space="preserve">various </w:t>
      </w:r>
      <w:r w:rsidRPr="00B24052">
        <w:t xml:space="preserve">data on a campus-wide basis in order to identify unexpected fluctuations, </w:t>
      </w:r>
      <w:r>
        <w:t xml:space="preserve">trends, discrepancies or activities, </w:t>
      </w:r>
      <w:r w:rsidRPr="00B24052">
        <w:t xml:space="preserve">the absence of expected fluctuations, </w:t>
      </w:r>
      <w:r>
        <w:t xml:space="preserve">trends or activities, </w:t>
      </w:r>
      <w:r w:rsidRPr="00B24052">
        <w:t xml:space="preserve">and other unusual items.  </w:t>
      </w:r>
    </w:p>
    <w:p w14:paraId="296397B4" w14:textId="77777777" w:rsidR="00AC0529" w:rsidRPr="00B24052" w:rsidRDefault="00AC0529" w:rsidP="00AC0529">
      <w:pPr>
        <w:ind w:left="1440"/>
        <w:rPr>
          <w:sz w:val="24"/>
        </w:rPr>
      </w:pPr>
    </w:p>
    <w:p w14:paraId="1B489EFF" w14:textId="6CBF9C9E" w:rsidR="00AC0529" w:rsidRDefault="00AC0529" w:rsidP="00AC0529">
      <w:pPr>
        <w:ind w:left="720"/>
        <w:rPr>
          <w:b/>
          <w:sz w:val="24"/>
        </w:rPr>
      </w:pPr>
      <w:r>
        <w:rPr>
          <w:sz w:val="24"/>
        </w:rPr>
        <w:t>In addition, the review was also conducted</w:t>
      </w:r>
      <w:r w:rsidRPr="00B24052">
        <w:rPr>
          <w:sz w:val="24"/>
        </w:rPr>
        <w:t xml:space="preserve"> to determine if activities in </w:t>
      </w:r>
      <w:r>
        <w:rPr>
          <w:sz w:val="24"/>
        </w:rPr>
        <w:t xml:space="preserve">selected </w:t>
      </w:r>
      <w:r w:rsidRPr="00B24052">
        <w:rPr>
          <w:sz w:val="24"/>
        </w:rPr>
        <w:t xml:space="preserve">areas included significant errors or questionable transactions that warranted further </w:t>
      </w:r>
      <w:r>
        <w:rPr>
          <w:sz w:val="24"/>
        </w:rPr>
        <w:t>review</w:t>
      </w:r>
      <w:r w:rsidRPr="00B24052">
        <w:rPr>
          <w:sz w:val="24"/>
        </w:rPr>
        <w:t xml:space="preserve">.  </w:t>
      </w:r>
      <w:r>
        <w:rPr>
          <w:sz w:val="24"/>
        </w:rPr>
        <w:t>A</w:t>
      </w:r>
      <w:r w:rsidRPr="00B24052">
        <w:rPr>
          <w:sz w:val="24"/>
        </w:rPr>
        <w:t>ccounts payable</w:t>
      </w:r>
      <w:r>
        <w:rPr>
          <w:sz w:val="24"/>
        </w:rPr>
        <w:t xml:space="preserve"> (AP)</w:t>
      </w:r>
      <w:r w:rsidRPr="00B24052">
        <w:rPr>
          <w:sz w:val="24"/>
        </w:rPr>
        <w:t xml:space="preserve">, </w:t>
      </w:r>
      <w:r>
        <w:rPr>
          <w:sz w:val="24"/>
        </w:rPr>
        <w:t xml:space="preserve">purchasing, and purchasing card </w:t>
      </w:r>
      <w:r w:rsidRPr="00B24052">
        <w:rPr>
          <w:sz w:val="24"/>
        </w:rPr>
        <w:t>data were extracted to evaluate high-risk transactions</w:t>
      </w:r>
    </w:p>
    <w:p w14:paraId="69316D56" w14:textId="77777777" w:rsidR="00AC0529" w:rsidRDefault="00AC0529" w:rsidP="00BF127B">
      <w:pPr>
        <w:ind w:left="720"/>
        <w:rPr>
          <w:b/>
          <w:sz w:val="24"/>
        </w:rPr>
      </w:pPr>
    </w:p>
    <w:p w14:paraId="176BAD9A" w14:textId="301E73AE" w:rsidR="00313EFD" w:rsidRPr="00B24052" w:rsidRDefault="00313EFD" w:rsidP="00BF127B">
      <w:pPr>
        <w:ind w:left="720"/>
        <w:rPr>
          <w:sz w:val="24"/>
        </w:rPr>
      </w:pPr>
      <w:r w:rsidRPr="00B24052">
        <w:rPr>
          <w:b/>
          <w:sz w:val="24"/>
        </w:rPr>
        <w:t>B.</w:t>
      </w:r>
      <w:r w:rsidRPr="00B24052">
        <w:rPr>
          <w:b/>
          <w:sz w:val="24"/>
        </w:rPr>
        <w:tab/>
      </w:r>
      <w:r w:rsidRPr="00B24052">
        <w:rPr>
          <w:b/>
          <w:sz w:val="24"/>
          <w:u w:val="single"/>
        </w:rPr>
        <w:t>BACKGROUND</w:t>
      </w:r>
    </w:p>
    <w:p w14:paraId="18EFBD32" w14:textId="77777777" w:rsidR="00313EFD" w:rsidRPr="00B24052" w:rsidRDefault="00313EFD" w:rsidP="00313EFD">
      <w:pPr>
        <w:rPr>
          <w:sz w:val="24"/>
        </w:rPr>
      </w:pPr>
    </w:p>
    <w:p w14:paraId="5F4BF595" w14:textId="245B4FAD" w:rsidR="002C411C" w:rsidRDefault="002C411C" w:rsidP="002C411C">
      <w:pPr>
        <w:ind w:left="1440"/>
        <w:rPr>
          <w:sz w:val="24"/>
        </w:rPr>
      </w:pPr>
      <w:r>
        <w:rPr>
          <w:sz w:val="24"/>
        </w:rPr>
        <w:t xml:space="preserve">UCR utilizes PeopleSoft’s Financials and Supply Chain Management (FSCM) system, a Tier 1 Enterprise Resource Planning (ERP) solution, for Accounts Payable and some Purchasing functions.  Other applications </w:t>
      </w:r>
      <w:r w:rsidR="00044614">
        <w:rPr>
          <w:sz w:val="24"/>
        </w:rPr>
        <w:t>such as</w:t>
      </w:r>
      <w:r>
        <w:rPr>
          <w:sz w:val="24"/>
        </w:rPr>
        <w:t>: iTravel (UCR’s travel planning and expense reporting system), ePay (UCR’s online payment request system), and eBuy (UCR’s Purchase Order and Requisition System) are in-house developed and interface with PeopleSoft Accounts Payable.  PCard transactions are interfaced to the PeopleSoft G</w:t>
      </w:r>
      <w:r w:rsidR="00090B59">
        <w:rPr>
          <w:sz w:val="24"/>
        </w:rPr>
        <w:t xml:space="preserve">eneral </w:t>
      </w:r>
      <w:r>
        <w:rPr>
          <w:sz w:val="24"/>
        </w:rPr>
        <w:t>L</w:t>
      </w:r>
      <w:r w:rsidR="00090B59">
        <w:rPr>
          <w:sz w:val="24"/>
        </w:rPr>
        <w:t>edger (GL)</w:t>
      </w:r>
      <w:r>
        <w:rPr>
          <w:sz w:val="24"/>
        </w:rPr>
        <w:t xml:space="preserve">, </w:t>
      </w:r>
      <w:r w:rsidR="00044614">
        <w:rPr>
          <w:sz w:val="24"/>
        </w:rPr>
        <w:t>and</w:t>
      </w:r>
      <w:r>
        <w:rPr>
          <w:sz w:val="24"/>
        </w:rPr>
        <w:t xml:space="preserve"> were included in this analysis as they represent disbursements. </w:t>
      </w:r>
    </w:p>
    <w:p w14:paraId="6CA2DF93" w14:textId="77777777" w:rsidR="002C411C" w:rsidRDefault="002C411C" w:rsidP="002C411C">
      <w:pPr>
        <w:ind w:left="1440"/>
        <w:rPr>
          <w:sz w:val="24"/>
        </w:rPr>
      </w:pPr>
    </w:p>
    <w:p w14:paraId="4359B0EA" w14:textId="5162B16C" w:rsidR="00D61B5E" w:rsidRDefault="002C411C" w:rsidP="002C411C">
      <w:pPr>
        <w:ind w:left="1440"/>
        <w:rPr>
          <w:sz w:val="24"/>
        </w:rPr>
      </w:pPr>
      <w:r>
        <w:rPr>
          <w:sz w:val="24"/>
        </w:rPr>
        <w:t>In past years, the Financial Analytic Review covered additional areas (e.g. General Ledger, Asset Management)</w:t>
      </w:r>
      <w:r w:rsidR="00044614">
        <w:rPr>
          <w:sz w:val="24"/>
        </w:rPr>
        <w:t xml:space="preserve"> in a single consolidated report.</w:t>
      </w:r>
      <w:r>
        <w:rPr>
          <w:sz w:val="24"/>
        </w:rPr>
        <w:t xml:space="preserve">  </w:t>
      </w:r>
      <w:r w:rsidR="00044614">
        <w:rPr>
          <w:sz w:val="24"/>
        </w:rPr>
        <w:t>This year</w:t>
      </w:r>
      <w:r>
        <w:rPr>
          <w:sz w:val="24"/>
        </w:rPr>
        <w:t>, A&amp;AS separat</w:t>
      </w:r>
      <w:r w:rsidR="00044614">
        <w:rPr>
          <w:sz w:val="24"/>
        </w:rPr>
        <w:t>ed</w:t>
      </w:r>
      <w:r>
        <w:rPr>
          <w:sz w:val="24"/>
        </w:rPr>
        <w:t xml:space="preserve"> the Analytic Review in</w:t>
      </w:r>
      <w:r w:rsidR="00D61B5E">
        <w:rPr>
          <w:sz w:val="24"/>
        </w:rPr>
        <w:t>to reports by area as follows:</w:t>
      </w:r>
    </w:p>
    <w:p w14:paraId="52360EB0" w14:textId="77777777" w:rsidR="00D61B5E" w:rsidRDefault="00D61B5E" w:rsidP="002C411C">
      <w:pPr>
        <w:ind w:left="1440"/>
        <w:rPr>
          <w:sz w:val="24"/>
        </w:rPr>
      </w:pPr>
    </w:p>
    <w:p w14:paraId="33ED74C7" w14:textId="2EFA5A64" w:rsidR="00090B59" w:rsidRDefault="00090B59" w:rsidP="00044614">
      <w:pPr>
        <w:pStyle w:val="ListParagraph"/>
        <w:numPr>
          <w:ilvl w:val="0"/>
          <w:numId w:val="45"/>
        </w:numPr>
        <w:rPr>
          <w:sz w:val="24"/>
        </w:rPr>
      </w:pPr>
      <w:r>
        <w:rPr>
          <w:sz w:val="24"/>
        </w:rPr>
        <w:t>Disbursements (R2017-11a)</w:t>
      </w:r>
    </w:p>
    <w:p w14:paraId="67EC4182" w14:textId="208F48ED" w:rsidR="00D61B5E" w:rsidRDefault="002C411C" w:rsidP="00044614">
      <w:pPr>
        <w:pStyle w:val="ListParagraph"/>
        <w:numPr>
          <w:ilvl w:val="0"/>
          <w:numId w:val="45"/>
        </w:numPr>
        <w:rPr>
          <w:sz w:val="24"/>
        </w:rPr>
      </w:pPr>
      <w:r w:rsidRPr="0062007F">
        <w:rPr>
          <w:sz w:val="24"/>
        </w:rPr>
        <w:t xml:space="preserve">General Ledger </w:t>
      </w:r>
      <w:r w:rsidR="00044614">
        <w:rPr>
          <w:sz w:val="24"/>
        </w:rPr>
        <w:t>(R2017-11b)</w:t>
      </w:r>
    </w:p>
    <w:p w14:paraId="44BD849B" w14:textId="4E85A3E3" w:rsidR="00D61B5E" w:rsidRDefault="002C411C" w:rsidP="00044614">
      <w:pPr>
        <w:pStyle w:val="ListParagraph"/>
        <w:numPr>
          <w:ilvl w:val="0"/>
          <w:numId w:val="45"/>
        </w:numPr>
        <w:rPr>
          <w:sz w:val="24"/>
        </w:rPr>
      </w:pPr>
      <w:r w:rsidRPr="0062007F">
        <w:rPr>
          <w:sz w:val="24"/>
        </w:rPr>
        <w:t>Low Value/Theft Sensitive Computing Equipment</w:t>
      </w:r>
      <w:r w:rsidR="00044614">
        <w:rPr>
          <w:sz w:val="24"/>
        </w:rPr>
        <w:t xml:space="preserve"> (R2017-11c)</w:t>
      </w:r>
    </w:p>
    <w:p w14:paraId="49CD3C68" w14:textId="6D1313E4" w:rsidR="002C411C" w:rsidRPr="0062007F" w:rsidRDefault="002C411C" w:rsidP="00044614">
      <w:pPr>
        <w:pStyle w:val="ListParagraph"/>
        <w:numPr>
          <w:ilvl w:val="0"/>
          <w:numId w:val="45"/>
        </w:numPr>
        <w:rPr>
          <w:sz w:val="24"/>
        </w:rPr>
      </w:pPr>
      <w:r w:rsidRPr="0062007F">
        <w:rPr>
          <w:sz w:val="24"/>
        </w:rPr>
        <w:t xml:space="preserve">Cash and Cash Equivalent </w:t>
      </w:r>
      <w:r w:rsidR="005E58F2">
        <w:rPr>
          <w:sz w:val="24"/>
        </w:rPr>
        <w:t>Collection</w:t>
      </w:r>
      <w:r w:rsidR="00044614">
        <w:rPr>
          <w:sz w:val="24"/>
        </w:rPr>
        <w:t xml:space="preserve"> (R2017-J)</w:t>
      </w:r>
    </w:p>
    <w:p w14:paraId="719D0CCF" w14:textId="77777777" w:rsidR="00FB0797" w:rsidRDefault="00FB0797">
      <w:pPr>
        <w:rPr>
          <w:sz w:val="24"/>
        </w:rPr>
      </w:pPr>
    </w:p>
    <w:p w14:paraId="0AF3AC7C" w14:textId="77777777" w:rsidR="00A27E96" w:rsidRPr="00B24052" w:rsidRDefault="00A27E96">
      <w:pPr>
        <w:rPr>
          <w:sz w:val="24"/>
        </w:rPr>
      </w:pPr>
    </w:p>
    <w:p w14:paraId="31015A96" w14:textId="77777777" w:rsidR="00FB0797" w:rsidRPr="00B24052" w:rsidRDefault="00FB0797" w:rsidP="00BF127B">
      <w:pPr>
        <w:ind w:left="720"/>
        <w:rPr>
          <w:sz w:val="24"/>
        </w:rPr>
      </w:pPr>
      <w:r w:rsidRPr="00B24052">
        <w:rPr>
          <w:b/>
          <w:sz w:val="24"/>
        </w:rPr>
        <w:t>C.</w:t>
      </w:r>
      <w:r w:rsidRPr="00B24052">
        <w:rPr>
          <w:b/>
          <w:sz w:val="24"/>
        </w:rPr>
        <w:tab/>
      </w:r>
      <w:r w:rsidRPr="00B24052">
        <w:rPr>
          <w:b/>
          <w:sz w:val="24"/>
          <w:u w:val="single"/>
        </w:rPr>
        <w:t>SCOPE</w:t>
      </w:r>
    </w:p>
    <w:p w14:paraId="1BFCE9DC" w14:textId="77777777" w:rsidR="00FB0797" w:rsidRPr="00B24052" w:rsidRDefault="00FB0797" w:rsidP="00B8317B">
      <w:pPr>
        <w:rPr>
          <w:sz w:val="24"/>
        </w:rPr>
      </w:pPr>
    </w:p>
    <w:p w14:paraId="50A46DB2" w14:textId="274B6956" w:rsidR="00FB0797" w:rsidRPr="00B24052" w:rsidRDefault="00FB0797" w:rsidP="00BF127B">
      <w:pPr>
        <w:ind w:left="1440"/>
        <w:rPr>
          <w:sz w:val="24"/>
        </w:rPr>
      </w:pPr>
      <w:r w:rsidRPr="00B24052">
        <w:rPr>
          <w:sz w:val="24"/>
        </w:rPr>
        <w:t xml:space="preserve">This review analyzed selected data from </w:t>
      </w:r>
      <w:r w:rsidR="001D4FFA">
        <w:rPr>
          <w:sz w:val="24"/>
        </w:rPr>
        <w:t>Fiscal Year</w:t>
      </w:r>
      <w:r w:rsidR="0029612C">
        <w:rPr>
          <w:sz w:val="24"/>
        </w:rPr>
        <w:t>s</w:t>
      </w:r>
      <w:r w:rsidR="001D4FFA">
        <w:rPr>
          <w:sz w:val="24"/>
        </w:rPr>
        <w:t xml:space="preserve"> (FY)</w:t>
      </w:r>
      <w:r w:rsidR="007C0D53" w:rsidRPr="00B24052">
        <w:rPr>
          <w:sz w:val="24"/>
        </w:rPr>
        <w:t xml:space="preserve"> </w:t>
      </w:r>
      <w:r w:rsidR="001D4FFA">
        <w:rPr>
          <w:sz w:val="24"/>
        </w:rPr>
        <w:t>201</w:t>
      </w:r>
      <w:r w:rsidR="00155E12">
        <w:rPr>
          <w:sz w:val="24"/>
        </w:rPr>
        <w:t>5</w:t>
      </w:r>
      <w:r w:rsidR="001D4FFA">
        <w:rPr>
          <w:sz w:val="24"/>
        </w:rPr>
        <w:t>-</w:t>
      </w:r>
      <w:r w:rsidR="00255AF4">
        <w:rPr>
          <w:sz w:val="24"/>
        </w:rPr>
        <w:t>1</w:t>
      </w:r>
      <w:r w:rsidR="00155E12">
        <w:rPr>
          <w:sz w:val="24"/>
        </w:rPr>
        <w:t>6</w:t>
      </w:r>
      <w:r w:rsidR="00CD2DC1">
        <w:rPr>
          <w:sz w:val="24"/>
        </w:rPr>
        <w:t xml:space="preserve"> and in some cases </w:t>
      </w:r>
      <w:r w:rsidR="005F56FA">
        <w:rPr>
          <w:sz w:val="24"/>
        </w:rPr>
        <w:t>FY</w:t>
      </w:r>
      <w:r w:rsidR="00DC663C">
        <w:rPr>
          <w:sz w:val="24"/>
        </w:rPr>
        <w:t xml:space="preserve"> </w:t>
      </w:r>
      <w:r w:rsidR="001D4FFA">
        <w:rPr>
          <w:sz w:val="24"/>
        </w:rPr>
        <w:t>201</w:t>
      </w:r>
      <w:r w:rsidR="00155E12">
        <w:rPr>
          <w:sz w:val="24"/>
        </w:rPr>
        <w:t>4</w:t>
      </w:r>
      <w:r w:rsidR="001D4FFA">
        <w:rPr>
          <w:sz w:val="24"/>
        </w:rPr>
        <w:t>-</w:t>
      </w:r>
      <w:r w:rsidR="00E45FE5">
        <w:rPr>
          <w:sz w:val="24"/>
        </w:rPr>
        <w:t>1</w:t>
      </w:r>
      <w:r w:rsidR="00155E12">
        <w:rPr>
          <w:sz w:val="24"/>
        </w:rPr>
        <w:t>5</w:t>
      </w:r>
      <w:r w:rsidR="00CD2DC1">
        <w:rPr>
          <w:sz w:val="24"/>
        </w:rPr>
        <w:t xml:space="preserve"> and </w:t>
      </w:r>
      <w:r w:rsidR="005F56FA">
        <w:rPr>
          <w:sz w:val="24"/>
        </w:rPr>
        <w:t>FY</w:t>
      </w:r>
      <w:r w:rsidR="00DC663C">
        <w:rPr>
          <w:sz w:val="24"/>
        </w:rPr>
        <w:t xml:space="preserve"> </w:t>
      </w:r>
      <w:r w:rsidR="001D4FFA">
        <w:rPr>
          <w:sz w:val="24"/>
        </w:rPr>
        <w:t>20</w:t>
      </w:r>
      <w:r w:rsidR="00F905E9">
        <w:rPr>
          <w:sz w:val="24"/>
        </w:rPr>
        <w:t>1</w:t>
      </w:r>
      <w:r w:rsidR="00155E12">
        <w:rPr>
          <w:sz w:val="24"/>
        </w:rPr>
        <w:t>3</w:t>
      </w:r>
      <w:r w:rsidR="001D4FFA">
        <w:rPr>
          <w:sz w:val="24"/>
        </w:rPr>
        <w:t>-</w:t>
      </w:r>
      <w:r w:rsidR="00E45FE5">
        <w:rPr>
          <w:sz w:val="24"/>
        </w:rPr>
        <w:t>1</w:t>
      </w:r>
      <w:r w:rsidR="00155E12">
        <w:rPr>
          <w:sz w:val="24"/>
        </w:rPr>
        <w:t>4</w:t>
      </w:r>
      <w:r w:rsidRPr="00B24052">
        <w:rPr>
          <w:sz w:val="24"/>
        </w:rPr>
        <w:t>.  We designed the methodology to provide sufficient, competent</w:t>
      </w:r>
      <w:r w:rsidR="0053396B" w:rsidRPr="00B24052">
        <w:rPr>
          <w:sz w:val="24"/>
        </w:rPr>
        <w:t>,</w:t>
      </w:r>
      <w:r w:rsidRPr="00B24052">
        <w:rPr>
          <w:sz w:val="24"/>
        </w:rPr>
        <w:t xml:space="preserve"> and relevant evidence to achieve the objectives of the review.  Due to the extensive range of financial activities and the vast volume of financial data, </w:t>
      </w:r>
      <w:r w:rsidR="003E5F14">
        <w:rPr>
          <w:sz w:val="24"/>
        </w:rPr>
        <w:t xml:space="preserve">not </w:t>
      </w:r>
      <w:r w:rsidRPr="00B24052">
        <w:rPr>
          <w:sz w:val="24"/>
        </w:rPr>
        <w:t xml:space="preserve">all identifiable activities were </w:t>
      </w:r>
      <w:r w:rsidR="003E5F14">
        <w:rPr>
          <w:sz w:val="24"/>
        </w:rPr>
        <w:t>r</w:t>
      </w:r>
      <w:r w:rsidRPr="00B24052">
        <w:rPr>
          <w:sz w:val="24"/>
        </w:rPr>
        <w:t xml:space="preserve">eviewed.  Further, because of the nature of this review’s global perspective </w:t>
      </w:r>
      <w:r w:rsidRPr="00B24052">
        <w:rPr>
          <w:sz w:val="24"/>
        </w:rPr>
        <w:lastRenderedPageBreak/>
        <w:t xml:space="preserve">and other limitations, the </w:t>
      </w:r>
      <w:r w:rsidR="0029612C">
        <w:rPr>
          <w:sz w:val="24"/>
        </w:rPr>
        <w:t>review</w:t>
      </w:r>
      <w:r w:rsidRPr="00B24052">
        <w:rPr>
          <w:sz w:val="24"/>
        </w:rPr>
        <w:t xml:space="preserve"> procedures could not ensure that</w:t>
      </w:r>
      <w:r w:rsidR="003E5F14">
        <w:rPr>
          <w:sz w:val="24"/>
        </w:rPr>
        <w:t xml:space="preserve"> errors and</w:t>
      </w:r>
      <w:r w:rsidRPr="00B24052">
        <w:rPr>
          <w:sz w:val="24"/>
        </w:rPr>
        <w:t xml:space="preserve"> irregularities were detected, especially minor or isolated incidents.  </w:t>
      </w:r>
    </w:p>
    <w:p w14:paraId="4F111829" w14:textId="77777777" w:rsidR="00FB0797" w:rsidRPr="00B24052" w:rsidRDefault="00FB0797" w:rsidP="00BF127B">
      <w:pPr>
        <w:ind w:left="1440"/>
        <w:rPr>
          <w:sz w:val="24"/>
        </w:rPr>
      </w:pPr>
    </w:p>
    <w:p w14:paraId="5DD8B635" w14:textId="77777777" w:rsidR="00FB0797" w:rsidRPr="00B24052" w:rsidRDefault="00FB0797" w:rsidP="00BF127B">
      <w:pPr>
        <w:ind w:left="1440"/>
        <w:rPr>
          <w:sz w:val="24"/>
        </w:rPr>
      </w:pPr>
      <w:r w:rsidRPr="00B24052">
        <w:rPr>
          <w:sz w:val="24"/>
        </w:rPr>
        <w:t xml:space="preserve">The </w:t>
      </w:r>
      <w:r w:rsidR="00A44D23">
        <w:rPr>
          <w:sz w:val="24"/>
        </w:rPr>
        <w:t>r</w:t>
      </w:r>
      <w:r w:rsidRPr="00B24052">
        <w:rPr>
          <w:sz w:val="24"/>
        </w:rPr>
        <w:t xml:space="preserve">eview </w:t>
      </w:r>
      <w:r w:rsidR="00A44D23">
        <w:rPr>
          <w:sz w:val="24"/>
        </w:rPr>
        <w:t>included, but was not limited to the</w:t>
      </w:r>
      <w:r w:rsidRPr="00B24052">
        <w:rPr>
          <w:sz w:val="24"/>
        </w:rPr>
        <w:t xml:space="preserve"> following areas:</w:t>
      </w:r>
    </w:p>
    <w:p w14:paraId="5DD2FCDF" w14:textId="77777777" w:rsidR="00E4648C" w:rsidRPr="00B24052" w:rsidRDefault="00E4648C" w:rsidP="00BF127B">
      <w:pPr>
        <w:ind w:left="1440"/>
        <w:rPr>
          <w:sz w:val="24"/>
          <w:szCs w:val="24"/>
        </w:rPr>
      </w:pPr>
    </w:p>
    <w:p w14:paraId="207CE6B9" w14:textId="0955245E" w:rsidR="000A7F3D" w:rsidRPr="0053209A" w:rsidRDefault="000A7F3D" w:rsidP="00B55959">
      <w:pPr>
        <w:numPr>
          <w:ilvl w:val="1"/>
          <w:numId w:val="20"/>
        </w:numPr>
        <w:tabs>
          <w:tab w:val="num" w:pos="2160"/>
        </w:tabs>
        <w:textAlignment w:val="auto"/>
        <w:rPr>
          <w:iCs/>
          <w:sz w:val="24"/>
          <w:szCs w:val="24"/>
        </w:rPr>
      </w:pPr>
      <w:r w:rsidRPr="0053209A">
        <w:rPr>
          <w:iCs/>
          <w:sz w:val="24"/>
          <w:szCs w:val="24"/>
        </w:rPr>
        <w:t>Review</w:t>
      </w:r>
      <w:r w:rsidR="00E53164" w:rsidRPr="0053209A">
        <w:rPr>
          <w:iCs/>
          <w:sz w:val="24"/>
          <w:szCs w:val="24"/>
        </w:rPr>
        <w:t xml:space="preserve">ed top </w:t>
      </w:r>
      <w:r w:rsidR="00C629BD" w:rsidRPr="0053209A">
        <w:rPr>
          <w:iCs/>
          <w:sz w:val="24"/>
          <w:szCs w:val="24"/>
        </w:rPr>
        <w:t>2</w:t>
      </w:r>
      <w:r w:rsidR="004C3C2A" w:rsidRPr="0053209A">
        <w:rPr>
          <w:iCs/>
          <w:sz w:val="24"/>
          <w:szCs w:val="24"/>
        </w:rPr>
        <w:t>5</w:t>
      </w:r>
      <w:r w:rsidR="00A44D23" w:rsidRPr="0053209A">
        <w:rPr>
          <w:iCs/>
          <w:sz w:val="24"/>
          <w:szCs w:val="24"/>
        </w:rPr>
        <w:t xml:space="preserve"> cumulative</w:t>
      </w:r>
      <w:r w:rsidR="00C629BD" w:rsidRPr="0053209A">
        <w:rPr>
          <w:iCs/>
          <w:sz w:val="24"/>
          <w:szCs w:val="24"/>
        </w:rPr>
        <w:t xml:space="preserve"> </w:t>
      </w:r>
      <w:r w:rsidR="00E53164" w:rsidRPr="0053209A">
        <w:rPr>
          <w:iCs/>
          <w:sz w:val="24"/>
          <w:szCs w:val="24"/>
        </w:rPr>
        <w:t>vendor payments</w:t>
      </w:r>
      <w:r w:rsidR="00DF2C8D" w:rsidRPr="0053209A">
        <w:rPr>
          <w:iCs/>
          <w:sz w:val="24"/>
          <w:szCs w:val="24"/>
        </w:rPr>
        <w:t xml:space="preserve"> and unusual fluctuations in vendor activity</w:t>
      </w:r>
      <w:r w:rsidRPr="0053209A">
        <w:rPr>
          <w:iCs/>
          <w:sz w:val="24"/>
          <w:szCs w:val="24"/>
        </w:rPr>
        <w:t>.</w:t>
      </w:r>
    </w:p>
    <w:p w14:paraId="4C944809" w14:textId="55C07D9B" w:rsidR="002041F5" w:rsidRPr="003422A4" w:rsidRDefault="00A44D23" w:rsidP="003422A4">
      <w:pPr>
        <w:numPr>
          <w:ilvl w:val="1"/>
          <w:numId w:val="20"/>
        </w:numPr>
        <w:tabs>
          <w:tab w:val="num" w:pos="2160"/>
        </w:tabs>
        <w:textAlignment w:val="auto"/>
        <w:rPr>
          <w:iCs/>
          <w:sz w:val="24"/>
          <w:szCs w:val="24"/>
        </w:rPr>
      </w:pPr>
      <w:r w:rsidRPr="0053209A">
        <w:rPr>
          <w:iCs/>
          <w:sz w:val="24"/>
          <w:szCs w:val="24"/>
        </w:rPr>
        <w:t>Reviewed</w:t>
      </w:r>
      <w:r w:rsidR="00D7622C" w:rsidRPr="0053209A">
        <w:rPr>
          <w:iCs/>
          <w:sz w:val="24"/>
          <w:szCs w:val="24"/>
        </w:rPr>
        <w:t xml:space="preserve"> d</w:t>
      </w:r>
      <w:r w:rsidR="00E4648C" w:rsidRPr="0053209A">
        <w:rPr>
          <w:iCs/>
          <w:sz w:val="24"/>
          <w:szCs w:val="24"/>
        </w:rPr>
        <w:t>uplicate vendor addresses</w:t>
      </w:r>
      <w:r w:rsidR="00D7622C" w:rsidRPr="0053209A">
        <w:rPr>
          <w:iCs/>
          <w:sz w:val="24"/>
          <w:szCs w:val="24"/>
        </w:rPr>
        <w:t xml:space="preserve"> within </w:t>
      </w:r>
      <w:r w:rsidR="00014CF5" w:rsidRPr="0053209A">
        <w:rPr>
          <w:iCs/>
          <w:sz w:val="24"/>
          <w:szCs w:val="24"/>
        </w:rPr>
        <w:t>AP</w:t>
      </w:r>
      <w:r w:rsidR="00D7622C" w:rsidRPr="0053209A">
        <w:rPr>
          <w:iCs/>
          <w:sz w:val="24"/>
          <w:szCs w:val="24"/>
        </w:rPr>
        <w:t xml:space="preserve">.  </w:t>
      </w:r>
    </w:p>
    <w:p w14:paraId="6F9C697E" w14:textId="106616FC" w:rsidR="002041F5" w:rsidRPr="0053209A" w:rsidRDefault="00E35E48" w:rsidP="00B55959">
      <w:pPr>
        <w:numPr>
          <w:ilvl w:val="1"/>
          <w:numId w:val="20"/>
        </w:numPr>
        <w:tabs>
          <w:tab w:val="num" w:pos="2160"/>
        </w:tabs>
        <w:textAlignment w:val="auto"/>
        <w:rPr>
          <w:iCs/>
          <w:sz w:val="24"/>
          <w:szCs w:val="24"/>
        </w:rPr>
      </w:pPr>
      <w:r w:rsidRPr="0053209A">
        <w:rPr>
          <w:iCs/>
          <w:sz w:val="24"/>
          <w:szCs w:val="24"/>
        </w:rPr>
        <w:t>Evaluated</w:t>
      </w:r>
      <w:r w:rsidR="002041F5" w:rsidRPr="0053209A">
        <w:rPr>
          <w:iCs/>
          <w:sz w:val="24"/>
          <w:szCs w:val="24"/>
        </w:rPr>
        <w:t xml:space="preserve"> multiple vendor </w:t>
      </w:r>
      <w:r w:rsidR="001B73BB" w:rsidRPr="0053209A">
        <w:rPr>
          <w:iCs/>
          <w:sz w:val="24"/>
          <w:szCs w:val="24"/>
        </w:rPr>
        <w:t>identification (ID)</w:t>
      </w:r>
      <w:r w:rsidR="002041F5" w:rsidRPr="0053209A">
        <w:rPr>
          <w:iCs/>
          <w:sz w:val="24"/>
          <w:szCs w:val="24"/>
        </w:rPr>
        <w:t xml:space="preserve"> for</w:t>
      </w:r>
      <w:r w:rsidR="003E5F14" w:rsidRPr="0053209A">
        <w:rPr>
          <w:iCs/>
          <w:sz w:val="24"/>
          <w:szCs w:val="24"/>
        </w:rPr>
        <w:t xml:space="preserve"> the</w:t>
      </w:r>
      <w:r w:rsidR="002041F5" w:rsidRPr="0053209A">
        <w:rPr>
          <w:iCs/>
          <w:sz w:val="24"/>
          <w:szCs w:val="24"/>
        </w:rPr>
        <w:t xml:space="preserve"> same vendor name</w:t>
      </w:r>
      <w:r w:rsidR="004C3C2A" w:rsidRPr="0053209A">
        <w:rPr>
          <w:iCs/>
          <w:sz w:val="24"/>
          <w:szCs w:val="24"/>
        </w:rPr>
        <w:t xml:space="preserve"> and vi</w:t>
      </w:r>
      <w:r w:rsidRPr="0053209A">
        <w:rPr>
          <w:iCs/>
          <w:sz w:val="24"/>
          <w:szCs w:val="24"/>
        </w:rPr>
        <w:t>c</w:t>
      </w:r>
      <w:r w:rsidR="004C3C2A" w:rsidRPr="0053209A">
        <w:rPr>
          <w:iCs/>
          <w:sz w:val="24"/>
          <w:szCs w:val="24"/>
        </w:rPr>
        <w:t>e versa</w:t>
      </w:r>
      <w:r w:rsidR="002041F5" w:rsidRPr="0053209A">
        <w:rPr>
          <w:iCs/>
          <w:sz w:val="24"/>
          <w:szCs w:val="24"/>
        </w:rPr>
        <w:t xml:space="preserve">. </w:t>
      </w:r>
    </w:p>
    <w:p w14:paraId="5E87FA03" w14:textId="77777777" w:rsidR="00917DE7" w:rsidRPr="0053209A" w:rsidRDefault="00D7622C" w:rsidP="00B55959">
      <w:pPr>
        <w:numPr>
          <w:ilvl w:val="1"/>
          <w:numId w:val="20"/>
        </w:numPr>
        <w:tabs>
          <w:tab w:val="num" w:pos="2160"/>
        </w:tabs>
        <w:textAlignment w:val="auto"/>
        <w:rPr>
          <w:iCs/>
          <w:sz w:val="24"/>
          <w:szCs w:val="24"/>
        </w:rPr>
      </w:pPr>
      <w:r w:rsidRPr="0053209A">
        <w:rPr>
          <w:iCs/>
          <w:sz w:val="24"/>
          <w:szCs w:val="24"/>
        </w:rPr>
        <w:t>Searched for d</w:t>
      </w:r>
      <w:r w:rsidR="00E4648C" w:rsidRPr="0053209A">
        <w:rPr>
          <w:iCs/>
          <w:sz w:val="24"/>
          <w:szCs w:val="24"/>
        </w:rPr>
        <w:t>uplica</w:t>
      </w:r>
      <w:r w:rsidRPr="0053209A">
        <w:rPr>
          <w:iCs/>
          <w:sz w:val="24"/>
          <w:szCs w:val="24"/>
        </w:rPr>
        <w:t>t</w:t>
      </w:r>
      <w:r w:rsidR="000370F6" w:rsidRPr="0053209A">
        <w:rPr>
          <w:iCs/>
          <w:sz w:val="24"/>
          <w:szCs w:val="24"/>
        </w:rPr>
        <w:t xml:space="preserve">e </w:t>
      </w:r>
      <w:r w:rsidR="00E35E48" w:rsidRPr="0053209A">
        <w:rPr>
          <w:iCs/>
          <w:sz w:val="24"/>
          <w:szCs w:val="24"/>
        </w:rPr>
        <w:t xml:space="preserve">vendor </w:t>
      </w:r>
      <w:r w:rsidR="000370F6" w:rsidRPr="0053209A">
        <w:rPr>
          <w:iCs/>
          <w:sz w:val="24"/>
          <w:szCs w:val="24"/>
        </w:rPr>
        <w:t>invoice</w:t>
      </w:r>
      <w:r w:rsidR="004C3C2A" w:rsidRPr="0053209A">
        <w:rPr>
          <w:iCs/>
          <w:sz w:val="24"/>
          <w:szCs w:val="24"/>
        </w:rPr>
        <w:t xml:space="preserve">s. </w:t>
      </w:r>
      <w:r w:rsidRPr="0053209A">
        <w:rPr>
          <w:iCs/>
          <w:sz w:val="24"/>
          <w:szCs w:val="24"/>
        </w:rPr>
        <w:t xml:space="preserve"> </w:t>
      </w:r>
    </w:p>
    <w:p w14:paraId="218F2D04" w14:textId="1314C1A4" w:rsidR="002041F5" w:rsidRPr="0053209A" w:rsidRDefault="00E50095" w:rsidP="00B55959">
      <w:pPr>
        <w:numPr>
          <w:ilvl w:val="1"/>
          <w:numId w:val="20"/>
        </w:numPr>
        <w:tabs>
          <w:tab w:val="num" w:pos="2160"/>
        </w:tabs>
        <w:textAlignment w:val="auto"/>
        <w:rPr>
          <w:iCs/>
          <w:sz w:val="24"/>
          <w:szCs w:val="24"/>
        </w:rPr>
      </w:pPr>
      <w:r w:rsidRPr="0053209A">
        <w:rPr>
          <w:iCs/>
          <w:sz w:val="24"/>
          <w:szCs w:val="24"/>
        </w:rPr>
        <w:t>Analyzed</w:t>
      </w:r>
      <w:r w:rsidR="00E35E48" w:rsidRPr="0053209A">
        <w:rPr>
          <w:iCs/>
          <w:sz w:val="24"/>
          <w:szCs w:val="24"/>
        </w:rPr>
        <w:t xml:space="preserve"> vendor</w:t>
      </w:r>
      <w:r w:rsidR="002041F5" w:rsidRPr="0053209A">
        <w:rPr>
          <w:iCs/>
          <w:sz w:val="24"/>
          <w:szCs w:val="24"/>
        </w:rPr>
        <w:t xml:space="preserve"> invoices entered/modified by </w:t>
      </w:r>
      <w:r w:rsidR="007E4812">
        <w:rPr>
          <w:iCs/>
          <w:sz w:val="24"/>
          <w:szCs w:val="24"/>
        </w:rPr>
        <w:t>the T</w:t>
      </w:r>
      <w:r w:rsidR="00E35E48" w:rsidRPr="0053209A">
        <w:rPr>
          <w:iCs/>
          <w:sz w:val="24"/>
          <w:szCs w:val="24"/>
        </w:rPr>
        <w:t>ransactor</w:t>
      </w:r>
      <w:r w:rsidR="002041F5" w:rsidRPr="0053209A">
        <w:rPr>
          <w:iCs/>
          <w:sz w:val="24"/>
          <w:szCs w:val="24"/>
        </w:rPr>
        <w:t xml:space="preserve"> for </w:t>
      </w:r>
      <w:r w:rsidR="003E5F14" w:rsidRPr="0053209A">
        <w:rPr>
          <w:iCs/>
          <w:sz w:val="24"/>
          <w:szCs w:val="24"/>
        </w:rPr>
        <w:t xml:space="preserve">any </w:t>
      </w:r>
      <w:r w:rsidR="002041F5" w:rsidRPr="0053209A">
        <w:rPr>
          <w:iCs/>
          <w:sz w:val="24"/>
          <w:szCs w:val="24"/>
        </w:rPr>
        <w:t>unusual activity</w:t>
      </w:r>
      <w:r w:rsidR="00347B40" w:rsidRPr="0053209A">
        <w:rPr>
          <w:iCs/>
          <w:sz w:val="24"/>
          <w:szCs w:val="24"/>
        </w:rPr>
        <w:t xml:space="preserve"> including </w:t>
      </w:r>
      <w:r w:rsidR="00F2739A" w:rsidRPr="0053209A">
        <w:rPr>
          <w:iCs/>
          <w:sz w:val="24"/>
          <w:szCs w:val="24"/>
        </w:rPr>
        <w:t>UCR’s Online Payment Request Application</w:t>
      </w:r>
      <w:r w:rsidR="00DA4013" w:rsidRPr="0053209A">
        <w:rPr>
          <w:iCs/>
          <w:sz w:val="24"/>
          <w:szCs w:val="24"/>
        </w:rPr>
        <w:t xml:space="preserve"> (ePay</w:t>
      </w:r>
      <w:r w:rsidR="00F2739A" w:rsidRPr="0053209A">
        <w:rPr>
          <w:iCs/>
          <w:sz w:val="24"/>
          <w:szCs w:val="24"/>
        </w:rPr>
        <w:t>)</w:t>
      </w:r>
      <w:r w:rsidR="00347B40" w:rsidRPr="0053209A">
        <w:rPr>
          <w:iCs/>
          <w:sz w:val="24"/>
          <w:szCs w:val="24"/>
        </w:rPr>
        <w:t xml:space="preserve"> check requests</w:t>
      </w:r>
      <w:r w:rsidR="002041F5" w:rsidRPr="0053209A">
        <w:rPr>
          <w:iCs/>
          <w:sz w:val="24"/>
          <w:szCs w:val="24"/>
        </w:rPr>
        <w:t xml:space="preserve">. </w:t>
      </w:r>
    </w:p>
    <w:p w14:paraId="0CBEC9D3" w14:textId="77777777" w:rsidR="002041F5" w:rsidRPr="0053209A" w:rsidRDefault="002041F5" w:rsidP="00B55959">
      <w:pPr>
        <w:numPr>
          <w:ilvl w:val="1"/>
          <w:numId w:val="20"/>
        </w:numPr>
        <w:tabs>
          <w:tab w:val="num" w:pos="2160"/>
        </w:tabs>
        <w:textAlignment w:val="auto"/>
        <w:rPr>
          <w:iCs/>
          <w:sz w:val="24"/>
          <w:szCs w:val="24"/>
        </w:rPr>
      </w:pPr>
      <w:r w:rsidRPr="0053209A">
        <w:rPr>
          <w:iCs/>
          <w:sz w:val="24"/>
          <w:szCs w:val="24"/>
        </w:rPr>
        <w:t xml:space="preserve">Reviewed for </w:t>
      </w:r>
      <w:r w:rsidR="00E50095" w:rsidRPr="0053209A">
        <w:rPr>
          <w:iCs/>
          <w:sz w:val="24"/>
          <w:szCs w:val="24"/>
        </w:rPr>
        <w:t xml:space="preserve">payments to </w:t>
      </w:r>
      <w:r w:rsidRPr="0053209A">
        <w:rPr>
          <w:iCs/>
          <w:sz w:val="24"/>
          <w:szCs w:val="24"/>
        </w:rPr>
        <w:t>different vendor</w:t>
      </w:r>
      <w:r w:rsidR="00E50095" w:rsidRPr="0053209A">
        <w:rPr>
          <w:iCs/>
          <w:sz w:val="24"/>
          <w:szCs w:val="24"/>
        </w:rPr>
        <w:t>s</w:t>
      </w:r>
      <w:r w:rsidRPr="0053209A">
        <w:rPr>
          <w:iCs/>
          <w:sz w:val="24"/>
          <w:szCs w:val="24"/>
        </w:rPr>
        <w:t xml:space="preserve"> on the same P</w:t>
      </w:r>
      <w:r w:rsidR="00E50095" w:rsidRPr="0053209A">
        <w:rPr>
          <w:iCs/>
          <w:sz w:val="24"/>
          <w:szCs w:val="24"/>
        </w:rPr>
        <w:t xml:space="preserve">urchase </w:t>
      </w:r>
      <w:r w:rsidRPr="0053209A">
        <w:rPr>
          <w:iCs/>
          <w:sz w:val="24"/>
          <w:szCs w:val="24"/>
        </w:rPr>
        <w:t>O</w:t>
      </w:r>
      <w:r w:rsidR="00E50095" w:rsidRPr="0053209A">
        <w:rPr>
          <w:iCs/>
          <w:sz w:val="24"/>
          <w:szCs w:val="24"/>
        </w:rPr>
        <w:t>rder</w:t>
      </w:r>
      <w:r w:rsidR="003E5F14" w:rsidRPr="0053209A">
        <w:rPr>
          <w:iCs/>
          <w:sz w:val="24"/>
          <w:szCs w:val="24"/>
        </w:rPr>
        <w:t xml:space="preserve"> (PO)</w:t>
      </w:r>
      <w:r w:rsidRPr="0053209A">
        <w:rPr>
          <w:iCs/>
          <w:sz w:val="24"/>
          <w:szCs w:val="24"/>
        </w:rPr>
        <w:t xml:space="preserve">. </w:t>
      </w:r>
    </w:p>
    <w:p w14:paraId="0E514F30" w14:textId="2260D6F5" w:rsidR="00917DE7" w:rsidRPr="0053209A" w:rsidRDefault="00E4648C" w:rsidP="00B55959">
      <w:pPr>
        <w:numPr>
          <w:ilvl w:val="1"/>
          <w:numId w:val="20"/>
        </w:numPr>
        <w:tabs>
          <w:tab w:val="num" w:pos="2160"/>
        </w:tabs>
        <w:textAlignment w:val="auto"/>
        <w:rPr>
          <w:iCs/>
          <w:sz w:val="24"/>
          <w:szCs w:val="24"/>
        </w:rPr>
      </w:pPr>
      <w:r w:rsidRPr="0053209A">
        <w:rPr>
          <w:iCs/>
          <w:sz w:val="24"/>
          <w:szCs w:val="24"/>
        </w:rPr>
        <w:t>Review</w:t>
      </w:r>
      <w:r w:rsidR="000370F6" w:rsidRPr="0053209A">
        <w:rPr>
          <w:iCs/>
          <w:sz w:val="24"/>
          <w:szCs w:val="24"/>
        </w:rPr>
        <w:t>ed</w:t>
      </w:r>
      <w:r w:rsidRPr="0053209A">
        <w:rPr>
          <w:iCs/>
          <w:sz w:val="24"/>
          <w:szCs w:val="24"/>
        </w:rPr>
        <w:t xml:space="preserve"> </w:t>
      </w:r>
      <w:r w:rsidR="002041F5" w:rsidRPr="0053209A">
        <w:rPr>
          <w:iCs/>
          <w:sz w:val="24"/>
          <w:szCs w:val="24"/>
        </w:rPr>
        <w:t>voucher</w:t>
      </w:r>
      <w:r w:rsidR="003E5F14" w:rsidRPr="0053209A">
        <w:rPr>
          <w:iCs/>
          <w:sz w:val="24"/>
          <w:szCs w:val="24"/>
        </w:rPr>
        <w:t>s</w:t>
      </w:r>
      <w:r w:rsidR="002041F5" w:rsidRPr="0053209A">
        <w:rPr>
          <w:iCs/>
          <w:sz w:val="24"/>
          <w:szCs w:val="24"/>
        </w:rPr>
        <w:t>/</w:t>
      </w:r>
      <w:r w:rsidRPr="0053209A">
        <w:rPr>
          <w:iCs/>
          <w:sz w:val="24"/>
          <w:szCs w:val="24"/>
        </w:rPr>
        <w:t>invoice</w:t>
      </w:r>
      <w:r w:rsidR="002041F5" w:rsidRPr="0053209A">
        <w:rPr>
          <w:iCs/>
          <w:sz w:val="24"/>
          <w:szCs w:val="24"/>
        </w:rPr>
        <w:t>s</w:t>
      </w:r>
      <w:r w:rsidR="00AF78F9" w:rsidRPr="0053209A">
        <w:rPr>
          <w:iCs/>
          <w:sz w:val="24"/>
          <w:szCs w:val="24"/>
        </w:rPr>
        <w:t>/Procurement Card (ProCard)</w:t>
      </w:r>
      <w:r w:rsidRPr="0053209A">
        <w:rPr>
          <w:iCs/>
          <w:sz w:val="24"/>
          <w:szCs w:val="24"/>
        </w:rPr>
        <w:t xml:space="preserve"> for invoice splitting</w:t>
      </w:r>
      <w:r w:rsidR="003E5F14" w:rsidRPr="0053209A">
        <w:rPr>
          <w:iCs/>
          <w:sz w:val="24"/>
          <w:szCs w:val="24"/>
        </w:rPr>
        <w:t>.</w:t>
      </w:r>
    </w:p>
    <w:p w14:paraId="6057AC5E" w14:textId="77777777" w:rsidR="00917DE7" w:rsidRPr="0053209A" w:rsidRDefault="002041F5" w:rsidP="00B55959">
      <w:pPr>
        <w:numPr>
          <w:ilvl w:val="1"/>
          <w:numId w:val="20"/>
        </w:numPr>
        <w:tabs>
          <w:tab w:val="num" w:pos="2160"/>
        </w:tabs>
        <w:textAlignment w:val="auto"/>
        <w:rPr>
          <w:iCs/>
          <w:sz w:val="24"/>
          <w:szCs w:val="24"/>
        </w:rPr>
      </w:pPr>
      <w:r w:rsidRPr="0053209A">
        <w:rPr>
          <w:iCs/>
          <w:sz w:val="24"/>
          <w:szCs w:val="24"/>
        </w:rPr>
        <w:t xml:space="preserve">Reviewed voucher </w:t>
      </w:r>
      <w:r w:rsidR="004C3C2A" w:rsidRPr="0053209A">
        <w:rPr>
          <w:iCs/>
          <w:sz w:val="24"/>
          <w:szCs w:val="24"/>
        </w:rPr>
        <w:t xml:space="preserve">and payment trends (count </w:t>
      </w:r>
      <w:r w:rsidR="003E5F14" w:rsidRPr="0053209A">
        <w:rPr>
          <w:iCs/>
          <w:sz w:val="24"/>
          <w:szCs w:val="24"/>
        </w:rPr>
        <w:t>and</w:t>
      </w:r>
      <w:r w:rsidR="004C3C2A" w:rsidRPr="0053209A">
        <w:rPr>
          <w:iCs/>
          <w:sz w:val="24"/>
          <w:szCs w:val="24"/>
        </w:rPr>
        <w:t xml:space="preserve"> amount)</w:t>
      </w:r>
      <w:r w:rsidRPr="0053209A">
        <w:rPr>
          <w:iCs/>
          <w:sz w:val="24"/>
          <w:szCs w:val="24"/>
        </w:rPr>
        <w:t xml:space="preserve">. </w:t>
      </w:r>
    </w:p>
    <w:p w14:paraId="1E7C7A60" w14:textId="77777777" w:rsidR="00917DE7" w:rsidRPr="0053209A" w:rsidRDefault="00D7622C" w:rsidP="00B55959">
      <w:pPr>
        <w:numPr>
          <w:ilvl w:val="1"/>
          <w:numId w:val="20"/>
        </w:numPr>
        <w:tabs>
          <w:tab w:val="num" w:pos="2160"/>
        </w:tabs>
        <w:textAlignment w:val="auto"/>
        <w:rPr>
          <w:iCs/>
          <w:sz w:val="24"/>
          <w:szCs w:val="24"/>
        </w:rPr>
      </w:pPr>
      <w:r w:rsidRPr="0053209A">
        <w:rPr>
          <w:iCs/>
          <w:sz w:val="24"/>
          <w:szCs w:val="24"/>
        </w:rPr>
        <w:t>Reviewed c</w:t>
      </w:r>
      <w:r w:rsidR="00E4648C" w:rsidRPr="0053209A">
        <w:rPr>
          <w:iCs/>
          <w:sz w:val="24"/>
          <w:szCs w:val="24"/>
        </w:rPr>
        <w:t xml:space="preserve">hanges to </w:t>
      </w:r>
      <w:r w:rsidR="003E5F14" w:rsidRPr="0053209A">
        <w:rPr>
          <w:iCs/>
          <w:sz w:val="24"/>
          <w:szCs w:val="24"/>
        </w:rPr>
        <w:t xml:space="preserve">the </w:t>
      </w:r>
      <w:r w:rsidRPr="0053209A">
        <w:rPr>
          <w:iCs/>
          <w:sz w:val="24"/>
          <w:szCs w:val="24"/>
        </w:rPr>
        <w:t>vendor m</w:t>
      </w:r>
      <w:r w:rsidR="00E4648C" w:rsidRPr="0053209A">
        <w:rPr>
          <w:iCs/>
          <w:sz w:val="24"/>
          <w:szCs w:val="24"/>
        </w:rPr>
        <w:t xml:space="preserve">aster </w:t>
      </w:r>
      <w:r w:rsidRPr="0053209A">
        <w:rPr>
          <w:iCs/>
          <w:sz w:val="24"/>
          <w:szCs w:val="24"/>
        </w:rPr>
        <w:t>f</w:t>
      </w:r>
      <w:r w:rsidR="00E4648C" w:rsidRPr="0053209A">
        <w:rPr>
          <w:iCs/>
          <w:sz w:val="24"/>
          <w:szCs w:val="24"/>
        </w:rPr>
        <w:t>ile</w:t>
      </w:r>
      <w:r w:rsidR="00E53164" w:rsidRPr="0053209A">
        <w:rPr>
          <w:iCs/>
          <w:sz w:val="24"/>
          <w:szCs w:val="24"/>
        </w:rPr>
        <w:t xml:space="preserve"> and </w:t>
      </w:r>
      <w:r w:rsidRPr="0053209A">
        <w:rPr>
          <w:iCs/>
          <w:sz w:val="24"/>
          <w:szCs w:val="24"/>
        </w:rPr>
        <w:t xml:space="preserve">procedures. </w:t>
      </w:r>
      <w:r w:rsidR="00917DE7" w:rsidRPr="0053209A">
        <w:rPr>
          <w:iCs/>
          <w:sz w:val="24"/>
          <w:szCs w:val="24"/>
        </w:rPr>
        <w:t xml:space="preserve"> </w:t>
      </w:r>
    </w:p>
    <w:p w14:paraId="6524CD14" w14:textId="038A4905" w:rsidR="00CB791E" w:rsidRPr="0053209A" w:rsidRDefault="006C47E8" w:rsidP="00B55959">
      <w:pPr>
        <w:numPr>
          <w:ilvl w:val="1"/>
          <w:numId w:val="20"/>
        </w:numPr>
        <w:tabs>
          <w:tab w:val="num" w:pos="1800"/>
        </w:tabs>
        <w:textAlignment w:val="auto"/>
        <w:rPr>
          <w:iCs/>
          <w:sz w:val="24"/>
          <w:szCs w:val="24"/>
        </w:rPr>
      </w:pPr>
      <w:r w:rsidRPr="0053209A">
        <w:rPr>
          <w:iCs/>
          <w:sz w:val="24"/>
          <w:szCs w:val="24"/>
        </w:rPr>
        <w:t>Review</w:t>
      </w:r>
      <w:r w:rsidR="00E35E48" w:rsidRPr="0053209A">
        <w:rPr>
          <w:iCs/>
          <w:sz w:val="24"/>
          <w:szCs w:val="24"/>
        </w:rPr>
        <w:t>ed</w:t>
      </w:r>
      <w:r w:rsidRPr="0053209A">
        <w:rPr>
          <w:iCs/>
          <w:sz w:val="24"/>
          <w:szCs w:val="24"/>
        </w:rPr>
        <w:t xml:space="preserve"> for different vendors using </w:t>
      </w:r>
      <w:r w:rsidR="003E5F14" w:rsidRPr="0053209A">
        <w:rPr>
          <w:iCs/>
          <w:sz w:val="24"/>
          <w:szCs w:val="24"/>
        </w:rPr>
        <w:t xml:space="preserve">the </w:t>
      </w:r>
      <w:r w:rsidRPr="0053209A">
        <w:rPr>
          <w:iCs/>
          <w:sz w:val="24"/>
          <w:szCs w:val="24"/>
        </w:rPr>
        <w:t xml:space="preserve">same </w:t>
      </w:r>
      <w:r w:rsidR="00755153" w:rsidRPr="0053209A">
        <w:rPr>
          <w:iCs/>
          <w:sz w:val="24"/>
          <w:szCs w:val="24"/>
        </w:rPr>
        <w:t>direct deposit</w:t>
      </w:r>
      <w:r w:rsidRPr="0053209A">
        <w:rPr>
          <w:iCs/>
          <w:sz w:val="24"/>
          <w:szCs w:val="24"/>
        </w:rPr>
        <w:t xml:space="preserve"> account</w:t>
      </w:r>
      <w:r w:rsidR="004C3C2A" w:rsidRPr="0053209A">
        <w:rPr>
          <w:iCs/>
          <w:sz w:val="24"/>
          <w:szCs w:val="24"/>
        </w:rPr>
        <w:t xml:space="preserve"> in </w:t>
      </w:r>
      <w:r w:rsidR="00014CF5" w:rsidRPr="0053209A">
        <w:rPr>
          <w:iCs/>
          <w:sz w:val="24"/>
          <w:szCs w:val="24"/>
        </w:rPr>
        <w:t>AP</w:t>
      </w:r>
      <w:r w:rsidR="00502F31" w:rsidRPr="0053209A">
        <w:rPr>
          <w:iCs/>
          <w:sz w:val="24"/>
          <w:szCs w:val="24"/>
        </w:rPr>
        <w:t>.</w:t>
      </w:r>
      <w:r w:rsidR="004C3C2A" w:rsidRPr="0053209A">
        <w:rPr>
          <w:iCs/>
          <w:sz w:val="24"/>
          <w:szCs w:val="24"/>
        </w:rPr>
        <w:t xml:space="preserve"> </w:t>
      </w:r>
    </w:p>
    <w:p w14:paraId="3663C5C2" w14:textId="54A52FF1" w:rsidR="00594F39" w:rsidRPr="0053209A" w:rsidRDefault="006C47E8" w:rsidP="00B55959">
      <w:pPr>
        <w:numPr>
          <w:ilvl w:val="1"/>
          <w:numId w:val="20"/>
        </w:numPr>
        <w:tabs>
          <w:tab w:val="num" w:pos="1800"/>
        </w:tabs>
        <w:textAlignment w:val="auto"/>
        <w:rPr>
          <w:iCs/>
          <w:sz w:val="24"/>
          <w:szCs w:val="24"/>
        </w:rPr>
      </w:pPr>
      <w:r w:rsidRPr="0053209A">
        <w:rPr>
          <w:iCs/>
          <w:sz w:val="24"/>
          <w:szCs w:val="24"/>
        </w:rPr>
        <w:t>Examine</w:t>
      </w:r>
      <w:r w:rsidR="00E35E48" w:rsidRPr="0053209A">
        <w:rPr>
          <w:iCs/>
          <w:sz w:val="24"/>
          <w:szCs w:val="24"/>
        </w:rPr>
        <w:t>d</w:t>
      </w:r>
      <w:r w:rsidRPr="0053209A">
        <w:rPr>
          <w:iCs/>
          <w:sz w:val="24"/>
          <w:szCs w:val="24"/>
        </w:rPr>
        <w:t xml:space="preserve"> Pro</w:t>
      </w:r>
      <w:r w:rsidR="00DA4013" w:rsidRPr="0053209A">
        <w:rPr>
          <w:iCs/>
          <w:sz w:val="24"/>
          <w:szCs w:val="24"/>
        </w:rPr>
        <w:t>C</w:t>
      </w:r>
      <w:r w:rsidRPr="0053209A">
        <w:rPr>
          <w:iCs/>
          <w:sz w:val="24"/>
          <w:szCs w:val="24"/>
        </w:rPr>
        <w:t>ard payments for unusual trends and transactions.</w:t>
      </w:r>
    </w:p>
    <w:p w14:paraId="602D05BE" w14:textId="7DA851C8" w:rsidR="00DF2C8D" w:rsidRPr="00821518" w:rsidRDefault="00DF2C8D" w:rsidP="00B55959">
      <w:pPr>
        <w:numPr>
          <w:ilvl w:val="1"/>
          <w:numId w:val="20"/>
        </w:numPr>
        <w:tabs>
          <w:tab w:val="num" w:pos="1800"/>
        </w:tabs>
        <w:textAlignment w:val="auto"/>
        <w:rPr>
          <w:iCs/>
          <w:sz w:val="24"/>
          <w:szCs w:val="24"/>
        </w:rPr>
      </w:pPr>
      <w:r w:rsidRPr="0053209A">
        <w:rPr>
          <w:iCs/>
          <w:sz w:val="24"/>
          <w:szCs w:val="24"/>
        </w:rPr>
        <w:t xml:space="preserve">Reviewed Travel and ePay trends. </w:t>
      </w:r>
    </w:p>
    <w:p w14:paraId="3D56742C" w14:textId="7E1ABFA8" w:rsidR="003545DE" w:rsidRPr="00821518" w:rsidRDefault="003545DE" w:rsidP="00B55959">
      <w:pPr>
        <w:numPr>
          <w:ilvl w:val="1"/>
          <w:numId w:val="20"/>
        </w:numPr>
        <w:tabs>
          <w:tab w:val="num" w:pos="1800"/>
        </w:tabs>
        <w:textAlignment w:val="auto"/>
        <w:rPr>
          <w:iCs/>
          <w:sz w:val="24"/>
          <w:szCs w:val="24"/>
        </w:rPr>
      </w:pPr>
      <w:r w:rsidRPr="00821518">
        <w:rPr>
          <w:iCs/>
          <w:sz w:val="24"/>
          <w:szCs w:val="24"/>
        </w:rPr>
        <w:t>Evaluated invoice/PO relationships.</w:t>
      </w:r>
    </w:p>
    <w:p w14:paraId="633782BF" w14:textId="521F2F66" w:rsidR="003545DE" w:rsidRPr="00821518" w:rsidRDefault="003545DE" w:rsidP="00B55959">
      <w:pPr>
        <w:numPr>
          <w:ilvl w:val="1"/>
          <w:numId w:val="20"/>
        </w:numPr>
        <w:tabs>
          <w:tab w:val="num" w:pos="1800"/>
        </w:tabs>
        <w:textAlignment w:val="auto"/>
        <w:rPr>
          <w:iCs/>
          <w:sz w:val="24"/>
          <w:szCs w:val="24"/>
        </w:rPr>
      </w:pPr>
      <w:r w:rsidRPr="00821518">
        <w:rPr>
          <w:iCs/>
          <w:sz w:val="24"/>
          <w:szCs w:val="24"/>
        </w:rPr>
        <w:t>Reviewed for payments and vouchers created by</w:t>
      </w:r>
      <w:r w:rsidR="007C7A80">
        <w:rPr>
          <w:iCs/>
          <w:sz w:val="24"/>
          <w:szCs w:val="24"/>
        </w:rPr>
        <w:t xml:space="preserve"> the</w:t>
      </w:r>
      <w:r w:rsidRPr="00821518">
        <w:rPr>
          <w:iCs/>
          <w:sz w:val="24"/>
          <w:szCs w:val="24"/>
        </w:rPr>
        <w:t xml:space="preserve"> same individual (</w:t>
      </w:r>
      <w:r w:rsidR="007C7A80">
        <w:rPr>
          <w:iCs/>
          <w:sz w:val="24"/>
          <w:szCs w:val="24"/>
        </w:rPr>
        <w:t xml:space="preserve">test for </w:t>
      </w:r>
      <w:r w:rsidRPr="00821518">
        <w:rPr>
          <w:iCs/>
          <w:sz w:val="24"/>
          <w:szCs w:val="24"/>
        </w:rPr>
        <w:t xml:space="preserve">separation of duties). </w:t>
      </w:r>
    </w:p>
    <w:p w14:paraId="4B2E8992" w14:textId="4DB575B4" w:rsidR="00894EC7" w:rsidRPr="00821518" w:rsidRDefault="00894EC7" w:rsidP="00B55959">
      <w:pPr>
        <w:numPr>
          <w:ilvl w:val="1"/>
          <w:numId w:val="20"/>
        </w:numPr>
        <w:tabs>
          <w:tab w:val="num" w:pos="1800"/>
        </w:tabs>
        <w:textAlignment w:val="auto"/>
        <w:rPr>
          <w:iCs/>
          <w:sz w:val="24"/>
          <w:szCs w:val="24"/>
        </w:rPr>
      </w:pPr>
      <w:r w:rsidRPr="00821518">
        <w:rPr>
          <w:iCs/>
          <w:sz w:val="24"/>
          <w:szCs w:val="24"/>
        </w:rPr>
        <w:t xml:space="preserve">Evaluated </w:t>
      </w:r>
      <w:r w:rsidR="007C7A80">
        <w:rPr>
          <w:iCs/>
          <w:sz w:val="24"/>
          <w:szCs w:val="24"/>
        </w:rPr>
        <w:t>V</w:t>
      </w:r>
      <w:r w:rsidRPr="00821518">
        <w:rPr>
          <w:iCs/>
          <w:sz w:val="24"/>
          <w:szCs w:val="24"/>
        </w:rPr>
        <w:t>oid/</w:t>
      </w:r>
      <w:r w:rsidR="007C7A80">
        <w:rPr>
          <w:iCs/>
          <w:sz w:val="24"/>
          <w:szCs w:val="24"/>
        </w:rPr>
        <w:t>S</w:t>
      </w:r>
      <w:r w:rsidRPr="00821518">
        <w:rPr>
          <w:iCs/>
          <w:sz w:val="24"/>
          <w:szCs w:val="24"/>
        </w:rPr>
        <w:t xml:space="preserve">top activity. </w:t>
      </w:r>
    </w:p>
    <w:p w14:paraId="5D570CC3" w14:textId="48D36863" w:rsidR="00894EC7" w:rsidRPr="00821518" w:rsidRDefault="00894EC7" w:rsidP="00B55959">
      <w:pPr>
        <w:numPr>
          <w:ilvl w:val="1"/>
          <w:numId w:val="20"/>
        </w:numPr>
        <w:tabs>
          <w:tab w:val="num" w:pos="1800"/>
        </w:tabs>
        <w:textAlignment w:val="auto"/>
        <w:rPr>
          <w:iCs/>
          <w:sz w:val="24"/>
          <w:szCs w:val="24"/>
        </w:rPr>
      </w:pPr>
      <w:r w:rsidRPr="00821518">
        <w:rPr>
          <w:iCs/>
          <w:sz w:val="24"/>
          <w:szCs w:val="24"/>
        </w:rPr>
        <w:t>Evaluated utilization of E</w:t>
      </w:r>
      <w:r w:rsidR="00BE0BBA">
        <w:rPr>
          <w:iCs/>
          <w:sz w:val="24"/>
          <w:szCs w:val="24"/>
        </w:rPr>
        <w:t xml:space="preserve">lectronic </w:t>
      </w:r>
      <w:r w:rsidRPr="00821518">
        <w:rPr>
          <w:iCs/>
          <w:sz w:val="24"/>
          <w:szCs w:val="24"/>
        </w:rPr>
        <w:t>D</w:t>
      </w:r>
      <w:r w:rsidR="00BE0BBA">
        <w:rPr>
          <w:iCs/>
          <w:sz w:val="24"/>
          <w:szCs w:val="24"/>
        </w:rPr>
        <w:t xml:space="preserve">ata </w:t>
      </w:r>
      <w:r w:rsidRPr="00821518">
        <w:rPr>
          <w:iCs/>
          <w:sz w:val="24"/>
          <w:szCs w:val="24"/>
        </w:rPr>
        <w:t>I</w:t>
      </w:r>
      <w:r w:rsidR="00BE0BBA">
        <w:rPr>
          <w:iCs/>
          <w:sz w:val="24"/>
          <w:szCs w:val="24"/>
        </w:rPr>
        <w:t>nterchange</w:t>
      </w:r>
      <w:r w:rsidRPr="00821518">
        <w:rPr>
          <w:iCs/>
          <w:sz w:val="24"/>
          <w:szCs w:val="24"/>
        </w:rPr>
        <w:t xml:space="preserve"> </w:t>
      </w:r>
      <w:r w:rsidR="00BE0BBA">
        <w:rPr>
          <w:iCs/>
          <w:sz w:val="24"/>
          <w:szCs w:val="24"/>
        </w:rPr>
        <w:t xml:space="preserve">(EDI) </w:t>
      </w:r>
      <w:r w:rsidRPr="00821518">
        <w:rPr>
          <w:iCs/>
          <w:sz w:val="24"/>
          <w:szCs w:val="24"/>
        </w:rPr>
        <w:t>and E</w:t>
      </w:r>
      <w:r w:rsidR="00BE0BBA">
        <w:rPr>
          <w:iCs/>
          <w:sz w:val="24"/>
          <w:szCs w:val="24"/>
        </w:rPr>
        <w:t xml:space="preserve">lectronic </w:t>
      </w:r>
      <w:r w:rsidRPr="00821518">
        <w:rPr>
          <w:iCs/>
          <w:sz w:val="24"/>
          <w:szCs w:val="24"/>
        </w:rPr>
        <w:t>F</w:t>
      </w:r>
      <w:r w:rsidR="00BE0BBA">
        <w:rPr>
          <w:iCs/>
          <w:sz w:val="24"/>
          <w:szCs w:val="24"/>
        </w:rPr>
        <w:t xml:space="preserve">unds </w:t>
      </w:r>
      <w:r w:rsidRPr="00821518">
        <w:rPr>
          <w:iCs/>
          <w:sz w:val="24"/>
          <w:szCs w:val="24"/>
        </w:rPr>
        <w:t>T</w:t>
      </w:r>
      <w:r w:rsidR="00BE0BBA">
        <w:rPr>
          <w:iCs/>
          <w:sz w:val="24"/>
          <w:szCs w:val="24"/>
        </w:rPr>
        <w:t>ransfers (EFT)</w:t>
      </w:r>
      <w:r w:rsidRPr="00821518">
        <w:rPr>
          <w:iCs/>
          <w:sz w:val="24"/>
          <w:szCs w:val="24"/>
        </w:rPr>
        <w:t xml:space="preserve">.  </w:t>
      </w:r>
    </w:p>
    <w:p w14:paraId="512332EE" w14:textId="0AF5A004" w:rsidR="00894EC7" w:rsidRPr="0053209A" w:rsidRDefault="00894EC7" w:rsidP="00B55959">
      <w:pPr>
        <w:numPr>
          <w:ilvl w:val="1"/>
          <w:numId w:val="20"/>
        </w:numPr>
        <w:tabs>
          <w:tab w:val="num" w:pos="1800"/>
        </w:tabs>
        <w:textAlignment w:val="auto"/>
        <w:rPr>
          <w:iCs/>
          <w:sz w:val="24"/>
          <w:szCs w:val="24"/>
        </w:rPr>
      </w:pPr>
      <w:r w:rsidRPr="00821518">
        <w:rPr>
          <w:iCs/>
          <w:sz w:val="24"/>
          <w:szCs w:val="24"/>
        </w:rPr>
        <w:t xml:space="preserve">Reviewed vendor discounts lost. </w:t>
      </w:r>
    </w:p>
    <w:p w14:paraId="001F0D9B" w14:textId="77777777" w:rsidR="00F31F64" w:rsidRPr="00B24052" w:rsidRDefault="00F31F64" w:rsidP="006F7B5F">
      <w:pPr>
        <w:overflowPunct/>
        <w:autoSpaceDE/>
        <w:autoSpaceDN/>
        <w:adjustRightInd/>
        <w:textAlignment w:val="auto"/>
        <w:rPr>
          <w:iCs/>
          <w:sz w:val="24"/>
          <w:szCs w:val="24"/>
          <w:u w:val="single"/>
        </w:rPr>
      </w:pPr>
    </w:p>
    <w:p w14:paraId="61E622FC" w14:textId="66BED5A7" w:rsidR="00E651B5" w:rsidRPr="00BF127B" w:rsidRDefault="00E651B5" w:rsidP="008A6CAF">
      <w:pPr>
        <w:overflowPunct/>
        <w:autoSpaceDE/>
        <w:autoSpaceDN/>
        <w:adjustRightInd/>
        <w:ind w:right="-630"/>
        <w:textAlignment w:val="auto"/>
        <w:rPr>
          <w:b/>
          <w:sz w:val="24"/>
        </w:rPr>
      </w:pPr>
      <w:r w:rsidRPr="00BF127B">
        <w:rPr>
          <w:b/>
          <w:sz w:val="24"/>
        </w:rPr>
        <w:t>III.</w:t>
      </w:r>
      <w:r w:rsidRPr="00BF127B">
        <w:rPr>
          <w:b/>
          <w:sz w:val="24"/>
        </w:rPr>
        <w:tab/>
      </w:r>
      <w:r w:rsidRPr="00BF127B">
        <w:rPr>
          <w:b/>
          <w:sz w:val="24"/>
          <w:u w:val="single"/>
        </w:rPr>
        <w:t>OBSERVATIONS</w:t>
      </w:r>
      <w:r w:rsidR="008A6CAF">
        <w:rPr>
          <w:b/>
          <w:sz w:val="24"/>
          <w:u w:val="single"/>
        </w:rPr>
        <w:t xml:space="preserve">, </w:t>
      </w:r>
      <w:r w:rsidRPr="00BF127B">
        <w:rPr>
          <w:b/>
          <w:sz w:val="24"/>
          <w:u w:val="single"/>
        </w:rPr>
        <w:t>COMMENTS</w:t>
      </w:r>
      <w:r w:rsidR="008A6CAF">
        <w:rPr>
          <w:b/>
          <w:sz w:val="24"/>
          <w:u w:val="single"/>
        </w:rPr>
        <w:t xml:space="preserve"> AND MANAGEMENT CORRECTIVE ACTION</w:t>
      </w:r>
    </w:p>
    <w:p w14:paraId="722F4B84" w14:textId="5646F2E7" w:rsidR="00631BD6" w:rsidRDefault="00631BD6">
      <w:pPr>
        <w:overflowPunct/>
        <w:autoSpaceDE/>
        <w:autoSpaceDN/>
        <w:adjustRightInd/>
        <w:textAlignment w:val="auto"/>
        <w:rPr>
          <w:sz w:val="24"/>
          <w:szCs w:val="24"/>
        </w:rPr>
      </w:pPr>
    </w:p>
    <w:p w14:paraId="4A2BA9A1" w14:textId="55F9D0B3" w:rsidR="000A0166" w:rsidRDefault="00EF14C3" w:rsidP="00821518">
      <w:pPr>
        <w:pStyle w:val="NoSpacing"/>
        <w:numPr>
          <w:ilvl w:val="0"/>
          <w:numId w:val="43"/>
        </w:numPr>
        <w:tabs>
          <w:tab w:val="left" w:pos="1080"/>
        </w:tabs>
        <w:ind w:left="1080"/>
        <w:rPr>
          <w:b/>
          <w:sz w:val="24"/>
          <w:szCs w:val="24"/>
          <w:u w:val="single"/>
        </w:rPr>
      </w:pPr>
      <w:r>
        <w:rPr>
          <w:b/>
          <w:sz w:val="24"/>
          <w:szCs w:val="24"/>
          <w:u w:val="single"/>
        </w:rPr>
        <w:t>EDI Utilization</w:t>
      </w:r>
    </w:p>
    <w:p w14:paraId="2CC42166" w14:textId="56248680" w:rsidR="00EF14C3" w:rsidRDefault="00EF14C3" w:rsidP="006F7B5F">
      <w:pPr>
        <w:pStyle w:val="NoSpacing"/>
        <w:tabs>
          <w:tab w:val="left" w:pos="1080"/>
        </w:tabs>
        <w:rPr>
          <w:b/>
          <w:sz w:val="24"/>
          <w:szCs w:val="24"/>
          <w:u w:val="single"/>
        </w:rPr>
      </w:pPr>
    </w:p>
    <w:p w14:paraId="05EC4F94" w14:textId="7A64E8D3" w:rsidR="00EF14C3" w:rsidRDefault="00EF14C3" w:rsidP="00EF14C3">
      <w:pPr>
        <w:pStyle w:val="NoSpacing"/>
        <w:tabs>
          <w:tab w:val="left" w:pos="1080"/>
        </w:tabs>
        <w:ind w:left="1350"/>
        <w:rPr>
          <w:sz w:val="24"/>
          <w:szCs w:val="24"/>
        </w:rPr>
      </w:pPr>
      <w:r w:rsidRPr="00E50DB3">
        <w:rPr>
          <w:sz w:val="24"/>
          <w:szCs w:val="24"/>
        </w:rPr>
        <w:t>In our analysis, we noted that</w:t>
      </w:r>
      <w:r>
        <w:rPr>
          <w:sz w:val="24"/>
          <w:szCs w:val="24"/>
        </w:rPr>
        <w:t xml:space="preserve"> </w:t>
      </w:r>
      <w:r w:rsidR="00044614">
        <w:rPr>
          <w:sz w:val="24"/>
          <w:szCs w:val="24"/>
        </w:rPr>
        <w:t xml:space="preserve">9,984 </w:t>
      </w:r>
      <w:r w:rsidR="007C7A80">
        <w:rPr>
          <w:sz w:val="24"/>
          <w:szCs w:val="24"/>
        </w:rPr>
        <w:t xml:space="preserve">of </w:t>
      </w:r>
      <w:r>
        <w:rPr>
          <w:sz w:val="24"/>
          <w:szCs w:val="24"/>
        </w:rPr>
        <w:t>10,775</w:t>
      </w:r>
      <w:r w:rsidR="00044614">
        <w:rPr>
          <w:sz w:val="24"/>
          <w:szCs w:val="24"/>
        </w:rPr>
        <w:t xml:space="preserve"> (93%)</w:t>
      </w:r>
      <w:r>
        <w:rPr>
          <w:sz w:val="24"/>
          <w:szCs w:val="24"/>
        </w:rPr>
        <w:t xml:space="preserve"> vouchers</w:t>
      </w:r>
      <w:r w:rsidRPr="00E50DB3">
        <w:rPr>
          <w:sz w:val="24"/>
          <w:szCs w:val="24"/>
        </w:rPr>
        <w:t xml:space="preserve"> </w:t>
      </w:r>
      <w:r>
        <w:rPr>
          <w:sz w:val="24"/>
          <w:szCs w:val="24"/>
        </w:rPr>
        <w:t xml:space="preserve">and </w:t>
      </w:r>
      <w:r w:rsidR="00044614">
        <w:rPr>
          <w:sz w:val="24"/>
          <w:szCs w:val="24"/>
        </w:rPr>
        <w:t>11,321</w:t>
      </w:r>
      <w:r>
        <w:rPr>
          <w:sz w:val="24"/>
          <w:szCs w:val="24"/>
        </w:rPr>
        <w:t xml:space="preserve"> </w:t>
      </w:r>
      <w:r w:rsidR="007C7A80">
        <w:rPr>
          <w:sz w:val="24"/>
          <w:szCs w:val="24"/>
        </w:rPr>
        <w:t xml:space="preserve">of </w:t>
      </w:r>
      <w:r>
        <w:rPr>
          <w:sz w:val="24"/>
          <w:szCs w:val="24"/>
        </w:rPr>
        <w:t xml:space="preserve">11,648 </w:t>
      </w:r>
      <w:r w:rsidR="00044614">
        <w:rPr>
          <w:sz w:val="24"/>
          <w:szCs w:val="24"/>
        </w:rPr>
        <w:t xml:space="preserve">(97%) </w:t>
      </w:r>
      <w:r>
        <w:rPr>
          <w:sz w:val="24"/>
          <w:szCs w:val="24"/>
        </w:rPr>
        <w:t xml:space="preserve">vouchers </w:t>
      </w:r>
      <w:r w:rsidRPr="00E50DB3">
        <w:rPr>
          <w:sz w:val="24"/>
          <w:szCs w:val="24"/>
        </w:rPr>
        <w:t xml:space="preserve">of our EDI </w:t>
      </w:r>
      <w:r w:rsidR="00170AE4">
        <w:rPr>
          <w:sz w:val="24"/>
          <w:szCs w:val="24"/>
        </w:rPr>
        <w:t xml:space="preserve">vouchers paid </w:t>
      </w:r>
      <w:r>
        <w:rPr>
          <w:sz w:val="24"/>
          <w:szCs w:val="24"/>
        </w:rPr>
        <w:t>(FY</w:t>
      </w:r>
      <w:r w:rsidR="007C7A80">
        <w:rPr>
          <w:sz w:val="24"/>
          <w:szCs w:val="24"/>
        </w:rPr>
        <w:t xml:space="preserve"> 2014-</w:t>
      </w:r>
      <w:r>
        <w:rPr>
          <w:sz w:val="24"/>
          <w:szCs w:val="24"/>
        </w:rPr>
        <w:t xml:space="preserve">15 </w:t>
      </w:r>
      <w:r w:rsidR="009D1A53">
        <w:rPr>
          <w:sz w:val="24"/>
          <w:szCs w:val="24"/>
        </w:rPr>
        <w:t>and</w:t>
      </w:r>
      <w:r>
        <w:rPr>
          <w:sz w:val="24"/>
          <w:szCs w:val="24"/>
        </w:rPr>
        <w:t xml:space="preserve"> FY</w:t>
      </w:r>
      <w:r w:rsidR="007C7A80">
        <w:rPr>
          <w:sz w:val="24"/>
          <w:szCs w:val="24"/>
        </w:rPr>
        <w:t xml:space="preserve"> 2015-</w:t>
      </w:r>
      <w:r>
        <w:rPr>
          <w:sz w:val="24"/>
          <w:szCs w:val="24"/>
        </w:rPr>
        <w:t xml:space="preserve">16 respectively) </w:t>
      </w:r>
      <w:r w:rsidR="007C7A80">
        <w:rPr>
          <w:sz w:val="24"/>
          <w:szCs w:val="24"/>
        </w:rPr>
        <w:t>are</w:t>
      </w:r>
      <w:r w:rsidRPr="00E50DB3">
        <w:rPr>
          <w:sz w:val="24"/>
          <w:szCs w:val="24"/>
        </w:rPr>
        <w:t xml:space="preserve"> with two vendors: Fisher Scientific and Sigma Aldrich.  </w:t>
      </w:r>
      <w:r>
        <w:rPr>
          <w:sz w:val="24"/>
          <w:szCs w:val="24"/>
        </w:rPr>
        <w:t>In FY</w:t>
      </w:r>
      <w:r w:rsidR="007C7A80">
        <w:rPr>
          <w:sz w:val="24"/>
          <w:szCs w:val="24"/>
        </w:rPr>
        <w:t xml:space="preserve"> 2014-</w:t>
      </w:r>
      <w:r>
        <w:rPr>
          <w:sz w:val="24"/>
          <w:szCs w:val="24"/>
        </w:rPr>
        <w:t xml:space="preserve">15 we noted the expansion of the use of </w:t>
      </w:r>
      <w:r w:rsidR="00631BD6">
        <w:rPr>
          <w:sz w:val="24"/>
          <w:szCs w:val="24"/>
        </w:rPr>
        <w:t xml:space="preserve">the </w:t>
      </w:r>
      <w:r>
        <w:rPr>
          <w:sz w:val="24"/>
          <w:szCs w:val="24"/>
        </w:rPr>
        <w:t xml:space="preserve">EDI </w:t>
      </w:r>
      <w:r w:rsidR="003A131C">
        <w:rPr>
          <w:sz w:val="24"/>
          <w:szCs w:val="24"/>
        </w:rPr>
        <w:t>voucher source</w:t>
      </w:r>
      <w:r w:rsidR="00CC345A">
        <w:rPr>
          <w:sz w:val="24"/>
          <w:szCs w:val="24"/>
        </w:rPr>
        <w:t xml:space="preserve"> code</w:t>
      </w:r>
      <w:r w:rsidR="00631BD6">
        <w:rPr>
          <w:sz w:val="24"/>
          <w:szCs w:val="24"/>
        </w:rPr>
        <w:t xml:space="preserve"> </w:t>
      </w:r>
      <w:r>
        <w:rPr>
          <w:sz w:val="24"/>
          <w:szCs w:val="24"/>
        </w:rPr>
        <w:t>to 160 vendors</w:t>
      </w:r>
      <w:r w:rsidR="00170AE4">
        <w:rPr>
          <w:sz w:val="24"/>
          <w:szCs w:val="24"/>
        </w:rPr>
        <w:t xml:space="preserve"> </w:t>
      </w:r>
      <w:r>
        <w:rPr>
          <w:sz w:val="24"/>
          <w:szCs w:val="24"/>
        </w:rPr>
        <w:t xml:space="preserve">starting August 2014. </w:t>
      </w:r>
      <w:r w:rsidR="00090B59">
        <w:rPr>
          <w:sz w:val="24"/>
          <w:szCs w:val="24"/>
        </w:rPr>
        <w:t xml:space="preserve"> However, t</w:t>
      </w:r>
      <w:r>
        <w:rPr>
          <w:sz w:val="24"/>
          <w:szCs w:val="24"/>
        </w:rPr>
        <w:t>he volume</w:t>
      </w:r>
      <w:r w:rsidR="006B332E">
        <w:rPr>
          <w:sz w:val="24"/>
          <w:szCs w:val="24"/>
        </w:rPr>
        <w:t xml:space="preserve"> </w:t>
      </w:r>
      <w:r>
        <w:rPr>
          <w:sz w:val="24"/>
          <w:szCs w:val="24"/>
        </w:rPr>
        <w:t xml:space="preserve">decreased to between </w:t>
      </w:r>
      <w:r w:rsidR="006B332E">
        <w:rPr>
          <w:sz w:val="24"/>
          <w:szCs w:val="24"/>
        </w:rPr>
        <w:t>two</w:t>
      </w:r>
      <w:r>
        <w:rPr>
          <w:sz w:val="24"/>
          <w:szCs w:val="24"/>
        </w:rPr>
        <w:t xml:space="preserve"> and </w:t>
      </w:r>
      <w:r w:rsidR="006B332E">
        <w:rPr>
          <w:sz w:val="24"/>
          <w:szCs w:val="24"/>
        </w:rPr>
        <w:t xml:space="preserve">six </w:t>
      </w:r>
      <w:r>
        <w:rPr>
          <w:sz w:val="24"/>
          <w:szCs w:val="24"/>
        </w:rPr>
        <w:t>vendors between Jan</w:t>
      </w:r>
      <w:r w:rsidR="006B332E">
        <w:rPr>
          <w:sz w:val="24"/>
          <w:szCs w:val="24"/>
        </w:rPr>
        <w:t>uary</w:t>
      </w:r>
      <w:r>
        <w:rPr>
          <w:sz w:val="24"/>
          <w:szCs w:val="24"/>
        </w:rPr>
        <w:t xml:space="preserve"> 2015 and Feb</w:t>
      </w:r>
      <w:r w:rsidR="006B332E">
        <w:rPr>
          <w:sz w:val="24"/>
          <w:szCs w:val="24"/>
        </w:rPr>
        <w:t>ruary</w:t>
      </w:r>
      <w:r>
        <w:rPr>
          <w:sz w:val="24"/>
          <w:szCs w:val="24"/>
        </w:rPr>
        <w:t xml:space="preserve"> 2016</w:t>
      </w:r>
      <w:r w:rsidR="00044614">
        <w:rPr>
          <w:sz w:val="24"/>
          <w:szCs w:val="24"/>
        </w:rPr>
        <w:t>,</w:t>
      </w:r>
      <w:r>
        <w:rPr>
          <w:sz w:val="24"/>
          <w:szCs w:val="24"/>
        </w:rPr>
        <w:t xml:space="preserve"> </w:t>
      </w:r>
      <w:r w:rsidR="006B332E">
        <w:rPr>
          <w:sz w:val="24"/>
          <w:szCs w:val="24"/>
        </w:rPr>
        <w:t>then</w:t>
      </w:r>
      <w:r>
        <w:rPr>
          <w:sz w:val="24"/>
          <w:szCs w:val="24"/>
        </w:rPr>
        <w:t xml:space="preserve"> increased to 114 vendors in March 2016</w:t>
      </w:r>
      <w:r w:rsidR="00044614">
        <w:rPr>
          <w:sz w:val="24"/>
          <w:szCs w:val="24"/>
        </w:rPr>
        <w:t>,</w:t>
      </w:r>
      <w:r>
        <w:rPr>
          <w:sz w:val="24"/>
          <w:szCs w:val="24"/>
        </w:rPr>
        <w:t xml:space="preserve"> then </w:t>
      </w:r>
      <w:r w:rsidR="00044614">
        <w:rPr>
          <w:sz w:val="24"/>
          <w:szCs w:val="24"/>
        </w:rPr>
        <w:t>decreased</w:t>
      </w:r>
      <w:r>
        <w:rPr>
          <w:sz w:val="24"/>
          <w:szCs w:val="24"/>
        </w:rPr>
        <w:t xml:space="preserve"> to </w:t>
      </w:r>
      <w:r w:rsidR="00170AE4">
        <w:rPr>
          <w:sz w:val="24"/>
          <w:szCs w:val="24"/>
        </w:rPr>
        <w:t>four</w:t>
      </w:r>
      <w:r>
        <w:rPr>
          <w:sz w:val="24"/>
          <w:szCs w:val="24"/>
        </w:rPr>
        <w:t xml:space="preserve"> vendors in June 2016.   </w:t>
      </w:r>
      <w:r w:rsidR="00170AE4">
        <w:rPr>
          <w:sz w:val="24"/>
          <w:szCs w:val="24"/>
        </w:rPr>
        <w:t xml:space="preserve">See </w:t>
      </w:r>
      <w:r w:rsidR="00044614">
        <w:rPr>
          <w:sz w:val="24"/>
          <w:szCs w:val="24"/>
        </w:rPr>
        <w:t>c</w:t>
      </w:r>
      <w:r w:rsidR="00170AE4">
        <w:rPr>
          <w:sz w:val="24"/>
          <w:szCs w:val="24"/>
        </w:rPr>
        <w:t xml:space="preserve">hart </w:t>
      </w:r>
      <w:r w:rsidR="00044614">
        <w:rPr>
          <w:sz w:val="24"/>
          <w:szCs w:val="24"/>
        </w:rPr>
        <w:t>b</w:t>
      </w:r>
      <w:r w:rsidR="00170AE4">
        <w:rPr>
          <w:sz w:val="24"/>
          <w:szCs w:val="24"/>
        </w:rPr>
        <w:t>elow</w:t>
      </w:r>
      <w:r w:rsidR="00044614">
        <w:rPr>
          <w:sz w:val="24"/>
          <w:szCs w:val="24"/>
        </w:rPr>
        <w:t xml:space="preserve">. </w:t>
      </w:r>
      <w:r w:rsidR="00631BD6">
        <w:rPr>
          <w:sz w:val="24"/>
          <w:szCs w:val="24"/>
        </w:rPr>
        <w:t xml:space="preserve"> </w:t>
      </w:r>
    </w:p>
    <w:p w14:paraId="55B591EB" w14:textId="7E444E28" w:rsidR="00EF14C3" w:rsidRDefault="00EF14C3" w:rsidP="00EF14C3">
      <w:pPr>
        <w:pStyle w:val="NoSpacing"/>
        <w:tabs>
          <w:tab w:val="left" w:pos="1080"/>
        </w:tabs>
        <w:ind w:left="1350"/>
        <w:rPr>
          <w:sz w:val="24"/>
          <w:szCs w:val="24"/>
        </w:rPr>
      </w:pPr>
      <w:r>
        <w:rPr>
          <w:noProof/>
        </w:rPr>
        <w:lastRenderedPageBreak/>
        <w:drawing>
          <wp:inline distT="0" distB="0" distL="0" distR="0" wp14:anchorId="0F65DA87" wp14:editId="1108CA2A">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774214" w14:textId="1B65FBD5" w:rsidR="00CC345A" w:rsidRPr="001C6831" w:rsidRDefault="00CC345A" w:rsidP="00EF14C3">
      <w:pPr>
        <w:pStyle w:val="NoSpacing"/>
        <w:tabs>
          <w:tab w:val="left" w:pos="1080"/>
        </w:tabs>
        <w:ind w:left="1350"/>
        <w:rPr>
          <w:i/>
          <w:sz w:val="24"/>
          <w:szCs w:val="24"/>
        </w:rPr>
      </w:pPr>
      <w:r w:rsidRPr="001C6831">
        <w:rPr>
          <w:i/>
          <w:sz w:val="24"/>
          <w:szCs w:val="24"/>
        </w:rPr>
        <w:t>Note: t</w:t>
      </w:r>
      <w:r w:rsidR="0083720A" w:rsidRPr="0083720A">
        <w:rPr>
          <w:i/>
          <w:sz w:val="24"/>
          <w:szCs w:val="24"/>
        </w:rPr>
        <w:t>he spikes in EDI utilization pertain to vendor</w:t>
      </w:r>
      <w:r w:rsidRPr="001C6831">
        <w:rPr>
          <w:i/>
          <w:sz w:val="24"/>
          <w:szCs w:val="24"/>
        </w:rPr>
        <w:t xml:space="preserve"> scanned invoices, not EDI. </w:t>
      </w:r>
    </w:p>
    <w:p w14:paraId="3613FED1" w14:textId="77777777" w:rsidR="00EF14C3" w:rsidRDefault="00EF14C3" w:rsidP="006F7B5F">
      <w:pPr>
        <w:pStyle w:val="NoSpacing"/>
        <w:tabs>
          <w:tab w:val="left" w:pos="1080"/>
        </w:tabs>
        <w:rPr>
          <w:b/>
          <w:sz w:val="24"/>
          <w:szCs w:val="24"/>
        </w:rPr>
      </w:pPr>
    </w:p>
    <w:p w14:paraId="2FE5A068" w14:textId="4B357C88" w:rsidR="00642762" w:rsidRDefault="00642762" w:rsidP="00642762">
      <w:pPr>
        <w:pStyle w:val="NoSpacing"/>
        <w:tabs>
          <w:tab w:val="left" w:pos="1080"/>
        </w:tabs>
        <w:ind w:left="1080"/>
        <w:rPr>
          <w:sz w:val="24"/>
          <w:szCs w:val="24"/>
        </w:rPr>
      </w:pPr>
      <w:r>
        <w:rPr>
          <w:sz w:val="24"/>
          <w:szCs w:val="24"/>
        </w:rPr>
        <w:t xml:space="preserve">Accounting Services indicated that those spikes in EDI voucher source code in August 2014 and March 2016 really do not pertain to EDI </w:t>
      </w:r>
      <w:r w:rsidR="0083720A">
        <w:rPr>
          <w:sz w:val="24"/>
          <w:szCs w:val="24"/>
        </w:rPr>
        <w:t>vendors</w:t>
      </w:r>
      <w:r>
        <w:rPr>
          <w:sz w:val="24"/>
          <w:szCs w:val="24"/>
        </w:rPr>
        <w:t>.  The increase pertains to an invoice scanning project that was launched, rolled back and relaunched.  Scanned invoices were coded with the EDI voucher source code of EDI rather than a more customary voucher source code like SCN (</w:t>
      </w:r>
      <w:r w:rsidR="00B7754E">
        <w:rPr>
          <w:sz w:val="24"/>
          <w:szCs w:val="24"/>
        </w:rPr>
        <w:t xml:space="preserve">commonly used </w:t>
      </w:r>
      <w:r>
        <w:rPr>
          <w:sz w:val="24"/>
          <w:szCs w:val="24"/>
        </w:rPr>
        <w:t xml:space="preserve">for scanned invoices). </w:t>
      </w:r>
      <w:r w:rsidR="0083720A">
        <w:rPr>
          <w:sz w:val="24"/>
          <w:szCs w:val="24"/>
        </w:rPr>
        <w:t xml:space="preserve"> </w:t>
      </w:r>
      <w:r>
        <w:rPr>
          <w:sz w:val="24"/>
          <w:szCs w:val="24"/>
        </w:rPr>
        <w:t xml:space="preserve">Accounting Services indicated that there has been issues with the invoice scanning and that technical resources to advance the project have been temporarily redirected </w:t>
      </w:r>
      <w:r w:rsidR="00B7754E">
        <w:rPr>
          <w:sz w:val="24"/>
          <w:szCs w:val="24"/>
        </w:rPr>
        <w:t>to the UCP</w:t>
      </w:r>
      <w:r w:rsidR="00836473">
        <w:rPr>
          <w:sz w:val="24"/>
          <w:szCs w:val="24"/>
        </w:rPr>
        <w:t>ath</w:t>
      </w:r>
      <w:r w:rsidR="00B7754E">
        <w:rPr>
          <w:sz w:val="24"/>
          <w:szCs w:val="24"/>
        </w:rPr>
        <w:t xml:space="preserve"> project. Invoice s</w:t>
      </w:r>
      <w:r>
        <w:rPr>
          <w:sz w:val="24"/>
          <w:szCs w:val="24"/>
        </w:rPr>
        <w:t>canning solutions can eliminate a high percentage of manual data entry and can reduce entry errors.  However, it can be a high cost, low return endeavor compared to other solutions like EDI</w:t>
      </w:r>
      <w:r>
        <w:rPr>
          <w:rStyle w:val="FootnoteReference"/>
          <w:sz w:val="24"/>
          <w:szCs w:val="24"/>
        </w:rPr>
        <w:footnoteReference w:id="3"/>
      </w:r>
      <w:r>
        <w:rPr>
          <w:sz w:val="24"/>
          <w:szCs w:val="24"/>
        </w:rPr>
        <w:t xml:space="preserve">.  </w:t>
      </w:r>
    </w:p>
    <w:p w14:paraId="6D840CCB" w14:textId="77777777" w:rsidR="00642762" w:rsidRDefault="00642762" w:rsidP="006F7B5F">
      <w:pPr>
        <w:pStyle w:val="NoSpacing"/>
        <w:tabs>
          <w:tab w:val="left" w:pos="1080"/>
        </w:tabs>
        <w:ind w:left="1080"/>
        <w:rPr>
          <w:sz w:val="24"/>
          <w:szCs w:val="24"/>
        </w:rPr>
      </w:pPr>
    </w:p>
    <w:p w14:paraId="449EF0F6" w14:textId="2E9E5C7E" w:rsidR="003A131C" w:rsidRDefault="00EF14C3" w:rsidP="006F7B5F">
      <w:pPr>
        <w:pStyle w:val="NoSpacing"/>
        <w:tabs>
          <w:tab w:val="left" w:pos="1080"/>
        </w:tabs>
        <w:ind w:left="1080"/>
        <w:rPr>
          <w:sz w:val="24"/>
          <w:szCs w:val="24"/>
        </w:rPr>
      </w:pPr>
      <w:r w:rsidRPr="00E50DB3">
        <w:rPr>
          <w:sz w:val="24"/>
          <w:szCs w:val="24"/>
        </w:rPr>
        <w:t xml:space="preserve">EDI has been around since the </w:t>
      </w:r>
      <w:r w:rsidR="006B332E">
        <w:rPr>
          <w:sz w:val="24"/>
          <w:szCs w:val="24"/>
        </w:rPr>
        <w:t>19</w:t>
      </w:r>
      <w:r w:rsidRPr="00E50DB3">
        <w:rPr>
          <w:sz w:val="24"/>
          <w:szCs w:val="24"/>
        </w:rPr>
        <w:t>60s, but in 1982, companies like GM, Ford and several large retailers began to demand EDI from their suppliers.  Currently over 90% of the Fortune 500</w:t>
      </w:r>
      <w:r w:rsidR="00836473">
        <w:rPr>
          <w:sz w:val="24"/>
          <w:szCs w:val="24"/>
        </w:rPr>
        <w:t xml:space="preserve"> companies</w:t>
      </w:r>
      <w:r w:rsidRPr="00E50DB3">
        <w:rPr>
          <w:sz w:val="24"/>
          <w:szCs w:val="24"/>
        </w:rPr>
        <w:t xml:space="preserve"> use EDI.  </w:t>
      </w:r>
      <w:r w:rsidR="003A131C" w:rsidRPr="00E50DB3">
        <w:rPr>
          <w:sz w:val="24"/>
          <w:szCs w:val="24"/>
        </w:rPr>
        <w:t xml:space="preserve">EDI, when implemented well, lowers costs, improves speed, reduces errors, can lead to better discount capture, and </w:t>
      </w:r>
      <w:r w:rsidR="003A131C">
        <w:rPr>
          <w:sz w:val="24"/>
          <w:szCs w:val="24"/>
        </w:rPr>
        <w:t>reduces the use of</w:t>
      </w:r>
      <w:r w:rsidR="003A131C" w:rsidRPr="00E50DB3">
        <w:rPr>
          <w:sz w:val="24"/>
          <w:szCs w:val="24"/>
        </w:rPr>
        <w:t xml:space="preserve"> paper and transportation costs associated with mail.  A major electronics manufacturer calculates the cost of processing an order manually at $38 compared to $1.35 for an </w:t>
      </w:r>
      <w:r w:rsidR="003A131C">
        <w:rPr>
          <w:sz w:val="24"/>
          <w:szCs w:val="24"/>
        </w:rPr>
        <w:t xml:space="preserve">EDI </w:t>
      </w:r>
      <w:r w:rsidR="003A131C" w:rsidRPr="00E50DB3">
        <w:rPr>
          <w:sz w:val="24"/>
          <w:szCs w:val="24"/>
        </w:rPr>
        <w:t xml:space="preserve">order.  </w:t>
      </w:r>
    </w:p>
    <w:p w14:paraId="1CB5CB60" w14:textId="77777777" w:rsidR="003A131C" w:rsidRDefault="003A131C" w:rsidP="006F7B5F">
      <w:pPr>
        <w:pStyle w:val="NoSpacing"/>
        <w:tabs>
          <w:tab w:val="left" w:pos="1080"/>
        </w:tabs>
        <w:ind w:left="1080"/>
        <w:rPr>
          <w:sz w:val="24"/>
          <w:szCs w:val="24"/>
        </w:rPr>
      </w:pPr>
    </w:p>
    <w:p w14:paraId="2592E4F2" w14:textId="0DCC4145" w:rsidR="00EF14C3" w:rsidRDefault="00EF14C3" w:rsidP="006F7B5F">
      <w:pPr>
        <w:pStyle w:val="NoSpacing"/>
        <w:tabs>
          <w:tab w:val="left" w:pos="1080"/>
        </w:tabs>
        <w:ind w:left="1080"/>
        <w:rPr>
          <w:sz w:val="24"/>
          <w:szCs w:val="24"/>
        </w:rPr>
      </w:pPr>
      <w:r w:rsidRPr="00E50DB3">
        <w:rPr>
          <w:sz w:val="24"/>
          <w:szCs w:val="24"/>
        </w:rPr>
        <w:t>EDI is a feature of PeopleSoft, but has</w:t>
      </w:r>
      <w:r w:rsidR="006B332E">
        <w:rPr>
          <w:sz w:val="24"/>
          <w:szCs w:val="24"/>
        </w:rPr>
        <w:t xml:space="preserve"> not</w:t>
      </w:r>
      <w:r w:rsidRPr="00E50DB3">
        <w:rPr>
          <w:sz w:val="24"/>
          <w:szCs w:val="24"/>
        </w:rPr>
        <w:t xml:space="preserve"> been widely implemented to date.  </w:t>
      </w:r>
      <w:r w:rsidR="003A131C">
        <w:rPr>
          <w:sz w:val="24"/>
          <w:szCs w:val="24"/>
        </w:rPr>
        <w:t xml:space="preserve">After adjusting the figures above to remove the scanned invoices from the EDI counts, we really only have two vendors on EDI.  </w:t>
      </w:r>
    </w:p>
    <w:p w14:paraId="20685DA1" w14:textId="5D552BB8" w:rsidR="003A131C" w:rsidRDefault="003A131C" w:rsidP="006F7B5F">
      <w:pPr>
        <w:pStyle w:val="NoSpacing"/>
        <w:tabs>
          <w:tab w:val="left" w:pos="1080"/>
        </w:tabs>
        <w:ind w:left="1080"/>
        <w:rPr>
          <w:sz w:val="24"/>
          <w:szCs w:val="24"/>
        </w:rPr>
      </w:pPr>
    </w:p>
    <w:p w14:paraId="46625391" w14:textId="424193C2" w:rsidR="003A131C" w:rsidRPr="001C6831" w:rsidRDefault="003A131C" w:rsidP="001C6831">
      <w:pPr>
        <w:pStyle w:val="CommentText"/>
        <w:ind w:left="1080"/>
        <w:rPr>
          <w:sz w:val="24"/>
          <w:szCs w:val="24"/>
        </w:rPr>
      </w:pPr>
      <w:r>
        <w:rPr>
          <w:sz w:val="24"/>
          <w:szCs w:val="24"/>
        </w:rPr>
        <w:t>Accounting Services indicated that they have</w:t>
      </w:r>
      <w:r w:rsidRPr="001C6831">
        <w:rPr>
          <w:sz w:val="24"/>
          <w:szCs w:val="24"/>
        </w:rPr>
        <w:t xml:space="preserve"> attempted to increase the use of EDI</w:t>
      </w:r>
      <w:r>
        <w:rPr>
          <w:sz w:val="24"/>
          <w:szCs w:val="24"/>
        </w:rPr>
        <w:t xml:space="preserve">, but notes that </w:t>
      </w:r>
      <w:r w:rsidRPr="001C6831">
        <w:rPr>
          <w:sz w:val="24"/>
          <w:szCs w:val="24"/>
        </w:rPr>
        <w:t>UCR ITS will only accept files in a specific format that vendors are not able/willing to provide (e.g. VWR has refused our requests).</w:t>
      </w:r>
      <w:r w:rsidR="00312F34">
        <w:rPr>
          <w:sz w:val="24"/>
          <w:szCs w:val="24"/>
        </w:rPr>
        <w:t xml:space="preserve">  PeopleSoft has this functionality and many vendors (both PeopleSoft and non-PeopleSoft) use EDI with customers.  Being on an older version of PeopleSoft </w:t>
      </w:r>
      <w:r w:rsidR="00642762">
        <w:rPr>
          <w:sz w:val="24"/>
          <w:szCs w:val="24"/>
        </w:rPr>
        <w:t>and/</w:t>
      </w:r>
      <w:r w:rsidR="00312F34">
        <w:rPr>
          <w:sz w:val="24"/>
          <w:szCs w:val="24"/>
        </w:rPr>
        <w:t>or having many unique requirements could contribute to difficulties in</w:t>
      </w:r>
      <w:r w:rsidR="00642762">
        <w:rPr>
          <w:sz w:val="24"/>
          <w:szCs w:val="24"/>
        </w:rPr>
        <w:t xml:space="preserve"> securing EDI with our trading partners. </w:t>
      </w:r>
    </w:p>
    <w:p w14:paraId="277B1520" w14:textId="77777777" w:rsidR="003A131C" w:rsidRDefault="003A131C" w:rsidP="006F7B5F">
      <w:pPr>
        <w:pStyle w:val="NoSpacing"/>
        <w:tabs>
          <w:tab w:val="left" w:pos="1080"/>
        </w:tabs>
        <w:ind w:left="1080"/>
        <w:rPr>
          <w:sz w:val="24"/>
          <w:szCs w:val="24"/>
        </w:rPr>
      </w:pPr>
    </w:p>
    <w:p w14:paraId="152765CA" w14:textId="531C1553" w:rsidR="00215073" w:rsidRDefault="00215073" w:rsidP="006F7B5F">
      <w:pPr>
        <w:pStyle w:val="NoSpacing"/>
        <w:tabs>
          <w:tab w:val="left" w:pos="1080"/>
        </w:tabs>
        <w:ind w:left="1080"/>
        <w:rPr>
          <w:sz w:val="24"/>
          <w:szCs w:val="24"/>
        </w:rPr>
      </w:pPr>
      <w:r>
        <w:rPr>
          <w:sz w:val="24"/>
          <w:szCs w:val="24"/>
        </w:rPr>
        <w:t xml:space="preserve">While the underutilization of EDI or other tools to automate invoice entry is not a policy violation, it is an efficiency and effectiveness issue. Automated solutions can improve controls end reduce risk.  </w:t>
      </w:r>
    </w:p>
    <w:p w14:paraId="6AAD44D4" w14:textId="1C220ABC" w:rsidR="00940FFA" w:rsidRDefault="00940FFA" w:rsidP="006F7B5F">
      <w:pPr>
        <w:pStyle w:val="NoSpacing"/>
        <w:tabs>
          <w:tab w:val="left" w:pos="1080"/>
        </w:tabs>
        <w:ind w:left="1080"/>
        <w:rPr>
          <w:sz w:val="24"/>
          <w:szCs w:val="24"/>
        </w:rPr>
      </w:pPr>
    </w:p>
    <w:p w14:paraId="61029C12" w14:textId="1584F27D" w:rsidR="00940FFA" w:rsidRPr="00D33A08" w:rsidRDefault="00940FFA" w:rsidP="006F7B5F">
      <w:pPr>
        <w:pStyle w:val="NoSpacing"/>
        <w:tabs>
          <w:tab w:val="left" w:pos="1080"/>
        </w:tabs>
        <w:ind w:left="1080"/>
        <w:rPr>
          <w:sz w:val="24"/>
          <w:szCs w:val="24"/>
        </w:rPr>
      </w:pPr>
      <w:r w:rsidRPr="00FB0AF5">
        <w:rPr>
          <w:b/>
          <w:sz w:val="24"/>
          <w:szCs w:val="24"/>
        </w:rPr>
        <w:t xml:space="preserve">Management Response/Corrective Action </w:t>
      </w:r>
      <w:r w:rsidR="00EB1BB0">
        <w:rPr>
          <w:b/>
          <w:sz w:val="24"/>
          <w:szCs w:val="24"/>
        </w:rPr>
        <w:t>–</w:t>
      </w:r>
      <w:r w:rsidRPr="00FB0AF5">
        <w:rPr>
          <w:b/>
          <w:sz w:val="24"/>
          <w:szCs w:val="24"/>
        </w:rPr>
        <w:t xml:space="preserve"> </w:t>
      </w:r>
      <w:r w:rsidR="00EB1BB0">
        <w:rPr>
          <w:sz w:val="24"/>
          <w:szCs w:val="24"/>
        </w:rPr>
        <w:t xml:space="preserve">Business &amp; Financial Services will be implementing a UC sourced third party vendor scanning solution in FY2019.  </w:t>
      </w:r>
    </w:p>
    <w:p w14:paraId="3083788A" w14:textId="77777777" w:rsidR="000A0166" w:rsidRDefault="000A0166" w:rsidP="006F7B5F">
      <w:pPr>
        <w:pStyle w:val="NoSpacing"/>
        <w:tabs>
          <w:tab w:val="left" w:pos="1080"/>
        </w:tabs>
        <w:rPr>
          <w:b/>
          <w:sz w:val="24"/>
          <w:szCs w:val="24"/>
          <w:u w:val="single"/>
        </w:rPr>
      </w:pPr>
    </w:p>
    <w:p w14:paraId="7384C58D" w14:textId="1DB7925F" w:rsidR="00EF14C3" w:rsidRPr="00534026" w:rsidRDefault="00534026" w:rsidP="00EF14C3">
      <w:pPr>
        <w:pStyle w:val="NoSpacing"/>
        <w:numPr>
          <w:ilvl w:val="0"/>
          <w:numId w:val="43"/>
        </w:numPr>
        <w:tabs>
          <w:tab w:val="left" w:pos="1080"/>
        </w:tabs>
        <w:ind w:left="1080"/>
        <w:rPr>
          <w:b/>
          <w:sz w:val="24"/>
          <w:szCs w:val="24"/>
          <w:u w:val="single"/>
        </w:rPr>
      </w:pPr>
      <w:r w:rsidRPr="0062007F">
        <w:rPr>
          <w:b/>
          <w:bCs/>
          <w:sz w:val="24"/>
          <w:u w:val="single"/>
        </w:rPr>
        <w:t xml:space="preserve">Consolidation of </w:t>
      </w:r>
      <w:r w:rsidR="00044614">
        <w:rPr>
          <w:b/>
          <w:bCs/>
          <w:sz w:val="24"/>
          <w:u w:val="single"/>
        </w:rPr>
        <w:t>I</w:t>
      </w:r>
      <w:r w:rsidRPr="0062007F">
        <w:rPr>
          <w:b/>
          <w:bCs/>
          <w:sz w:val="24"/>
          <w:u w:val="single"/>
        </w:rPr>
        <w:t xml:space="preserve">nvoices across Purchase Orders </w:t>
      </w:r>
    </w:p>
    <w:p w14:paraId="6BADB1B9" w14:textId="1040C9E6" w:rsidR="00EF14C3" w:rsidRDefault="00EF14C3" w:rsidP="006F7B5F">
      <w:pPr>
        <w:pStyle w:val="NoSpacing"/>
        <w:tabs>
          <w:tab w:val="left" w:pos="1080"/>
        </w:tabs>
        <w:rPr>
          <w:b/>
          <w:sz w:val="24"/>
          <w:szCs w:val="24"/>
          <w:u w:val="single"/>
        </w:rPr>
      </w:pPr>
    </w:p>
    <w:p w14:paraId="31870C86" w14:textId="6FF0BF97" w:rsidR="00EF14C3" w:rsidRDefault="00EF14C3" w:rsidP="006F7B5F">
      <w:pPr>
        <w:pStyle w:val="NoSpacing"/>
        <w:tabs>
          <w:tab w:val="left" w:pos="1080"/>
        </w:tabs>
        <w:ind w:left="1080"/>
        <w:rPr>
          <w:sz w:val="24"/>
          <w:szCs w:val="24"/>
        </w:rPr>
      </w:pPr>
      <w:r>
        <w:rPr>
          <w:sz w:val="24"/>
          <w:szCs w:val="24"/>
        </w:rPr>
        <w:t xml:space="preserve">UCR </w:t>
      </w:r>
      <w:r w:rsidR="00534026">
        <w:rPr>
          <w:sz w:val="24"/>
          <w:szCs w:val="24"/>
        </w:rPr>
        <w:t xml:space="preserve">discourages </w:t>
      </w:r>
      <w:r>
        <w:rPr>
          <w:sz w:val="24"/>
          <w:szCs w:val="24"/>
        </w:rPr>
        <w:t xml:space="preserve">vendors </w:t>
      </w:r>
      <w:r w:rsidR="00534026">
        <w:rPr>
          <w:sz w:val="24"/>
          <w:szCs w:val="24"/>
        </w:rPr>
        <w:t xml:space="preserve">from </w:t>
      </w:r>
      <w:r>
        <w:rPr>
          <w:sz w:val="24"/>
          <w:szCs w:val="24"/>
        </w:rPr>
        <w:t>consolidat</w:t>
      </w:r>
      <w:r w:rsidR="00534026">
        <w:rPr>
          <w:sz w:val="24"/>
          <w:szCs w:val="24"/>
        </w:rPr>
        <w:t>ing</w:t>
      </w:r>
      <w:r>
        <w:rPr>
          <w:sz w:val="24"/>
          <w:szCs w:val="24"/>
        </w:rPr>
        <w:t xml:space="preserve"> multiple PO purchases </w:t>
      </w:r>
      <w:r w:rsidR="00534026">
        <w:rPr>
          <w:sz w:val="24"/>
          <w:szCs w:val="24"/>
        </w:rPr>
        <w:t>in</w:t>
      </w:r>
      <w:r>
        <w:rPr>
          <w:sz w:val="24"/>
          <w:szCs w:val="24"/>
        </w:rPr>
        <w:t xml:space="preserve"> one invoice.  PeopleSoft provides the functionality that </w:t>
      </w:r>
      <w:r w:rsidR="00534026">
        <w:rPr>
          <w:sz w:val="24"/>
          <w:szCs w:val="24"/>
        </w:rPr>
        <w:t>can process an</w:t>
      </w:r>
      <w:r>
        <w:rPr>
          <w:sz w:val="24"/>
          <w:szCs w:val="24"/>
        </w:rPr>
        <w:t xml:space="preserve"> invoice that relates to multiple POs </w:t>
      </w:r>
      <w:r w:rsidR="00534026">
        <w:rPr>
          <w:sz w:val="24"/>
          <w:szCs w:val="24"/>
        </w:rPr>
        <w:t>for</w:t>
      </w:r>
      <w:r>
        <w:rPr>
          <w:sz w:val="24"/>
          <w:szCs w:val="24"/>
        </w:rPr>
        <w:t xml:space="preserve"> the same vendor</w:t>
      </w:r>
      <w:r w:rsidR="00BA6CEC">
        <w:rPr>
          <w:sz w:val="24"/>
          <w:szCs w:val="24"/>
        </w:rPr>
        <w:t xml:space="preserve"> and this is a common industry standard/best practice.  </w:t>
      </w:r>
      <w:r>
        <w:rPr>
          <w:sz w:val="24"/>
          <w:szCs w:val="24"/>
        </w:rPr>
        <w:t xml:space="preserve">This </w:t>
      </w:r>
      <w:r w:rsidR="00170AE4">
        <w:rPr>
          <w:sz w:val="24"/>
          <w:szCs w:val="24"/>
        </w:rPr>
        <w:t xml:space="preserve">would </w:t>
      </w:r>
      <w:r>
        <w:rPr>
          <w:sz w:val="24"/>
          <w:szCs w:val="24"/>
        </w:rPr>
        <w:t>result in fewer invoices that need to be keyed.  We calculated that we could</w:t>
      </w:r>
      <w:r w:rsidR="00534026">
        <w:rPr>
          <w:sz w:val="24"/>
          <w:szCs w:val="24"/>
        </w:rPr>
        <w:t xml:space="preserve"> have</w:t>
      </w:r>
      <w:r>
        <w:rPr>
          <w:sz w:val="24"/>
          <w:szCs w:val="24"/>
        </w:rPr>
        <w:t xml:space="preserve"> </w:t>
      </w:r>
      <w:r w:rsidR="00534026">
        <w:rPr>
          <w:sz w:val="24"/>
          <w:szCs w:val="24"/>
        </w:rPr>
        <w:t>possibly eli</w:t>
      </w:r>
      <w:r>
        <w:rPr>
          <w:sz w:val="24"/>
          <w:szCs w:val="24"/>
        </w:rPr>
        <w:t>minated the manual keying of up to 37K invoices in FY</w:t>
      </w:r>
      <w:r w:rsidR="007C7A80">
        <w:rPr>
          <w:sz w:val="24"/>
          <w:szCs w:val="24"/>
        </w:rPr>
        <w:t xml:space="preserve"> 2015-</w:t>
      </w:r>
      <w:r>
        <w:rPr>
          <w:sz w:val="24"/>
          <w:szCs w:val="24"/>
        </w:rPr>
        <w:t xml:space="preserve">16 if we allowed vendors to consolidate multiple POs </w:t>
      </w:r>
      <w:r w:rsidR="00534026">
        <w:rPr>
          <w:sz w:val="24"/>
          <w:szCs w:val="24"/>
        </w:rPr>
        <w:t>in</w:t>
      </w:r>
      <w:r>
        <w:rPr>
          <w:sz w:val="24"/>
          <w:szCs w:val="24"/>
        </w:rPr>
        <w:t xml:space="preserve"> one invoice.  However, if we expand the use of EDI</w:t>
      </w:r>
      <w:r w:rsidR="00534026">
        <w:rPr>
          <w:sz w:val="24"/>
          <w:szCs w:val="24"/>
        </w:rPr>
        <w:t>,</w:t>
      </w:r>
      <w:r>
        <w:rPr>
          <w:sz w:val="24"/>
          <w:szCs w:val="24"/>
        </w:rPr>
        <w:t xml:space="preserve"> then this may be irrelevant.  </w:t>
      </w:r>
    </w:p>
    <w:p w14:paraId="3ADA9432" w14:textId="1F9377DB" w:rsidR="00940FFA" w:rsidRDefault="00940FFA" w:rsidP="006F7B5F">
      <w:pPr>
        <w:pStyle w:val="NoSpacing"/>
        <w:tabs>
          <w:tab w:val="left" w:pos="1080"/>
        </w:tabs>
        <w:ind w:left="1080"/>
        <w:rPr>
          <w:sz w:val="24"/>
          <w:szCs w:val="24"/>
        </w:rPr>
      </w:pPr>
    </w:p>
    <w:p w14:paraId="16DC1DAA" w14:textId="27069B6F" w:rsidR="00940FFA" w:rsidRPr="006203AD" w:rsidRDefault="00940FFA" w:rsidP="00940FFA">
      <w:pPr>
        <w:pStyle w:val="NoSpacing"/>
        <w:tabs>
          <w:tab w:val="left" w:pos="1080"/>
        </w:tabs>
        <w:ind w:left="1080"/>
        <w:rPr>
          <w:b/>
          <w:sz w:val="24"/>
          <w:szCs w:val="24"/>
        </w:rPr>
      </w:pPr>
      <w:r w:rsidRPr="006203AD">
        <w:rPr>
          <w:b/>
          <w:sz w:val="24"/>
          <w:szCs w:val="24"/>
        </w:rPr>
        <w:t xml:space="preserve">Management Response/Corrective Action - </w:t>
      </w:r>
      <w:r w:rsidR="00EB1BB0" w:rsidRPr="00D33A08">
        <w:rPr>
          <w:sz w:val="24"/>
          <w:szCs w:val="24"/>
        </w:rPr>
        <w:t>Business &amp; Financial Services will be implementing a UC sourced third party vendor scanning solution in FY2019.</w:t>
      </w:r>
    </w:p>
    <w:p w14:paraId="28394171" w14:textId="77777777" w:rsidR="00EF14C3" w:rsidRDefault="00EF14C3" w:rsidP="006F7B5F">
      <w:pPr>
        <w:pStyle w:val="NoSpacing"/>
        <w:tabs>
          <w:tab w:val="left" w:pos="1080"/>
        </w:tabs>
        <w:ind w:left="1080"/>
        <w:rPr>
          <w:b/>
          <w:sz w:val="24"/>
          <w:szCs w:val="24"/>
          <w:u w:val="single"/>
        </w:rPr>
      </w:pPr>
    </w:p>
    <w:p w14:paraId="61BCAE00" w14:textId="14E6BA20" w:rsidR="00EF14C3" w:rsidRDefault="00EF14C3" w:rsidP="00EF14C3">
      <w:pPr>
        <w:pStyle w:val="NoSpacing"/>
        <w:numPr>
          <w:ilvl w:val="0"/>
          <w:numId w:val="43"/>
        </w:numPr>
        <w:tabs>
          <w:tab w:val="left" w:pos="1080"/>
        </w:tabs>
        <w:ind w:left="1080"/>
        <w:rPr>
          <w:b/>
          <w:sz w:val="24"/>
          <w:szCs w:val="24"/>
          <w:u w:val="single"/>
        </w:rPr>
      </w:pPr>
      <w:r>
        <w:rPr>
          <w:b/>
          <w:sz w:val="24"/>
          <w:szCs w:val="24"/>
          <w:u w:val="single"/>
        </w:rPr>
        <w:t>Late Payments and Discounts Lost</w:t>
      </w:r>
    </w:p>
    <w:p w14:paraId="21203AFB" w14:textId="77777777" w:rsidR="00EF14C3" w:rsidRDefault="00EF14C3" w:rsidP="00821518">
      <w:pPr>
        <w:pStyle w:val="NoSpacing"/>
        <w:tabs>
          <w:tab w:val="left" w:pos="1080"/>
        </w:tabs>
        <w:ind w:left="1350"/>
        <w:rPr>
          <w:sz w:val="24"/>
          <w:szCs w:val="24"/>
        </w:rPr>
      </w:pPr>
    </w:p>
    <w:p w14:paraId="0E060589" w14:textId="18E785B9" w:rsidR="000A0166" w:rsidRDefault="008E6079" w:rsidP="00821518">
      <w:pPr>
        <w:pStyle w:val="NoSpacing"/>
        <w:numPr>
          <w:ilvl w:val="1"/>
          <w:numId w:val="43"/>
        </w:numPr>
        <w:tabs>
          <w:tab w:val="left" w:pos="1080"/>
        </w:tabs>
        <w:ind w:left="1440"/>
        <w:rPr>
          <w:b/>
          <w:sz w:val="24"/>
          <w:szCs w:val="24"/>
          <w:u w:val="single"/>
        </w:rPr>
      </w:pPr>
      <w:r w:rsidRPr="00821518">
        <w:rPr>
          <w:b/>
          <w:sz w:val="24"/>
          <w:szCs w:val="24"/>
          <w:u w:val="single"/>
        </w:rPr>
        <w:t>Late Payments</w:t>
      </w:r>
    </w:p>
    <w:p w14:paraId="0501BDFD" w14:textId="0036EDBA" w:rsidR="0040566A" w:rsidRDefault="0040566A" w:rsidP="00821518">
      <w:pPr>
        <w:pStyle w:val="NoSpacing"/>
        <w:tabs>
          <w:tab w:val="left" w:pos="1080"/>
        </w:tabs>
        <w:ind w:left="1440"/>
        <w:rPr>
          <w:b/>
          <w:sz w:val="24"/>
          <w:szCs w:val="24"/>
          <w:u w:val="single"/>
        </w:rPr>
      </w:pPr>
    </w:p>
    <w:p w14:paraId="7CC1EB1B" w14:textId="1EA5570D" w:rsidR="0040566A" w:rsidRDefault="00BC4B57" w:rsidP="0040566A">
      <w:pPr>
        <w:pStyle w:val="NoSpacing"/>
        <w:tabs>
          <w:tab w:val="left" w:pos="1080"/>
        </w:tabs>
        <w:ind w:left="1440"/>
        <w:rPr>
          <w:sz w:val="24"/>
          <w:szCs w:val="24"/>
        </w:rPr>
      </w:pPr>
      <w:r>
        <w:rPr>
          <w:sz w:val="24"/>
          <w:szCs w:val="24"/>
        </w:rPr>
        <w:t>The campus</w:t>
      </w:r>
      <w:r w:rsidR="0040566A">
        <w:rPr>
          <w:sz w:val="24"/>
          <w:szCs w:val="24"/>
        </w:rPr>
        <w:t xml:space="preserve"> pay</w:t>
      </w:r>
      <w:r>
        <w:rPr>
          <w:sz w:val="24"/>
          <w:szCs w:val="24"/>
        </w:rPr>
        <w:t>s</w:t>
      </w:r>
      <w:r w:rsidR="0040566A">
        <w:rPr>
          <w:sz w:val="24"/>
          <w:szCs w:val="24"/>
        </w:rPr>
        <w:t xml:space="preserve"> on average 11% of </w:t>
      </w:r>
      <w:r>
        <w:rPr>
          <w:sz w:val="24"/>
          <w:szCs w:val="24"/>
        </w:rPr>
        <w:t xml:space="preserve">total </w:t>
      </w:r>
      <w:r w:rsidR="0040566A">
        <w:rPr>
          <w:sz w:val="24"/>
          <w:szCs w:val="24"/>
        </w:rPr>
        <w:t xml:space="preserve">invoices </w:t>
      </w:r>
      <w:r>
        <w:rPr>
          <w:sz w:val="24"/>
          <w:szCs w:val="24"/>
        </w:rPr>
        <w:t>over two</w:t>
      </w:r>
      <w:r w:rsidR="0040566A">
        <w:rPr>
          <w:sz w:val="24"/>
          <w:szCs w:val="24"/>
        </w:rPr>
        <w:t xml:space="preserve"> months late</w:t>
      </w:r>
      <w:r w:rsidR="00170AE4">
        <w:rPr>
          <w:sz w:val="24"/>
          <w:szCs w:val="24"/>
        </w:rPr>
        <w:t xml:space="preserve"> in FY</w:t>
      </w:r>
      <w:r w:rsidR="007C7A80">
        <w:rPr>
          <w:sz w:val="24"/>
          <w:szCs w:val="24"/>
        </w:rPr>
        <w:t xml:space="preserve"> 2015-</w:t>
      </w:r>
      <w:r w:rsidR="00170AE4">
        <w:rPr>
          <w:sz w:val="24"/>
          <w:szCs w:val="24"/>
        </w:rPr>
        <w:t>16</w:t>
      </w:r>
      <w:r w:rsidR="0040566A">
        <w:rPr>
          <w:sz w:val="24"/>
          <w:szCs w:val="24"/>
        </w:rPr>
        <w:t xml:space="preserve"> (vs 9% in </w:t>
      </w:r>
      <w:r w:rsidR="009D1A53">
        <w:rPr>
          <w:sz w:val="24"/>
          <w:szCs w:val="24"/>
        </w:rPr>
        <w:t xml:space="preserve">the </w:t>
      </w:r>
      <w:r w:rsidR="0040566A">
        <w:rPr>
          <w:sz w:val="24"/>
          <w:szCs w:val="24"/>
        </w:rPr>
        <w:t>prior year). This c</w:t>
      </w:r>
      <w:r>
        <w:rPr>
          <w:sz w:val="24"/>
          <w:szCs w:val="24"/>
        </w:rPr>
        <w:t>ould have</w:t>
      </w:r>
      <w:r w:rsidR="0040566A">
        <w:rPr>
          <w:sz w:val="24"/>
          <w:szCs w:val="24"/>
        </w:rPr>
        <w:t xml:space="preserve"> result</w:t>
      </w:r>
      <w:r>
        <w:rPr>
          <w:sz w:val="24"/>
          <w:szCs w:val="24"/>
        </w:rPr>
        <w:t>ed</w:t>
      </w:r>
      <w:r w:rsidR="0040566A">
        <w:rPr>
          <w:sz w:val="24"/>
          <w:szCs w:val="24"/>
        </w:rPr>
        <w:t xml:space="preserve"> in </w:t>
      </w:r>
      <w:r w:rsidR="00D3388A">
        <w:rPr>
          <w:sz w:val="24"/>
          <w:szCs w:val="24"/>
        </w:rPr>
        <w:t xml:space="preserve">lost discounts, </w:t>
      </w:r>
      <w:r w:rsidR="001C7B20">
        <w:rPr>
          <w:sz w:val="24"/>
          <w:szCs w:val="24"/>
        </w:rPr>
        <w:t xml:space="preserve">and </w:t>
      </w:r>
      <w:r w:rsidR="00D3388A">
        <w:rPr>
          <w:sz w:val="24"/>
          <w:szCs w:val="24"/>
        </w:rPr>
        <w:t>vendor holds</w:t>
      </w:r>
      <w:r w:rsidR="001C7B20">
        <w:rPr>
          <w:sz w:val="24"/>
          <w:szCs w:val="24"/>
        </w:rPr>
        <w:t xml:space="preserve">. </w:t>
      </w:r>
    </w:p>
    <w:p w14:paraId="17A04448" w14:textId="77777777" w:rsidR="0040566A" w:rsidRDefault="0040566A" w:rsidP="00821518">
      <w:pPr>
        <w:pStyle w:val="NoSpacing"/>
        <w:tabs>
          <w:tab w:val="left" w:pos="1080"/>
        </w:tabs>
        <w:ind w:left="1440"/>
        <w:rPr>
          <w:b/>
          <w:sz w:val="24"/>
          <w:szCs w:val="24"/>
          <w:u w:val="single"/>
        </w:rPr>
      </w:pPr>
    </w:p>
    <w:p w14:paraId="6E359BC5" w14:textId="553EAF12" w:rsidR="0040566A" w:rsidRDefault="0040566A" w:rsidP="00821518">
      <w:pPr>
        <w:pStyle w:val="NoSpacing"/>
        <w:numPr>
          <w:ilvl w:val="1"/>
          <w:numId w:val="43"/>
        </w:numPr>
        <w:tabs>
          <w:tab w:val="left" w:pos="1080"/>
        </w:tabs>
        <w:ind w:left="1440"/>
        <w:rPr>
          <w:b/>
          <w:sz w:val="24"/>
          <w:szCs w:val="24"/>
          <w:u w:val="single"/>
        </w:rPr>
      </w:pPr>
      <w:r>
        <w:rPr>
          <w:b/>
          <w:sz w:val="24"/>
          <w:szCs w:val="24"/>
          <w:u w:val="single"/>
        </w:rPr>
        <w:t>Discounts Lost</w:t>
      </w:r>
    </w:p>
    <w:p w14:paraId="60CF25A2" w14:textId="0BA1BF0C" w:rsidR="00C03CDF" w:rsidRDefault="00C03CDF" w:rsidP="00821518">
      <w:pPr>
        <w:pStyle w:val="NoSpacing"/>
        <w:tabs>
          <w:tab w:val="left" w:pos="1080"/>
        </w:tabs>
        <w:ind w:left="1440"/>
        <w:rPr>
          <w:b/>
          <w:sz w:val="24"/>
          <w:szCs w:val="24"/>
          <w:u w:val="single"/>
        </w:rPr>
      </w:pPr>
    </w:p>
    <w:p w14:paraId="0C86C3DC" w14:textId="2676FBA3" w:rsidR="00655B10" w:rsidRDefault="00C03CDF" w:rsidP="00C03CDF">
      <w:pPr>
        <w:pStyle w:val="NoSpacing"/>
        <w:tabs>
          <w:tab w:val="left" w:pos="1080"/>
        </w:tabs>
        <w:ind w:left="1440"/>
        <w:rPr>
          <w:sz w:val="24"/>
          <w:szCs w:val="24"/>
        </w:rPr>
      </w:pPr>
      <w:r>
        <w:rPr>
          <w:sz w:val="24"/>
          <w:szCs w:val="24"/>
        </w:rPr>
        <w:t>Discounts Lost tracking and reports are delivered functionali</w:t>
      </w:r>
      <w:r w:rsidR="009D1A53">
        <w:rPr>
          <w:sz w:val="24"/>
          <w:szCs w:val="24"/>
        </w:rPr>
        <w:t xml:space="preserve">ties </w:t>
      </w:r>
      <w:r>
        <w:rPr>
          <w:sz w:val="24"/>
          <w:szCs w:val="24"/>
        </w:rPr>
        <w:t>in People</w:t>
      </w:r>
      <w:r w:rsidR="00092E17">
        <w:rPr>
          <w:sz w:val="24"/>
          <w:szCs w:val="24"/>
        </w:rPr>
        <w:t>S</w:t>
      </w:r>
      <w:r>
        <w:rPr>
          <w:sz w:val="24"/>
          <w:szCs w:val="24"/>
        </w:rPr>
        <w:t xml:space="preserve">oft.  We requested the discounts lost report, but were </w:t>
      </w:r>
      <w:r w:rsidR="009D1A53">
        <w:rPr>
          <w:sz w:val="24"/>
          <w:szCs w:val="24"/>
        </w:rPr>
        <w:t>un</w:t>
      </w:r>
      <w:r>
        <w:rPr>
          <w:sz w:val="24"/>
          <w:szCs w:val="24"/>
        </w:rPr>
        <w:t xml:space="preserve">able to obtain the report.  It appears that </w:t>
      </w:r>
      <w:r w:rsidR="009D1A53">
        <w:rPr>
          <w:sz w:val="24"/>
          <w:szCs w:val="24"/>
        </w:rPr>
        <w:t>UCR</w:t>
      </w:r>
      <w:r>
        <w:rPr>
          <w:sz w:val="24"/>
          <w:szCs w:val="24"/>
        </w:rPr>
        <w:t xml:space="preserve"> ha</w:t>
      </w:r>
      <w:r w:rsidR="009D1A53">
        <w:rPr>
          <w:sz w:val="24"/>
          <w:szCs w:val="24"/>
        </w:rPr>
        <w:t>s</w:t>
      </w:r>
      <w:r>
        <w:rPr>
          <w:sz w:val="24"/>
          <w:szCs w:val="24"/>
        </w:rPr>
        <w:t xml:space="preserve"> not setup the AP</w:t>
      </w:r>
      <w:r w:rsidR="00170AE4">
        <w:rPr>
          <w:sz w:val="24"/>
          <w:szCs w:val="24"/>
        </w:rPr>
        <w:t xml:space="preserve"> and GL</w:t>
      </w:r>
      <w:r>
        <w:rPr>
          <w:sz w:val="24"/>
          <w:szCs w:val="24"/>
        </w:rPr>
        <w:t xml:space="preserve"> module</w:t>
      </w:r>
      <w:r w:rsidR="009D1A53">
        <w:rPr>
          <w:sz w:val="24"/>
          <w:szCs w:val="24"/>
        </w:rPr>
        <w:t>s</w:t>
      </w:r>
      <w:r>
        <w:rPr>
          <w:sz w:val="24"/>
          <w:szCs w:val="24"/>
        </w:rPr>
        <w:t xml:space="preserve"> to be able to capture and report discounts lost.  As a result, we utilized the data we downloaded from the P</w:t>
      </w:r>
      <w:r w:rsidR="009D1A53">
        <w:rPr>
          <w:sz w:val="24"/>
          <w:szCs w:val="24"/>
        </w:rPr>
        <w:t>eople</w:t>
      </w:r>
      <w:r>
        <w:rPr>
          <w:sz w:val="24"/>
          <w:szCs w:val="24"/>
        </w:rPr>
        <w:t>S</w:t>
      </w:r>
      <w:r w:rsidR="009D1A53">
        <w:rPr>
          <w:sz w:val="24"/>
          <w:szCs w:val="24"/>
        </w:rPr>
        <w:t xml:space="preserve">oft </w:t>
      </w:r>
      <w:r>
        <w:rPr>
          <w:sz w:val="24"/>
          <w:szCs w:val="24"/>
        </w:rPr>
        <w:t xml:space="preserve">Query tool to create our own analysis.  </w:t>
      </w:r>
    </w:p>
    <w:p w14:paraId="0B65FED0" w14:textId="77777777" w:rsidR="00655B10" w:rsidRDefault="00655B10" w:rsidP="00C03CDF">
      <w:pPr>
        <w:pStyle w:val="NoSpacing"/>
        <w:tabs>
          <w:tab w:val="left" w:pos="1080"/>
        </w:tabs>
        <w:ind w:left="1440"/>
        <w:rPr>
          <w:sz w:val="24"/>
          <w:szCs w:val="24"/>
        </w:rPr>
      </w:pPr>
    </w:p>
    <w:p w14:paraId="1CC68B0B" w14:textId="5876838F" w:rsidR="00C03CDF" w:rsidRDefault="009D1A53" w:rsidP="00C03CDF">
      <w:pPr>
        <w:pStyle w:val="NoSpacing"/>
        <w:tabs>
          <w:tab w:val="left" w:pos="1080"/>
        </w:tabs>
        <w:ind w:left="1440"/>
        <w:rPr>
          <w:sz w:val="24"/>
          <w:szCs w:val="24"/>
        </w:rPr>
      </w:pPr>
      <w:r>
        <w:rPr>
          <w:sz w:val="24"/>
          <w:szCs w:val="24"/>
        </w:rPr>
        <w:t>The r</w:t>
      </w:r>
      <w:r w:rsidR="00C03CDF">
        <w:rPr>
          <w:sz w:val="24"/>
          <w:szCs w:val="24"/>
        </w:rPr>
        <w:t>esults</w:t>
      </w:r>
      <w:r>
        <w:rPr>
          <w:sz w:val="24"/>
          <w:szCs w:val="24"/>
        </w:rPr>
        <w:t xml:space="preserve"> are as follows</w:t>
      </w:r>
      <w:r w:rsidR="00C03CDF">
        <w:rPr>
          <w:sz w:val="24"/>
          <w:szCs w:val="24"/>
        </w:rPr>
        <w:t>:</w:t>
      </w:r>
    </w:p>
    <w:p w14:paraId="07D0F360" w14:textId="25A46D86" w:rsidR="00C03CDF" w:rsidRDefault="00C03CDF" w:rsidP="00C03CDF">
      <w:pPr>
        <w:pStyle w:val="NoSpacing"/>
        <w:numPr>
          <w:ilvl w:val="0"/>
          <w:numId w:val="44"/>
        </w:numPr>
        <w:tabs>
          <w:tab w:val="left" w:pos="1080"/>
        </w:tabs>
        <w:rPr>
          <w:sz w:val="24"/>
          <w:szCs w:val="24"/>
        </w:rPr>
      </w:pPr>
      <w:r>
        <w:rPr>
          <w:sz w:val="24"/>
          <w:szCs w:val="24"/>
        </w:rPr>
        <w:t>The total discount opportunity for FY</w:t>
      </w:r>
      <w:r w:rsidR="007C7A80">
        <w:rPr>
          <w:sz w:val="24"/>
          <w:szCs w:val="24"/>
        </w:rPr>
        <w:t xml:space="preserve"> 2015-</w:t>
      </w:r>
      <w:r>
        <w:rPr>
          <w:sz w:val="24"/>
          <w:szCs w:val="24"/>
        </w:rPr>
        <w:t>16 was $126K.</w:t>
      </w:r>
    </w:p>
    <w:p w14:paraId="76155D33" w14:textId="162AAD12" w:rsidR="00C03CDF" w:rsidRDefault="009D1A53" w:rsidP="00C03CDF">
      <w:pPr>
        <w:pStyle w:val="NoSpacing"/>
        <w:numPr>
          <w:ilvl w:val="0"/>
          <w:numId w:val="44"/>
        </w:numPr>
        <w:tabs>
          <w:tab w:val="left" w:pos="1080"/>
        </w:tabs>
        <w:rPr>
          <w:sz w:val="24"/>
          <w:szCs w:val="24"/>
        </w:rPr>
      </w:pPr>
      <w:r>
        <w:rPr>
          <w:sz w:val="24"/>
          <w:szCs w:val="24"/>
        </w:rPr>
        <w:t>UCR availed of</w:t>
      </w:r>
      <w:r w:rsidR="00C03CDF">
        <w:rPr>
          <w:sz w:val="24"/>
          <w:szCs w:val="24"/>
        </w:rPr>
        <w:t xml:space="preserve"> $68K </w:t>
      </w:r>
      <w:r w:rsidR="00044614">
        <w:rPr>
          <w:sz w:val="24"/>
          <w:szCs w:val="24"/>
        </w:rPr>
        <w:t xml:space="preserve">(54%) </w:t>
      </w:r>
      <w:r w:rsidR="00C03CDF">
        <w:rPr>
          <w:sz w:val="24"/>
          <w:szCs w:val="24"/>
        </w:rPr>
        <w:t>of discounts offered.</w:t>
      </w:r>
    </w:p>
    <w:p w14:paraId="2CA557A1" w14:textId="3DA06DBD" w:rsidR="00C03CDF" w:rsidRDefault="009D1A53" w:rsidP="00C03CDF">
      <w:pPr>
        <w:pStyle w:val="NoSpacing"/>
        <w:numPr>
          <w:ilvl w:val="0"/>
          <w:numId w:val="44"/>
        </w:numPr>
        <w:tabs>
          <w:tab w:val="left" w:pos="1080"/>
        </w:tabs>
        <w:rPr>
          <w:sz w:val="24"/>
          <w:szCs w:val="24"/>
        </w:rPr>
      </w:pPr>
      <w:r>
        <w:rPr>
          <w:sz w:val="24"/>
          <w:szCs w:val="24"/>
        </w:rPr>
        <w:t xml:space="preserve">UCR </w:t>
      </w:r>
      <w:r w:rsidR="00C03CDF">
        <w:rPr>
          <w:sz w:val="24"/>
          <w:szCs w:val="24"/>
        </w:rPr>
        <w:t>lost $5</w:t>
      </w:r>
      <w:r w:rsidR="00044614">
        <w:rPr>
          <w:sz w:val="24"/>
          <w:szCs w:val="24"/>
        </w:rPr>
        <w:t>8</w:t>
      </w:r>
      <w:r w:rsidR="00C03CDF">
        <w:rPr>
          <w:sz w:val="24"/>
          <w:szCs w:val="24"/>
        </w:rPr>
        <w:t xml:space="preserve">K (46%) of discounts offered. </w:t>
      </w:r>
    </w:p>
    <w:p w14:paraId="6297B459" w14:textId="77777777" w:rsidR="00655B10" w:rsidRDefault="00655B10" w:rsidP="0053209A">
      <w:pPr>
        <w:pStyle w:val="NoSpacing"/>
        <w:tabs>
          <w:tab w:val="left" w:pos="1080"/>
        </w:tabs>
        <w:ind w:left="1440"/>
        <w:rPr>
          <w:sz w:val="24"/>
          <w:szCs w:val="24"/>
        </w:rPr>
      </w:pPr>
    </w:p>
    <w:p w14:paraId="6F38E4AD" w14:textId="28558F5C" w:rsidR="00C36E94" w:rsidRDefault="00C03CDF" w:rsidP="0053209A">
      <w:pPr>
        <w:pStyle w:val="NoSpacing"/>
        <w:tabs>
          <w:tab w:val="left" w:pos="1080"/>
        </w:tabs>
        <w:ind w:left="1440"/>
        <w:rPr>
          <w:sz w:val="24"/>
          <w:szCs w:val="24"/>
        </w:rPr>
      </w:pPr>
      <w:r>
        <w:rPr>
          <w:sz w:val="24"/>
          <w:szCs w:val="24"/>
        </w:rPr>
        <w:t>Additionally, we noted instances where</w:t>
      </w:r>
      <w:r w:rsidR="009D1A53">
        <w:rPr>
          <w:sz w:val="24"/>
          <w:szCs w:val="24"/>
        </w:rPr>
        <w:t>in</w:t>
      </w:r>
      <w:r>
        <w:rPr>
          <w:sz w:val="24"/>
          <w:szCs w:val="24"/>
        </w:rPr>
        <w:t xml:space="preserve"> we lost the discount (i.e. paid several days after due date to receive the discount), but we paid well before the final due dat</w:t>
      </w:r>
      <w:r w:rsidR="009D1A53">
        <w:rPr>
          <w:sz w:val="24"/>
          <w:szCs w:val="24"/>
        </w:rPr>
        <w:t>e</w:t>
      </w:r>
      <w:r>
        <w:rPr>
          <w:sz w:val="24"/>
          <w:szCs w:val="24"/>
        </w:rPr>
        <w:t xml:space="preserve">.  It is generally desirable to </w:t>
      </w:r>
      <w:r w:rsidR="009D1A53">
        <w:rPr>
          <w:sz w:val="24"/>
          <w:szCs w:val="24"/>
        </w:rPr>
        <w:t xml:space="preserve">avail of </w:t>
      </w:r>
      <w:r>
        <w:rPr>
          <w:sz w:val="24"/>
          <w:szCs w:val="24"/>
        </w:rPr>
        <w:t xml:space="preserve">the discount, but if not, then the payment should be made as close to the final due date as possible.  </w:t>
      </w:r>
    </w:p>
    <w:p w14:paraId="75697E22" w14:textId="4534E1AB" w:rsidR="00642762" w:rsidRDefault="00642762" w:rsidP="0053209A">
      <w:pPr>
        <w:pStyle w:val="NoSpacing"/>
        <w:tabs>
          <w:tab w:val="left" w:pos="1080"/>
        </w:tabs>
        <w:ind w:left="1440"/>
        <w:rPr>
          <w:sz w:val="24"/>
          <w:szCs w:val="24"/>
        </w:rPr>
      </w:pPr>
    </w:p>
    <w:p w14:paraId="18C235EA" w14:textId="5F6F2BAF" w:rsidR="00642762" w:rsidRDefault="00642762" w:rsidP="0053209A">
      <w:pPr>
        <w:pStyle w:val="NoSpacing"/>
        <w:tabs>
          <w:tab w:val="left" w:pos="1080"/>
        </w:tabs>
        <w:ind w:left="1440"/>
        <w:rPr>
          <w:sz w:val="24"/>
          <w:szCs w:val="24"/>
        </w:rPr>
      </w:pPr>
      <w:r>
        <w:rPr>
          <w:sz w:val="24"/>
          <w:szCs w:val="24"/>
        </w:rPr>
        <w:t>We note that there may be many reasons for lost discounts.  In some cases, we note that invoices have been sent to the departments and there was delay in forwarding to Accounting.  Another reason can be due to the departments marking invoices ‘OK to Pay’ late (i.e. days or more after receiving/inspecting goods or services).  Accounting constantly reminds departments that invoices need to go directly to Accounts Payable and that goods/services should be marked ‘OK to Pay’ when received and verified.  There could be other reasons, such as if the vendor is on hold.  There may even be strategic cash management reasons for missing discounts.  However, without reporting of the discounts lost, it would seem difficult to determine the root cause of lost discounts or if losing the discounts was part of a cash management strategy.</w:t>
      </w:r>
    </w:p>
    <w:p w14:paraId="567172E1" w14:textId="0C89F33E" w:rsidR="00EF14C3" w:rsidRDefault="00EF14C3" w:rsidP="006F7B5F">
      <w:pPr>
        <w:pStyle w:val="NoSpacing"/>
        <w:tabs>
          <w:tab w:val="left" w:pos="1080"/>
        </w:tabs>
        <w:rPr>
          <w:b/>
          <w:sz w:val="24"/>
          <w:szCs w:val="24"/>
          <w:u w:val="single"/>
        </w:rPr>
      </w:pPr>
    </w:p>
    <w:p w14:paraId="1EA3104D" w14:textId="09F79D46" w:rsidR="00940FFA" w:rsidRPr="00D33A08" w:rsidRDefault="00940FFA" w:rsidP="00940FFA">
      <w:pPr>
        <w:pStyle w:val="NoSpacing"/>
        <w:tabs>
          <w:tab w:val="left" w:pos="1080"/>
        </w:tabs>
        <w:ind w:left="1080"/>
        <w:rPr>
          <w:sz w:val="24"/>
          <w:szCs w:val="24"/>
        </w:rPr>
      </w:pPr>
      <w:r w:rsidRPr="006203AD">
        <w:rPr>
          <w:b/>
          <w:sz w:val="24"/>
          <w:szCs w:val="24"/>
        </w:rPr>
        <w:t xml:space="preserve">Management Response/Corrective Action </w:t>
      </w:r>
      <w:r w:rsidR="00EB1BB0">
        <w:rPr>
          <w:b/>
          <w:sz w:val="24"/>
          <w:szCs w:val="24"/>
        </w:rPr>
        <w:t>–</w:t>
      </w:r>
      <w:r w:rsidRPr="006203AD">
        <w:rPr>
          <w:b/>
          <w:sz w:val="24"/>
          <w:szCs w:val="24"/>
        </w:rPr>
        <w:t xml:space="preserve"> </w:t>
      </w:r>
      <w:r w:rsidR="00EB1BB0">
        <w:rPr>
          <w:sz w:val="24"/>
          <w:szCs w:val="24"/>
        </w:rPr>
        <w:t>Given the dollar amounts involve</w:t>
      </w:r>
      <w:r w:rsidR="00720EC7">
        <w:rPr>
          <w:sz w:val="24"/>
          <w:szCs w:val="24"/>
        </w:rPr>
        <w:t>d</w:t>
      </w:r>
      <w:r w:rsidR="00EB1BB0">
        <w:rPr>
          <w:sz w:val="24"/>
          <w:szCs w:val="24"/>
        </w:rPr>
        <w:t xml:space="preserve">, these options will be explored with a new financial system.  </w:t>
      </w:r>
    </w:p>
    <w:p w14:paraId="23455855" w14:textId="47EF0FE4" w:rsidR="00940FFA" w:rsidRDefault="00940FFA" w:rsidP="006F7B5F">
      <w:pPr>
        <w:pStyle w:val="NoSpacing"/>
        <w:tabs>
          <w:tab w:val="left" w:pos="1080"/>
        </w:tabs>
        <w:rPr>
          <w:b/>
          <w:sz w:val="24"/>
          <w:szCs w:val="24"/>
          <w:u w:val="single"/>
        </w:rPr>
      </w:pPr>
    </w:p>
    <w:p w14:paraId="6551CC8F" w14:textId="01F307A9" w:rsidR="00C03CDF" w:rsidRDefault="009D1A53" w:rsidP="00821518">
      <w:pPr>
        <w:pStyle w:val="NoSpacing"/>
        <w:numPr>
          <w:ilvl w:val="0"/>
          <w:numId w:val="43"/>
        </w:numPr>
        <w:tabs>
          <w:tab w:val="left" w:pos="1080"/>
        </w:tabs>
        <w:ind w:left="1080"/>
        <w:rPr>
          <w:b/>
          <w:sz w:val="24"/>
          <w:szCs w:val="24"/>
          <w:u w:val="single"/>
        </w:rPr>
      </w:pPr>
      <w:r>
        <w:rPr>
          <w:b/>
          <w:sz w:val="24"/>
          <w:szCs w:val="24"/>
          <w:u w:val="single"/>
        </w:rPr>
        <w:t>E</w:t>
      </w:r>
      <w:r w:rsidR="00C03CDF">
        <w:rPr>
          <w:b/>
          <w:sz w:val="24"/>
          <w:szCs w:val="24"/>
          <w:u w:val="single"/>
        </w:rPr>
        <w:t>FT</w:t>
      </w:r>
    </w:p>
    <w:p w14:paraId="1C61BDA5" w14:textId="16E7BAD1" w:rsidR="00C03CDF" w:rsidRDefault="00C03CDF" w:rsidP="00821518">
      <w:pPr>
        <w:pStyle w:val="NoSpacing"/>
        <w:tabs>
          <w:tab w:val="left" w:pos="1080"/>
        </w:tabs>
        <w:ind w:left="1440"/>
        <w:rPr>
          <w:b/>
          <w:sz w:val="24"/>
          <w:szCs w:val="24"/>
          <w:u w:val="single"/>
        </w:rPr>
      </w:pPr>
    </w:p>
    <w:p w14:paraId="54C3E750" w14:textId="58C8EF60" w:rsidR="00C03CDF" w:rsidRDefault="009D1A53" w:rsidP="00821518">
      <w:pPr>
        <w:pStyle w:val="NoSpacing"/>
        <w:tabs>
          <w:tab w:val="left" w:pos="1080"/>
        </w:tabs>
        <w:ind w:left="1080"/>
        <w:rPr>
          <w:sz w:val="24"/>
          <w:szCs w:val="24"/>
        </w:rPr>
      </w:pPr>
      <w:r>
        <w:rPr>
          <w:sz w:val="24"/>
          <w:szCs w:val="24"/>
        </w:rPr>
        <w:t>H</w:t>
      </w:r>
      <w:r w:rsidR="007052E0">
        <w:rPr>
          <w:sz w:val="24"/>
          <w:szCs w:val="24"/>
        </w:rPr>
        <w:t>istorically</w:t>
      </w:r>
      <w:r>
        <w:rPr>
          <w:sz w:val="24"/>
          <w:szCs w:val="24"/>
        </w:rPr>
        <w:t>, UCR has</w:t>
      </w:r>
      <w:r w:rsidR="007052E0">
        <w:rPr>
          <w:sz w:val="24"/>
          <w:szCs w:val="24"/>
        </w:rPr>
        <w:t xml:space="preserve"> offered EFT to employees.  In FY</w:t>
      </w:r>
      <w:r w:rsidR="007C7A80">
        <w:rPr>
          <w:sz w:val="24"/>
          <w:szCs w:val="24"/>
        </w:rPr>
        <w:t xml:space="preserve"> 2015-</w:t>
      </w:r>
      <w:r w:rsidR="007052E0">
        <w:rPr>
          <w:sz w:val="24"/>
          <w:szCs w:val="24"/>
        </w:rPr>
        <w:t xml:space="preserve">16, there were 16K </w:t>
      </w:r>
      <w:r>
        <w:rPr>
          <w:sz w:val="24"/>
          <w:szCs w:val="24"/>
        </w:rPr>
        <w:t>employee</w:t>
      </w:r>
      <w:r w:rsidR="007052E0">
        <w:rPr>
          <w:sz w:val="24"/>
          <w:szCs w:val="24"/>
        </w:rPr>
        <w:t xml:space="preserve"> payments in AP.  </w:t>
      </w:r>
      <w:r w:rsidR="00170AE4">
        <w:rPr>
          <w:sz w:val="24"/>
          <w:szCs w:val="24"/>
        </w:rPr>
        <w:t xml:space="preserve">Exclusive of </w:t>
      </w:r>
      <w:r w:rsidR="007052E0">
        <w:rPr>
          <w:sz w:val="24"/>
          <w:szCs w:val="24"/>
        </w:rPr>
        <w:t>wire</w:t>
      </w:r>
      <w:r w:rsidR="00090B59">
        <w:rPr>
          <w:sz w:val="24"/>
          <w:szCs w:val="24"/>
        </w:rPr>
        <w:t xml:space="preserve"> transfers</w:t>
      </w:r>
      <w:r w:rsidR="007052E0">
        <w:rPr>
          <w:sz w:val="24"/>
          <w:szCs w:val="24"/>
        </w:rPr>
        <w:t>, 38K</w:t>
      </w:r>
      <w:r w:rsidR="004A1F7A">
        <w:rPr>
          <w:sz w:val="24"/>
          <w:szCs w:val="24"/>
        </w:rPr>
        <w:t xml:space="preserve"> physical check</w:t>
      </w:r>
      <w:r w:rsidR="007052E0">
        <w:rPr>
          <w:sz w:val="24"/>
          <w:szCs w:val="24"/>
        </w:rPr>
        <w:t xml:space="preserve"> payments were made to non-</w:t>
      </w:r>
      <w:r>
        <w:rPr>
          <w:sz w:val="24"/>
          <w:szCs w:val="24"/>
        </w:rPr>
        <w:t>employee</w:t>
      </w:r>
      <w:r w:rsidR="007052E0">
        <w:rPr>
          <w:sz w:val="24"/>
          <w:szCs w:val="24"/>
        </w:rPr>
        <w:t xml:space="preserve"> vendors.  </w:t>
      </w:r>
      <w:r>
        <w:rPr>
          <w:sz w:val="24"/>
          <w:szCs w:val="24"/>
        </w:rPr>
        <w:t>I</w:t>
      </w:r>
      <w:r w:rsidR="0053209A">
        <w:rPr>
          <w:sz w:val="24"/>
          <w:szCs w:val="24"/>
        </w:rPr>
        <w:t>n April 2015</w:t>
      </w:r>
      <w:r w:rsidR="00170AE4">
        <w:rPr>
          <w:sz w:val="24"/>
          <w:szCs w:val="24"/>
        </w:rPr>
        <w:t>,</w:t>
      </w:r>
      <w:r w:rsidR="0053209A">
        <w:rPr>
          <w:sz w:val="24"/>
          <w:szCs w:val="24"/>
        </w:rPr>
        <w:t xml:space="preserve"> Accounting Services began EFT payments with one vendor (12 payments) and expanded to four vendors (280 payments) by FY</w:t>
      </w:r>
      <w:r w:rsidR="00836473">
        <w:rPr>
          <w:sz w:val="24"/>
          <w:szCs w:val="24"/>
        </w:rPr>
        <w:t xml:space="preserve"> ended</w:t>
      </w:r>
      <w:r w:rsidR="007C7A80">
        <w:rPr>
          <w:sz w:val="24"/>
          <w:szCs w:val="24"/>
        </w:rPr>
        <w:t xml:space="preserve"> 2015-</w:t>
      </w:r>
      <w:r w:rsidR="0053209A">
        <w:rPr>
          <w:sz w:val="24"/>
          <w:szCs w:val="24"/>
        </w:rPr>
        <w:t>16.  There is a tremendous opportunity to expand utilization of EFT, which can reduce</w:t>
      </w:r>
      <w:r w:rsidR="00AC72B9">
        <w:rPr>
          <w:sz w:val="24"/>
          <w:szCs w:val="24"/>
        </w:rPr>
        <w:t xml:space="preserve"> cost</w:t>
      </w:r>
      <w:r w:rsidR="0053209A">
        <w:rPr>
          <w:sz w:val="24"/>
          <w:szCs w:val="24"/>
        </w:rPr>
        <w:t>), improve timeliness of payment</w:t>
      </w:r>
      <w:r w:rsidR="00170AE4">
        <w:rPr>
          <w:sz w:val="24"/>
          <w:szCs w:val="24"/>
        </w:rPr>
        <w:t>,</w:t>
      </w:r>
      <w:r w:rsidR="0053209A">
        <w:rPr>
          <w:sz w:val="24"/>
          <w:szCs w:val="24"/>
        </w:rPr>
        <w:t xml:space="preserve"> and perhaps </w:t>
      </w:r>
      <w:r>
        <w:rPr>
          <w:sz w:val="24"/>
          <w:szCs w:val="24"/>
        </w:rPr>
        <w:t xml:space="preserve">increase </w:t>
      </w:r>
      <w:r w:rsidR="0053209A">
        <w:rPr>
          <w:sz w:val="24"/>
          <w:szCs w:val="24"/>
        </w:rPr>
        <w:t>discount</w:t>
      </w:r>
      <w:r>
        <w:rPr>
          <w:sz w:val="24"/>
          <w:szCs w:val="24"/>
        </w:rPr>
        <w:t>s</w:t>
      </w:r>
      <w:r w:rsidR="0053209A">
        <w:rPr>
          <w:sz w:val="24"/>
          <w:szCs w:val="24"/>
        </w:rPr>
        <w:t xml:space="preserve"> taken.  Paper checks cost more in</w:t>
      </w:r>
      <w:r w:rsidR="00836473">
        <w:rPr>
          <w:sz w:val="24"/>
          <w:szCs w:val="24"/>
        </w:rPr>
        <w:t xml:space="preserve"> processing</w:t>
      </w:r>
      <w:r w:rsidR="0053209A">
        <w:rPr>
          <w:sz w:val="24"/>
          <w:szCs w:val="24"/>
        </w:rPr>
        <w:t xml:space="preserve"> time, labor, paper, and transportation costs.   </w:t>
      </w:r>
    </w:p>
    <w:p w14:paraId="6227FE3A" w14:textId="464DD9C3" w:rsidR="00821518" w:rsidRDefault="00821518" w:rsidP="00314B27">
      <w:pPr>
        <w:overflowPunct/>
        <w:autoSpaceDE/>
        <w:autoSpaceDN/>
        <w:adjustRightInd/>
        <w:textAlignment w:val="auto"/>
        <w:rPr>
          <w:sz w:val="24"/>
          <w:szCs w:val="24"/>
        </w:rPr>
      </w:pPr>
    </w:p>
    <w:p w14:paraId="1339432C" w14:textId="619C92C6" w:rsidR="00940FFA" w:rsidRPr="00D33A08" w:rsidRDefault="00940FFA" w:rsidP="00940FFA">
      <w:pPr>
        <w:pStyle w:val="NoSpacing"/>
        <w:tabs>
          <w:tab w:val="left" w:pos="1080"/>
        </w:tabs>
        <w:ind w:left="1080"/>
        <w:rPr>
          <w:sz w:val="24"/>
          <w:szCs w:val="24"/>
        </w:rPr>
      </w:pPr>
      <w:r w:rsidRPr="006203AD">
        <w:rPr>
          <w:b/>
          <w:sz w:val="24"/>
          <w:szCs w:val="24"/>
        </w:rPr>
        <w:t xml:space="preserve">Management Response/Corrective Action </w:t>
      </w:r>
      <w:r w:rsidR="001A0F12">
        <w:rPr>
          <w:b/>
          <w:sz w:val="24"/>
          <w:szCs w:val="24"/>
        </w:rPr>
        <w:t>–</w:t>
      </w:r>
      <w:r w:rsidRPr="006203AD">
        <w:rPr>
          <w:b/>
          <w:sz w:val="24"/>
          <w:szCs w:val="24"/>
        </w:rPr>
        <w:t xml:space="preserve"> </w:t>
      </w:r>
      <w:r w:rsidR="001A0F12">
        <w:rPr>
          <w:sz w:val="24"/>
          <w:szCs w:val="24"/>
        </w:rPr>
        <w:t xml:space="preserve">Business and Financial Services is evaluating a UC sourced third party vendor payment processor in FY2019.  </w:t>
      </w:r>
    </w:p>
    <w:p w14:paraId="669CF9EC" w14:textId="77777777" w:rsidR="00940FFA" w:rsidRDefault="00940FFA" w:rsidP="00314B27">
      <w:pPr>
        <w:overflowPunct/>
        <w:autoSpaceDE/>
        <w:autoSpaceDN/>
        <w:adjustRightInd/>
        <w:textAlignment w:val="auto"/>
        <w:rPr>
          <w:sz w:val="24"/>
          <w:szCs w:val="24"/>
        </w:rPr>
      </w:pPr>
    </w:p>
    <w:p w14:paraId="02E95581" w14:textId="24FA0F01" w:rsidR="00821518" w:rsidRDefault="00821518" w:rsidP="006F7B5F">
      <w:pPr>
        <w:pStyle w:val="NoSpacing"/>
        <w:numPr>
          <w:ilvl w:val="0"/>
          <w:numId w:val="43"/>
        </w:numPr>
        <w:tabs>
          <w:tab w:val="left" w:pos="1080"/>
        </w:tabs>
        <w:ind w:left="1080"/>
        <w:rPr>
          <w:b/>
          <w:sz w:val="24"/>
          <w:szCs w:val="24"/>
          <w:u w:val="single"/>
        </w:rPr>
      </w:pPr>
      <w:r w:rsidRPr="006F7B5F">
        <w:rPr>
          <w:b/>
          <w:sz w:val="24"/>
          <w:szCs w:val="24"/>
          <w:u w:val="single"/>
        </w:rPr>
        <w:t>Separation of Duties</w:t>
      </w:r>
    </w:p>
    <w:p w14:paraId="281E645E" w14:textId="1696164B" w:rsidR="002E4AD0" w:rsidRDefault="002E4AD0" w:rsidP="006F7B5F">
      <w:pPr>
        <w:pStyle w:val="NoSpacing"/>
        <w:tabs>
          <w:tab w:val="left" w:pos="1080"/>
        </w:tabs>
        <w:ind w:left="1080"/>
        <w:rPr>
          <w:b/>
          <w:sz w:val="24"/>
          <w:szCs w:val="24"/>
          <w:u w:val="single"/>
        </w:rPr>
      </w:pPr>
    </w:p>
    <w:p w14:paraId="6C207A6F" w14:textId="6F558E18" w:rsidR="002E4AD0" w:rsidRDefault="00170AE4" w:rsidP="002E4AD0">
      <w:pPr>
        <w:pStyle w:val="NoSpacing"/>
        <w:tabs>
          <w:tab w:val="left" w:pos="1080"/>
        </w:tabs>
        <w:ind w:left="1440" w:hanging="360"/>
        <w:rPr>
          <w:sz w:val="24"/>
          <w:szCs w:val="24"/>
        </w:rPr>
      </w:pPr>
      <w:r>
        <w:rPr>
          <w:sz w:val="24"/>
          <w:szCs w:val="24"/>
        </w:rPr>
        <w:t>In FY</w:t>
      </w:r>
      <w:r w:rsidR="007C7A80">
        <w:rPr>
          <w:sz w:val="24"/>
          <w:szCs w:val="24"/>
        </w:rPr>
        <w:t xml:space="preserve"> 2015-</w:t>
      </w:r>
      <w:r>
        <w:rPr>
          <w:sz w:val="24"/>
          <w:szCs w:val="24"/>
        </w:rPr>
        <w:t>16, w</w:t>
      </w:r>
      <w:r w:rsidR="002E4AD0" w:rsidRPr="00E50DB3">
        <w:rPr>
          <w:sz w:val="24"/>
          <w:szCs w:val="24"/>
        </w:rPr>
        <w:t>e noted</w:t>
      </w:r>
      <w:r w:rsidR="00E04340">
        <w:rPr>
          <w:sz w:val="24"/>
          <w:szCs w:val="24"/>
        </w:rPr>
        <w:t xml:space="preserve"> the following observations</w:t>
      </w:r>
      <w:r w:rsidR="002E4AD0" w:rsidRPr="00E50DB3">
        <w:rPr>
          <w:sz w:val="24"/>
          <w:szCs w:val="24"/>
        </w:rPr>
        <w:t xml:space="preserve">: </w:t>
      </w:r>
    </w:p>
    <w:p w14:paraId="40391692" w14:textId="77777777" w:rsidR="001139B2" w:rsidRPr="00E50DB3" w:rsidRDefault="001139B2" w:rsidP="002E4AD0">
      <w:pPr>
        <w:pStyle w:val="NoSpacing"/>
        <w:tabs>
          <w:tab w:val="left" w:pos="1080"/>
        </w:tabs>
        <w:ind w:left="1440" w:hanging="360"/>
        <w:rPr>
          <w:sz w:val="24"/>
          <w:szCs w:val="24"/>
        </w:rPr>
      </w:pPr>
    </w:p>
    <w:p w14:paraId="3505DE0D" w14:textId="69F1FECA" w:rsidR="002E4AD0" w:rsidRDefault="002E4AD0" w:rsidP="002E4AD0">
      <w:pPr>
        <w:pStyle w:val="NoSpacing"/>
        <w:numPr>
          <w:ilvl w:val="2"/>
          <w:numId w:val="43"/>
        </w:numPr>
        <w:tabs>
          <w:tab w:val="left" w:pos="1080"/>
        </w:tabs>
        <w:ind w:left="2070"/>
        <w:rPr>
          <w:sz w:val="24"/>
          <w:szCs w:val="24"/>
        </w:rPr>
      </w:pPr>
      <w:r>
        <w:rPr>
          <w:sz w:val="24"/>
          <w:szCs w:val="24"/>
        </w:rPr>
        <w:t>T</w:t>
      </w:r>
      <w:r w:rsidRPr="00E50DB3">
        <w:rPr>
          <w:sz w:val="24"/>
          <w:szCs w:val="24"/>
        </w:rPr>
        <w:t xml:space="preserve">wo ePay transactors </w:t>
      </w:r>
      <w:r w:rsidR="00DD6BDC">
        <w:rPr>
          <w:sz w:val="24"/>
          <w:szCs w:val="24"/>
        </w:rPr>
        <w:t>processed</w:t>
      </w:r>
      <w:r w:rsidRPr="00E50DB3">
        <w:rPr>
          <w:sz w:val="24"/>
          <w:szCs w:val="24"/>
        </w:rPr>
        <w:t xml:space="preserve"> vouchers </w:t>
      </w:r>
      <w:r w:rsidR="00E04340">
        <w:rPr>
          <w:sz w:val="24"/>
          <w:szCs w:val="24"/>
        </w:rPr>
        <w:t>payable</w:t>
      </w:r>
      <w:r w:rsidRPr="00E50DB3">
        <w:rPr>
          <w:sz w:val="24"/>
          <w:szCs w:val="24"/>
        </w:rPr>
        <w:t xml:space="preserve"> to themselves.  Although amounts were immaterial, systems general</w:t>
      </w:r>
      <w:r w:rsidR="007C25B9">
        <w:rPr>
          <w:sz w:val="24"/>
          <w:szCs w:val="24"/>
        </w:rPr>
        <w:t>ly are designed to prevent self-</w:t>
      </w:r>
      <w:r w:rsidRPr="00E50DB3">
        <w:rPr>
          <w:sz w:val="24"/>
          <w:szCs w:val="24"/>
        </w:rPr>
        <w:t xml:space="preserve">dealing transactions.  </w:t>
      </w:r>
    </w:p>
    <w:p w14:paraId="03C87EB4" w14:textId="77777777" w:rsidR="001139B2" w:rsidRPr="00E50DB3" w:rsidRDefault="001139B2" w:rsidP="00FB0AF5">
      <w:pPr>
        <w:pStyle w:val="NoSpacing"/>
        <w:tabs>
          <w:tab w:val="left" w:pos="1080"/>
        </w:tabs>
        <w:ind w:left="2070"/>
        <w:rPr>
          <w:sz w:val="24"/>
          <w:szCs w:val="24"/>
        </w:rPr>
      </w:pPr>
    </w:p>
    <w:p w14:paraId="3D245797" w14:textId="3F186998" w:rsidR="002E4AD0" w:rsidRPr="00E50DB3" w:rsidRDefault="002E4AD0" w:rsidP="002E4AD0">
      <w:pPr>
        <w:pStyle w:val="NoSpacing"/>
        <w:numPr>
          <w:ilvl w:val="2"/>
          <w:numId w:val="43"/>
        </w:numPr>
        <w:tabs>
          <w:tab w:val="left" w:pos="1080"/>
        </w:tabs>
        <w:ind w:left="2070"/>
        <w:rPr>
          <w:sz w:val="24"/>
          <w:szCs w:val="24"/>
        </w:rPr>
      </w:pPr>
      <w:r>
        <w:rPr>
          <w:sz w:val="24"/>
          <w:szCs w:val="24"/>
        </w:rPr>
        <w:t>S</w:t>
      </w:r>
      <w:r w:rsidRPr="00E50DB3">
        <w:rPr>
          <w:sz w:val="24"/>
          <w:szCs w:val="24"/>
        </w:rPr>
        <w:t xml:space="preserve">ome invoices </w:t>
      </w:r>
      <w:r w:rsidR="00E04340">
        <w:rPr>
          <w:sz w:val="24"/>
          <w:szCs w:val="24"/>
        </w:rPr>
        <w:t xml:space="preserve">were </w:t>
      </w:r>
      <w:r w:rsidRPr="00E50DB3">
        <w:rPr>
          <w:sz w:val="24"/>
          <w:szCs w:val="24"/>
        </w:rPr>
        <w:t xml:space="preserve">entered by individuals who also </w:t>
      </w:r>
      <w:r w:rsidR="00E04340">
        <w:rPr>
          <w:sz w:val="24"/>
          <w:szCs w:val="24"/>
        </w:rPr>
        <w:t>processed</w:t>
      </w:r>
      <w:r w:rsidRPr="00E50DB3">
        <w:rPr>
          <w:sz w:val="24"/>
          <w:szCs w:val="24"/>
        </w:rPr>
        <w:t xml:space="preserve"> the check</w:t>
      </w:r>
      <w:r w:rsidR="00E04340">
        <w:rPr>
          <w:sz w:val="24"/>
          <w:szCs w:val="24"/>
        </w:rPr>
        <w:t>s</w:t>
      </w:r>
      <w:r w:rsidRPr="00E50DB3">
        <w:rPr>
          <w:sz w:val="24"/>
          <w:szCs w:val="24"/>
        </w:rPr>
        <w:t xml:space="preserve"> to pay those invoices.  </w:t>
      </w:r>
      <w:r w:rsidR="003D7884">
        <w:rPr>
          <w:sz w:val="24"/>
          <w:szCs w:val="24"/>
        </w:rPr>
        <w:t>T</w:t>
      </w:r>
      <w:r w:rsidRPr="00E50DB3">
        <w:rPr>
          <w:sz w:val="24"/>
          <w:szCs w:val="24"/>
        </w:rPr>
        <w:t xml:space="preserve">hese functions </w:t>
      </w:r>
      <w:r w:rsidR="003D7884">
        <w:rPr>
          <w:sz w:val="24"/>
          <w:szCs w:val="24"/>
        </w:rPr>
        <w:t>should be</w:t>
      </w:r>
      <w:r w:rsidRPr="00E50DB3">
        <w:rPr>
          <w:sz w:val="24"/>
          <w:szCs w:val="24"/>
        </w:rPr>
        <w:t xml:space="preserve"> separate</w:t>
      </w:r>
      <w:r w:rsidR="003D7884">
        <w:rPr>
          <w:sz w:val="24"/>
          <w:szCs w:val="24"/>
        </w:rPr>
        <w:t>d</w:t>
      </w:r>
      <w:r w:rsidRPr="00E50DB3">
        <w:rPr>
          <w:sz w:val="24"/>
          <w:szCs w:val="24"/>
        </w:rPr>
        <w:t xml:space="preserve">.  </w:t>
      </w:r>
    </w:p>
    <w:p w14:paraId="4CD3F095" w14:textId="77777777" w:rsidR="001139B2" w:rsidRDefault="001139B2" w:rsidP="002E4AD0">
      <w:pPr>
        <w:pStyle w:val="NoSpacing"/>
        <w:tabs>
          <w:tab w:val="left" w:pos="1080"/>
        </w:tabs>
        <w:ind w:left="1080"/>
        <w:rPr>
          <w:sz w:val="24"/>
          <w:szCs w:val="24"/>
        </w:rPr>
      </w:pPr>
    </w:p>
    <w:p w14:paraId="3640FE8B" w14:textId="472709EE" w:rsidR="002E4AD0" w:rsidRPr="00E50DB3" w:rsidRDefault="00170AE4" w:rsidP="002E4AD0">
      <w:pPr>
        <w:pStyle w:val="NoSpacing"/>
        <w:tabs>
          <w:tab w:val="left" w:pos="1080"/>
        </w:tabs>
        <w:ind w:left="1080"/>
        <w:rPr>
          <w:sz w:val="24"/>
          <w:szCs w:val="24"/>
        </w:rPr>
      </w:pPr>
      <w:r>
        <w:rPr>
          <w:sz w:val="24"/>
          <w:szCs w:val="24"/>
        </w:rPr>
        <w:t>We note</w:t>
      </w:r>
      <w:r w:rsidR="003D7884">
        <w:rPr>
          <w:sz w:val="24"/>
          <w:szCs w:val="24"/>
        </w:rPr>
        <w:t>d</w:t>
      </w:r>
      <w:r w:rsidR="002E4AD0" w:rsidRPr="00E50DB3">
        <w:rPr>
          <w:sz w:val="24"/>
          <w:szCs w:val="24"/>
        </w:rPr>
        <w:t xml:space="preserve"> that there is a review and approval process </w:t>
      </w:r>
      <w:r w:rsidR="003D7884">
        <w:rPr>
          <w:sz w:val="24"/>
          <w:szCs w:val="24"/>
        </w:rPr>
        <w:t>involving</w:t>
      </w:r>
      <w:r w:rsidR="002E4AD0" w:rsidRPr="00E50DB3">
        <w:rPr>
          <w:sz w:val="24"/>
          <w:szCs w:val="24"/>
        </w:rPr>
        <w:t xml:space="preserve"> other indivi</w:t>
      </w:r>
      <w:r w:rsidR="002E4AD0" w:rsidRPr="00285475">
        <w:rPr>
          <w:sz w:val="24"/>
          <w:szCs w:val="24"/>
        </w:rPr>
        <w:t xml:space="preserve">duals that </w:t>
      </w:r>
      <w:r w:rsidR="00DD6BDC">
        <w:rPr>
          <w:sz w:val="24"/>
          <w:szCs w:val="24"/>
        </w:rPr>
        <w:t>reduc</w:t>
      </w:r>
      <w:r w:rsidR="00720EC7">
        <w:rPr>
          <w:sz w:val="24"/>
          <w:szCs w:val="24"/>
        </w:rPr>
        <w:t>es</w:t>
      </w:r>
      <w:r w:rsidR="002E4AD0" w:rsidRPr="00285475">
        <w:rPr>
          <w:sz w:val="24"/>
          <w:szCs w:val="24"/>
        </w:rPr>
        <w:t xml:space="preserve"> the risk</w:t>
      </w:r>
      <w:r w:rsidR="00DD6BDC">
        <w:rPr>
          <w:sz w:val="24"/>
          <w:szCs w:val="24"/>
        </w:rPr>
        <w:t xml:space="preserve"> of misappropriating funds</w:t>
      </w:r>
      <w:r w:rsidR="002E4AD0" w:rsidRPr="00285475">
        <w:rPr>
          <w:sz w:val="24"/>
          <w:szCs w:val="24"/>
        </w:rPr>
        <w:t xml:space="preserve">.  </w:t>
      </w:r>
    </w:p>
    <w:p w14:paraId="7671E74B" w14:textId="77777777" w:rsidR="002E4AD0" w:rsidRPr="00E50DB3" w:rsidRDefault="002E4AD0" w:rsidP="002E4AD0">
      <w:pPr>
        <w:pStyle w:val="NoSpacing"/>
        <w:tabs>
          <w:tab w:val="left" w:pos="1080"/>
        </w:tabs>
        <w:ind w:left="1440"/>
        <w:rPr>
          <w:sz w:val="24"/>
          <w:szCs w:val="24"/>
        </w:rPr>
      </w:pPr>
    </w:p>
    <w:p w14:paraId="0AC32F6C" w14:textId="29D7BDC0" w:rsidR="002E4AD0" w:rsidRDefault="00170AE4" w:rsidP="002E4AD0">
      <w:pPr>
        <w:pStyle w:val="NoSpacing"/>
        <w:tabs>
          <w:tab w:val="left" w:pos="1080"/>
        </w:tabs>
        <w:ind w:left="1080"/>
        <w:rPr>
          <w:sz w:val="24"/>
          <w:szCs w:val="24"/>
        </w:rPr>
      </w:pPr>
      <w:r>
        <w:rPr>
          <w:sz w:val="24"/>
          <w:szCs w:val="24"/>
        </w:rPr>
        <w:t>In FY</w:t>
      </w:r>
      <w:r w:rsidR="007C7A80">
        <w:rPr>
          <w:sz w:val="24"/>
          <w:szCs w:val="24"/>
        </w:rPr>
        <w:t xml:space="preserve"> 2015-</w:t>
      </w:r>
      <w:r>
        <w:rPr>
          <w:sz w:val="24"/>
          <w:szCs w:val="24"/>
        </w:rPr>
        <w:t>16, w</w:t>
      </w:r>
      <w:r w:rsidR="002E4AD0" w:rsidRPr="00E50DB3">
        <w:rPr>
          <w:sz w:val="24"/>
          <w:szCs w:val="24"/>
        </w:rPr>
        <w:t xml:space="preserve">e noted that </w:t>
      </w:r>
      <w:r w:rsidR="003D7884">
        <w:rPr>
          <w:sz w:val="24"/>
          <w:szCs w:val="24"/>
        </w:rPr>
        <w:t>an</w:t>
      </w:r>
      <w:r w:rsidR="002E4AD0" w:rsidRPr="00E50DB3">
        <w:rPr>
          <w:sz w:val="24"/>
          <w:szCs w:val="24"/>
        </w:rPr>
        <w:t xml:space="preserve"> individual </w:t>
      </w:r>
      <w:r w:rsidR="003D7884">
        <w:rPr>
          <w:sz w:val="24"/>
          <w:szCs w:val="24"/>
        </w:rPr>
        <w:t xml:space="preserve">who </w:t>
      </w:r>
      <w:r w:rsidR="002E4AD0" w:rsidRPr="00E50DB3">
        <w:rPr>
          <w:sz w:val="24"/>
          <w:szCs w:val="24"/>
        </w:rPr>
        <w:t xml:space="preserve">entered invoices </w:t>
      </w:r>
      <w:r w:rsidR="003D7884">
        <w:rPr>
          <w:sz w:val="24"/>
          <w:szCs w:val="24"/>
        </w:rPr>
        <w:t>also</w:t>
      </w:r>
      <w:r w:rsidR="002E4AD0" w:rsidRPr="00E50DB3">
        <w:rPr>
          <w:sz w:val="24"/>
          <w:szCs w:val="24"/>
        </w:rPr>
        <w:t xml:space="preserve"> had access to change the vendor master file</w:t>
      </w:r>
      <w:r w:rsidR="007506AD">
        <w:rPr>
          <w:sz w:val="24"/>
          <w:szCs w:val="24"/>
        </w:rPr>
        <w:t xml:space="preserve"> and there is no overall review of changes to the vendor master which is a standard internal control</w:t>
      </w:r>
      <w:r w:rsidR="002E4AD0" w:rsidRPr="00E50DB3">
        <w:rPr>
          <w:sz w:val="24"/>
          <w:szCs w:val="24"/>
        </w:rPr>
        <w:t xml:space="preserve">.  </w:t>
      </w:r>
      <w:r w:rsidR="002E4AD0">
        <w:rPr>
          <w:sz w:val="24"/>
          <w:szCs w:val="24"/>
        </w:rPr>
        <w:t xml:space="preserve">This </w:t>
      </w:r>
      <w:r w:rsidR="003D7884">
        <w:rPr>
          <w:sz w:val="24"/>
          <w:szCs w:val="24"/>
        </w:rPr>
        <w:t>has been</w:t>
      </w:r>
      <w:r w:rsidR="002E4AD0">
        <w:rPr>
          <w:sz w:val="24"/>
          <w:szCs w:val="24"/>
        </w:rPr>
        <w:t xml:space="preserve"> an observation in past Analytic Review audits.  There </w:t>
      </w:r>
      <w:r w:rsidR="003D7884">
        <w:rPr>
          <w:sz w:val="24"/>
          <w:szCs w:val="24"/>
        </w:rPr>
        <w:t>i</w:t>
      </w:r>
      <w:r w:rsidR="002E4AD0">
        <w:rPr>
          <w:sz w:val="24"/>
          <w:szCs w:val="24"/>
        </w:rPr>
        <w:t>s a report to identify th</w:t>
      </w:r>
      <w:r w:rsidR="00DD6BDC">
        <w:rPr>
          <w:sz w:val="24"/>
          <w:szCs w:val="24"/>
        </w:rPr>
        <w:t>is activity</w:t>
      </w:r>
      <w:r w:rsidR="002E4AD0">
        <w:rPr>
          <w:sz w:val="24"/>
          <w:szCs w:val="24"/>
        </w:rPr>
        <w:t xml:space="preserve"> for review, but </w:t>
      </w:r>
      <w:r>
        <w:rPr>
          <w:sz w:val="24"/>
          <w:szCs w:val="24"/>
        </w:rPr>
        <w:t>Accounting</w:t>
      </w:r>
      <w:r w:rsidR="002E4AD0">
        <w:rPr>
          <w:sz w:val="24"/>
          <w:szCs w:val="24"/>
        </w:rPr>
        <w:t xml:space="preserve"> indicated that the report has too many transactions to review</w:t>
      </w:r>
      <w:r>
        <w:rPr>
          <w:sz w:val="24"/>
          <w:szCs w:val="24"/>
        </w:rPr>
        <w:t xml:space="preserve"> effectively</w:t>
      </w:r>
      <w:r w:rsidR="002E4AD0">
        <w:rPr>
          <w:sz w:val="24"/>
          <w:szCs w:val="24"/>
        </w:rPr>
        <w:t xml:space="preserve">.  Accounting indicated that </w:t>
      </w:r>
      <w:r w:rsidR="003B53F7">
        <w:rPr>
          <w:sz w:val="24"/>
          <w:szCs w:val="24"/>
        </w:rPr>
        <w:t xml:space="preserve">it </w:t>
      </w:r>
      <w:r w:rsidR="002E4AD0">
        <w:rPr>
          <w:sz w:val="24"/>
          <w:szCs w:val="24"/>
        </w:rPr>
        <w:t xml:space="preserve">would be helpful to have a report or query that reports instances where an individual created/modified an invoice and the corresponding vendor for their review.  </w:t>
      </w:r>
      <w:r w:rsidR="00DD6BDC">
        <w:rPr>
          <w:sz w:val="24"/>
          <w:szCs w:val="24"/>
        </w:rPr>
        <w:t xml:space="preserve">We ran our own analysis noting that the individual in question did not enter/modify invoices pertaining to any vendors they also entered/modified.  </w:t>
      </w:r>
    </w:p>
    <w:p w14:paraId="3439FDEB" w14:textId="5B690CB6" w:rsidR="002E4AD0" w:rsidRDefault="002E4AD0" w:rsidP="006F7B5F">
      <w:pPr>
        <w:pStyle w:val="NoSpacing"/>
        <w:tabs>
          <w:tab w:val="left" w:pos="1080"/>
        </w:tabs>
        <w:ind w:left="1080"/>
        <w:rPr>
          <w:b/>
          <w:sz w:val="24"/>
          <w:szCs w:val="24"/>
          <w:u w:val="single"/>
        </w:rPr>
      </w:pPr>
    </w:p>
    <w:p w14:paraId="1FBF5E44" w14:textId="1EC3AA69" w:rsidR="00940FFA" w:rsidRPr="00D33A08" w:rsidRDefault="00940FFA" w:rsidP="00940FFA">
      <w:pPr>
        <w:pStyle w:val="NoSpacing"/>
        <w:tabs>
          <w:tab w:val="left" w:pos="1080"/>
        </w:tabs>
        <w:ind w:left="1080"/>
        <w:rPr>
          <w:sz w:val="24"/>
          <w:szCs w:val="24"/>
        </w:rPr>
      </w:pPr>
      <w:r w:rsidRPr="006203AD">
        <w:rPr>
          <w:b/>
          <w:sz w:val="24"/>
          <w:szCs w:val="24"/>
        </w:rPr>
        <w:t xml:space="preserve">Management Response/Corrective Action </w:t>
      </w:r>
      <w:r w:rsidR="00F72A09">
        <w:rPr>
          <w:b/>
          <w:sz w:val="24"/>
          <w:szCs w:val="24"/>
        </w:rPr>
        <w:t>–</w:t>
      </w:r>
      <w:r w:rsidRPr="006203AD">
        <w:rPr>
          <w:b/>
          <w:sz w:val="24"/>
          <w:szCs w:val="24"/>
        </w:rPr>
        <w:t xml:space="preserve"> </w:t>
      </w:r>
      <w:r w:rsidR="00F72A09">
        <w:rPr>
          <w:sz w:val="24"/>
          <w:szCs w:val="24"/>
        </w:rPr>
        <w:t xml:space="preserve">Although ePay transactors are not restricted from requesting a reimbursement to themselves, there is a separate approval process to ensure the appropriateness of the transaction.  </w:t>
      </w:r>
    </w:p>
    <w:p w14:paraId="5B521FDB" w14:textId="77777777" w:rsidR="00940FFA" w:rsidRDefault="00940FFA" w:rsidP="006F7B5F">
      <w:pPr>
        <w:pStyle w:val="NoSpacing"/>
        <w:tabs>
          <w:tab w:val="left" w:pos="1080"/>
        </w:tabs>
        <w:ind w:left="1080"/>
        <w:rPr>
          <w:b/>
          <w:sz w:val="24"/>
          <w:szCs w:val="24"/>
          <w:u w:val="single"/>
        </w:rPr>
      </w:pPr>
    </w:p>
    <w:p w14:paraId="04F6C5D6" w14:textId="263B901A" w:rsidR="002E4AD0" w:rsidRDefault="007C25B9" w:rsidP="006F7B5F">
      <w:pPr>
        <w:pStyle w:val="NoSpacing"/>
        <w:numPr>
          <w:ilvl w:val="0"/>
          <w:numId w:val="43"/>
        </w:numPr>
        <w:tabs>
          <w:tab w:val="left" w:pos="1080"/>
        </w:tabs>
        <w:ind w:left="1080"/>
        <w:rPr>
          <w:b/>
          <w:sz w:val="24"/>
          <w:szCs w:val="24"/>
          <w:u w:val="single"/>
        </w:rPr>
      </w:pPr>
      <w:r>
        <w:rPr>
          <w:b/>
          <w:sz w:val="24"/>
          <w:szCs w:val="24"/>
          <w:u w:val="single"/>
        </w:rPr>
        <w:t>Vendor Maintenance</w:t>
      </w:r>
      <w:r w:rsidR="00F74FA5">
        <w:rPr>
          <w:b/>
          <w:sz w:val="24"/>
          <w:szCs w:val="24"/>
          <w:u w:val="single"/>
        </w:rPr>
        <w:t xml:space="preserve"> </w:t>
      </w:r>
    </w:p>
    <w:p w14:paraId="6942CA60" w14:textId="19AC617E" w:rsidR="00C043BC" w:rsidRDefault="00C043BC" w:rsidP="00C043BC">
      <w:pPr>
        <w:pStyle w:val="NoSpacing"/>
        <w:tabs>
          <w:tab w:val="left" w:pos="1080"/>
        </w:tabs>
        <w:rPr>
          <w:b/>
          <w:sz w:val="24"/>
          <w:szCs w:val="24"/>
          <w:u w:val="single"/>
        </w:rPr>
      </w:pPr>
    </w:p>
    <w:p w14:paraId="6190678E" w14:textId="4B4DE3C4" w:rsidR="00A166E2" w:rsidRPr="006F7B5F" w:rsidRDefault="00C043BC" w:rsidP="006F7B5F">
      <w:pPr>
        <w:pStyle w:val="NoSpacing"/>
        <w:tabs>
          <w:tab w:val="left" w:pos="1080"/>
        </w:tabs>
        <w:ind w:left="1080"/>
        <w:rPr>
          <w:sz w:val="24"/>
          <w:szCs w:val="24"/>
        </w:rPr>
      </w:pPr>
      <w:r w:rsidRPr="006F7B5F">
        <w:rPr>
          <w:sz w:val="24"/>
          <w:szCs w:val="24"/>
        </w:rPr>
        <w:t>In several tests</w:t>
      </w:r>
      <w:r w:rsidR="003B53F7">
        <w:rPr>
          <w:sz w:val="24"/>
          <w:szCs w:val="24"/>
        </w:rPr>
        <w:t>,</w:t>
      </w:r>
      <w:r w:rsidRPr="006F7B5F">
        <w:rPr>
          <w:sz w:val="24"/>
          <w:szCs w:val="24"/>
        </w:rPr>
        <w:t xml:space="preserve"> we noted instances where</w:t>
      </w:r>
      <w:r w:rsidR="003B53F7">
        <w:rPr>
          <w:sz w:val="24"/>
          <w:szCs w:val="24"/>
        </w:rPr>
        <w:t>in</w:t>
      </w:r>
      <w:r w:rsidRPr="006F7B5F">
        <w:rPr>
          <w:sz w:val="24"/>
          <w:szCs w:val="24"/>
        </w:rPr>
        <w:t xml:space="preserve"> vendors were not inactivated or merged, allowing additional payments to be made on the wrong vendor and/or to the wrong address.  PeopleSoft has the functionality to </w:t>
      </w:r>
      <w:r w:rsidR="003B53F7">
        <w:rPr>
          <w:sz w:val="24"/>
          <w:szCs w:val="24"/>
        </w:rPr>
        <w:t>“</w:t>
      </w:r>
      <w:r w:rsidRPr="006F7B5F">
        <w:rPr>
          <w:sz w:val="24"/>
          <w:szCs w:val="24"/>
        </w:rPr>
        <w:t>effective date</w:t>
      </w:r>
      <w:r w:rsidR="003B53F7">
        <w:rPr>
          <w:sz w:val="24"/>
          <w:szCs w:val="24"/>
        </w:rPr>
        <w:t>”</w:t>
      </w:r>
      <w:r w:rsidRPr="006F7B5F">
        <w:rPr>
          <w:sz w:val="24"/>
          <w:szCs w:val="24"/>
        </w:rPr>
        <w:t xml:space="preserve"> vendor, location, address, </w:t>
      </w:r>
      <w:r w:rsidR="00D3362D">
        <w:rPr>
          <w:sz w:val="24"/>
          <w:szCs w:val="24"/>
        </w:rPr>
        <w:t xml:space="preserve">and </w:t>
      </w:r>
      <w:r w:rsidRPr="006F7B5F">
        <w:rPr>
          <w:sz w:val="24"/>
          <w:szCs w:val="24"/>
        </w:rPr>
        <w:t xml:space="preserve">terms records which allows these items to be setup for use or changed as of a future date, </w:t>
      </w:r>
      <w:r w:rsidR="003B53F7">
        <w:rPr>
          <w:sz w:val="24"/>
          <w:szCs w:val="24"/>
        </w:rPr>
        <w:t xml:space="preserve">or </w:t>
      </w:r>
      <w:r w:rsidRPr="006F7B5F">
        <w:rPr>
          <w:sz w:val="24"/>
          <w:szCs w:val="24"/>
        </w:rPr>
        <w:t xml:space="preserve">changed with version tracking at specified ‘as of dates’.  PeopleSoft also has a vendor merge option which facilitates the merging of transactions and master file records.  </w:t>
      </w:r>
      <w:r w:rsidR="003B53F7">
        <w:rPr>
          <w:sz w:val="24"/>
          <w:szCs w:val="24"/>
        </w:rPr>
        <w:t>The u</w:t>
      </w:r>
      <w:r w:rsidRPr="006F7B5F">
        <w:rPr>
          <w:sz w:val="24"/>
          <w:szCs w:val="24"/>
        </w:rPr>
        <w:t xml:space="preserve">se of these features can improve accuracy and timeliness; and reduce voids/reissues, and losses.  </w:t>
      </w:r>
      <w:r w:rsidR="00F74FA5">
        <w:rPr>
          <w:sz w:val="24"/>
          <w:szCs w:val="24"/>
        </w:rPr>
        <w:t>Following were some of the tests and results:</w:t>
      </w:r>
    </w:p>
    <w:p w14:paraId="50406F22" w14:textId="2955489A" w:rsidR="007C25B9" w:rsidRDefault="007C25B9" w:rsidP="007C25B9">
      <w:pPr>
        <w:pStyle w:val="NoSpacing"/>
        <w:tabs>
          <w:tab w:val="left" w:pos="1080"/>
        </w:tabs>
        <w:rPr>
          <w:b/>
          <w:sz w:val="24"/>
          <w:szCs w:val="24"/>
          <w:u w:val="single"/>
        </w:rPr>
      </w:pPr>
    </w:p>
    <w:p w14:paraId="47CF0A65" w14:textId="03DB9B76" w:rsidR="007C25B9" w:rsidRDefault="00A166E2" w:rsidP="006F7B5F">
      <w:pPr>
        <w:pStyle w:val="NoSpacing"/>
        <w:numPr>
          <w:ilvl w:val="1"/>
          <w:numId w:val="43"/>
        </w:numPr>
        <w:tabs>
          <w:tab w:val="left" w:pos="1080"/>
        </w:tabs>
        <w:ind w:left="1440"/>
        <w:rPr>
          <w:sz w:val="24"/>
          <w:szCs w:val="24"/>
        </w:rPr>
      </w:pPr>
      <w:r>
        <w:rPr>
          <w:b/>
          <w:sz w:val="24"/>
          <w:szCs w:val="24"/>
          <w:u w:val="single"/>
        </w:rPr>
        <w:t>Multiple Vendors on Same PO –</w:t>
      </w:r>
      <w:r w:rsidRPr="006F7B5F">
        <w:rPr>
          <w:sz w:val="24"/>
          <w:szCs w:val="24"/>
        </w:rPr>
        <w:t xml:space="preserve"> </w:t>
      </w:r>
      <w:r w:rsidR="003B53F7">
        <w:rPr>
          <w:sz w:val="24"/>
          <w:szCs w:val="24"/>
        </w:rPr>
        <w:t>I</w:t>
      </w:r>
      <w:r w:rsidRPr="006F7B5F">
        <w:rPr>
          <w:sz w:val="24"/>
          <w:szCs w:val="24"/>
        </w:rPr>
        <w:t xml:space="preserve">n our </w:t>
      </w:r>
      <w:r w:rsidR="003B53F7">
        <w:rPr>
          <w:sz w:val="24"/>
          <w:szCs w:val="24"/>
        </w:rPr>
        <w:t xml:space="preserve">judgmental </w:t>
      </w:r>
      <w:r w:rsidRPr="006F7B5F">
        <w:rPr>
          <w:sz w:val="24"/>
          <w:szCs w:val="24"/>
        </w:rPr>
        <w:t>sa</w:t>
      </w:r>
      <w:r w:rsidR="00787806" w:rsidRPr="00787806">
        <w:rPr>
          <w:sz w:val="24"/>
          <w:szCs w:val="24"/>
        </w:rPr>
        <w:t>mple of five</w:t>
      </w:r>
      <w:r w:rsidR="003B53F7">
        <w:rPr>
          <w:sz w:val="24"/>
          <w:szCs w:val="24"/>
        </w:rPr>
        <w:t xml:space="preserve"> sets </w:t>
      </w:r>
      <w:r w:rsidR="008D5F6A">
        <w:rPr>
          <w:sz w:val="24"/>
          <w:szCs w:val="24"/>
        </w:rPr>
        <w:t>o</w:t>
      </w:r>
      <w:r w:rsidR="003B53F7">
        <w:rPr>
          <w:sz w:val="24"/>
          <w:szCs w:val="24"/>
        </w:rPr>
        <w:t>f vouchers paid to multiple vendors on the same PO</w:t>
      </w:r>
      <w:r w:rsidR="00787806" w:rsidRPr="00787806">
        <w:rPr>
          <w:sz w:val="24"/>
          <w:szCs w:val="24"/>
        </w:rPr>
        <w:t xml:space="preserve">, </w:t>
      </w:r>
      <w:r w:rsidRPr="006F7B5F">
        <w:rPr>
          <w:sz w:val="24"/>
          <w:szCs w:val="24"/>
        </w:rPr>
        <w:t xml:space="preserve">we noted that in all instances the payments and vouchers were voided and reissued under the correct vendor.  While the detective controls may be in place to </w:t>
      </w:r>
      <w:r w:rsidR="003B53F7">
        <w:rPr>
          <w:sz w:val="24"/>
          <w:szCs w:val="24"/>
        </w:rPr>
        <w:t>identify</w:t>
      </w:r>
      <w:r w:rsidR="003B53F7" w:rsidRPr="006F7B5F">
        <w:rPr>
          <w:sz w:val="24"/>
          <w:szCs w:val="24"/>
        </w:rPr>
        <w:t xml:space="preserve"> </w:t>
      </w:r>
      <w:r w:rsidRPr="006F7B5F">
        <w:rPr>
          <w:sz w:val="24"/>
          <w:szCs w:val="24"/>
        </w:rPr>
        <w:t xml:space="preserve">the </w:t>
      </w:r>
      <w:r w:rsidR="00D3362D">
        <w:rPr>
          <w:sz w:val="24"/>
          <w:szCs w:val="24"/>
        </w:rPr>
        <w:t>payment</w:t>
      </w:r>
      <w:r w:rsidR="00D3362D" w:rsidRPr="006F7B5F">
        <w:rPr>
          <w:sz w:val="24"/>
          <w:szCs w:val="24"/>
        </w:rPr>
        <w:t xml:space="preserve"> </w:t>
      </w:r>
      <w:r w:rsidRPr="006F7B5F">
        <w:rPr>
          <w:sz w:val="24"/>
          <w:szCs w:val="24"/>
        </w:rPr>
        <w:t xml:space="preserve">before disbursement, the controls should be </w:t>
      </w:r>
      <w:r w:rsidR="003B53F7">
        <w:rPr>
          <w:sz w:val="24"/>
          <w:szCs w:val="24"/>
        </w:rPr>
        <w:t>effective enough</w:t>
      </w:r>
      <w:r w:rsidRPr="006F7B5F">
        <w:rPr>
          <w:sz w:val="24"/>
          <w:szCs w:val="24"/>
        </w:rPr>
        <w:t xml:space="preserve"> to prevent or </w:t>
      </w:r>
      <w:r w:rsidR="003B53F7">
        <w:rPr>
          <w:sz w:val="24"/>
          <w:szCs w:val="24"/>
        </w:rPr>
        <w:t>detect</w:t>
      </w:r>
      <w:r w:rsidR="003B53F7" w:rsidRPr="006F7B5F">
        <w:rPr>
          <w:sz w:val="24"/>
          <w:szCs w:val="24"/>
        </w:rPr>
        <w:t xml:space="preserve"> </w:t>
      </w:r>
      <w:r w:rsidRPr="006F7B5F">
        <w:rPr>
          <w:sz w:val="24"/>
          <w:szCs w:val="24"/>
        </w:rPr>
        <w:t xml:space="preserve">the error sooner.  </w:t>
      </w:r>
      <w:r>
        <w:rPr>
          <w:sz w:val="24"/>
          <w:szCs w:val="24"/>
        </w:rPr>
        <w:t>In all five cases</w:t>
      </w:r>
      <w:r w:rsidR="003B53F7">
        <w:rPr>
          <w:sz w:val="24"/>
          <w:szCs w:val="24"/>
        </w:rPr>
        <w:t>,</w:t>
      </w:r>
      <w:r>
        <w:rPr>
          <w:sz w:val="24"/>
          <w:szCs w:val="24"/>
        </w:rPr>
        <w:t xml:space="preserve"> it appears that a vendor should have been inactivated, but was not.  This </w:t>
      </w:r>
      <w:r w:rsidR="003B53F7">
        <w:rPr>
          <w:sz w:val="24"/>
          <w:szCs w:val="24"/>
        </w:rPr>
        <w:t xml:space="preserve">issue </w:t>
      </w:r>
      <w:r>
        <w:rPr>
          <w:sz w:val="24"/>
          <w:szCs w:val="24"/>
        </w:rPr>
        <w:t>can also result in late payments and discounts lost</w:t>
      </w:r>
      <w:r w:rsidR="00F74FA5">
        <w:rPr>
          <w:sz w:val="24"/>
          <w:szCs w:val="24"/>
        </w:rPr>
        <w:t>.</w:t>
      </w:r>
      <w:r>
        <w:rPr>
          <w:sz w:val="24"/>
          <w:szCs w:val="24"/>
        </w:rPr>
        <w:t xml:space="preserve">  </w:t>
      </w:r>
    </w:p>
    <w:p w14:paraId="4C72E5F4" w14:textId="77777777" w:rsidR="00F74FA5" w:rsidRDefault="00F74FA5" w:rsidP="006F7B5F">
      <w:pPr>
        <w:pStyle w:val="NoSpacing"/>
        <w:tabs>
          <w:tab w:val="left" w:pos="1080"/>
        </w:tabs>
        <w:ind w:left="1440"/>
        <w:rPr>
          <w:sz w:val="24"/>
          <w:szCs w:val="24"/>
        </w:rPr>
      </w:pPr>
    </w:p>
    <w:p w14:paraId="35EA256D" w14:textId="4F0EB1AD" w:rsidR="00F74FA5" w:rsidRDefault="00F74FA5" w:rsidP="006F7B5F">
      <w:pPr>
        <w:pStyle w:val="NoSpacing"/>
        <w:numPr>
          <w:ilvl w:val="1"/>
          <w:numId w:val="43"/>
        </w:numPr>
        <w:tabs>
          <w:tab w:val="left" w:pos="1080"/>
        </w:tabs>
        <w:ind w:left="1440"/>
        <w:rPr>
          <w:sz w:val="24"/>
          <w:szCs w:val="24"/>
        </w:rPr>
      </w:pPr>
      <w:r w:rsidRPr="006F7B5F">
        <w:rPr>
          <w:b/>
          <w:sz w:val="24"/>
          <w:szCs w:val="24"/>
          <w:u w:val="single"/>
        </w:rPr>
        <w:t>Same Vendor Address/Different Vendor</w:t>
      </w:r>
      <w:r w:rsidR="00D3362D">
        <w:rPr>
          <w:b/>
          <w:sz w:val="24"/>
          <w:szCs w:val="24"/>
          <w:u w:val="single"/>
        </w:rPr>
        <w:t xml:space="preserve"> Number</w:t>
      </w:r>
      <w:r>
        <w:rPr>
          <w:sz w:val="24"/>
          <w:szCs w:val="24"/>
        </w:rPr>
        <w:t xml:space="preserve"> – </w:t>
      </w:r>
      <w:r w:rsidR="003B53F7">
        <w:rPr>
          <w:sz w:val="24"/>
          <w:szCs w:val="24"/>
        </w:rPr>
        <w:t>I</w:t>
      </w:r>
      <w:r>
        <w:rPr>
          <w:sz w:val="24"/>
          <w:szCs w:val="24"/>
        </w:rPr>
        <w:t xml:space="preserve">n our </w:t>
      </w:r>
      <w:r w:rsidR="003B53F7">
        <w:rPr>
          <w:sz w:val="24"/>
          <w:szCs w:val="24"/>
        </w:rPr>
        <w:t xml:space="preserve">judgmental </w:t>
      </w:r>
      <w:r>
        <w:rPr>
          <w:sz w:val="24"/>
          <w:szCs w:val="24"/>
        </w:rPr>
        <w:t>sample of 10</w:t>
      </w:r>
      <w:r w:rsidR="003B53F7">
        <w:rPr>
          <w:sz w:val="24"/>
          <w:szCs w:val="24"/>
        </w:rPr>
        <w:t xml:space="preserve"> sets of vouchers paid to the same vendor address for different vendor</w:t>
      </w:r>
      <w:r w:rsidR="00D3362D">
        <w:rPr>
          <w:sz w:val="24"/>
          <w:szCs w:val="24"/>
        </w:rPr>
        <w:t xml:space="preserve"> number</w:t>
      </w:r>
      <w:r w:rsidR="00787806">
        <w:rPr>
          <w:sz w:val="24"/>
          <w:szCs w:val="24"/>
        </w:rPr>
        <w:t>,</w:t>
      </w:r>
      <w:r>
        <w:rPr>
          <w:sz w:val="24"/>
          <w:szCs w:val="24"/>
        </w:rPr>
        <w:t xml:space="preserve"> we noted five exceptions</w:t>
      </w:r>
      <w:r w:rsidR="003B53F7">
        <w:rPr>
          <w:sz w:val="24"/>
          <w:szCs w:val="24"/>
        </w:rPr>
        <w:t xml:space="preserve"> which s</w:t>
      </w:r>
      <w:r>
        <w:rPr>
          <w:sz w:val="24"/>
          <w:szCs w:val="24"/>
        </w:rPr>
        <w:t xml:space="preserve">ome resulted in </w:t>
      </w:r>
      <w:r w:rsidR="003B53F7">
        <w:rPr>
          <w:sz w:val="24"/>
          <w:szCs w:val="24"/>
        </w:rPr>
        <w:t xml:space="preserve">check </w:t>
      </w:r>
      <w:r>
        <w:rPr>
          <w:sz w:val="24"/>
          <w:szCs w:val="24"/>
        </w:rPr>
        <w:t>void</w:t>
      </w:r>
      <w:r w:rsidR="003B53F7">
        <w:rPr>
          <w:sz w:val="24"/>
          <w:szCs w:val="24"/>
        </w:rPr>
        <w:t>s</w:t>
      </w:r>
      <w:r w:rsidR="00D3362D">
        <w:rPr>
          <w:sz w:val="24"/>
          <w:szCs w:val="24"/>
        </w:rPr>
        <w:t xml:space="preserve"> and in some cases </w:t>
      </w:r>
      <w:r>
        <w:rPr>
          <w:sz w:val="24"/>
          <w:szCs w:val="24"/>
        </w:rPr>
        <w:t xml:space="preserve">reissues.  </w:t>
      </w:r>
      <w:r w:rsidR="00D3362D">
        <w:rPr>
          <w:sz w:val="24"/>
          <w:szCs w:val="24"/>
        </w:rPr>
        <w:t xml:space="preserve">In cases where it is the same vendor </w:t>
      </w:r>
      <w:r w:rsidR="00237E74">
        <w:rPr>
          <w:sz w:val="24"/>
          <w:szCs w:val="24"/>
        </w:rPr>
        <w:t>that have been assigned these</w:t>
      </w:r>
      <w:r w:rsidR="00D3362D">
        <w:rPr>
          <w:sz w:val="24"/>
          <w:szCs w:val="24"/>
        </w:rPr>
        <w:t xml:space="preserve"> multiple vendor numbers, </w:t>
      </w:r>
      <w:r w:rsidR="003B53F7">
        <w:rPr>
          <w:sz w:val="24"/>
          <w:szCs w:val="24"/>
        </w:rPr>
        <w:t>vendors should be merged</w:t>
      </w:r>
      <w:r w:rsidR="00D3362D">
        <w:rPr>
          <w:sz w:val="24"/>
          <w:szCs w:val="24"/>
        </w:rPr>
        <w:t xml:space="preserve">. </w:t>
      </w:r>
    </w:p>
    <w:p w14:paraId="75F990AB" w14:textId="77777777" w:rsidR="00787806" w:rsidRDefault="00787806" w:rsidP="006F7B5F">
      <w:pPr>
        <w:pStyle w:val="ListParagraph"/>
        <w:rPr>
          <w:sz w:val="24"/>
          <w:szCs w:val="24"/>
        </w:rPr>
      </w:pPr>
    </w:p>
    <w:p w14:paraId="5BC6CE86" w14:textId="2F941BA1" w:rsidR="000524A6" w:rsidRPr="006F7B5F" w:rsidRDefault="00787806" w:rsidP="006F7B5F">
      <w:pPr>
        <w:pStyle w:val="NoSpacing"/>
        <w:numPr>
          <w:ilvl w:val="1"/>
          <w:numId w:val="43"/>
        </w:numPr>
        <w:tabs>
          <w:tab w:val="left" w:pos="1080"/>
        </w:tabs>
        <w:ind w:left="1440"/>
        <w:rPr>
          <w:sz w:val="24"/>
          <w:szCs w:val="24"/>
        </w:rPr>
      </w:pPr>
      <w:r w:rsidRPr="006F7B5F">
        <w:rPr>
          <w:b/>
          <w:sz w:val="24"/>
          <w:szCs w:val="24"/>
          <w:u w:val="single"/>
        </w:rPr>
        <w:t xml:space="preserve">Duplicate </w:t>
      </w:r>
      <w:r w:rsidR="00F95308">
        <w:rPr>
          <w:b/>
          <w:sz w:val="24"/>
          <w:szCs w:val="24"/>
          <w:u w:val="single"/>
        </w:rPr>
        <w:t xml:space="preserve">Vendor </w:t>
      </w:r>
      <w:r w:rsidRPr="006F7B5F">
        <w:rPr>
          <w:b/>
          <w:sz w:val="24"/>
          <w:szCs w:val="24"/>
          <w:u w:val="single"/>
        </w:rPr>
        <w:t>Name</w:t>
      </w:r>
      <w:r w:rsidR="00F95308">
        <w:rPr>
          <w:b/>
          <w:sz w:val="24"/>
          <w:szCs w:val="24"/>
          <w:u w:val="single"/>
        </w:rPr>
        <w:t>/Different Vendor Numbers</w:t>
      </w:r>
      <w:r>
        <w:rPr>
          <w:sz w:val="24"/>
          <w:szCs w:val="24"/>
        </w:rPr>
        <w:t xml:space="preserve"> – In our </w:t>
      </w:r>
      <w:r w:rsidR="003B53F7">
        <w:rPr>
          <w:sz w:val="24"/>
          <w:szCs w:val="24"/>
        </w:rPr>
        <w:t xml:space="preserve">judgmental </w:t>
      </w:r>
      <w:r>
        <w:rPr>
          <w:sz w:val="24"/>
          <w:szCs w:val="24"/>
        </w:rPr>
        <w:t>sample of five</w:t>
      </w:r>
      <w:r w:rsidR="003B53F7">
        <w:rPr>
          <w:sz w:val="24"/>
          <w:szCs w:val="24"/>
        </w:rPr>
        <w:t xml:space="preserve"> sets of duplicate vendor </w:t>
      </w:r>
      <w:r w:rsidR="00F95308">
        <w:rPr>
          <w:sz w:val="24"/>
          <w:szCs w:val="24"/>
        </w:rPr>
        <w:t>names with different vendor numbers</w:t>
      </w:r>
      <w:r>
        <w:rPr>
          <w:sz w:val="24"/>
          <w:szCs w:val="24"/>
        </w:rPr>
        <w:t>, we noted three exceptions</w:t>
      </w:r>
      <w:r w:rsidR="00F95308">
        <w:rPr>
          <w:sz w:val="24"/>
          <w:szCs w:val="24"/>
        </w:rPr>
        <w:t>, two resulting in check</w:t>
      </w:r>
      <w:r>
        <w:rPr>
          <w:sz w:val="24"/>
          <w:szCs w:val="24"/>
        </w:rPr>
        <w:t xml:space="preserve"> void/reissues.  </w:t>
      </w:r>
      <w:r w:rsidR="00237E74">
        <w:rPr>
          <w:sz w:val="24"/>
          <w:szCs w:val="24"/>
        </w:rPr>
        <w:t>Th</w:t>
      </w:r>
      <w:r w:rsidR="00836473">
        <w:rPr>
          <w:sz w:val="24"/>
          <w:szCs w:val="24"/>
        </w:rPr>
        <w:t>ese</w:t>
      </w:r>
      <w:r w:rsidR="00237E74">
        <w:rPr>
          <w:sz w:val="24"/>
          <w:szCs w:val="24"/>
        </w:rPr>
        <w:t xml:space="preserve"> are cases where the same vendor has been assigned multiple vendor numbers.  </w:t>
      </w:r>
      <w:r w:rsidR="00F95308">
        <w:rPr>
          <w:sz w:val="24"/>
          <w:szCs w:val="24"/>
        </w:rPr>
        <w:t>These vendor</w:t>
      </w:r>
      <w:r w:rsidR="00237E74">
        <w:rPr>
          <w:sz w:val="24"/>
          <w:szCs w:val="24"/>
        </w:rPr>
        <w:t>s</w:t>
      </w:r>
      <w:r w:rsidR="00F95308">
        <w:rPr>
          <w:sz w:val="24"/>
          <w:szCs w:val="24"/>
        </w:rPr>
        <w:t xml:space="preserve"> should be </w:t>
      </w:r>
      <w:r>
        <w:rPr>
          <w:sz w:val="24"/>
          <w:szCs w:val="24"/>
        </w:rPr>
        <w:t>merge</w:t>
      </w:r>
      <w:r w:rsidR="00F95308">
        <w:rPr>
          <w:sz w:val="24"/>
          <w:szCs w:val="24"/>
        </w:rPr>
        <w:t>d</w:t>
      </w:r>
      <w:r w:rsidR="00237E74">
        <w:rPr>
          <w:sz w:val="24"/>
          <w:szCs w:val="24"/>
        </w:rPr>
        <w:t>.</w:t>
      </w:r>
    </w:p>
    <w:p w14:paraId="0EEFB698" w14:textId="1C5EF08B" w:rsidR="000524A6" w:rsidRDefault="000524A6" w:rsidP="006F7B5F">
      <w:pPr>
        <w:pStyle w:val="NoSpacing"/>
        <w:tabs>
          <w:tab w:val="left" w:pos="1080"/>
        </w:tabs>
        <w:ind w:left="1080"/>
        <w:rPr>
          <w:b/>
          <w:sz w:val="24"/>
          <w:szCs w:val="24"/>
          <w:u w:val="single"/>
        </w:rPr>
      </w:pPr>
    </w:p>
    <w:p w14:paraId="63B38CA4" w14:textId="00EA9CBF" w:rsidR="00940FFA" w:rsidRPr="00D33A08" w:rsidRDefault="00940FFA" w:rsidP="00940FFA">
      <w:pPr>
        <w:pStyle w:val="NoSpacing"/>
        <w:tabs>
          <w:tab w:val="left" w:pos="1080"/>
        </w:tabs>
        <w:ind w:left="1080"/>
        <w:rPr>
          <w:sz w:val="24"/>
          <w:szCs w:val="24"/>
        </w:rPr>
      </w:pPr>
      <w:r w:rsidRPr="006203AD">
        <w:rPr>
          <w:b/>
          <w:sz w:val="24"/>
          <w:szCs w:val="24"/>
        </w:rPr>
        <w:t xml:space="preserve">Management Response/Corrective Action </w:t>
      </w:r>
      <w:r w:rsidR="00F72A09">
        <w:rPr>
          <w:b/>
          <w:sz w:val="24"/>
          <w:szCs w:val="24"/>
        </w:rPr>
        <w:t>–</w:t>
      </w:r>
      <w:r w:rsidRPr="006203AD">
        <w:rPr>
          <w:b/>
          <w:sz w:val="24"/>
          <w:szCs w:val="24"/>
        </w:rPr>
        <w:t xml:space="preserve"> </w:t>
      </w:r>
      <w:r w:rsidR="00F72A09">
        <w:rPr>
          <w:sz w:val="24"/>
          <w:szCs w:val="24"/>
        </w:rPr>
        <w:t xml:space="preserve"> The functionality noted above will be evaluated with the implementation of a new financial system. </w:t>
      </w:r>
    </w:p>
    <w:p w14:paraId="18E5F9DF" w14:textId="5AB5F3E7" w:rsidR="00787806" w:rsidRDefault="00787806" w:rsidP="005C1AF6">
      <w:pPr>
        <w:pStyle w:val="NoSpacing"/>
        <w:tabs>
          <w:tab w:val="left" w:pos="1080"/>
        </w:tabs>
        <w:rPr>
          <w:b/>
          <w:sz w:val="24"/>
          <w:szCs w:val="24"/>
          <w:u w:val="single"/>
        </w:rPr>
      </w:pPr>
    </w:p>
    <w:p w14:paraId="7A48A345" w14:textId="77777777" w:rsidR="00EF14C3" w:rsidRPr="00E50DB3" w:rsidRDefault="00EF14C3" w:rsidP="00EF14C3">
      <w:pPr>
        <w:pStyle w:val="NoSpacing"/>
        <w:numPr>
          <w:ilvl w:val="0"/>
          <w:numId w:val="43"/>
        </w:numPr>
        <w:tabs>
          <w:tab w:val="left" w:pos="1080"/>
        </w:tabs>
        <w:ind w:left="1080"/>
        <w:rPr>
          <w:b/>
          <w:sz w:val="24"/>
          <w:szCs w:val="24"/>
          <w:u w:val="single"/>
        </w:rPr>
      </w:pPr>
      <w:r w:rsidRPr="00E50DB3">
        <w:rPr>
          <w:b/>
          <w:sz w:val="24"/>
          <w:szCs w:val="24"/>
          <w:u w:val="single"/>
        </w:rPr>
        <w:t>Preventive Controls and Data Integrity</w:t>
      </w:r>
    </w:p>
    <w:p w14:paraId="4FAC79BD" w14:textId="77777777" w:rsidR="00EF14C3" w:rsidRDefault="00EF14C3" w:rsidP="00EF14C3">
      <w:pPr>
        <w:pStyle w:val="NoSpacing"/>
        <w:tabs>
          <w:tab w:val="left" w:pos="1080"/>
        </w:tabs>
        <w:ind w:left="1080"/>
        <w:rPr>
          <w:sz w:val="24"/>
          <w:szCs w:val="24"/>
        </w:rPr>
      </w:pPr>
    </w:p>
    <w:p w14:paraId="26C72240" w14:textId="22CD87C6" w:rsidR="00EF14C3" w:rsidRDefault="00EF14C3" w:rsidP="00EF14C3">
      <w:pPr>
        <w:pStyle w:val="NoSpacing"/>
        <w:tabs>
          <w:tab w:val="left" w:pos="1080"/>
        </w:tabs>
        <w:ind w:left="1080"/>
        <w:rPr>
          <w:sz w:val="24"/>
          <w:szCs w:val="24"/>
        </w:rPr>
      </w:pPr>
      <w:r>
        <w:rPr>
          <w:sz w:val="24"/>
          <w:szCs w:val="24"/>
        </w:rPr>
        <w:t xml:space="preserve">We noted </w:t>
      </w:r>
      <w:r w:rsidR="00974D09">
        <w:rPr>
          <w:sz w:val="24"/>
          <w:szCs w:val="24"/>
        </w:rPr>
        <w:t>an EFT</w:t>
      </w:r>
      <w:r w:rsidR="00212714">
        <w:rPr>
          <w:sz w:val="24"/>
          <w:szCs w:val="24"/>
        </w:rPr>
        <w:t xml:space="preserve"> was </w:t>
      </w:r>
      <w:r w:rsidR="0023409A">
        <w:rPr>
          <w:sz w:val="24"/>
          <w:szCs w:val="24"/>
        </w:rPr>
        <w:t xml:space="preserve">issued in PeopleSoft </w:t>
      </w:r>
      <w:r w:rsidR="00212714">
        <w:rPr>
          <w:sz w:val="24"/>
          <w:szCs w:val="24"/>
        </w:rPr>
        <w:t xml:space="preserve">for $2,285, but the voucher could not be located in the system.  </w:t>
      </w:r>
      <w:r w:rsidR="00974D09">
        <w:rPr>
          <w:sz w:val="24"/>
          <w:szCs w:val="24"/>
        </w:rPr>
        <w:t>These discrepancies can be caused due to</w:t>
      </w:r>
      <w:r>
        <w:rPr>
          <w:sz w:val="24"/>
          <w:szCs w:val="24"/>
        </w:rPr>
        <w:t xml:space="preserve"> </w:t>
      </w:r>
      <w:r w:rsidR="00F95308">
        <w:rPr>
          <w:sz w:val="24"/>
          <w:szCs w:val="24"/>
        </w:rPr>
        <w:t>program error</w:t>
      </w:r>
      <w:r>
        <w:rPr>
          <w:sz w:val="24"/>
          <w:szCs w:val="24"/>
        </w:rPr>
        <w:t xml:space="preserve">, which in some cases may be due to not applying vendor patches.  In some cases, </w:t>
      </w:r>
      <w:r w:rsidR="008D5F6A">
        <w:rPr>
          <w:sz w:val="24"/>
          <w:szCs w:val="24"/>
        </w:rPr>
        <w:t xml:space="preserve">a </w:t>
      </w:r>
      <w:r>
        <w:rPr>
          <w:sz w:val="24"/>
          <w:szCs w:val="24"/>
        </w:rPr>
        <w:t xml:space="preserve">data integrity issue </w:t>
      </w:r>
      <w:r w:rsidR="00F95308">
        <w:rPr>
          <w:sz w:val="24"/>
          <w:szCs w:val="24"/>
        </w:rPr>
        <w:t xml:space="preserve">such as this </w:t>
      </w:r>
      <w:r w:rsidR="008D5F6A">
        <w:rPr>
          <w:sz w:val="24"/>
          <w:szCs w:val="24"/>
        </w:rPr>
        <w:t xml:space="preserve">may </w:t>
      </w:r>
      <w:r>
        <w:rPr>
          <w:sz w:val="24"/>
          <w:szCs w:val="24"/>
        </w:rPr>
        <w:t>occur if a programmer or other individual</w:t>
      </w:r>
      <w:r w:rsidR="00836473">
        <w:rPr>
          <w:sz w:val="24"/>
          <w:szCs w:val="24"/>
        </w:rPr>
        <w:t>s</w:t>
      </w:r>
      <w:r>
        <w:rPr>
          <w:sz w:val="24"/>
          <w:szCs w:val="24"/>
        </w:rPr>
        <w:t xml:space="preserve"> with access to data editor utilities is trying to resolve a problem and does</w:t>
      </w:r>
      <w:r w:rsidR="00F95308">
        <w:rPr>
          <w:sz w:val="24"/>
          <w:szCs w:val="24"/>
        </w:rPr>
        <w:t xml:space="preserve"> not</w:t>
      </w:r>
      <w:r>
        <w:rPr>
          <w:sz w:val="24"/>
          <w:szCs w:val="24"/>
        </w:rPr>
        <w:t xml:space="preserve"> update all the relevant tables correctly.  We </w:t>
      </w:r>
      <w:r w:rsidR="00974D09">
        <w:rPr>
          <w:sz w:val="24"/>
          <w:szCs w:val="24"/>
        </w:rPr>
        <w:t xml:space="preserve">received information from Accounts payable that this payment </w:t>
      </w:r>
      <w:r w:rsidR="00836473">
        <w:rPr>
          <w:sz w:val="24"/>
          <w:szCs w:val="24"/>
        </w:rPr>
        <w:t xml:space="preserve">was </w:t>
      </w:r>
      <w:r w:rsidR="00974D09">
        <w:rPr>
          <w:sz w:val="24"/>
          <w:szCs w:val="24"/>
        </w:rPr>
        <w:t xml:space="preserve">related to a travel advance from the iTravel system.  They indicated that the travel voucher had an issue so </w:t>
      </w:r>
      <w:r w:rsidR="0083720A">
        <w:rPr>
          <w:sz w:val="24"/>
          <w:szCs w:val="24"/>
        </w:rPr>
        <w:t xml:space="preserve">ITS </w:t>
      </w:r>
      <w:r w:rsidR="00974D09">
        <w:rPr>
          <w:sz w:val="24"/>
          <w:szCs w:val="24"/>
        </w:rPr>
        <w:t>deleted the voucher and ‘put the reimbursement back in the Accounting queue to be re-approved’</w:t>
      </w:r>
      <w:r>
        <w:rPr>
          <w:sz w:val="24"/>
          <w:szCs w:val="24"/>
        </w:rPr>
        <w:t xml:space="preserve">. </w:t>
      </w:r>
      <w:r w:rsidR="00974D09">
        <w:rPr>
          <w:sz w:val="24"/>
          <w:szCs w:val="24"/>
        </w:rPr>
        <w:t xml:space="preserve"> However, we note that the travel advance was already processed and paid and the associated voucher in UCRFS should not have been deleted</w:t>
      </w:r>
      <w:r w:rsidR="00A113C2">
        <w:rPr>
          <w:sz w:val="24"/>
          <w:szCs w:val="24"/>
        </w:rPr>
        <w:t xml:space="preserve"> (the GL was</w:t>
      </w:r>
      <w:r w:rsidR="005C13A5">
        <w:rPr>
          <w:sz w:val="24"/>
          <w:szCs w:val="24"/>
        </w:rPr>
        <w:t xml:space="preserve"> not in balance with the AP subledger)</w:t>
      </w:r>
      <w:r w:rsidR="00974D09">
        <w:rPr>
          <w:sz w:val="24"/>
          <w:szCs w:val="24"/>
        </w:rPr>
        <w:t xml:space="preserve">.  </w:t>
      </w:r>
      <w:r w:rsidR="005C13A5">
        <w:rPr>
          <w:sz w:val="24"/>
          <w:szCs w:val="24"/>
        </w:rPr>
        <w:t>Also, we noticed that although the related travel voucher was deleted in UCRFS and reentered manually, both posted to the GL mea</w:t>
      </w:r>
      <w:r w:rsidR="00A113C2">
        <w:rPr>
          <w:sz w:val="24"/>
          <w:szCs w:val="24"/>
        </w:rPr>
        <w:t>ning that the GL was</w:t>
      </w:r>
      <w:r w:rsidR="005C13A5">
        <w:rPr>
          <w:sz w:val="24"/>
          <w:szCs w:val="24"/>
        </w:rPr>
        <w:t xml:space="preserve"> not in balance with the AP subledger in for o</w:t>
      </w:r>
      <w:r w:rsidR="00A113C2">
        <w:rPr>
          <w:sz w:val="24"/>
          <w:szCs w:val="24"/>
        </w:rPr>
        <w:t>ne of the vouchers.  As of December 2015, we had</w:t>
      </w:r>
      <w:r w:rsidR="005C13A5">
        <w:rPr>
          <w:sz w:val="24"/>
          <w:szCs w:val="24"/>
        </w:rPr>
        <w:t xml:space="preserve"> a remaining residual credit to the Travel Advance Receivable, and duplicate expenses on the traveler’s </w:t>
      </w:r>
      <w:r w:rsidR="00FE43CE">
        <w:rPr>
          <w:sz w:val="24"/>
          <w:szCs w:val="24"/>
        </w:rPr>
        <w:t>accountability</w:t>
      </w:r>
      <w:r w:rsidR="005C13A5">
        <w:rPr>
          <w:sz w:val="24"/>
          <w:szCs w:val="24"/>
        </w:rPr>
        <w:t xml:space="preserve"> structure. </w:t>
      </w:r>
      <w:r w:rsidR="00A113C2">
        <w:rPr>
          <w:sz w:val="24"/>
          <w:szCs w:val="24"/>
        </w:rPr>
        <w:t xml:space="preserve">This was corrected in June 2016.  </w:t>
      </w:r>
    </w:p>
    <w:p w14:paraId="4079BBE1" w14:textId="77777777" w:rsidR="00EF14C3" w:rsidRDefault="00EF14C3" w:rsidP="00EF14C3">
      <w:pPr>
        <w:pStyle w:val="NoSpacing"/>
        <w:tabs>
          <w:tab w:val="left" w:pos="1080"/>
        </w:tabs>
        <w:ind w:left="1080"/>
        <w:rPr>
          <w:sz w:val="24"/>
          <w:szCs w:val="24"/>
        </w:rPr>
      </w:pPr>
    </w:p>
    <w:p w14:paraId="19297D48" w14:textId="54417EBD" w:rsidR="00EF14C3" w:rsidRDefault="00EF14C3" w:rsidP="00EF14C3">
      <w:pPr>
        <w:pStyle w:val="NoSpacing"/>
        <w:tabs>
          <w:tab w:val="left" w:pos="1080"/>
        </w:tabs>
        <w:ind w:left="1080"/>
        <w:rPr>
          <w:sz w:val="24"/>
          <w:szCs w:val="24"/>
        </w:rPr>
      </w:pPr>
      <w:r>
        <w:rPr>
          <w:sz w:val="24"/>
          <w:szCs w:val="24"/>
        </w:rPr>
        <w:t>We</w:t>
      </w:r>
      <w:r w:rsidR="00F95308">
        <w:rPr>
          <w:sz w:val="24"/>
          <w:szCs w:val="24"/>
        </w:rPr>
        <w:t xml:space="preserve"> also</w:t>
      </w:r>
      <w:r>
        <w:rPr>
          <w:sz w:val="24"/>
          <w:szCs w:val="24"/>
        </w:rPr>
        <w:t xml:space="preserve"> noted a duplicate invoice </w:t>
      </w:r>
      <w:r w:rsidR="00212714">
        <w:rPr>
          <w:sz w:val="24"/>
          <w:szCs w:val="24"/>
        </w:rPr>
        <w:t xml:space="preserve">number </w:t>
      </w:r>
      <w:r>
        <w:rPr>
          <w:sz w:val="24"/>
          <w:szCs w:val="24"/>
        </w:rPr>
        <w:t xml:space="preserve">on </w:t>
      </w:r>
      <w:r w:rsidR="00212714">
        <w:rPr>
          <w:sz w:val="24"/>
          <w:szCs w:val="24"/>
        </w:rPr>
        <w:t>a</w:t>
      </w:r>
      <w:r>
        <w:rPr>
          <w:sz w:val="24"/>
          <w:szCs w:val="24"/>
        </w:rPr>
        <w:t xml:space="preserve"> vendor.  PeopleSoft has controls that can be </w:t>
      </w:r>
      <w:r w:rsidR="00F95308">
        <w:rPr>
          <w:sz w:val="24"/>
          <w:szCs w:val="24"/>
        </w:rPr>
        <w:t>activated</w:t>
      </w:r>
      <w:r>
        <w:rPr>
          <w:sz w:val="24"/>
          <w:szCs w:val="24"/>
        </w:rPr>
        <w:t xml:space="preserve"> to ensure that this does</w:t>
      </w:r>
      <w:r w:rsidR="00F95308">
        <w:rPr>
          <w:sz w:val="24"/>
          <w:szCs w:val="24"/>
        </w:rPr>
        <w:t xml:space="preserve"> not</w:t>
      </w:r>
      <w:r>
        <w:rPr>
          <w:sz w:val="24"/>
          <w:szCs w:val="24"/>
        </w:rPr>
        <w:t xml:space="preserve"> occur.  We understand that the controls are in place, </w:t>
      </w:r>
      <w:r w:rsidR="00170AE4">
        <w:rPr>
          <w:sz w:val="24"/>
          <w:szCs w:val="24"/>
        </w:rPr>
        <w:t>however</w:t>
      </w:r>
      <w:r>
        <w:rPr>
          <w:sz w:val="24"/>
          <w:szCs w:val="24"/>
        </w:rPr>
        <w:t xml:space="preserve"> were unable to determine how this </w:t>
      </w:r>
      <w:r w:rsidR="00F95308">
        <w:rPr>
          <w:sz w:val="24"/>
          <w:szCs w:val="24"/>
        </w:rPr>
        <w:t xml:space="preserve">situation </w:t>
      </w:r>
      <w:r>
        <w:rPr>
          <w:sz w:val="24"/>
          <w:szCs w:val="24"/>
        </w:rPr>
        <w:t xml:space="preserve">occurred.  </w:t>
      </w:r>
      <w:r w:rsidR="00212714">
        <w:rPr>
          <w:sz w:val="24"/>
          <w:szCs w:val="24"/>
        </w:rPr>
        <w:t xml:space="preserve">The amount </w:t>
      </w:r>
      <w:r w:rsidR="00617D6F">
        <w:rPr>
          <w:sz w:val="24"/>
          <w:szCs w:val="24"/>
        </w:rPr>
        <w:t xml:space="preserve">in this case </w:t>
      </w:r>
      <w:r w:rsidR="00212714">
        <w:rPr>
          <w:sz w:val="24"/>
          <w:szCs w:val="24"/>
        </w:rPr>
        <w:t>was immaterial</w:t>
      </w:r>
      <w:r w:rsidR="00617D6F">
        <w:rPr>
          <w:sz w:val="24"/>
          <w:szCs w:val="24"/>
        </w:rPr>
        <w:t xml:space="preserve">, however when controls can be circumvented, it creates opportunities for fraud and larger amounts could be misappropriated without detection. </w:t>
      </w:r>
      <w:r w:rsidR="00212714">
        <w:rPr>
          <w:sz w:val="24"/>
          <w:szCs w:val="24"/>
        </w:rPr>
        <w:t xml:space="preserve">  </w:t>
      </w:r>
    </w:p>
    <w:p w14:paraId="5D063652" w14:textId="4CBCFE1A" w:rsidR="0023409A" w:rsidRDefault="0023409A" w:rsidP="00EF14C3">
      <w:pPr>
        <w:pStyle w:val="NoSpacing"/>
        <w:tabs>
          <w:tab w:val="left" w:pos="1080"/>
        </w:tabs>
        <w:ind w:left="1080"/>
        <w:rPr>
          <w:sz w:val="24"/>
          <w:szCs w:val="24"/>
        </w:rPr>
      </w:pPr>
    </w:p>
    <w:p w14:paraId="096CF75A" w14:textId="4FA41F45" w:rsidR="0023409A" w:rsidRDefault="0023409A" w:rsidP="00EF14C3">
      <w:pPr>
        <w:pStyle w:val="NoSpacing"/>
        <w:tabs>
          <w:tab w:val="left" w:pos="1080"/>
        </w:tabs>
        <w:ind w:left="1080"/>
        <w:rPr>
          <w:sz w:val="24"/>
          <w:szCs w:val="24"/>
        </w:rPr>
      </w:pPr>
      <w:r>
        <w:rPr>
          <w:sz w:val="24"/>
          <w:szCs w:val="24"/>
        </w:rPr>
        <w:t xml:space="preserve">AP should run data integrity/validation reports to identify and investigate and resolve these issues.  </w:t>
      </w:r>
    </w:p>
    <w:p w14:paraId="66507840" w14:textId="77777777" w:rsidR="00974D09" w:rsidRDefault="00974D09" w:rsidP="00EF14C3">
      <w:pPr>
        <w:pStyle w:val="NoSpacing"/>
        <w:tabs>
          <w:tab w:val="left" w:pos="1080"/>
        </w:tabs>
        <w:ind w:left="1080"/>
        <w:rPr>
          <w:sz w:val="24"/>
          <w:szCs w:val="24"/>
        </w:rPr>
      </w:pPr>
    </w:p>
    <w:p w14:paraId="02AE0206" w14:textId="72A16892" w:rsidR="00940FFA" w:rsidRPr="00D33A08" w:rsidRDefault="00940FFA" w:rsidP="00940FFA">
      <w:pPr>
        <w:pStyle w:val="NoSpacing"/>
        <w:tabs>
          <w:tab w:val="left" w:pos="1080"/>
        </w:tabs>
        <w:ind w:left="1080"/>
        <w:rPr>
          <w:sz w:val="24"/>
          <w:szCs w:val="24"/>
        </w:rPr>
      </w:pPr>
      <w:r w:rsidRPr="006203AD">
        <w:rPr>
          <w:b/>
          <w:sz w:val="24"/>
          <w:szCs w:val="24"/>
        </w:rPr>
        <w:t xml:space="preserve">Management Response/Corrective Action </w:t>
      </w:r>
      <w:r w:rsidR="00B4285B">
        <w:rPr>
          <w:b/>
          <w:sz w:val="24"/>
          <w:szCs w:val="24"/>
        </w:rPr>
        <w:t>–</w:t>
      </w:r>
      <w:r w:rsidRPr="006203AD">
        <w:rPr>
          <w:b/>
          <w:sz w:val="24"/>
          <w:szCs w:val="24"/>
        </w:rPr>
        <w:t xml:space="preserve"> </w:t>
      </w:r>
      <w:r w:rsidR="00B4285B">
        <w:rPr>
          <w:sz w:val="24"/>
          <w:szCs w:val="24"/>
        </w:rPr>
        <w:t xml:space="preserve"> Management was aware of the travel voucher issue and requested ITS involvement. The transactions were monitored and after repeated attempts to resolve through the system, a manual journal was created to correct the ledger.  </w:t>
      </w:r>
    </w:p>
    <w:p w14:paraId="0C1168A3" w14:textId="77777777" w:rsidR="00940FFA" w:rsidRDefault="00940FFA" w:rsidP="006F7B5F">
      <w:pPr>
        <w:pStyle w:val="NoSpacing"/>
        <w:tabs>
          <w:tab w:val="left" w:pos="1080"/>
        </w:tabs>
        <w:ind w:left="1080"/>
        <w:rPr>
          <w:b/>
          <w:sz w:val="24"/>
          <w:szCs w:val="24"/>
          <w:u w:val="single"/>
        </w:rPr>
      </w:pPr>
    </w:p>
    <w:p w14:paraId="1331EF51" w14:textId="50965437" w:rsidR="00787806" w:rsidRDefault="00787806" w:rsidP="006F7B5F">
      <w:pPr>
        <w:pStyle w:val="NoSpacing"/>
        <w:numPr>
          <w:ilvl w:val="0"/>
          <w:numId w:val="43"/>
        </w:numPr>
        <w:tabs>
          <w:tab w:val="left" w:pos="1080"/>
        </w:tabs>
        <w:ind w:left="1080"/>
        <w:rPr>
          <w:b/>
          <w:sz w:val="24"/>
          <w:szCs w:val="24"/>
          <w:u w:val="single"/>
        </w:rPr>
      </w:pPr>
      <w:r>
        <w:rPr>
          <w:b/>
          <w:sz w:val="24"/>
          <w:szCs w:val="24"/>
          <w:u w:val="single"/>
        </w:rPr>
        <w:t>PCard</w:t>
      </w:r>
    </w:p>
    <w:p w14:paraId="5D7037E5" w14:textId="0D36A3C1" w:rsidR="00821518" w:rsidRDefault="00821518" w:rsidP="006F7B5F">
      <w:pPr>
        <w:pStyle w:val="NoSpacing"/>
        <w:tabs>
          <w:tab w:val="left" w:pos="1080"/>
        </w:tabs>
        <w:ind w:left="1080"/>
        <w:rPr>
          <w:b/>
          <w:sz w:val="24"/>
          <w:szCs w:val="24"/>
          <w:u w:val="single"/>
        </w:rPr>
      </w:pPr>
    </w:p>
    <w:p w14:paraId="60328DD0" w14:textId="5658F2ED" w:rsidR="00626890" w:rsidRDefault="00F95308" w:rsidP="006F7B5F">
      <w:pPr>
        <w:pStyle w:val="NoSpacing"/>
        <w:tabs>
          <w:tab w:val="left" w:pos="1080"/>
        </w:tabs>
        <w:ind w:left="1080"/>
        <w:rPr>
          <w:sz w:val="24"/>
          <w:szCs w:val="24"/>
        </w:rPr>
      </w:pPr>
      <w:r w:rsidRPr="0062007F">
        <w:rPr>
          <w:sz w:val="24"/>
          <w:szCs w:val="24"/>
        </w:rPr>
        <w:t xml:space="preserve">PCard </w:t>
      </w:r>
      <w:r w:rsidR="007C25B9" w:rsidRPr="0062007F">
        <w:rPr>
          <w:sz w:val="24"/>
          <w:szCs w:val="24"/>
        </w:rPr>
        <w:t>Activity</w:t>
      </w:r>
      <w:r w:rsidR="007C25B9" w:rsidRPr="00F95308">
        <w:rPr>
          <w:sz w:val="24"/>
          <w:szCs w:val="24"/>
        </w:rPr>
        <w:t xml:space="preserve"> </w:t>
      </w:r>
      <w:r w:rsidR="007C25B9">
        <w:rPr>
          <w:sz w:val="24"/>
          <w:szCs w:val="24"/>
        </w:rPr>
        <w:t>has increased from year to year ($7M and 32K transactions in FY</w:t>
      </w:r>
      <w:r w:rsidR="007C7A80">
        <w:rPr>
          <w:sz w:val="24"/>
          <w:szCs w:val="24"/>
        </w:rPr>
        <w:t xml:space="preserve"> 2015-</w:t>
      </w:r>
      <w:r w:rsidR="007C25B9">
        <w:rPr>
          <w:sz w:val="24"/>
          <w:szCs w:val="24"/>
        </w:rPr>
        <w:t>16)</w:t>
      </w:r>
      <w:r w:rsidR="00535DD8">
        <w:rPr>
          <w:sz w:val="24"/>
          <w:szCs w:val="24"/>
        </w:rPr>
        <w:t>.</w:t>
      </w:r>
      <w:r w:rsidR="007C25B9">
        <w:rPr>
          <w:sz w:val="24"/>
          <w:szCs w:val="24"/>
        </w:rPr>
        <w:t xml:space="preserve"> </w:t>
      </w:r>
    </w:p>
    <w:p w14:paraId="1CB92EF3" w14:textId="2350E8CA" w:rsidR="0036226C" w:rsidRDefault="0036226C" w:rsidP="006F7B5F">
      <w:pPr>
        <w:pStyle w:val="NoSpacing"/>
        <w:tabs>
          <w:tab w:val="left" w:pos="1080"/>
        </w:tabs>
        <w:ind w:left="1080"/>
        <w:rPr>
          <w:sz w:val="24"/>
          <w:szCs w:val="24"/>
        </w:rPr>
      </w:pPr>
    </w:p>
    <w:p w14:paraId="71FF5011" w14:textId="74887049" w:rsidR="0036226C" w:rsidRDefault="00C346B8" w:rsidP="006F7B5F">
      <w:pPr>
        <w:pStyle w:val="NoSpacing"/>
        <w:tabs>
          <w:tab w:val="left" w:pos="1080"/>
        </w:tabs>
        <w:ind w:left="1080"/>
        <w:rPr>
          <w:sz w:val="24"/>
          <w:szCs w:val="24"/>
        </w:rPr>
      </w:pPr>
      <w:r>
        <w:rPr>
          <w:b/>
          <w:sz w:val="24"/>
          <w:szCs w:val="24"/>
          <w:u w:val="single"/>
        </w:rPr>
        <w:t xml:space="preserve">Electronic </w:t>
      </w:r>
      <w:r w:rsidR="00AB59C3">
        <w:rPr>
          <w:b/>
          <w:sz w:val="24"/>
          <w:szCs w:val="24"/>
          <w:u w:val="single"/>
        </w:rPr>
        <w:t>C</w:t>
      </w:r>
      <w:r w:rsidR="0036226C" w:rsidRPr="00090B59">
        <w:rPr>
          <w:b/>
          <w:sz w:val="24"/>
          <w:szCs w:val="24"/>
          <w:u w:val="single"/>
        </w:rPr>
        <w:t>ommerce</w:t>
      </w:r>
      <w:r>
        <w:rPr>
          <w:b/>
          <w:sz w:val="24"/>
          <w:szCs w:val="24"/>
          <w:u w:val="single"/>
        </w:rPr>
        <w:t xml:space="preserve"> (e</w:t>
      </w:r>
      <w:r w:rsidR="00AB59C3">
        <w:rPr>
          <w:b/>
          <w:sz w:val="24"/>
          <w:szCs w:val="24"/>
          <w:u w:val="single"/>
        </w:rPr>
        <w:t>C</w:t>
      </w:r>
      <w:r>
        <w:rPr>
          <w:b/>
          <w:sz w:val="24"/>
          <w:szCs w:val="24"/>
          <w:u w:val="single"/>
        </w:rPr>
        <w:t>ommerce)</w:t>
      </w:r>
      <w:r w:rsidR="0036226C" w:rsidRPr="00090B59">
        <w:rPr>
          <w:b/>
          <w:sz w:val="24"/>
          <w:szCs w:val="24"/>
          <w:u w:val="single"/>
        </w:rPr>
        <w:t xml:space="preserve"> and Online Payment Processors</w:t>
      </w:r>
      <w:r w:rsidR="0036226C">
        <w:rPr>
          <w:sz w:val="24"/>
          <w:szCs w:val="24"/>
        </w:rPr>
        <w:t xml:space="preserve"> - The </w:t>
      </w:r>
      <w:r w:rsidR="00F95308">
        <w:rPr>
          <w:sz w:val="24"/>
          <w:szCs w:val="24"/>
        </w:rPr>
        <w:t xml:space="preserve">expenditure </w:t>
      </w:r>
      <w:r w:rsidR="0036226C">
        <w:rPr>
          <w:sz w:val="24"/>
          <w:szCs w:val="24"/>
        </w:rPr>
        <w:t>amount</w:t>
      </w:r>
      <w:r w:rsidR="00F95308">
        <w:rPr>
          <w:sz w:val="24"/>
          <w:szCs w:val="24"/>
        </w:rPr>
        <w:t>s for</w:t>
      </w:r>
      <w:r w:rsidR="0036226C">
        <w:rPr>
          <w:sz w:val="24"/>
          <w:szCs w:val="24"/>
        </w:rPr>
        <w:t xml:space="preserve"> online payment vendors like PayPal and </w:t>
      </w:r>
      <w:r>
        <w:rPr>
          <w:sz w:val="24"/>
          <w:szCs w:val="24"/>
        </w:rPr>
        <w:t>e</w:t>
      </w:r>
      <w:r w:rsidR="00AB59C3">
        <w:rPr>
          <w:sz w:val="24"/>
          <w:szCs w:val="24"/>
        </w:rPr>
        <w:t>C</w:t>
      </w:r>
      <w:r w:rsidR="0036226C">
        <w:rPr>
          <w:sz w:val="24"/>
          <w:szCs w:val="24"/>
        </w:rPr>
        <w:t>ommerce sites like Amazon are increasing (148K from FY</w:t>
      </w:r>
      <w:r w:rsidR="007C7A80">
        <w:rPr>
          <w:sz w:val="24"/>
          <w:szCs w:val="24"/>
        </w:rPr>
        <w:t xml:space="preserve"> 2014-</w:t>
      </w:r>
      <w:r w:rsidR="0036226C">
        <w:rPr>
          <w:sz w:val="24"/>
          <w:szCs w:val="24"/>
        </w:rPr>
        <w:t>15 to 288K in FY</w:t>
      </w:r>
      <w:r w:rsidR="007C7A80">
        <w:rPr>
          <w:sz w:val="24"/>
          <w:szCs w:val="24"/>
        </w:rPr>
        <w:t xml:space="preserve"> 2015-</w:t>
      </w:r>
      <w:r w:rsidR="0036226C">
        <w:rPr>
          <w:sz w:val="24"/>
          <w:szCs w:val="24"/>
        </w:rPr>
        <w:t>16 for PayPal; and 638K in FY</w:t>
      </w:r>
      <w:r w:rsidR="007C7A80">
        <w:rPr>
          <w:sz w:val="24"/>
          <w:szCs w:val="24"/>
        </w:rPr>
        <w:t xml:space="preserve"> 2014-</w:t>
      </w:r>
      <w:r w:rsidR="0036226C">
        <w:rPr>
          <w:sz w:val="24"/>
          <w:szCs w:val="24"/>
        </w:rPr>
        <w:t>15 to 833K in FY</w:t>
      </w:r>
      <w:r w:rsidR="007C7A80">
        <w:rPr>
          <w:sz w:val="24"/>
          <w:szCs w:val="24"/>
        </w:rPr>
        <w:t xml:space="preserve"> 2015-</w:t>
      </w:r>
      <w:r w:rsidR="0036226C">
        <w:rPr>
          <w:sz w:val="24"/>
          <w:szCs w:val="24"/>
        </w:rPr>
        <w:t xml:space="preserve">16 for Amazon).  Visibility into the vendor is obfuscated, making analysis difficult.  </w:t>
      </w:r>
    </w:p>
    <w:p w14:paraId="04BC237B" w14:textId="77777777" w:rsidR="00626890" w:rsidRDefault="00626890" w:rsidP="006F7B5F">
      <w:pPr>
        <w:pStyle w:val="NoSpacing"/>
        <w:tabs>
          <w:tab w:val="left" w:pos="1080"/>
        </w:tabs>
        <w:ind w:left="1080"/>
        <w:rPr>
          <w:sz w:val="24"/>
          <w:szCs w:val="24"/>
        </w:rPr>
      </w:pPr>
    </w:p>
    <w:p w14:paraId="56F10B2D" w14:textId="43064F91" w:rsidR="007C25B9" w:rsidRDefault="00626890" w:rsidP="006F7B5F">
      <w:pPr>
        <w:pStyle w:val="NoSpacing"/>
        <w:tabs>
          <w:tab w:val="left" w:pos="1080"/>
        </w:tabs>
        <w:ind w:left="1080"/>
        <w:rPr>
          <w:sz w:val="24"/>
          <w:szCs w:val="24"/>
        </w:rPr>
      </w:pPr>
      <w:r w:rsidRPr="006F7B5F">
        <w:rPr>
          <w:b/>
          <w:sz w:val="24"/>
          <w:szCs w:val="24"/>
          <w:u w:val="single"/>
        </w:rPr>
        <w:t>Auditability</w:t>
      </w:r>
      <w:r>
        <w:rPr>
          <w:sz w:val="24"/>
          <w:szCs w:val="24"/>
        </w:rPr>
        <w:t xml:space="preserve"> </w:t>
      </w:r>
      <w:r w:rsidR="00170AE4">
        <w:rPr>
          <w:sz w:val="24"/>
          <w:szCs w:val="24"/>
        </w:rPr>
        <w:t>–</w:t>
      </w:r>
      <w:r>
        <w:rPr>
          <w:sz w:val="24"/>
          <w:szCs w:val="24"/>
        </w:rPr>
        <w:t xml:space="preserve"> </w:t>
      </w:r>
      <w:r w:rsidR="0036226C">
        <w:rPr>
          <w:sz w:val="24"/>
          <w:szCs w:val="24"/>
        </w:rPr>
        <w:t>Even</w:t>
      </w:r>
      <w:r w:rsidR="00170AE4">
        <w:rPr>
          <w:sz w:val="24"/>
          <w:szCs w:val="24"/>
        </w:rPr>
        <w:t xml:space="preserve"> for</w:t>
      </w:r>
      <w:r w:rsidR="0036226C">
        <w:rPr>
          <w:sz w:val="24"/>
          <w:szCs w:val="24"/>
        </w:rPr>
        <w:t xml:space="preserve"> P</w:t>
      </w:r>
      <w:r w:rsidR="00CD70F3">
        <w:rPr>
          <w:sz w:val="24"/>
          <w:szCs w:val="24"/>
        </w:rPr>
        <w:t>C</w:t>
      </w:r>
      <w:r w:rsidR="0036226C">
        <w:rPr>
          <w:sz w:val="24"/>
          <w:szCs w:val="24"/>
        </w:rPr>
        <w:t xml:space="preserve">ard purchases on named vendors (i.e. Best Buy), the transaction details are not available in the </w:t>
      </w:r>
      <w:r w:rsidR="00170AE4">
        <w:rPr>
          <w:sz w:val="24"/>
          <w:szCs w:val="24"/>
        </w:rPr>
        <w:t xml:space="preserve">financial </w:t>
      </w:r>
      <w:r w:rsidR="0036226C">
        <w:rPr>
          <w:sz w:val="24"/>
          <w:szCs w:val="24"/>
        </w:rPr>
        <w:t xml:space="preserve">system. </w:t>
      </w:r>
      <w:r>
        <w:rPr>
          <w:sz w:val="24"/>
          <w:szCs w:val="24"/>
        </w:rPr>
        <w:t xml:space="preserve"> </w:t>
      </w:r>
      <w:r w:rsidR="00F95308">
        <w:rPr>
          <w:sz w:val="24"/>
          <w:szCs w:val="24"/>
        </w:rPr>
        <w:t xml:space="preserve">Supporting documentation </w:t>
      </w:r>
      <w:r w:rsidR="007C25B9">
        <w:rPr>
          <w:sz w:val="24"/>
          <w:szCs w:val="24"/>
        </w:rPr>
        <w:t xml:space="preserve">is decentralized at each department making audit in this area difficult. </w:t>
      </w:r>
      <w:r w:rsidR="0036226C">
        <w:rPr>
          <w:sz w:val="24"/>
          <w:szCs w:val="24"/>
        </w:rPr>
        <w:t xml:space="preserve">To improve auditability, A&amp;AS has received access to </w:t>
      </w:r>
      <w:r w:rsidR="00267985">
        <w:rPr>
          <w:sz w:val="24"/>
          <w:szCs w:val="24"/>
        </w:rPr>
        <w:t>L</w:t>
      </w:r>
      <w:r w:rsidR="0036226C">
        <w:rPr>
          <w:sz w:val="24"/>
          <w:szCs w:val="24"/>
        </w:rPr>
        <w:t>evel 3</w:t>
      </w:r>
      <w:r w:rsidR="00267985">
        <w:rPr>
          <w:rStyle w:val="FootnoteReference"/>
          <w:sz w:val="24"/>
          <w:szCs w:val="24"/>
        </w:rPr>
        <w:footnoteReference w:id="4"/>
      </w:r>
      <w:r w:rsidR="0036226C">
        <w:rPr>
          <w:sz w:val="24"/>
          <w:szCs w:val="24"/>
        </w:rPr>
        <w:t xml:space="preserve"> data, which provides more information</w:t>
      </w:r>
      <w:r w:rsidR="00224A6E">
        <w:rPr>
          <w:sz w:val="24"/>
          <w:szCs w:val="24"/>
        </w:rPr>
        <w:t>.  However, Level 3 data is only available for merchants that have opted to provide more detail.</w:t>
      </w:r>
      <w:r w:rsidR="0036226C">
        <w:rPr>
          <w:sz w:val="24"/>
          <w:szCs w:val="24"/>
        </w:rPr>
        <w:t xml:space="preserve">  </w:t>
      </w:r>
    </w:p>
    <w:p w14:paraId="55CA5AE7" w14:textId="128A785A" w:rsidR="00535DD8" w:rsidRDefault="00535DD8" w:rsidP="006F7B5F">
      <w:pPr>
        <w:pStyle w:val="NoSpacing"/>
        <w:tabs>
          <w:tab w:val="left" w:pos="1080"/>
        </w:tabs>
        <w:ind w:left="1080"/>
        <w:rPr>
          <w:sz w:val="24"/>
          <w:szCs w:val="24"/>
        </w:rPr>
      </w:pPr>
    </w:p>
    <w:p w14:paraId="6537CE2A" w14:textId="4185AB34" w:rsidR="00535DD8" w:rsidRDefault="00535DD8" w:rsidP="006F7B5F">
      <w:pPr>
        <w:pStyle w:val="NoSpacing"/>
        <w:tabs>
          <w:tab w:val="left" w:pos="1080"/>
        </w:tabs>
        <w:ind w:left="1080"/>
        <w:rPr>
          <w:sz w:val="24"/>
          <w:szCs w:val="24"/>
        </w:rPr>
      </w:pPr>
      <w:r>
        <w:rPr>
          <w:sz w:val="24"/>
          <w:szCs w:val="24"/>
        </w:rPr>
        <w:t xml:space="preserve">We note that the staffing </w:t>
      </w:r>
      <w:r w:rsidR="00224A6E">
        <w:rPr>
          <w:sz w:val="24"/>
          <w:szCs w:val="24"/>
        </w:rPr>
        <w:t xml:space="preserve">administering PCard </w:t>
      </w:r>
      <w:r>
        <w:rPr>
          <w:sz w:val="24"/>
          <w:szCs w:val="24"/>
        </w:rPr>
        <w:t xml:space="preserve">has not increased and </w:t>
      </w:r>
      <w:r w:rsidR="00B401F2">
        <w:rPr>
          <w:sz w:val="24"/>
          <w:szCs w:val="24"/>
        </w:rPr>
        <w:t xml:space="preserve">improved </w:t>
      </w:r>
      <w:r>
        <w:rPr>
          <w:sz w:val="24"/>
          <w:szCs w:val="24"/>
        </w:rPr>
        <w:t xml:space="preserve">analytic tools have not been deployed to account for these </w:t>
      </w:r>
      <w:r w:rsidR="00B401F2">
        <w:rPr>
          <w:sz w:val="24"/>
          <w:szCs w:val="24"/>
        </w:rPr>
        <w:t xml:space="preserve">increases </w:t>
      </w:r>
      <w:r>
        <w:rPr>
          <w:sz w:val="24"/>
          <w:szCs w:val="24"/>
        </w:rPr>
        <w:t xml:space="preserve">in volume and </w:t>
      </w:r>
      <w:r w:rsidR="00B401F2">
        <w:rPr>
          <w:sz w:val="24"/>
          <w:szCs w:val="24"/>
        </w:rPr>
        <w:t>higher risk</w:t>
      </w:r>
      <w:r>
        <w:rPr>
          <w:sz w:val="24"/>
          <w:szCs w:val="24"/>
        </w:rPr>
        <w:t xml:space="preserve"> transactions. </w:t>
      </w:r>
      <w:r w:rsidR="00B02A83">
        <w:rPr>
          <w:sz w:val="24"/>
          <w:szCs w:val="24"/>
        </w:rPr>
        <w:t xml:space="preserve"> </w:t>
      </w:r>
      <w:r w:rsidR="00B4285B">
        <w:rPr>
          <w:sz w:val="24"/>
          <w:szCs w:val="24"/>
        </w:rPr>
        <w:t>The Controller</w:t>
      </w:r>
      <w:r w:rsidR="00B02A83">
        <w:rPr>
          <w:sz w:val="24"/>
          <w:szCs w:val="24"/>
        </w:rPr>
        <w:t xml:space="preserve"> indicated that approval was obtained to increase PCard staffing by two full time </w:t>
      </w:r>
      <w:r w:rsidR="00B4285B">
        <w:rPr>
          <w:sz w:val="24"/>
          <w:szCs w:val="24"/>
        </w:rPr>
        <w:t>positions</w:t>
      </w:r>
      <w:r w:rsidR="00B02A83">
        <w:rPr>
          <w:sz w:val="24"/>
          <w:szCs w:val="24"/>
        </w:rPr>
        <w:t xml:space="preserve">. </w:t>
      </w:r>
    </w:p>
    <w:p w14:paraId="186FF8B8" w14:textId="77B5DB6A" w:rsidR="007C25B9" w:rsidRDefault="007C25B9" w:rsidP="006F7B5F">
      <w:pPr>
        <w:pStyle w:val="NoSpacing"/>
        <w:tabs>
          <w:tab w:val="left" w:pos="1080"/>
        </w:tabs>
        <w:ind w:left="1080"/>
        <w:rPr>
          <w:sz w:val="24"/>
          <w:szCs w:val="24"/>
        </w:rPr>
      </w:pPr>
    </w:p>
    <w:p w14:paraId="5DBD17E4" w14:textId="60ABFE3E" w:rsidR="007C25B9" w:rsidRDefault="00B401F2" w:rsidP="007C25B9">
      <w:pPr>
        <w:pStyle w:val="NoSpacing"/>
        <w:tabs>
          <w:tab w:val="left" w:pos="1080"/>
        </w:tabs>
        <w:ind w:left="1080"/>
        <w:rPr>
          <w:sz w:val="24"/>
          <w:szCs w:val="24"/>
        </w:rPr>
      </w:pPr>
      <w:r>
        <w:rPr>
          <w:b/>
          <w:sz w:val="24"/>
          <w:szCs w:val="24"/>
          <w:u w:val="single"/>
        </w:rPr>
        <w:t xml:space="preserve">PCard </w:t>
      </w:r>
      <w:r w:rsidR="007C25B9" w:rsidRPr="007C25B9">
        <w:rPr>
          <w:b/>
          <w:sz w:val="24"/>
          <w:szCs w:val="24"/>
          <w:u w:val="single"/>
        </w:rPr>
        <w:t>Master File</w:t>
      </w:r>
      <w:r w:rsidR="007C25B9" w:rsidRPr="00E50DB3">
        <w:rPr>
          <w:sz w:val="24"/>
          <w:szCs w:val="24"/>
        </w:rPr>
        <w:t xml:space="preserve"> - There were 246 active P</w:t>
      </w:r>
      <w:r w:rsidR="00CD70F3">
        <w:rPr>
          <w:sz w:val="24"/>
          <w:szCs w:val="24"/>
        </w:rPr>
        <w:t>C</w:t>
      </w:r>
      <w:r w:rsidR="007C25B9" w:rsidRPr="00E50DB3">
        <w:rPr>
          <w:sz w:val="24"/>
          <w:szCs w:val="24"/>
        </w:rPr>
        <w:t xml:space="preserve">ards as of November 2016.  The listing is maintained in </w:t>
      </w:r>
      <w:r w:rsidR="00267985">
        <w:rPr>
          <w:sz w:val="24"/>
          <w:szCs w:val="24"/>
        </w:rPr>
        <w:t xml:space="preserve">an </w:t>
      </w:r>
      <w:r w:rsidR="007C25B9" w:rsidRPr="00E50DB3">
        <w:rPr>
          <w:sz w:val="24"/>
          <w:szCs w:val="24"/>
        </w:rPr>
        <w:t xml:space="preserve">Excel </w:t>
      </w:r>
      <w:r w:rsidR="00092E17">
        <w:rPr>
          <w:sz w:val="24"/>
          <w:szCs w:val="24"/>
        </w:rPr>
        <w:t>spreadsheet on</w:t>
      </w:r>
      <w:r w:rsidR="00170AE4">
        <w:rPr>
          <w:sz w:val="24"/>
          <w:szCs w:val="24"/>
        </w:rPr>
        <w:t xml:space="preserve"> a periodic basis, not</w:t>
      </w:r>
      <w:r w:rsidR="007C25B9" w:rsidRPr="00E50DB3">
        <w:rPr>
          <w:sz w:val="24"/>
          <w:szCs w:val="24"/>
        </w:rPr>
        <w:t xml:space="preserve"> perpetually.  Because it is maintained in Excel it also has been noted to have errors (in some cases due to departments not self-reporting changes) and omissions.  For example, we were unable to determine the cardholder for $1.6M in transactions (on $7M total activity) when querying transactions against the PCard Master File.  </w:t>
      </w:r>
      <w:r>
        <w:rPr>
          <w:sz w:val="24"/>
          <w:szCs w:val="24"/>
        </w:rPr>
        <w:t xml:space="preserve">We note that PeopleSoft has a Procurement Card Business Process that would provide enhanced functionality, improved efficiency and controls.  This is included as part of the Financials and Supply Chain Management package that we currently run, known as UCR Financial System (UCRFS).  </w:t>
      </w:r>
      <w:r w:rsidR="007C25B9" w:rsidRPr="00E50DB3">
        <w:rPr>
          <w:sz w:val="24"/>
          <w:szCs w:val="24"/>
        </w:rPr>
        <w:t xml:space="preserve"> </w:t>
      </w:r>
    </w:p>
    <w:p w14:paraId="55773362" w14:textId="77777777" w:rsidR="00285475" w:rsidRDefault="00285475" w:rsidP="006F7B5F">
      <w:pPr>
        <w:pStyle w:val="NoSpacing"/>
        <w:tabs>
          <w:tab w:val="left" w:pos="1080"/>
        </w:tabs>
        <w:ind w:left="1440"/>
        <w:rPr>
          <w:sz w:val="24"/>
          <w:szCs w:val="24"/>
        </w:rPr>
      </w:pPr>
    </w:p>
    <w:p w14:paraId="3E6DE00D" w14:textId="395A0784" w:rsidR="00940FFA" w:rsidRPr="006203AD" w:rsidRDefault="00940FFA" w:rsidP="00940FFA">
      <w:pPr>
        <w:pStyle w:val="NoSpacing"/>
        <w:tabs>
          <w:tab w:val="left" w:pos="1080"/>
        </w:tabs>
        <w:ind w:left="1080"/>
        <w:rPr>
          <w:b/>
          <w:sz w:val="24"/>
          <w:szCs w:val="24"/>
        </w:rPr>
      </w:pPr>
      <w:r w:rsidRPr="006203AD">
        <w:rPr>
          <w:b/>
          <w:sz w:val="24"/>
          <w:szCs w:val="24"/>
        </w:rPr>
        <w:t xml:space="preserve">Management Response/Corrective Action - </w:t>
      </w:r>
      <w:r w:rsidR="00B4285B" w:rsidRPr="00D33A08">
        <w:rPr>
          <w:sz w:val="24"/>
          <w:szCs w:val="24"/>
        </w:rPr>
        <w:t>The functionality noted above will be evaluated with the implementation of a new financial system.</w:t>
      </w:r>
    </w:p>
    <w:p w14:paraId="5E3173F4" w14:textId="77777777" w:rsidR="000524A6" w:rsidRDefault="000524A6" w:rsidP="006F7B5F">
      <w:pPr>
        <w:pStyle w:val="NoSpacing"/>
        <w:tabs>
          <w:tab w:val="left" w:pos="1080"/>
        </w:tabs>
        <w:ind w:left="1080"/>
        <w:rPr>
          <w:sz w:val="24"/>
          <w:szCs w:val="24"/>
        </w:rPr>
      </w:pPr>
    </w:p>
    <w:p w14:paraId="63A67E6B" w14:textId="4541711B" w:rsidR="000524A6" w:rsidRPr="00EF14C3" w:rsidRDefault="000524A6" w:rsidP="006F7B5F">
      <w:pPr>
        <w:pStyle w:val="NoSpacing"/>
        <w:tabs>
          <w:tab w:val="left" w:pos="1080"/>
        </w:tabs>
        <w:ind w:left="1080"/>
        <w:rPr>
          <w:sz w:val="24"/>
          <w:szCs w:val="24"/>
        </w:rPr>
      </w:pPr>
    </w:p>
    <w:p w14:paraId="497FB4F0" w14:textId="77777777" w:rsidR="00821518" w:rsidRPr="00821518" w:rsidRDefault="00821518" w:rsidP="00821518">
      <w:pPr>
        <w:pStyle w:val="NoSpacing"/>
        <w:tabs>
          <w:tab w:val="left" w:pos="1080"/>
        </w:tabs>
        <w:rPr>
          <w:sz w:val="24"/>
          <w:szCs w:val="24"/>
        </w:rPr>
      </w:pPr>
    </w:p>
    <w:p w14:paraId="167CD257" w14:textId="77777777" w:rsidR="00C03CDF" w:rsidRDefault="00C03CDF" w:rsidP="00821518">
      <w:pPr>
        <w:pStyle w:val="NoSpacing"/>
        <w:tabs>
          <w:tab w:val="left" w:pos="1080"/>
        </w:tabs>
        <w:ind w:left="2160"/>
        <w:rPr>
          <w:sz w:val="24"/>
          <w:szCs w:val="24"/>
        </w:rPr>
      </w:pPr>
    </w:p>
    <w:p w14:paraId="1A60749F" w14:textId="77777777" w:rsidR="00C03CDF" w:rsidRDefault="00C03CDF" w:rsidP="00821518">
      <w:pPr>
        <w:pStyle w:val="NoSpacing"/>
        <w:tabs>
          <w:tab w:val="left" w:pos="1080"/>
        </w:tabs>
        <w:ind w:left="2160"/>
        <w:rPr>
          <w:sz w:val="24"/>
          <w:szCs w:val="24"/>
        </w:rPr>
      </w:pPr>
    </w:p>
    <w:p w14:paraId="326B99BF" w14:textId="4D7B9DC5" w:rsidR="00D3388A" w:rsidRDefault="00C03CDF" w:rsidP="00821518">
      <w:pPr>
        <w:pStyle w:val="NoSpacing"/>
        <w:tabs>
          <w:tab w:val="left" w:pos="1080"/>
        </w:tabs>
        <w:ind w:left="2160"/>
        <w:rPr>
          <w:sz w:val="24"/>
          <w:szCs w:val="24"/>
        </w:rPr>
      </w:pPr>
      <w:r>
        <w:rPr>
          <w:sz w:val="24"/>
          <w:szCs w:val="24"/>
        </w:rPr>
        <w:t xml:space="preserve"> </w:t>
      </w:r>
    </w:p>
    <w:p w14:paraId="4B28DA22" w14:textId="77777777" w:rsidR="0048756C" w:rsidRPr="00B5215A" w:rsidRDefault="0048756C" w:rsidP="00AC0529">
      <w:pPr>
        <w:overflowPunct/>
        <w:autoSpaceDE/>
        <w:autoSpaceDN/>
        <w:adjustRightInd/>
        <w:textAlignment w:val="auto"/>
      </w:pPr>
    </w:p>
    <w:sectPr w:rsidR="0048756C" w:rsidRPr="00B5215A" w:rsidSect="00036150">
      <w:headerReference w:type="even" r:id="rId12"/>
      <w:headerReference w:type="default" r:id="rId13"/>
      <w:headerReference w:type="first" r:id="rId14"/>
      <w:pgSz w:w="12240" w:h="15840"/>
      <w:pgMar w:top="1260" w:right="1710" w:bottom="990" w:left="180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5800B" w14:textId="77777777" w:rsidR="00C636F1" w:rsidRDefault="00C636F1">
      <w:r>
        <w:separator/>
      </w:r>
    </w:p>
  </w:endnote>
  <w:endnote w:type="continuationSeparator" w:id="0">
    <w:p w14:paraId="7C788CAD" w14:textId="77777777" w:rsidR="00C636F1" w:rsidRDefault="00C636F1">
      <w:r>
        <w:continuationSeparator/>
      </w:r>
    </w:p>
  </w:endnote>
  <w:endnote w:type="continuationNotice" w:id="1">
    <w:p w14:paraId="6B26C321" w14:textId="77777777" w:rsidR="00C636F1" w:rsidRDefault="00C63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2E3B7" w14:textId="77777777" w:rsidR="00C636F1" w:rsidRDefault="00C636F1">
      <w:r>
        <w:separator/>
      </w:r>
    </w:p>
  </w:footnote>
  <w:footnote w:type="continuationSeparator" w:id="0">
    <w:p w14:paraId="6371C6BC" w14:textId="77777777" w:rsidR="00C636F1" w:rsidRDefault="00C636F1">
      <w:r>
        <w:continuationSeparator/>
      </w:r>
    </w:p>
  </w:footnote>
  <w:footnote w:type="continuationNotice" w:id="1">
    <w:p w14:paraId="607630D2" w14:textId="77777777" w:rsidR="00C636F1" w:rsidRDefault="00C636F1"/>
  </w:footnote>
  <w:footnote w:id="2">
    <w:p w14:paraId="2A40EDF5" w14:textId="28B99EB9" w:rsidR="00836473" w:rsidRDefault="00836473">
      <w:pPr>
        <w:pStyle w:val="FootnoteText"/>
      </w:pPr>
      <w:r>
        <w:rPr>
          <w:rStyle w:val="FootnoteReference"/>
        </w:rPr>
        <w:footnoteRef/>
      </w:r>
      <w:r>
        <w:t xml:space="preserve"> </w:t>
      </w:r>
      <w:r w:rsidRPr="00836473">
        <w:rPr>
          <w:rFonts w:ascii="Times New Roman" w:hAnsi="Times New Roman" w:cs="Times New Roman"/>
        </w:rPr>
        <w:t xml:space="preserve">The </w:t>
      </w:r>
      <w:r w:rsidRPr="00836473">
        <w:rPr>
          <w:rFonts w:ascii="Times New Roman" w:hAnsi="Times New Roman" w:cs="Times New Roman"/>
          <w:color w:val="000000"/>
        </w:rPr>
        <w:t xml:space="preserve">University of California (UC) initiated the system-wide UCPath program in Fall 2011 to implement a </w:t>
      </w:r>
      <w:r w:rsidRPr="00836473">
        <w:rPr>
          <w:rFonts w:ascii="Times New Roman" w:hAnsi="Times New Roman" w:cs="Times New Roman"/>
        </w:rPr>
        <w:t xml:space="preserve">single payroll, benefits, human resources and academic personnel solution for all UC employees.  </w:t>
      </w:r>
    </w:p>
  </w:footnote>
  <w:footnote w:id="3">
    <w:p w14:paraId="300FD06B" w14:textId="77777777" w:rsidR="00642762" w:rsidRDefault="00642762" w:rsidP="00642762">
      <w:pPr>
        <w:pStyle w:val="FootnoteText"/>
      </w:pPr>
      <w:r>
        <w:rPr>
          <w:rStyle w:val="FootnoteReference"/>
        </w:rPr>
        <w:footnoteRef/>
      </w:r>
      <w:r>
        <w:t xml:space="preserve"> </w:t>
      </w:r>
      <w:r w:rsidRPr="00720EC7">
        <w:rPr>
          <w:rFonts w:ascii="Times New Roman" w:hAnsi="Times New Roman" w:cs="Times New Roman"/>
        </w:rPr>
        <w:t>https://www.coupa.com/blog/why-using-ocr-for-invoice-management-is-like-hitching-a-buggy-to-your-horse</w:t>
      </w:r>
    </w:p>
  </w:footnote>
  <w:footnote w:id="4">
    <w:p w14:paraId="7C729D64" w14:textId="676600D6" w:rsidR="00430EF4" w:rsidRDefault="00430EF4">
      <w:pPr>
        <w:pStyle w:val="FootnoteText"/>
      </w:pPr>
      <w:r>
        <w:rPr>
          <w:rStyle w:val="FootnoteReference"/>
        </w:rPr>
        <w:footnoteRef/>
      </w:r>
      <w:r>
        <w:t xml:space="preserve"> </w:t>
      </w:r>
      <w:r w:rsidRPr="00720EC7">
        <w:rPr>
          <w:rFonts w:ascii="Times New Roman" w:hAnsi="Times New Roman" w:cs="Times New Roman"/>
        </w:rPr>
        <w:t>Line item data in credit card transactions including merchant name, address, invoice number, line item details such as item description, quantity, unit of measure, freight amount, and commodity and product codes.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28145" w14:textId="7BC422D9" w:rsidR="00430EF4" w:rsidRDefault="00430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6CD4A" w14:textId="2E79DAEA" w:rsidR="00430EF4" w:rsidRDefault="00430E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BE63" w14:textId="58EC4948" w:rsidR="00430EF4" w:rsidRDefault="00430E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612E9" w14:textId="4FC39860" w:rsidR="00430EF4" w:rsidRDefault="00430EF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AE2CF" w14:textId="7D0A5494" w:rsidR="00430EF4" w:rsidRPr="003A488A" w:rsidRDefault="00430EF4" w:rsidP="00E5584A">
    <w:pPr>
      <w:pStyle w:val="Header"/>
      <w:rPr>
        <w:sz w:val="24"/>
        <w:szCs w:val="24"/>
      </w:rPr>
    </w:pPr>
    <w:r w:rsidRPr="003A488A">
      <w:rPr>
        <w:sz w:val="24"/>
        <w:szCs w:val="24"/>
      </w:rPr>
      <w:t>R201</w:t>
    </w:r>
    <w:r>
      <w:rPr>
        <w:sz w:val="24"/>
        <w:szCs w:val="24"/>
      </w:rPr>
      <w:t>7-11a</w:t>
    </w:r>
    <w:r w:rsidRPr="003A488A">
      <w:rPr>
        <w:sz w:val="24"/>
        <w:szCs w:val="24"/>
      </w:rPr>
      <w:t xml:space="preserve"> Analytic Review</w:t>
    </w:r>
    <w:r w:rsidRPr="003A488A">
      <w:rPr>
        <w:sz w:val="24"/>
        <w:szCs w:val="24"/>
      </w:rPr>
      <w:tab/>
    </w:r>
    <w:r w:rsidRPr="003A488A">
      <w:rPr>
        <w:sz w:val="24"/>
        <w:szCs w:val="24"/>
      </w:rPr>
      <w:tab/>
    </w:r>
    <w:r w:rsidR="00D33A08">
      <w:rPr>
        <w:sz w:val="24"/>
        <w:szCs w:val="24"/>
      </w:rPr>
      <w:t xml:space="preserve">June </w:t>
    </w:r>
    <w:r w:rsidR="007742ED">
      <w:rPr>
        <w:sz w:val="24"/>
        <w:szCs w:val="24"/>
      </w:rPr>
      <w:t>30</w:t>
    </w:r>
    <w:r>
      <w:rPr>
        <w:sz w:val="24"/>
        <w:szCs w:val="24"/>
      </w:rPr>
      <w:t>, 201</w:t>
    </w:r>
    <w:r w:rsidR="00FB0AF5">
      <w:rPr>
        <w:sz w:val="24"/>
        <w:szCs w:val="24"/>
      </w:rPr>
      <w:t>8</w:t>
    </w:r>
    <w:r>
      <w:rPr>
        <w:sz w:val="24"/>
        <w:szCs w:val="24"/>
      </w:rPr>
      <w:t xml:space="preserve"> </w:t>
    </w:r>
    <w:r w:rsidRPr="003A488A">
      <w:rPr>
        <w:sz w:val="24"/>
        <w:szCs w:val="24"/>
      </w:rPr>
      <w:t xml:space="preserve">– Page </w:t>
    </w:r>
    <w:r w:rsidRPr="003A488A">
      <w:rPr>
        <w:rStyle w:val="PageNumber"/>
        <w:sz w:val="24"/>
        <w:szCs w:val="24"/>
      </w:rPr>
      <w:fldChar w:fldCharType="begin"/>
    </w:r>
    <w:r w:rsidRPr="003A488A">
      <w:rPr>
        <w:rStyle w:val="PageNumber"/>
        <w:sz w:val="24"/>
        <w:szCs w:val="24"/>
      </w:rPr>
      <w:instrText xml:space="preserve"> PAGE </w:instrText>
    </w:r>
    <w:r w:rsidRPr="003A488A">
      <w:rPr>
        <w:rStyle w:val="PageNumber"/>
        <w:sz w:val="24"/>
        <w:szCs w:val="24"/>
      </w:rPr>
      <w:fldChar w:fldCharType="separate"/>
    </w:r>
    <w:r w:rsidR="00720EC7">
      <w:rPr>
        <w:rStyle w:val="PageNumber"/>
        <w:noProof/>
        <w:sz w:val="24"/>
        <w:szCs w:val="24"/>
      </w:rPr>
      <w:t>9</w:t>
    </w:r>
    <w:r w:rsidRPr="003A488A">
      <w:rPr>
        <w:rStyle w:val="PageNumber"/>
        <w:sz w:val="24"/>
        <w:szCs w:val="24"/>
      </w:rPr>
      <w:fldChar w:fldCharType="end"/>
    </w:r>
  </w:p>
  <w:p w14:paraId="75EBDA64" w14:textId="77777777" w:rsidR="00430EF4" w:rsidRDefault="00430E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F31DE" w14:textId="51734FA7" w:rsidR="00430EF4" w:rsidRDefault="00430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3"/>
      <w:numFmt w:val="upperLetter"/>
      <w:lvlText w:val="%1."/>
      <w:lvlJc w:val="left"/>
      <w:pPr>
        <w:ind w:left="0" w:hanging="308"/>
      </w:pPr>
      <w:rPr>
        <w:rFonts w:ascii="Arial" w:hAnsi="Arial" w:cs="Arial"/>
        <w:b/>
        <w:bCs/>
        <w:i/>
        <w:iCs/>
        <w:sz w:val="24"/>
        <w:szCs w:val="24"/>
      </w:rPr>
    </w:lvl>
    <w:lvl w:ilvl="1">
      <w:start w:val="1"/>
      <w:numFmt w:val="decimal"/>
      <w:lvlText w:val="%2."/>
      <w:lvlJc w:val="left"/>
      <w:pPr>
        <w:ind w:left="0" w:hanging="360"/>
      </w:pPr>
      <w:rPr>
        <w:rFonts w:ascii="Arial" w:hAnsi="Arial" w:cs="Arial"/>
        <w:b w:val="0"/>
        <w:bCs w:val="0"/>
        <w:sz w:val="24"/>
        <w:szCs w:val="24"/>
      </w:rPr>
    </w:lvl>
    <w:lvl w:ilvl="2">
      <w:start w:val="1"/>
      <w:numFmt w:val="lowerLetter"/>
      <w:lvlText w:val="%3."/>
      <w:lvlJc w:val="left"/>
      <w:pPr>
        <w:ind w:left="0" w:hanging="360"/>
      </w:pPr>
      <w:rPr>
        <w:rFonts w:ascii="Arial" w:hAnsi="Arial" w:cs="Arial"/>
        <w:b w:val="0"/>
        <w:bCs w:val="0"/>
        <w:sz w:val="24"/>
        <w:szCs w:val="24"/>
      </w:r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 w15:restartNumberingAfterBreak="0">
    <w:nsid w:val="016F1B81"/>
    <w:multiLevelType w:val="hybridMultilevel"/>
    <w:tmpl w:val="C33EB8A2"/>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3C07FED"/>
    <w:multiLevelType w:val="hybridMultilevel"/>
    <w:tmpl w:val="D17E69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6E24C5D"/>
    <w:multiLevelType w:val="multilevel"/>
    <w:tmpl w:val="354066C2"/>
    <w:lvl w:ilvl="0">
      <w:start w:val="1"/>
      <w:numFmt w:val="lowerLetter"/>
      <w:lvlText w:val="%1)"/>
      <w:lvlJc w:val="left"/>
      <w:pPr>
        <w:tabs>
          <w:tab w:val="num" w:pos="1800"/>
        </w:tabs>
        <w:ind w:left="1800" w:hanging="360"/>
      </w:pPr>
      <w:rPr>
        <w:rFonts w:ascii="Times New Roman" w:eastAsia="Times New Roman" w:hAnsi="Times New Roman" w:cs="Times New Roman"/>
        <w:u w:val="none"/>
      </w:rPr>
    </w:lvl>
    <w:lvl w:ilvl="1">
      <w:start w:val="1"/>
      <w:numFmt w:val="lowerLetter"/>
      <w:lvlText w:val="%2)"/>
      <w:lvlJc w:val="left"/>
      <w:pPr>
        <w:tabs>
          <w:tab w:val="num" w:pos="2520"/>
        </w:tabs>
        <w:ind w:left="2520" w:hanging="360"/>
      </w:pPr>
      <w:rPr>
        <w:rFonts w:hint="default"/>
        <w:u w:val="none"/>
      </w:rPr>
    </w:lvl>
    <w:lvl w:ilvl="2">
      <w:start w:val="1"/>
      <w:numFmt w:val="decimal"/>
      <w:lvlText w:val="%3."/>
      <w:lvlJc w:val="left"/>
      <w:pPr>
        <w:tabs>
          <w:tab w:val="num" w:pos="3240"/>
        </w:tabs>
        <w:ind w:left="3240" w:hanging="360"/>
      </w:pPr>
      <w:rPr>
        <w:rFonts w:hint="default"/>
        <w:b/>
        <w:u w:val="none"/>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upperLetter"/>
      <w:lvlText w:val="%6."/>
      <w:lvlJc w:val="left"/>
      <w:pPr>
        <w:ind w:left="5400" w:hanging="360"/>
      </w:pPr>
      <w:rPr>
        <w:rFont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C525DEF"/>
    <w:multiLevelType w:val="multilevel"/>
    <w:tmpl w:val="A838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B30C1"/>
    <w:multiLevelType w:val="hybridMultilevel"/>
    <w:tmpl w:val="7214D9D2"/>
    <w:lvl w:ilvl="0" w:tplc="2F74E2FC">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F241598"/>
    <w:multiLevelType w:val="multilevel"/>
    <w:tmpl w:val="3CA04D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0500146"/>
    <w:multiLevelType w:val="hybridMultilevel"/>
    <w:tmpl w:val="0F161E7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432567"/>
    <w:multiLevelType w:val="hybridMultilevel"/>
    <w:tmpl w:val="AF840F8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2B309B"/>
    <w:multiLevelType w:val="hybridMultilevel"/>
    <w:tmpl w:val="F05A4DB0"/>
    <w:lvl w:ilvl="0" w:tplc="BE460E86">
      <w:start w:val="2"/>
      <w:numFmt w:val="decimal"/>
      <w:lvlText w:val="%1."/>
      <w:lvlJc w:val="left"/>
      <w:pPr>
        <w:ind w:left="1890" w:hanging="360"/>
      </w:pPr>
      <w:rPr>
        <w:rFonts w:hint="default"/>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1943483C"/>
    <w:multiLevelType w:val="hybridMultilevel"/>
    <w:tmpl w:val="E200D7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C180275"/>
    <w:multiLevelType w:val="hybridMultilevel"/>
    <w:tmpl w:val="F44A46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2706B58"/>
    <w:multiLevelType w:val="hybridMultilevel"/>
    <w:tmpl w:val="0702537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3CC7B65"/>
    <w:multiLevelType w:val="hybridMultilevel"/>
    <w:tmpl w:val="2D2C57CE"/>
    <w:lvl w:ilvl="0" w:tplc="E6222F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9A3B02"/>
    <w:multiLevelType w:val="hybridMultilevel"/>
    <w:tmpl w:val="912CB2F2"/>
    <w:lvl w:ilvl="0" w:tplc="5554E72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764625A"/>
    <w:multiLevelType w:val="hybridMultilevel"/>
    <w:tmpl w:val="DD826F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84647B6"/>
    <w:multiLevelType w:val="hybridMultilevel"/>
    <w:tmpl w:val="1802473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289F1497"/>
    <w:multiLevelType w:val="hybridMultilevel"/>
    <w:tmpl w:val="C78A832E"/>
    <w:lvl w:ilvl="0" w:tplc="AD7AC45E">
      <w:start w:val="9"/>
      <w:numFmt w:val="lowerLetter"/>
      <w:lvlText w:val="%1)"/>
      <w:lvlJc w:val="left"/>
      <w:pPr>
        <w:ind w:left="2160" w:hanging="360"/>
      </w:pPr>
      <w:rPr>
        <w:rFonts w:hint="default"/>
        <w:i w:val="0"/>
        <w:sz w:val="24"/>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4AD1A91"/>
    <w:multiLevelType w:val="hybridMultilevel"/>
    <w:tmpl w:val="F500B124"/>
    <w:lvl w:ilvl="0" w:tplc="75FCDE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77B339C"/>
    <w:multiLevelType w:val="hybridMultilevel"/>
    <w:tmpl w:val="64FC75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FA02388"/>
    <w:multiLevelType w:val="hybridMultilevel"/>
    <w:tmpl w:val="BC7A16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6538DC"/>
    <w:multiLevelType w:val="hybridMultilevel"/>
    <w:tmpl w:val="16A2C6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3BF3338"/>
    <w:multiLevelType w:val="hybridMultilevel"/>
    <w:tmpl w:val="36D27D1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7025189"/>
    <w:multiLevelType w:val="hybridMultilevel"/>
    <w:tmpl w:val="F918A082"/>
    <w:lvl w:ilvl="0" w:tplc="04090001">
      <w:start w:val="1"/>
      <w:numFmt w:val="bullet"/>
      <w:lvlText w:val=""/>
      <w:lvlJc w:val="left"/>
      <w:pPr>
        <w:tabs>
          <w:tab w:val="num" w:pos="2520"/>
        </w:tabs>
        <w:ind w:left="2520" w:hanging="360"/>
      </w:pPr>
      <w:rPr>
        <w:rFonts w:ascii="Symbol" w:hAnsi="Symbo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221EE"/>
    <w:multiLevelType w:val="hybridMultilevel"/>
    <w:tmpl w:val="DEBA24FA"/>
    <w:lvl w:ilvl="0" w:tplc="68C49410">
      <w:start w:val="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49A91CD1"/>
    <w:multiLevelType w:val="hybridMultilevel"/>
    <w:tmpl w:val="05B660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6022B7"/>
    <w:multiLevelType w:val="hybridMultilevel"/>
    <w:tmpl w:val="FA46D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57530D0"/>
    <w:multiLevelType w:val="hybridMultilevel"/>
    <w:tmpl w:val="4E28B71C"/>
    <w:lvl w:ilvl="0" w:tplc="0409000F">
      <w:start w:val="1"/>
      <w:numFmt w:val="decimal"/>
      <w:lvlText w:val="%1."/>
      <w:lvlJc w:val="left"/>
      <w:pPr>
        <w:ind w:left="1440" w:hanging="360"/>
      </w:pPr>
      <w:rPr>
        <w:rFonts w:hint="default"/>
      </w:rPr>
    </w:lvl>
    <w:lvl w:ilvl="1" w:tplc="04090019">
      <w:start w:val="1"/>
      <w:numFmt w:val="lowerLetter"/>
      <w:lvlText w:val="%2."/>
      <w:lvlJc w:val="left"/>
      <w:pPr>
        <w:ind w:left="441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EE430D"/>
    <w:multiLevelType w:val="hybridMultilevel"/>
    <w:tmpl w:val="03E4AB66"/>
    <w:lvl w:ilvl="0" w:tplc="484E2EE0">
      <w:start w:val="3"/>
      <w:numFmt w:val="decimal"/>
      <w:lvlText w:val="%1."/>
      <w:lvlJc w:val="left"/>
      <w:pPr>
        <w:ind w:left="1260" w:hanging="360"/>
      </w:pPr>
      <w:rPr>
        <w:rFonts w:hint="default"/>
        <w:sz w:val="24"/>
        <w:szCs w:val="24"/>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9" w15:restartNumberingAfterBreak="0">
    <w:nsid w:val="5C8A61F2"/>
    <w:multiLevelType w:val="hybridMultilevel"/>
    <w:tmpl w:val="215E7756"/>
    <w:lvl w:ilvl="0" w:tplc="629A1EFC">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F865D13"/>
    <w:multiLevelType w:val="hybridMultilevel"/>
    <w:tmpl w:val="E2405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13C12C1"/>
    <w:multiLevelType w:val="hybridMultilevel"/>
    <w:tmpl w:val="757A6A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6B60DFC"/>
    <w:multiLevelType w:val="hybridMultilevel"/>
    <w:tmpl w:val="35B6063E"/>
    <w:lvl w:ilvl="0" w:tplc="B8E828F0">
      <w:start w:val="1"/>
      <w:numFmt w:val="lowerLetter"/>
      <w:lvlText w:val="%1)"/>
      <w:lvlJc w:val="left"/>
      <w:pPr>
        <w:tabs>
          <w:tab w:val="num" w:pos="1800"/>
        </w:tabs>
        <w:ind w:left="1800" w:hanging="360"/>
      </w:pPr>
      <w:rPr>
        <w:rFonts w:ascii="Times New Roman" w:eastAsia="Times New Roman" w:hAnsi="Times New Roman" w:cs="Times New Roman"/>
        <w:u w:val="none"/>
      </w:rPr>
    </w:lvl>
    <w:lvl w:ilvl="1" w:tplc="1A6C072E">
      <w:start w:val="1"/>
      <w:numFmt w:val="lowerLetter"/>
      <w:lvlText w:val="%2)"/>
      <w:lvlJc w:val="left"/>
      <w:pPr>
        <w:tabs>
          <w:tab w:val="num" w:pos="2520"/>
        </w:tabs>
        <w:ind w:left="2520" w:hanging="360"/>
      </w:pPr>
      <w:rPr>
        <w:rFonts w:hint="default"/>
        <w:u w:val="none"/>
      </w:rPr>
    </w:lvl>
    <w:lvl w:ilvl="2" w:tplc="55BEE852">
      <w:start w:val="1"/>
      <w:numFmt w:val="decimal"/>
      <w:lvlText w:val="%3."/>
      <w:lvlJc w:val="left"/>
      <w:pPr>
        <w:tabs>
          <w:tab w:val="num" w:pos="3240"/>
        </w:tabs>
        <w:ind w:left="3240" w:hanging="360"/>
      </w:pPr>
      <w:rPr>
        <w:rFonts w:hint="default"/>
        <w:b/>
        <w:u w:val="none"/>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4BDA50C2">
      <w:start w:val="1"/>
      <w:numFmt w:val="upperLetter"/>
      <w:lvlText w:val="%6."/>
      <w:lvlJc w:val="left"/>
      <w:pPr>
        <w:ind w:left="5400" w:hanging="360"/>
      </w:pPr>
      <w:rPr>
        <w:rFont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67487DF8"/>
    <w:multiLevelType w:val="hybridMultilevel"/>
    <w:tmpl w:val="F7EA6ACE"/>
    <w:lvl w:ilvl="0" w:tplc="FC8E6512">
      <w:start w:val="1"/>
      <w:numFmt w:val="lowerLetter"/>
      <w:lvlText w:val="%1)"/>
      <w:lvlJc w:val="left"/>
      <w:pPr>
        <w:ind w:left="2700" w:hanging="360"/>
      </w:pPr>
      <w:rPr>
        <w:rFonts w:hint="default"/>
        <w:i w:val="0"/>
        <w:sz w:val="24"/>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4" w15:restartNumberingAfterBreak="0">
    <w:nsid w:val="693862F5"/>
    <w:multiLevelType w:val="hybridMultilevel"/>
    <w:tmpl w:val="1F988A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ED48B8"/>
    <w:multiLevelType w:val="hybridMultilevel"/>
    <w:tmpl w:val="EDCC42E4"/>
    <w:lvl w:ilvl="0" w:tplc="30CA17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5D3016"/>
    <w:multiLevelType w:val="hybridMultilevel"/>
    <w:tmpl w:val="FF0ACCB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7D0477C"/>
    <w:multiLevelType w:val="hybridMultilevel"/>
    <w:tmpl w:val="7B422DA8"/>
    <w:lvl w:ilvl="0" w:tplc="F26E15FA">
      <w:start w:val="2"/>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F96E40"/>
    <w:multiLevelType w:val="hybridMultilevel"/>
    <w:tmpl w:val="0DEECC18"/>
    <w:lvl w:ilvl="0" w:tplc="CA547BA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78A119DF"/>
    <w:multiLevelType w:val="hybridMultilevel"/>
    <w:tmpl w:val="D9B696F8"/>
    <w:lvl w:ilvl="0" w:tplc="EC029D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A9E5056"/>
    <w:multiLevelType w:val="hybridMultilevel"/>
    <w:tmpl w:val="44027732"/>
    <w:lvl w:ilvl="0" w:tplc="359022E4">
      <w:start w:val="1"/>
      <w:numFmt w:val="decimal"/>
      <w:lvlText w:val="%1."/>
      <w:lvlJc w:val="left"/>
      <w:pPr>
        <w:ind w:left="1890" w:hanging="360"/>
      </w:pPr>
      <w:rPr>
        <w:rFonts w:hint="default"/>
        <w:sz w:val="24"/>
        <w:szCs w:val="24"/>
      </w:rPr>
    </w:lvl>
    <w:lvl w:ilvl="1" w:tplc="D946D71C">
      <w:start w:val="1"/>
      <w:numFmt w:val="lowerLetter"/>
      <w:lvlText w:val="%2)"/>
      <w:lvlJc w:val="left"/>
      <w:pPr>
        <w:ind w:left="2610" w:hanging="360"/>
      </w:pPr>
      <w:rPr>
        <w:rFonts w:ascii="Times New Roman" w:eastAsia="Times New Roman" w:hAnsi="Times New Roman" w:cs="Times New Roman"/>
      </w:rPr>
    </w:lvl>
    <w:lvl w:ilvl="2" w:tplc="32A8B3FC">
      <w:start w:val="1"/>
      <w:numFmt w:val="decimal"/>
      <w:lvlText w:val="%3."/>
      <w:lvlJc w:val="left"/>
      <w:pPr>
        <w:ind w:left="1530" w:hanging="360"/>
      </w:pPr>
      <w:rPr>
        <w:rFonts w:hint="default"/>
        <w:b/>
        <w:i w:val="0"/>
        <w:sz w:val="24"/>
        <w:szCs w:val="24"/>
        <w:u w:val="none"/>
      </w:r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1" w15:restartNumberingAfterBreak="0">
    <w:nsid w:val="7B49622F"/>
    <w:multiLevelType w:val="hybridMultilevel"/>
    <w:tmpl w:val="161EE5C6"/>
    <w:lvl w:ilvl="0" w:tplc="4A50670E">
      <w:start w:val="1"/>
      <w:numFmt w:val="lowerLetter"/>
      <w:lvlText w:val="%1)"/>
      <w:lvlJc w:val="left"/>
      <w:pPr>
        <w:ind w:left="2520" w:hanging="360"/>
      </w:pPr>
      <w:rPr>
        <w:rFonts w:hint="default"/>
      </w:rPr>
    </w:lvl>
    <w:lvl w:ilvl="1" w:tplc="04090019">
      <w:start w:val="1"/>
      <w:numFmt w:val="lowerLetter"/>
      <w:lvlText w:val="%2."/>
      <w:lvlJc w:val="left"/>
      <w:pPr>
        <w:ind w:left="207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C855FC3"/>
    <w:multiLevelType w:val="hybridMultilevel"/>
    <w:tmpl w:val="1A92AEA8"/>
    <w:lvl w:ilvl="0" w:tplc="04090015">
      <w:start w:val="1"/>
      <w:numFmt w:val="upperLetter"/>
      <w:lvlText w:val="%1."/>
      <w:lvlJc w:val="left"/>
      <w:pPr>
        <w:ind w:left="1440" w:hanging="360"/>
      </w:pPr>
    </w:lvl>
    <w:lvl w:ilvl="1" w:tplc="0409000F">
      <w:start w:val="1"/>
      <w:numFmt w:val="decimal"/>
      <w:lvlText w:val="%2."/>
      <w:lvlJc w:val="left"/>
      <w:pPr>
        <w:ind w:left="171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32"/>
  </w:num>
  <w:num w:numId="3">
    <w:abstractNumId w:val="22"/>
  </w:num>
  <w:num w:numId="4">
    <w:abstractNumId w:val="12"/>
  </w:num>
  <w:num w:numId="5">
    <w:abstractNumId w:val="18"/>
  </w:num>
  <w:num w:numId="6">
    <w:abstractNumId w:val="23"/>
  </w:num>
  <w:num w:numId="7">
    <w:abstractNumId w:val="10"/>
  </w:num>
  <w:num w:numId="8">
    <w:abstractNumId w:val="30"/>
  </w:num>
  <w:num w:numId="9">
    <w:abstractNumId w:val="21"/>
  </w:num>
  <w:num w:numId="10">
    <w:abstractNumId w:val="20"/>
  </w:num>
  <w:num w:numId="11">
    <w:abstractNumId w:val="26"/>
  </w:num>
  <w:num w:numId="12">
    <w:abstractNumId w:val="31"/>
  </w:num>
  <w:num w:numId="13">
    <w:abstractNumId w:val="34"/>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37"/>
  </w:num>
  <w:num w:numId="22">
    <w:abstractNumId w:val="3"/>
  </w:num>
  <w:num w:numId="23">
    <w:abstractNumId w:val="9"/>
  </w:num>
  <w:num w:numId="24">
    <w:abstractNumId w:val="36"/>
  </w:num>
  <w:num w:numId="25">
    <w:abstractNumId w:val="19"/>
  </w:num>
  <w:num w:numId="26">
    <w:abstractNumId w:val="7"/>
  </w:num>
  <w:num w:numId="27">
    <w:abstractNumId w:val="14"/>
  </w:num>
  <w:num w:numId="28">
    <w:abstractNumId w:val="41"/>
  </w:num>
  <w:num w:numId="29">
    <w:abstractNumId w:val="38"/>
  </w:num>
  <w:num w:numId="30">
    <w:abstractNumId w:val="4"/>
  </w:num>
  <w:num w:numId="31">
    <w:abstractNumId w:val="27"/>
  </w:num>
  <w:num w:numId="32">
    <w:abstractNumId w:val="1"/>
  </w:num>
  <w:num w:numId="33">
    <w:abstractNumId w:val="8"/>
  </w:num>
  <w:num w:numId="34">
    <w:abstractNumId w:val="5"/>
  </w:num>
  <w:num w:numId="35">
    <w:abstractNumId w:val="29"/>
  </w:num>
  <w:num w:numId="36">
    <w:abstractNumId w:val="0"/>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37">
    <w:abstractNumId w:val="17"/>
  </w:num>
  <w:num w:numId="38">
    <w:abstractNumId w:val="33"/>
  </w:num>
  <w:num w:numId="39">
    <w:abstractNumId w:val="24"/>
  </w:num>
  <w:num w:numId="40">
    <w:abstractNumId w:val="13"/>
  </w:num>
  <w:num w:numId="41">
    <w:abstractNumId w:val="28"/>
  </w:num>
  <w:num w:numId="42">
    <w:abstractNumId w:val="2"/>
  </w:num>
  <w:num w:numId="43">
    <w:abstractNumId w:val="42"/>
  </w:num>
  <w:num w:numId="44">
    <w:abstractNumId w:val="15"/>
  </w:num>
  <w:num w:numId="45">
    <w:abstractNumId w:val="11"/>
  </w:num>
  <w:num w:numId="46">
    <w:abstractNumId w:val="25"/>
  </w:num>
  <w:num w:numId="47">
    <w:abstractNumId w:val="35"/>
  </w:num>
  <w:num w:numId="48">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131078"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forms" w:enforcement="1" w:cryptProviderType="rsaAES" w:cryptAlgorithmClass="hash" w:cryptAlgorithmType="typeAny" w:cryptAlgorithmSid="14" w:cryptSpinCount="100000" w:hash="cxlWI2xj+qmaQIgMOu9mOKfJ21cVzTr7EYnobAQ11OdNEgdv3Ewn4200HsREzr7q1iq7UT2IL0+Yvlz43CI6xw==" w:salt="2ZT7+7X9niH826EI9PDHH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70B"/>
    <w:rsid w:val="00000898"/>
    <w:rsid w:val="00000A3D"/>
    <w:rsid w:val="00001CF5"/>
    <w:rsid w:val="00010450"/>
    <w:rsid w:val="00011EA9"/>
    <w:rsid w:val="00012E42"/>
    <w:rsid w:val="00014CF5"/>
    <w:rsid w:val="00015150"/>
    <w:rsid w:val="00017A9F"/>
    <w:rsid w:val="00017F0B"/>
    <w:rsid w:val="00020B4A"/>
    <w:rsid w:val="000256F4"/>
    <w:rsid w:val="0002733C"/>
    <w:rsid w:val="00027884"/>
    <w:rsid w:val="00032593"/>
    <w:rsid w:val="00034A4D"/>
    <w:rsid w:val="0003611E"/>
    <w:rsid w:val="00036150"/>
    <w:rsid w:val="000370F6"/>
    <w:rsid w:val="000376B0"/>
    <w:rsid w:val="00037972"/>
    <w:rsid w:val="00040D0A"/>
    <w:rsid w:val="000410F1"/>
    <w:rsid w:val="00044614"/>
    <w:rsid w:val="00045D19"/>
    <w:rsid w:val="00045D91"/>
    <w:rsid w:val="00046055"/>
    <w:rsid w:val="000524A6"/>
    <w:rsid w:val="0006162B"/>
    <w:rsid w:val="00062C9B"/>
    <w:rsid w:val="00065C76"/>
    <w:rsid w:val="000679CB"/>
    <w:rsid w:val="00070A54"/>
    <w:rsid w:val="00070B83"/>
    <w:rsid w:val="00071654"/>
    <w:rsid w:val="00072179"/>
    <w:rsid w:val="00073919"/>
    <w:rsid w:val="00076578"/>
    <w:rsid w:val="000835B9"/>
    <w:rsid w:val="00086526"/>
    <w:rsid w:val="000866C8"/>
    <w:rsid w:val="00086890"/>
    <w:rsid w:val="00090B59"/>
    <w:rsid w:val="000917F3"/>
    <w:rsid w:val="00092E17"/>
    <w:rsid w:val="00096DE0"/>
    <w:rsid w:val="00097A08"/>
    <w:rsid w:val="000A0166"/>
    <w:rsid w:val="000A1807"/>
    <w:rsid w:val="000A1FD2"/>
    <w:rsid w:val="000A2CB7"/>
    <w:rsid w:val="000A2D09"/>
    <w:rsid w:val="000A521F"/>
    <w:rsid w:val="000A6B26"/>
    <w:rsid w:val="000A7F3D"/>
    <w:rsid w:val="000B0DB9"/>
    <w:rsid w:val="000B1873"/>
    <w:rsid w:val="000B2E25"/>
    <w:rsid w:val="000B5093"/>
    <w:rsid w:val="000C38E5"/>
    <w:rsid w:val="000C5016"/>
    <w:rsid w:val="000C6351"/>
    <w:rsid w:val="000D5656"/>
    <w:rsid w:val="000D5EE4"/>
    <w:rsid w:val="000D7002"/>
    <w:rsid w:val="000E15AE"/>
    <w:rsid w:val="000E291C"/>
    <w:rsid w:val="000E4347"/>
    <w:rsid w:val="000E48B0"/>
    <w:rsid w:val="000F22EB"/>
    <w:rsid w:val="000F2433"/>
    <w:rsid w:val="000F398E"/>
    <w:rsid w:val="000F63A2"/>
    <w:rsid w:val="000F6A8D"/>
    <w:rsid w:val="001006CC"/>
    <w:rsid w:val="00102DB2"/>
    <w:rsid w:val="00107645"/>
    <w:rsid w:val="001101F9"/>
    <w:rsid w:val="0011087A"/>
    <w:rsid w:val="001123D9"/>
    <w:rsid w:val="001139B2"/>
    <w:rsid w:val="00114EBE"/>
    <w:rsid w:val="001165D4"/>
    <w:rsid w:val="0012062A"/>
    <w:rsid w:val="001244EB"/>
    <w:rsid w:val="001314D9"/>
    <w:rsid w:val="00131F65"/>
    <w:rsid w:val="00132F3E"/>
    <w:rsid w:val="001333A1"/>
    <w:rsid w:val="00135E53"/>
    <w:rsid w:val="00136ED2"/>
    <w:rsid w:val="00140A02"/>
    <w:rsid w:val="001428ED"/>
    <w:rsid w:val="00142A34"/>
    <w:rsid w:val="0015090A"/>
    <w:rsid w:val="0015321D"/>
    <w:rsid w:val="00154EB2"/>
    <w:rsid w:val="00155E12"/>
    <w:rsid w:val="00157E74"/>
    <w:rsid w:val="00162803"/>
    <w:rsid w:val="0016298F"/>
    <w:rsid w:val="0016503E"/>
    <w:rsid w:val="0016749A"/>
    <w:rsid w:val="001679C8"/>
    <w:rsid w:val="001705CA"/>
    <w:rsid w:val="00170AE4"/>
    <w:rsid w:val="00170C3E"/>
    <w:rsid w:val="00172613"/>
    <w:rsid w:val="00172F07"/>
    <w:rsid w:val="0017315D"/>
    <w:rsid w:val="00174AB7"/>
    <w:rsid w:val="001821FB"/>
    <w:rsid w:val="001835A2"/>
    <w:rsid w:val="00183DC9"/>
    <w:rsid w:val="00183FB6"/>
    <w:rsid w:val="001840B9"/>
    <w:rsid w:val="00191C26"/>
    <w:rsid w:val="001940FF"/>
    <w:rsid w:val="00194801"/>
    <w:rsid w:val="00194B39"/>
    <w:rsid w:val="00195A1B"/>
    <w:rsid w:val="00195F9B"/>
    <w:rsid w:val="00196DC3"/>
    <w:rsid w:val="001A02EF"/>
    <w:rsid w:val="001A0AA2"/>
    <w:rsid w:val="001A0F12"/>
    <w:rsid w:val="001A21F5"/>
    <w:rsid w:val="001A2DC3"/>
    <w:rsid w:val="001A4790"/>
    <w:rsid w:val="001A570D"/>
    <w:rsid w:val="001A6341"/>
    <w:rsid w:val="001A66AB"/>
    <w:rsid w:val="001A712B"/>
    <w:rsid w:val="001B02F2"/>
    <w:rsid w:val="001B25A2"/>
    <w:rsid w:val="001B7233"/>
    <w:rsid w:val="001B73BB"/>
    <w:rsid w:val="001C0118"/>
    <w:rsid w:val="001C14BC"/>
    <w:rsid w:val="001C6831"/>
    <w:rsid w:val="001C7B20"/>
    <w:rsid w:val="001D3680"/>
    <w:rsid w:val="001D4A45"/>
    <w:rsid w:val="001D4FFA"/>
    <w:rsid w:val="001D6ED9"/>
    <w:rsid w:val="001E2D52"/>
    <w:rsid w:val="001E3D6A"/>
    <w:rsid w:val="001E4A91"/>
    <w:rsid w:val="001E676A"/>
    <w:rsid w:val="001E7D5C"/>
    <w:rsid w:val="001F0F17"/>
    <w:rsid w:val="001F3AC9"/>
    <w:rsid w:val="001F4090"/>
    <w:rsid w:val="001F5762"/>
    <w:rsid w:val="001F7F32"/>
    <w:rsid w:val="0020223B"/>
    <w:rsid w:val="0020367B"/>
    <w:rsid w:val="002041F5"/>
    <w:rsid w:val="00205278"/>
    <w:rsid w:val="00206288"/>
    <w:rsid w:val="0020791C"/>
    <w:rsid w:val="00207DA9"/>
    <w:rsid w:val="00212714"/>
    <w:rsid w:val="00212DD0"/>
    <w:rsid w:val="00215073"/>
    <w:rsid w:val="002168D3"/>
    <w:rsid w:val="0021704F"/>
    <w:rsid w:val="0021751A"/>
    <w:rsid w:val="00223ABD"/>
    <w:rsid w:val="00224A6E"/>
    <w:rsid w:val="00227A00"/>
    <w:rsid w:val="00227F1D"/>
    <w:rsid w:val="00230F96"/>
    <w:rsid w:val="00232406"/>
    <w:rsid w:val="00232AD2"/>
    <w:rsid w:val="0023409A"/>
    <w:rsid w:val="0023412B"/>
    <w:rsid w:val="00234225"/>
    <w:rsid w:val="00237E74"/>
    <w:rsid w:val="0024036E"/>
    <w:rsid w:val="002416C0"/>
    <w:rsid w:val="002439C1"/>
    <w:rsid w:val="00245380"/>
    <w:rsid w:val="00245826"/>
    <w:rsid w:val="002462D6"/>
    <w:rsid w:val="002463CF"/>
    <w:rsid w:val="002479B1"/>
    <w:rsid w:val="0025334E"/>
    <w:rsid w:val="00255104"/>
    <w:rsid w:val="00255AA6"/>
    <w:rsid w:val="00255AF4"/>
    <w:rsid w:val="00256A04"/>
    <w:rsid w:val="002571DC"/>
    <w:rsid w:val="002577F7"/>
    <w:rsid w:val="002637DA"/>
    <w:rsid w:val="00265C8D"/>
    <w:rsid w:val="00266CD5"/>
    <w:rsid w:val="00267985"/>
    <w:rsid w:val="002769DB"/>
    <w:rsid w:val="00276A7C"/>
    <w:rsid w:val="00277BFA"/>
    <w:rsid w:val="00277E04"/>
    <w:rsid w:val="00280F4B"/>
    <w:rsid w:val="00281D33"/>
    <w:rsid w:val="00282065"/>
    <w:rsid w:val="00282D80"/>
    <w:rsid w:val="00285475"/>
    <w:rsid w:val="00294078"/>
    <w:rsid w:val="00295D10"/>
    <w:rsid w:val="0029612C"/>
    <w:rsid w:val="002969D8"/>
    <w:rsid w:val="002A005E"/>
    <w:rsid w:val="002A0A2B"/>
    <w:rsid w:val="002A1041"/>
    <w:rsid w:val="002A7947"/>
    <w:rsid w:val="002B5877"/>
    <w:rsid w:val="002B758B"/>
    <w:rsid w:val="002C0304"/>
    <w:rsid w:val="002C10AE"/>
    <w:rsid w:val="002C2653"/>
    <w:rsid w:val="002C321D"/>
    <w:rsid w:val="002C411C"/>
    <w:rsid w:val="002D3340"/>
    <w:rsid w:val="002D703B"/>
    <w:rsid w:val="002D7356"/>
    <w:rsid w:val="002E27C0"/>
    <w:rsid w:val="002E4057"/>
    <w:rsid w:val="002E4AD0"/>
    <w:rsid w:val="002E605E"/>
    <w:rsid w:val="002E6E29"/>
    <w:rsid w:val="002F13EA"/>
    <w:rsid w:val="002F611B"/>
    <w:rsid w:val="0030061F"/>
    <w:rsid w:val="00301ADB"/>
    <w:rsid w:val="00304386"/>
    <w:rsid w:val="00304CD7"/>
    <w:rsid w:val="00304D49"/>
    <w:rsid w:val="00304EB1"/>
    <w:rsid w:val="00305AFB"/>
    <w:rsid w:val="0030633A"/>
    <w:rsid w:val="0031171A"/>
    <w:rsid w:val="003126AD"/>
    <w:rsid w:val="00312F34"/>
    <w:rsid w:val="00313EFD"/>
    <w:rsid w:val="00314B27"/>
    <w:rsid w:val="0031503F"/>
    <w:rsid w:val="00315B12"/>
    <w:rsid w:val="003229F2"/>
    <w:rsid w:val="00323D69"/>
    <w:rsid w:val="00326B99"/>
    <w:rsid w:val="00327486"/>
    <w:rsid w:val="0033030D"/>
    <w:rsid w:val="00332C54"/>
    <w:rsid w:val="00341A2E"/>
    <w:rsid w:val="003422A4"/>
    <w:rsid w:val="00344640"/>
    <w:rsid w:val="00347B40"/>
    <w:rsid w:val="00347C90"/>
    <w:rsid w:val="00350384"/>
    <w:rsid w:val="0035218A"/>
    <w:rsid w:val="003542E0"/>
    <w:rsid w:val="003545DE"/>
    <w:rsid w:val="003564EB"/>
    <w:rsid w:val="0036226C"/>
    <w:rsid w:val="003626F1"/>
    <w:rsid w:val="00363658"/>
    <w:rsid w:val="00381144"/>
    <w:rsid w:val="00381515"/>
    <w:rsid w:val="00381BD3"/>
    <w:rsid w:val="0038563C"/>
    <w:rsid w:val="003858E9"/>
    <w:rsid w:val="00390263"/>
    <w:rsid w:val="00392109"/>
    <w:rsid w:val="00392851"/>
    <w:rsid w:val="00393021"/>
    <w:rsid w:val="00395A1F"/>
    <w:rsid w:val="00395F1D"/>
    <w:rsid w:val="00397B6C"/>
    <w:rsid w:val="003A131C"/>
    <w:rsid w:val="003A182D"/>
    <w:rsid w:val="003A466E"/>
    <w:rsid w:val="003A488A"/>
    <w:rsid w:val="003A5053"/>
    <w:rsid w:val="003A713E"/>
    <w:rsid w:val="003B0BD9"/>
    <w:rsid w:val="003B191B"/>
    <w:rsid w:val="003B2578"/>
    <w:rsid w:val="003B53F7"/>
    <w:rsid w:val="003C0231"/>
    <w:rsid w:val="003C6F29"/>
    <w:rsid w:val="003C6FA2"/>
    <w:rsid w:val="003C74A8"/>
    <w:rsid w:val="003D24C4"/>
    <w:rsid w:val="003D287F"/>
    <w:rsid w:val="003D4311"/>
    <w:rsid w:val="003D45D9"/>
    <w:rsid w:val="003D49B2"/>
    <w:rsid w:val="003D69B0"/>
    <w:rsid w:val="003D7884"/>
    <w:rsid w:val="003E0AE1"/>
    <w:rsid w:val="003E1F8D"/>
    <w:rsid w:val="003E3A5E"/>
    <w:rsid w:val="003E45C4"/>
    <w:rsid w:val="003E5F14"/>
    <w:rsid w:val="003E6DC8"/>
    <w:rsid w:val="003F087E"/>
    <w:rsid w:val="003F41F0"/>
    <w:rsid w:val="003F4BC0"/>
    <w:rsid w:val="003F50B2"/>
    <w:rsid w:val="003F54F4"/>
    <w:rsid w:val="003F5B90"/>
    <w:rsid w:val="003F6AEE"/>
    <w:rsid w:val="003F6BC9"/>
    <w:rsid w:val="0040367E"/>
    <w:rsid w:val="0040566A"/>
    <w:rsid w:val="00405D72"/>
    <w:rsid w:val="00405E34"/>
    <w:rsid w:val="00410467"/>
    <w:rsid w:val="0041211C"/>
    <w:rsid w:val="0041261E"/>
    <w:rsid w:val="00412E21"/>
    <w:rsid w:val="0041531F"/>
    <w:rsid w:val="00420143"/>
    <w:rsid w:val="00422A19"/>
    <w:rsid w:val="00423BA2"/>
    <w:rsid w:val="00426E8D"/>
    <w:rsid w:val="00430904"/>
    <w:rsid w:val="00430EF4"/>
    <w:rsid w:val="00433487"/>
    <w:rsid w:val="004337D3"/>
    <w:rsid w:val="004361F9"/>
    <w:rsid w:val="004401BF"/>
    <w:rsid w:val="00444349"/>
    <w:rsid w:val="00445CA4"/>
    <w:rsid w:val="00447FBE"/>
    <w:rsid w:val="0045173B"/>
    <w:rsid w:val="0045203F"/>
    <w:rsid w:val="00453E65"/>
    <w:rsid w:val="00455703"/>
    <w:rsid w:val="00460D50"/>
    <w:rsid w:val="00462AD6"/>
    <w:rsid w:val="004633E6"/>
    <w:rsid w:val="00466ACA"/>
    <w:rsid w:val="004704F7"/>
    <w:rsid w:val="00473FDA"/>
    <w:rsid w:val="00475907"/>
    <w:rsid w:val="00476BCE"/>
    <w:rsid w:val="0048756C"/>
    <w:rsid w:val="004930F9"/>
    <w:rsid w:val="00494722"/>
    <w:rsid w:val="00495A24"/>
    <w:rsid w:val="00496399"/>
    <w:rsid w:val="00497547"/>
    <w:rsid w:val="004977B4"/>
    <w:rsid w:val="004A0BF6"/>
    <w:rsid w:val="004A1F7A"/>
    <w:rsid w:val="004A56A5"/>
    <w:rsid w:val="004B133D"/>
    <w:rsid w:val="004B3237"/>
    <w:rsid w:val="004B58E8"/>
    <w:rsid w:val="004B60D3"/>
    <w:rsid w:val="004B6C72"/>
    <w:rsid w:val="004C2DD3"/>
    <w:rsid w:val="004C3C2A"/>
    <w:rsid w:val="004C4093"/>
    <w:rsid w:val="004C66BE"/>
    <w:rsid w:val="004C68BE"/>
    <w:rsid w:val="004E4019"/>
    <w:rsid w:val="004E42C8"/>
    <w:rsid w:val="004E7A02"/>
    <w:rsid w:val="004F267E"/>
    <w:rsid w:val="004F2BEB"/>
    <w:rsid w:val="004F4BF8"/>
    <w:rsid w:val="004F55BB"/>
    <w:rsid w:val="004F6F60"/>
    <w:rsid w:val="00501D19"/>
    <w:rsid w:val="00502F31"/>
    <w:rsid w:val="00504DE0"/>
    <w:rsid w:val="00504E9A"/>
    <w:rsid w:val="00505009"/>
    <w:rsid w:val="00505EC3"/>
    <w:rsid w:val="005100E9"/>
    <w:rsid w:val="00516E4A"/>
    <w:rsid w:val="005202EE"/>
    <w:rsid w:val="00520458"/>
    <w:rsid w:val="00521517"/>
    <w:rsid w:val="0052151E"/>
    <w:rsid w:val="0053209A"/>
    <w:rsid w:val="005324B9"/>
    <w:rsid w:val="00532A67"/>
    <w:rsid w:val="00532FB8"/>
    <w:rsid w:val="0053396B"/>
    <w:rsid w:val="00534026"/>
    <w:rsid w:val="005345A5"/>
    <w:rsid w:val="00535DD8"/>
    <w:rsid w:val="00537963"/>
    <w:rsid w:val="00541265"/>
    <w:rsid w:val="00542B15"/>
    <w:rsid w:val="00543A0C"/>
    <w:rsid w:val="00543FAF"/>
    <w:rsid w:val="00545FD1"/>
    <w:rsid w:val="005478BB"/>
    <w:rsid w:val="00551EAE"/>
    <w:rsid w:val="00554EC7"/>
    <w:rsid w:val="005577FE"/>
    <w:rsid w:val="00563247"/>
    <w:rsid w:val="00566B06"/>
    <w:rsid w:val="00567289"/>
    <w:rsid w:val="005676F8"/>
    <w:rsid w:val="005714E6"/>
    <w:rsid w:val="00575C6D"/>
    <w:rsid w:val="005771CF"/>
    <w:rsid w:val="00577C74"/>
    <w:rsid w:val="0058557C"/>
    <w:rsid w:val="00590E2A"/>
    <w:rsid w:val="005928B9"/>
    <w:rsid w:val="00592C80"/>
    <w:rsid w:val="00593796"/>
    <w:rsid w:val="0059384A"/>
    <w:rsid w:val="00594F39"/>
    <w:rsid w:val="00595140"/>
    <w:rsid w:val="00595AE6"/>
    <w:rsid w:val="00595B4E"/>
    <w:rsid w:val="00596961"/>
    <w:rsid w:val="00597EF9"/>
    <w:rsid w:val="005A1863"/>
    <w:rsid w:val="005A1CEF"/>
    <w:rsid w:val="005A4DEC"/>
    <w:rsid w:val="005A5529"/>
    <w:rsid w:val="005A6372"/>
    <w:rsid w:val="005B52A6"/>
    <w:rsid w:val="005B582B"/>
    <w:rsid w:val="005B5B34"/>
    <w:rsid w:val="005B5D1C"/>
    <w:rsid w:val="005B6DCB"/>
    <w:rsid w:val="005B75E9"/>
    <w:rsid w:val="005C13A5"/>
    <w:rsid w:val="005C1AF6"/>
    <w:rsid w:val="005C3576"/>
    <w:rsid w:val="005C3AE7"/>
    <w:rsid w:val="005C5195"/>
    <w:rsid w:val="005D0631"/>
    <w:rsid w:val="005D0A91"/>
    <w:rsid w:val="005D1A07"/>
    <w:rsid w:val="005D2E39"/>
    <w:rsid w:val="005E275B"/>
    <w:rsid w:val="005E5072"/>
    <w:rsid w:val="005E58F2"/>
    <w:rsid w:val="005E6DBB"/>
    <w:rsid w:val="005E79B2"/>
    <w:rsid w:val="005F0DCE"/>
    <w:rsid w:val="005F32C9"/>
    <w:rsid w:val="005F56FA"/>
    <w:rsid w:val="005F5904"/>
    <w:rsid w:val="005F5E9F"/>
    <w:rsid w:val="00601930"/>
    <w:rsid w:val="00604308"/>
    <w:rsid w:val="0060460A"/>
    <w:rsid w:val="00607375"/>
    <w:rsid w:val="00610846"/>
    <w:rsid w:val="00612208"/>
    <w:rsid w:val="00612654"/>
    <w:rsid w:val="00612DD0"/>
    <w:rsid w:val="006133CE"/>
    <w:rsid w:val="00614743"/>
    <w:rsid w:val="00614C5A"/>
    <w:rsid w:val="00615133"/>
    <w:rsid w:val="00615721"/>
    <w:rsid w:val="00617025"/>
    <w:rsid w:val="00617D6F"/>
    <w:rsid w:val="0062007F"/>
    <w:rsid w:val="006228C5"/>
    <w:rsid w:val="00622D28"/>
    <w:rsid w:val="00626890"/>
    <w:rsid w:val="006277E0"/>
    <w:rsid w:val="00630965"/>
    <w:rsid w:val="0063125D"/>
    <w:rsid w:val="00631BD6"/>
    <w:rsid w:val="00632E62"/>
    <w:rsid w:val="006349E0"/>
    <w:rsid w:val="006412C0"/>
    <w:rsid w:val="0064225C"/>
    <w:rsid w:val="00642762"/>
    <w:rsid w:val="006438D3"/>
    <w:rsid w:val="006475E3"/>
    <w:rsid w:val="006478CC"/>
    <w:rsid w:val="00650574"/>
    <w:rsid w:val="00651611"/>
    <w:rsid w:val="00654467"/>
    <w:rsid w:val="006549FB"/>
    <w:rsid w:val="0065558F"/>
    <w:rsid w:val="006557B5"/>
    <w:rsid w:val="00655B10"/>
    <w:rsid w:val="00660291"/>
    <w:rsid w:val="00662AA0"/>
    <w:rsid w:val="00664D63"/>
    <w:rsid w:val="006655AD"/>
    <w:rsid w:val="00665605"/>
    <w:rsid w:val="00665639"/>
    <w:rsid w:val="00672C44"/>
    <w:rsid w:val="00675E1D"/>
    <w:rsid w:val="00676024"/>
    <w:rsid w:val="0068147E"/>
    <w:rsid w:val="0068770A"/>
    <w:rsid w:val="006907F9"/>
    <w:rsid w:val="0069304C"/>
    <w:rsid w:val="00693FFA"/>
    <w:rsid w:val="00696ADD"/>
    <w:rsid w:val="006A2349"/>
    <w:rsid w:val="006A3014"/>
    <w:rsid w:val="006A5D03"/>
    <w:rsid w:val="006A5D80"/>
    <w:rsid w:val="006A5F2E"/>
    <w:rsid w:val="006A75E0"/>
    <w:rsid w:val="006B21BD"/>
    <w:rsid w:val="006B332E"/>
    <w:rsid w:val="006B39C7"/>
    <w:rsid w:val="006B5753"/>
    <w:rsid w:val="006C4603"/>
    <w:rsid w:val="006C47E8"/>
    <w:rsid w:val="006C4C41"/>
    <w:rsid w:val="006C533F"/>
    <w:rsid w:val="006C539B"/>
    <w:rsid w:val="006C63D3"/>
    <w:rsid w:val="006C681C"/>
    <w:rsid w:val="006C7283"/>
    <w:rsid w:val="006C761A"/>
    <w:rsid w:val="006D03BA"/>
    <w:rsid w:val="006D218A"/>
    <w:rsid w:val="006D230A"/>
    <w:rsid w:val="006D2777"/>
    <w:rsid w:val="006D288B"/>
    <w:rsid w:val="006D41B4"/>
    <w:rsid w:val="006D6200"/>
    <w:rsid w:val="006E25DF"/>
    <w:rsid w:val="006E3506"/>
    <w:rsid w:val="006E4117"/>
    <w:rsid w:val="006E45C5"/>
    <w:rsid w:val="006F1CF4"/>
    <w:rsid w:val="006F296D"/>
    <w:rsid w:val="006F7B5F"/>
    <w:rsid w:val="0070356E"/>
    <w:rsid w:val="00704D45"/>
    <w:rsid w:val="007052E0"/>
    <w:rsid w:val="00705873"/>
    <w:rsid w:val="007066E3"/>
    <w:rsid w:val="00711DFE"/>
    <w:rsid w:val="007128F9"/>
    <w:rsid w:val="00720EC7"/>
    <w:rsid w:val="00724F3B"/>
    <w:rsid w:val="00726D40"/>
    <w:rsid w:val="00726F7C"/>
    <w:rsid w:val="0073091E"/>
    <w:rsid w:val="00730DC0"/>
    <w:rsid w:val="00731678"/>
    <w:rsid w:val="00732061"/>
    <w:rsid w:val="007325A1"/>
    <w:rsid w:val="00735F75"/>
    <w:rsid w:val="0074089E"/>
    <w:rsid w:val="00740BD3"/>
    <w:rsid w:val="007465FF"/>
    <w:rsid w:val="00746E15"/>
    <w:rsid w:val="007506AD"/>
    <w:rsid w:val="007532EA"/>
    <w:rsid w:val="00755153"/>
    <w:rsid w:val="00756308"/>
    <w:rsid w:val="007564D9"/>
    <w:rsid w:val="00756FEF"/>
    <w:rsid w:val="00757491"/>
    <w:rsid w:val="007579F8"/>
    <w:rsid w:val="0076024A"/>
    <w:rsid w:val="0076060A"/>
    <w:rsid w:val="00761645"/>
    <w:rsid w:val="0076471C"/>
    <w:rsid w:val="00764ED8"/>
    <w:rsid w:val="00766D34"/>
    <w:rsid w:val="00767741"/>
    <w:rsid w:val="00770060"/>
    <w:rsid w:val="00770FCC"/>
    <w:rsid w:val="007742ED"/>
    <w:rsid w:val="0077530C"/>
    <w:rsid w:val="00780439"/>
    <w:rsid w:val="007816EA"/>
    <w:rsid w:val="00781917"/>
    <w:rsid w:val="00781EE2"/>
    <w:rsid w:val="00783235"/>
    <w:rsid w:val="007832D5"/>
    <w:rsid w:val="00787806"/>
    <w:rsid w:val="00790623"/>
    <w:rsid w:val="00791A65"/>
    <w:rsid w:val="0079368B"/>
    <w:rsid w:val="007A35A4"/>
    <w:rsid w:val="007A47FF"/>
    <w:rsid w:val="007A4C3B"/>
    <w:rsid w:val="007B063A"/>
    <w:rsid w:val="007B1730"/>
    <w:rsid w:val="007B4C85"/>
    <w:rsid w:val="007B5012"/>
    <w:rsid w:val="007B70ED"/>
    <w:rsid w:val="007C0D53"/>
    <w:rsid w:val="007C12DF"/>
    <w:rsid w:val="007C1A8A"/>
    <w:rsid w:val="007C25B9"/>
    <w:rsid w:val="007C56F2"/>
    <w:rsid w:val="007C5B1A"/>
    <w:rsid w:val="007C5D7A"/>
    <w:rsid w:val="007C7A80"/>
    <w:rsid w:val="007C7C9A"/>
    <w:rsid w:val="007D1989"/>
    <w:rsid w:val="007D1EF5"/>
    <w:rsid w:val="007D232A"/>
    <w:rsid w:val="007D2C8B"/>
    <w:rsid w:val="007D5508"/>
    <w:rsid w:val="007D6F7D"/>
    <w:rsid w:val="007E0190"/>
    <w:rsid w:val="007E05E8"/>
    <w:rsid w:val="007E0C22"/>
    <w:rsid w:val="007E2910"/>
    <w:rsid w:val="007E3945"/>
    <w:rsid w:val="007E4812"/>
    <w:rsid w:val="007E50CD"/>
    <w:rsid w:val="007E58AE"/>
    <w:rsid w:val="007E7FA7"/>
    <w:rsid w:val="007F0976"/>
    <w:rsid w:val="007F114A"/>
    <w:rsid w:val="007F1B39"/>
    <w:rsid w:val="007F2018"/>
    <w:rsid w:val="007F6B35"/>
    <w:rsid w:val="00800657"/>
    <w:rsid w:val="0080094F"/>
    <w:rsid w:val="008024DB"/>
    <w:rsid w:val="00802E24"/>
    <w:rsid w:val="00805068"/>
    <w:rsid w:val="00813BD0"/>
    <w:rsid w:val="00821518"/>
    <w:rsid w:val="008217D6"/>
    <w:rsid w:val="00827BE3"/>
    <w:rsid w:val="00830580"/>
    <w:rsid w:val="00830C6C"/>
    <w:rsid w:val="00834448"/>
    <w:rsid w:val="00836473"/>
    <w:rsid w:val="0083720A"/>
    <w:rsid w:val="008412CD"/>
    <w:rsid w:val="00841F60"/>
    <w:rsid w:val="0085183E"/>
    <w:rsid w:val="008540AA"/>
    <w:rsid w:val="00854EDC"/>
    <w:rsid w:val="00856687"/>
    <w:rsid w:val="00856CDE"/>
    <w:rsid w:val="00860A5C"/>
    <w:rsid w:val="008610F5"/>
    <w:rsid w:val="00861181"/>
    <w:rsid w:val="00861A08"/>
    <w:rsid w:val="00862601"/>
    <w:rsid w:val="00866321"/>
    <w:rsid w:val="00867D81"/>
    <w:rsid w:val="00867E04"/>
    <w:rsid w:val="00870CE0"/>
    <w:rsid w:val="008733C2"/>
    <w:rsid w:val="008737F0"/>
    <w:rsid w:val="00876A59"/>
    <w:rsid w:val="00881E99"/>
    <w:rsid w:val="008902AD"/>
    <w:rsid w:val="008924A4"/>
    <w:rsid w:val="00894285"/>
    <w:rsid w:val="00894EC7"/>
    <w:rsid w:val="0089754C"/>
    <w:rsid w:val="008A1A7D"/>
    <w:rsid w:val="008A4651"/>
    <w:rsid w:val="008A6CAF"/>
    <w:rsid w:val="008B0D8C"/>
    <w:rsid w:val="008B47DF"/>
    <w:rsid w:val="008B4D8F"/>
    <w:rsid w:val="008B554C"/>
    <w:rsid w:val="008B76C9"/>
    <w:rsid w:val="008C2BE8"/>
    <w:rsid w:val="008C2C2A"/>
    <w:rsid w:val="008C660F"/>
    <w:rsid w:val="008C684A"/>
    <w:rsid w:val="008D0595"/>
    <w:rsid w:val="008D3844"/>
    <w:rsid w:val="008D5517"/>
    <w:rsid w:val="008D5E27"/>
    <w:rsid w:val="008D5F6A"/>
    <w:rsid w:val="008D77A8"/>
    <w:rsid w:val="008E021A"/>
    <w:rsid w:val="008E0C97"/>
    <w:rsid w:val="008E198E"/>
    <w:rsid w:val="008E1C68"/>
    <w:rsid w:val="008E6079"/>
    <w:rsid w:val="008F1417"/>
    <w:rsid w:val="008F29E0"/>
    <w:rsid w:val="008F2AC5"/>
    <w:rsid w:val="008F2AE6"/>
    <w:rsid w:val="008F57E2"/>
    <w:rsid w:val="008F7B0C"/>
    <w:rsid w:val="00903ACE"/>
    <w:rsid w:val="00904493"/>
    <w:rsid w:val="00904767"/>
    <w:rsid w:val="00904A67"/>
    <w:rsid w:val="00907BAD"/>
    <w:rsid w:val="00913477"/>
    <w:rsid w:val="00915DEE"/>
    <w:rsid w:val="00917751"/>
    <w:rsid w:val="00917DE7"/>
    <w:rsid w:val="00921B9D"/>
    <w:rsid w:val="009229EA"/>
    <w:rsid w:val="009237E4"/>
    <w:rsid w:val="00924F83"/>
    <w:rsid w:val="00927E84"/>
    <w:rsid w:val="00931E87"/>
    <w:rsid w:val="009338AC"/>
    <w:rsid w:val="00934F1E"/>
    <w:rsid w:val="009361FF"/>
    <w:rsid w:val="00937257"/>
    <w:rsid w:val="00937B00"/>
    <w:rsid w:val="009401CF"/>
    <w:rsid w:val="009409B4"/>
    <w:rsid w:val="00940FFA"/>
    <w:rsid w:val="00941AFC"/>
    <w:rsid w:val="00943091"/>
    <w:rsid w:val="009471D0"/>
    <w:rsid w:val="0094766F"/>
    <w:rsid w:val="00952F6D"/>
    <w:rsid w:val="00953AFC"/>
    <w:rsid w:val="00956249"/>
    <w:rsid w:val="009601D5"/>
    <w:rsid w:val="009602B0"/>
    <w:rsid w:val="00960654"/>
    <w:rsid w:val="00962151"/>
    <w:rsid w:val="00962CF2"/>
    <w:rsid w:val="00971143"/>
    <w:rsid w:val="009721BF"/>
    <w:rsid w:val="0097337F"/>
    <w:rsid w:val="00974D09"/>
    <w:rsid w:val="0097784C"/>
    <w:rsid w:val="00982507"/>
    <w:rsid w:val="00986CFB"/>
    <w:rsid w:val="00992323"/>
    <w:rsid w:val="00992614"/>
    <w:rsid w:val="009A03F0"/>
    <w:rsid w:val="009A46D7"/>
    <w:rsid w:val="009A4B17"/>
    <w:rsid w:val="009A4D2A"/>
    <w:rsid w:val="009A4F12"/>
    <w:rsid w:val="009A67CA"/>
    <w:rsid w:val="009A7B95"/>
    <w:rsid w:val="009B5C74"/>
    <w:rsid w:val="009B5D83"/>
    <w:rsid w:val="009B78FA"/>
    <w:rsid w:val="009C1304"/>
    <w:rsid w:val="009C447F"/>
    <w:rsid w:val="009C47A0"/>
    <w:rsid w:val="009C5204"/>
    <w:rsid w:val="009D0340"/>
    <w:rsid w:val="009D10C4"/>
    <w:rsid w:val="009D1A53"/>
    <w:rsid w:val="009D4116"/>
    <w:rsid w:val="009D510F"/>
    <w:rsid w:val="009D7A3E"/>
    <w:rsid w:val="009E0749"/>
    <w:rsid w:val="009E2DE9"/>
    <w:rsid w:val="009E417E"/>
    <w:rsid w:val="009E7A53"/>
    <w:rsid w:val="009F0935"/>
    <w:rsid w:val="009F2867"/>
    <w:rsid w:val="009F3F9B"/>
    <w:rsid w:val="00A0186D"/>
    <w:rsid w:val="00A052E6"/>
    <w:rsid w:val="00A113C2"/>
    <w:rsid w:val="00A13FA8"/>
    <w:rsid w:val="00A14311"/>
    <w:rsid w:val="00A15EF4"/>
    <w:rsid w:val="00A166E2"/>
    <w:rsid w:val="00A16AB0"/>
    <w:rsid w:val="00A172A5"/>
    <w:rsid w:val="00A203CA"/>
    <w:rsid w:val="00A2165D"/>
    <w:rsid w:val="00A223BC"/>
    <w:rsid w:val="00A22774"/>
    <w:rsid w:val="00A26870"/>
    <w:rsid w:val="00A271EA"/>
    <w:rsid w:val="00A27E96"/>
    <w:rsid w:val="00A30FFA"/>
    <w:rsid w:val="00A3240C"/>
    <w:rsid w:val="00A33EF9"/>
    <w:rsid w:val="00A34360"/>
    <w:rsid w:val="00A34724"/>
    <w:rsid w:val="00A35920"/>
    <w:rsid w:val="00A44552"/>
    <w:rsid w:val="00A44D23"/>
    <w:rsid w:val="00A50015"/>
    <w:rsid w:val="00A526D7"/>
    <w:rsid w:val="00A52895"/>
    <w:rsid w:val="00A529E2"/>
    <w:rsid w:val="00A54E1B"/>
    <w:rsid w:val="00A55296"/>
    <w:rsid w:val="00A55A89"/>
    <w:rsid w:val="00A566FF"/>
    <w:rsid w:val="00A57023"/>
    <w:rsid w:val="00A64BF5"/>
    <w:rsid w:val="00A7041D"/>
    <w:rsid w:val="00A70472"/>
    <w:rsid w:val="00A70D3C"/>
    <w:rsid w:val="00A71B38"/>
    <w:rsid w:val="00A73547"/>
    <w:rsid w:val="00A763A7"/>
    <w:rsid w:val="00A82351"/>
    <w:rsid w:val="00A82C40"/>
    <w:rsid w:val="00A83AF0"/>
    <w:rsid w:val="00A84359"/>
    <w:rsid w:val="00A9191D"/>
    <w:rsid w:val="00A93555"/>
    <w:rsid w:val="00A9594F"/>
    <w:rsid w:val="00A96980"/>
    <w:rsid w:val="00AA06C0"/>
    <w:rsid w:val="00AA165A"/>
    <w:rsid w:val="00AA20E2"/>
    <w:rsid w:val="00AA2826"/>
    <w:rsid w:val="00AA61FA"/>
    <w:rsid w:val="00AB33C1"/>
    <w:rsid w:val="00AB59C3"/>
    <w:rsid w:val="00AB7DC9"/>
    <w:rsid w:val="00AC0529"/>
    <w:rsid w:val="00AC72B9"/>
    <w:rsid w:val="00AD1752"/>
    <w:rsid w:val="00AD2620"/>
    <w:rsid w:val="00AD376A"/>
    <w:rsid w:val="00AD5DDE"/>
    <w:rsid w:val="00AE0963"/>
    <w:rsid w:val="00AE1D0A"/>
    <w:rsid w:val="00AE1F44"/>
    <w:rsid w:val="00AE259D"/>
    <w:rsid w:val="00AE40F5"/>
    <w:rsid w:val="00AE4AB3"/>
    <w:rsid w:val="00AE728E"/>
    <w:rsid w:val="00AF0374"/>
    <w:rsid w:val="00AF29CA"/>
    <w:rsid w:val="00AF519C"/>
    <w:rsid w:val="00AF5993"/>
    <w:rsid w:val="00AF78F9"/>
    <w:rsid w:val="00B02A83"/>
    <w:rsid w:val="00B070CB"/>
    <w:rsid w:val="00B07672"/>
    <w:rsid w:val="00B07F10"/>
    <w:rsid w:val="00B11161"/>
    <w:rsid w:val="00B16928"/>
    <w:rsid w:val="00B172F1"/>
    <w:rsid w:val="00B206EC"/>
    <w:rsid w:val="00B24052"/>
    <w:rsid w:val="00B26A9D"/>
    <w:rsid w:val="00B273B3"/>
    <w:rsid w:val="00B27A25"/>
    <w:rsid w:val="00B30BAD"/>
    <w:rsid w:val="00B31EC2"/>
    <w:rsid w:val="00B32026"/>
    <w:rsid w:val="00B32F75"/>
    <w:rsid w:val="00B33A23"/>
    <w:rsid w:val="00B3755A"/>
    <w:rsid w:val="00B37B03"/>
    <w:rsid w:val="00B401F2"/>
    <w:rsid w:val="00B41109"/>
    <w:rsid w:val="00B4285B"/>
    <w:rsid w:val="00B42C66"/>
    <w:rsid w:val="00B4405A"/>
    <w:rsid w:val="00B45815"/>
    <w:rsid w:val="00B5215A"/>
    <w:rsid w:val="00B53C73"/>
    <w:rsid w:val="00B55959"/>
    <w:rsid w:val="00B62964"/>
    <w:rsid w:val="00B6363F"/>
    <w:rsid w:val="00B644FA"/>
    <w:rsid w:val="00B662C4"/>
    <w:rsid w:val="00B66536"/>
    <w:rsid w:val="00B67431"/>
    <w:rsid w:val="00B731E1"/>
    <w:rsid w:val="00B74849"/>
    <w:rsid w:val="00B7754E"/>
    <w:rsid w:val="00B77960"/>
    <w:rsid w:val="00B804AB"/>
    <w:rsid w:val="00B82493"/>
    <w:rsid w:val="00B8317B"/>
    <w:rsid w:val="00B83F83"/>
    <w:rsid w:val="00B877B3"/>
    <w:rsid w:val="00B90D34"/>
    <w:rsid w:val="00B90DDC"/>
    <w:rsid w:val="00B90F44"/>
    <w:rsid w:val="00B922C1"/>
    <w:rsid w:val="00B93387"/>
    <w:rsid w:val="00B93713"/>
    <w:rsid w:val="00B95C26"/>
    <w:rsid w:val="00B95DAF"/>
    <w:rsid w:val="00BA0990"/>
    <w:rsid w:val="00BA5193"/>
    <w:rsid w:val="00BA5314"/>
    <w:rsid w:val="00BA6CEC"/>
    <w:rsid w:val="00BB338F"/>
    <w:rsid w:val="00BB5565"/>
    <w:rsid w:val="00BC05CE"/>
    <w:rsid w:val="00BC23A6"/>
    <w:rsid w:val="00BC2BDE"/>
    <w:rsid w:val="00BC3C62"/>
    <w:rsid w:val="00BC4B57"/>
    <w:rsid w:val="00BD28C7"/>
    <w:rsid w:val="00BD4ACD"/>
    <w:rsid w:val="00BD7F84"/>
    <w:rsid w:val="00BE0337"/>
    <w:rsid w:val="00BE0BBA"/>
    <w:rsid w:val="00BE3A21"/>
    <w:rsid w:val="00BE5264"/>
    <w:rsid w:val="00BE782D"/>
    <w:rsid w:val="00BF127B"/>
    <w:rsid w:val="00BF5CE3"/>
    <w:rsid w:val="00C03CDF"/>
    <w:rsid w:val="00C043BC"/>
    <w:rsid w:val="00C053F5"/>
    <w:rsid w:val="00C15483"/>
    <w:rsid w:val="00C1665C"/>
    <w:rsid w:val="00C16812"/>
    <w:rsid w:val="00C2441B"/>
    <w:rsid w:val="00C260F7"/>
    <w:rsid w:val="00C265BC"/>
    <w:rsid w:val="00C3075C"/>
    <w:rsid w:val="00C346B8"/>
    <w:rsid w:val="00C36E94"/>
    <w:rsid w:val="00C41B24"/>
    <w:rsid w:val="00C42872"/>
    <w:rsid w:val="00C46D43"/>
    <w:rsid w:val="00C47543"/>
    <w:rsid w:val="00C47BEE"/>
    <w:rsid w:val="00C50BAD"/>
    <w:rsid w:val="00C5265A"/>
    <w:rsid w:val="00C5435E"/>
    <w:rsid w:val="00C56FE5"/>
    <w:rsid w:val="00C6039C"/>
    <w:rsid w:val="00C6099C"/>
    <w:rsid w:val="00C62540"/>
    <w:rsid w:val="00C629BD"/>
    <w:rsid w:val="00C630C9"/>
    <w:rsid w:val="00C636F1"/>
    <w:rsid w:val="00C65016"/>
    <w:rsid w:val="00C65230"/>
    <w:rsid w:val="00C653B9"/>
    <w:rsid w:val="00C66237"/>
    <w:rsid w:val="00C66C33"/>
    <w:rsid w:val="00C72821"/>
    <w:rsid w:val="00C77E26"/>
    <w:rsid w:val="00C85F8A"/>
    <w:rsid w:val="00C868A0"/>
    <w:rsid w:val="00C868F8"/>
    <w:rsid w:val="00C87209"/>
    <w:rsid w:val="00C91A26"/>
    <w:rsid w:val="00CA03A9"/>
    <w:rsid w:val="00CA1835"/>
    <w:rsid w:val="00CA395E"/>
    <w:rsid w:val="00CA3D18"/>
    <w:rsid w:val="00CA64A2"/>
    <w:rsid w:val="00CB08A7"/>
    <w:rsid w:val="00CB2582"/>
    <w:rsid w:val="00CB2971"/>
    <w:rsid w:val="00CB306D"/>
    <w:rsid w:val="00CB5E5C"/>
    <w:rsid w:val="00CB791E"/>
    <w:rsid w:val="00CB7AEF"/>
    <w:rsid w:val="00CC06A3"/>
    <w:rsid w:val="00CC0819"/>
    <w:rsid w:val="00CC111E"/>
    <w:rsid w:val="00CC345A"/>
    <w:rsid w:val="00CC4C84"/>
    <w:rsid w:val="00CC7974"/>
    <w:rsid w:val="00CD13D0"/>
    <w:rsid w:val="00CD1FCB"/>
    <w:rsid w:val="00CD20EB"/>
    <w:rsid w:val="00CD2DC1"/>
    <w:rsid w:val="00CD2E42"/>
    <w:rsid w:val="00CD3136"/>
    <w:rsid w:val="00CD4610"/>
    <w:rsid w:val="00CD6150"/>
    <w:rsid w:val="00CD6EB2"/>
    <w:rsid w:val="00CD70F3"/>
    <w:rsid w:val="00CD7B26"/>
    <w:rsid w:val="00CE02C6"/>
    <w:rsid w:val="00CE0328"/>
    <w:rsid w:val="00CE12E0"/>
    <w:rsid w:val="00CE17F3"/>
    <w:rsid w:val="00CE334F"/>
    <w:rsid w:val="00CE6C07"/>
    <w:rsid w:val="00CF2552"/>
    <w:rsid w:val="00CF3000"/>
    <w:rsid w:val="00D038BC"/>
    <w:rsid w:val="00D040F0"/>
    <w:rsid w:val="00D058C1"/>
    <w:rsid w:val="00D07E55"/>
    <w:rsid w:val="00D10B6D"/>
    <w:rsid w:val="00D11C45"/>
    <w:rsid w:val="00D11CB1"/>
    <w:rsid w:val="00D12EC7"/>
    <w:rsid w:val="00D13E15"/>
    <w:rsid w:val="00D14C88"/>
    <w:rsid w:val="00D14FE8"/>
    <w:rsid w:val="00D167A8"/>
    <w:rsid w:val="00D167F1"/>
    <w:rsid w:val="00D1741A"/>
    <w:rsid w:val="00D2032C"/>
    <w:rsid w:val="00D234D8"/>
    <w:rsid w:val="00D312AC"/>
    <w:rsid w:val="00D316F0"/>
    <w:rsid w:val="00D32164"/>
    <w:rsid w:val="00D3362D"/>
    <w:rsid w:val="00D3388A"/>
    <w:rsid w:val="00D33A08"/>
    <w:rsid w:val="00D35161"/>
    <w:rsid w:val="00D46870"/>
    <w:rsid w:val="00D51438"/>
    <w:rsid w:val="00D5523F"/>
    <w:rsid w:val="00D55DB0"/>
    <w:rsid w:val="00D55EE3"/>
    <w:rsid w:val="00D572FB"/>
    <w:rsid w:val="00D60542"/>
    <w:rsid w:val="00D61B5E"/>
    <w:rsid w:val="00D63723"/>
    <w:rsid w:val="00D67BEA"/>
    <w:rsid w:val="00D75B7C"/>
    <w:rsid w:val="00D7622C"/>
    <w:rsid w:val="00D778E7"/>
    <w:rsid w:val="00D81137"/>
    <w:rsid w:val="00D84B97"/>
    <w:rsid w:val="00D85711"/>
    <w:rsid w:val="00D85B85"/>
    <w:rsid w:val="00D86C28"/>
    <w:rsid w:val="00D87D54"/>
    <w:rsid w:val="00D908FE"/>
    <w:rsid w:val="00D91D89"/>
    <w:rsid w:val="00D96B2D"/>
    <w:rsid w:val="00DA1FB7"/>
    <w:rsid w:val="00DA4013"/>
    <w:rsid w:val="00DA4975"/>
    <w:rsid w:val="00DA5379"/>
    <w:rsid w:val="00DA5737"/>
    <w:rsid w:val="00DA6F68"/>
    <w:rsid w:val="00DA74AE"/>
    <w:rsid w:val="00DB2F67"/>
    <w:rsid w:val="00DB4AD2"/>
    <w:rsid w:val="00DB5DEB"/>
    <w:rsid w:val="00DB64AC"/>
    <w:rsid w:val="00DB7ACD"/>
    <w:rsid w:val="00DC27A8"/>
    <w:rsid w:val="00DC2B89"/>
    <w:rsid w:val="00DC663C"/>
    <w:rsid w:val="00DD45E0"/>
    <w:rsid w:val="00DD6BDC"/>
    <w:rsid w:val="00DE0CF3"/>
    <w:rsid w:val="00DE0DAA"/>
    <w:rsid w:val="00DE41A0"/>
    <w:rsid w:val="00DE454B"/>
    <w:rsid w:val="00DE7750"/>
    <w:rsid w:val="00DF01C2"/>
    <w:rsid w:val="00DF14CF"/>
    <w:rsid w:val="00DF2C8D"/>
    <w:rsid w:val="00DF3227"/>
    <w:rsid w:val="00DF40E2"/>
    <w:rsid w:val="00DF59E9"/>
    <w:rsid w:val="00DF754E"/>
    <w:rsid w:val="00E0351E"/>
    <w:rsid w:val="00E04340"/>
    <w:rsid w:val="00E10A5A"/>
    <w:rsid w:val="00E11106"/>
    <w:rsid w:val="00E1179D"/>
    <w:rsid w:val="00E1202A"/>
    <w:rsid w:val="00E124C5"/>
    <w:rsid w:val="00E144FA"/>
    <w:rsid w:val="00E14D59"/>
    <w:rsid w:val="00E16350"/>
    <w:rsid w:val="00E16A4A"/>
    <w:rsid w:val="00E21209"/>
    <w:rsid w:val="00E21536"/>
    <w:rsid w:val="00E23D31"/>
    <w:rsid w:val="00E313B3"/>
    <w:rsid w:val="00E3285C"/>
    <w:rsid w:val="00E331CA"/>
    <w:rsid w:val="00E343D0"/>
    <w:rsid w:val="00E35E48"/>
    <w:rsid w:val="00E37F0F"/>
    <w:rsid w:val="00E40E63"/>
    <w:rsid w:val="00E416DE"/>
    <w:rsid w:val="00E423B9"/>
    <w:rsid w:val="00E42B36"/>
    <w:rsid w:val="00E431C4"/>
    <w:rsid w:val="00E45FE5"/>
    <w:rsid w:val="00E4648C"/>
    <w:rsid w:val="00E50095"/>
    <w:rsid w:val="00E51943"/>
    <w:rsid w:val="00E5277A"/>
    <w:rsid w:val="00E53164"/>
    <w:rsid w:val="00E5458B"/>
    <w:rsid w:val="00E545EA"/>
    <w:rsid w:val="00E5584A"/>
    <w:rsid w:val="00E6021C"/>
    <w:rsid w:val="00E60488"/>
    <w:rsid w:val="00E629D6"/>
    <w:rsid w:val="00E62BA6"/>
    <w:rsid w:val="00E62ED7"/>
    <w:rsid w:val="00E6320E"/>
    <w:rsid w:val="00E63570"/>
    <w:rsid w:val="00E637EF"/>
    <w:rsid w:val="00E651B5"/>
    <w:rsid w:val="00E65CAE"/>
    <w:rsid w:val="00E66F76"/>
    <w:rsid w:val="00E712E5"/>
    <w:rsid w:val="00E71D73"/>
    <w:rsid w:val="00E757A1"/>
    <w:rsid w:val="00E757A2"/>
    <w:rsid w:val="00E77D60"/>
    <w:rsid w:val="00E91572"/>
    <w:rsid w:val="00E947DC"/>
    <w:rsid w:val="00E97A93"/>
    <w:rsid w:val="00EA15C4"/>
    <w:rsid w:val="00EA39F6"/>
    <w:rsid w:val="00EA4B8B"/>
    <w:rsid w:val="00EA5DF3"/>
    <w:rsid w:val="00EA70AD"/>
    <w:rsid w:val="00EA771E"/>
    <w:rsid w:val="00EB1BB0"/>
    <w:rsid w:val="00EB1D49"/>
    <w:rsid w:val="00EB36AE"/>
    <w:rsid w:val="00EB3CC6"/>
    <w:rsid w:val="00EB4EA4"/>
    <w:rsid w:val="00EB697D"/>
    <w:rsid w:val="00EC1755"/>
    <w:rsid w:val="00EC5A55"/>
    <w:rsid w:val="00EC61CC"/>
    <w:rsid w:val="00ED0622"/>
    <w:rsid w:val="00ED1932"/>
    <w:rsid w:val="00ED49D4"/>
    <w:rsid w:val="00ED62E1"/>
    <w:rsid w:val="00ED7240"/>
    <w:rsid w:val="00EE0433"/>
    <w:rsid w:val="00EE13C5"/>
    <w:rsid w:val="00EE18F7"/>
    <w:rsid w:val="00EE261A"/>
    <w:rsid w:val="00EE55C6"/>
    <w:rsid w:val="00EE5D24"/>
    <w:rsid w:val="00EF14C3"/>
    <w:rsid w:val="00EF2C20"/>
    <w:rsid w:val="00F00C74"/>
    <w:rsid w:val="00F01DFC"/>
    <w:rsid w:val="00F02E1B"/>
    <w:rsid w:val="00F039FD"/>
    <w:rsid w:val="00F06953"/>
    <w:rsid w:val="00F06FE4"/>
    <w:rsid w:val="00F10B13"/>
    <w:rsid w:val="00F10D07"/>
    <w:rsid w:val="00F127A0"/>
    <w:rsid w:val="00F12CAA"/>
    <w:rsid w:val="00F14664"/>
    <w:rsid w:val="00F248DD"/>
    <w:rsid w:val="00F25D52"/>
    <w:rsid w:val="00F2666F"/>
    <w:rsid w:val="00F2739A"/>
    <w:rsid w:val="00F3058B"/>
    <w:rsid w:val="00F31F64"/>
    <w:rsid w:val="00F35049"/>
    <w:rsid w:val="00F3693D"/>
    <w:rsid w:val="00F4356E"/>
    <w:rsid w:val="00F43FE5"/>
    <w:rsid w:val="00F456DE"/>
    <w:rsid w:val="00F52945"/>
    <w:rsid w:val="00F53A13"/>
    <w:rsid w:val="00F6270B"/>
    <w:rsid w:val="00F63AF9"/>
    <w:rsid w:val="00F6506A"/>
    <w:rsid w:val="00F65E9F"/>
    <w:rsid w:val="00F671B9"/>
    <w:rsid w:val="00F67285"/>
    <w:rsid w:val="00F70383"/>
    <w:rsid w:val="00F71E5D"/>
    <w:rsid w:val="00F72A09"/>
    <w:rsid w:val="00F73345"/>
    <w:rsid w:val="00F73687"/>
    <w:rsid w:val="00F7404B"/>
    <w:rsid w:val="00F74FA5"/>
    <w:rsid w:val="00F809DC"/>
    <w:rsid w:val="00F83DD3"/>
    <w:rsid w:val="00F854B5"/>
    <w:rsid w:val="00F860AB"/>
    <w:rsid w:val="00F905E9"/>
    <w:rsid w:val="00F90615"/>
    <w:rsid w:val="00F90C3D"/>
    <w:rsid w:val="00F925DE"/>
    <w:rsid w:val="00F933DF"/>
    <w:rsid w:val="00F93E61"/>
    <w:rsid w:val="00F94A72"/>
    <w:rsid w:val="00F95258"/>
    <w:rsid w:val="00F95308"/>
    <w:rsid w:val="00F95EFC"/>
    <w:rsid w:val="00FA40E0"/>
    <w:rsid w:val="00FB03EF"/>
    <w:rsid w:val="00FB0797"/>
    <w:rsid w:val="00FB0AF5"/>
    <w:rsid w:val="00FB1AB5"/>
    <w:rsid w:val="00FB26D7"/>
    <w:rsid w:val="00FB4685"/>
    <w:rsid w:val="00FB468F"/>
    <w:rsid w:val="00FB70A6"/>
    <w:rsid w:val="00FB7D60"/>
    <w:rsid w:val="00FC3348"/>
    <w:rsid w:val="00FD2088"/>
    <w:rsid w:val="00FD2B82"/>
    <w:rsid w:val="00FD5B50"/>
    <w:rsid w:val="00FD73BF"/>
    <w:rsid w:val="00FE0DC0"/>
    <w:rsid w:val="00FE238A"/>
    <w:rsid w:val="00FE43CE"/>
    <w:rsid w:val="00FE5B8B"/>
    <w:rsid w:val="00FE694C"/>
    <w:rsid w:val="00FE76C5"/>
    <w:rsid w:val="00FF26F0"/>
    <w:rsid w:val="00FF6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D19894"/>
  <w15:chartTrackingRefBased/>
  <w15:docId w15:val="{3E3A97D5-D551-4B46-8D6A-CE07C3F2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FB0797"/>
    <w:pPr>
      <w:keepNext/>
      <w:overflowPunct/>
      <w:autoSpaceDE/>
      <w:autoSpaceDN/>
      <w:adjustRightInd/>
      <w:jc w:val="right"/>
      <w:textAlignment w:val="auto"/>
      <w:outlineLvl w:val="0"/>
    </w:pPr>
    <w:rPr>
      <w:b/>
      <w:sz w:val="22"/>
    </w:rPr>
  </w:style>
  <w:style w:type="paragraph" w:styleId="Heading2">
    <w:name w:val="heading 2"/>
    <w:basedOn w:val="Normal"/>
    <w:next w:val="Normal"/>
    <w:qFormat/>
    <w:rsid w:val="00FB0797"/>
    <w:pPr>
      <w:keepNext/>
      <w:overflowPunct/>
      <w:autoSpaceDE/>
      <w:autoSpaceDN/>
      <w:adjustRightInd/>
      <w:textAlignment w:val="auto"/>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overflowPunct/>
      <w:autoSpaceDE/>
      <w:autoSpaceDN/>
      <w:adjustRightInd/>
      <w:textAlignment w:val="auto"/>
    </w:pPr>
  </w:style>
  <w:style w:type="paragraph" w:styleId="Footer">
    <w:name w:val="footer"/>
    <w:basedOn w:val="Normal"/>
    <w:pPr>
      <w:tabs>
        <w:tab w:val="center" w:pos="4320"/>
        <w:tab w:val="right" w:pos="8640"/>
      </w:tabs>
      <w:overflowPunct/>
      <w:autoSpaceDE/>
      <w:autoSpaceDN/>
      <w:adjustRightInd/>
      <w:textAlignment w:val="auto"/>
    </w:pPr>
  </w:style>
  <w:style w:type="character" w:styleId="PageNumber">
    <w:name w:val="page number"/>
    <w:basedOn w:val="DefaultParagraphFont"/>
    <w:rsid w:val="00FB0797"/>
  </w:style>
  <w:style w:type="paragraph" w:styleId="BodyTextIndent2">
    <w:name w:val="Body Text Indent 2"/>
    <w:basedOn w:val="Normal"/>
    <w:rsid w:val="00FB0797"/>
    <w:pPr>
      <w:ind w:left="1440"/>
    </w:pPr>
    <w:rPr>
      <w:sz w:val="24"/>
    </w:rPr>
  </w:style>
  <w:style w:type="character" w:styleId="Hyperlink">
    <w:name w:val="Hyperlink"/>
    <w:uiPriority w:val="99"/>
    <w:rsid w:val="00F02E1B"/>
    <w:rPr>
      <w:color w:val="0000FF"/>
      <w:u w:val="single"/>
    </w:rPr>
  </w:style>
  <w:style w:type="character" w:customStyle="1" w:styleId="pseditboxdisponly1">
    <w:name w:val="pseditboxdisponly1"/>
    <w:rsid w:val="00790623"/>
    <w:rPr>
      <w:rFonts w:ascii="Arial" w:hAnsi="Arial" w:cs="Arial" w:hint="default"/>
      <w:b w:val="0"/>
      <w:bCs w:val="0"/>
      <w:i w:val="0"/>
      <w:iCs w:val="0"/>
      <w:color w:val="000000"/>
      <w:bdr w:val="none" w:sz="0" w:space="0" w:color="auto" w:frame="1"/>
    </w:rPr>
  </w:style>
  <w:style w:type="paragraph" w:styleId="ListParagraph">
    <w:name w:val="List Paragraph"/>
    <w:basedOn w:val="Normal"/>
    <w:uiPriority w:val="34"/>
    <w:qFormat/>
    <w:rsid w:val="00CD2DC1"/>
    <w:pPr>
      <w:ind w:left="720"/>
    </w:pPr>
  </w:style>
  <w:style w:type="paragraph" w:styleId="BalloonText">
    <w:name w:val="Balloon Text"/>
    <w:basedOn w:val="Normal"/>
    <w:link w:val="BalloonTextChar"/>
    <w:rsid w:val="00DA5379"/>
    <w:rPr>
      <w:rFonts w:ascii="Tahoma" w:hAnsi="Tahoma" w:cs="Tahoma"/>
      <w:sz w:val="16"/>
      <w:szCs w:val="16"/>
    </w:rPr>
  </w:style>
  <w:style w:type="character" w:customStyle="1" w:styleId="BalloonTextChar">
    <w:name w:val="Balloon Text Char"/>
    <w:link w:val="BalloonText"/>
    <w:rsid w:val="00DA5379"/>
    <w:rPr>
      <w:rFonts w:ascii="Tahoma" w:hAnsi="Tahoma" w:cs="Tahoma"/>
      <w:sz w:val="16"/>
      <w:szCs w:val="16"/>
    </w:rPr>
  </w:style>
  <w:style w:type="table" w:styleId="TableGrid">
    <w:name w:val="Table Grid"/>
    <w:basedOn w:val="TableNormal"/>
    <w:rsid w:val="0016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B64AC"/>
    <w:rPr>
      <w:sz w:val="16"/>
      <w:szCs w:val="16"/>
    </w:rPr>
  </w:style>
  <w:style w:type="paragraph" w:styleId="CommentText">
    <w:name w:val="annotation text"/>
    <w:basedOn w:val="Normal"/>
    <w:link w:val="CommentTextChar"/>
    <w:uiPriority w:val="99"/>
    <w:rsid w:val="00DB64AC"/>
  </w:style>
  <w:style w:type="character" w:customStyle="1" w:styleId="CommentTextChar">
    <w:name w:val="Comment Text Char"/>
    <w:basedOn w:val="DefaultParagraphFont"/>
    <w:link w:val="CommentText"/>
    <w:uiPriority w:val="99"/>
    <w:rsid w:val="00DB64AC"/>
  </w:style>
  <w:style w:type="paragraph" w:styleId="CommentSubject">
    <w:name w:val="annotation subject"/>
    <w:basedOn w:val="CommentText"/>
    <w:next w:val="CommentText"/>
    <w:link w:val="CommentSubjectChar"/>
    <w:rsid w:val="00DB64AC"/>
    <w:rPr>
      <w:b/>
      <w:bCs/>
    </w:rPr>
  </w:style>
  <w:style w:type="character" w:customStyle="1" w:styleId="CommentSubjectChar">
    <w:name w:val="Comment Subject Char"/>
    <w:link w:val="CommentSubject"/>
    <w:rsid w:val="00DB64AC"/>
    <w:rPr>
      <w:b/>
      <w:bCs/>
    </w:rPr>
  </w:style>
  <w:style w:type="paragraph" w:styleId="Revision">
    <w:name w:val="Revision"/>
    <w:hidden/>
    <w:uiPriority w:val="99"/>
    <w:semiHidden/>
    <w:rsid w:val="00DB64AC"/>
  </w:style>
  <w:style w:type="character" w:customStyle="1" w:styleId="apple-converted-space">
    <w:name w:val="apple-converted-space"/>
    <w:rsid w:val="00FB1AB5"/>
  </w:style>
  <w:style w:type="paragraph" w:styleId="PlainText">
    <w:name w:val="Plain Text"/>
    <w:basedOn w:val="Normal"/>
    <w:link w:val="PlainTextChar"/>
    <w:uiPriority w:val="99"/>
    <w:unhideWhenUsed/>
    <w:rsid w:val="005D2E39"/>
    <w:pPr>
      <w:overflowPunct/>
      <w:autoSpaceDE/>
      <w:autoSpaceDN/>
      <w:adjustRightInd/>
      <w:textAlignment w:val="auto"/>
    </w:pPr>
    <w:rPr>
      <w:rFonts w:ascii="Calibri" w:eastAsia="Calibri" w:hAnsi="Calibri"/>
      <w:sz w:val="22"/>
      <w:szCs w:val="22"/>
    </w:rPr>
  </w:style>
  <w:style w:type="character" w:customStyle="1" w:styleId="PlainTextChar">
    <w:name w:val="Plain Text Char"/>
    <w:link w:val="PlainText"/>
    <w:uiPriority w:val="99"/>
    <w:rsid w:val="005D2E39"/>
    <w:rPr>
      <w:rFonts w:ascii="Calibri" w:eastAsia="Calibri" w:hAnsi="Calibri"/>
      <w:sz w:val="22"/>
      <w:szCs w:val="22"/>
    </w:rPr>
  </w:style>
  <w:style w:type="paragraph" w:styleId="NoSpacing">
    <w:name w:val="No Spacing"/>
    <w:uiPriority w:val="1"/>
    <w:qFormat/>
    <w:rsid w:val="007D5508"/>
    <w:pPr>
      <w:overflowPunct w:val="0"/>
      <w:autoSpaceDE w:val="0"/>
      <w:autoSpaceDN w:val="0"/>
      <w:adjustRightInd w:val="0"/>
      <w:textAlignment w:val="baseline"/>
    </w:pPr>
  </w:style>
  <w:style w:type="paragraph" w:styleId="NormalWeb">
    <w:name w:val="Normal (Web)"/>
    <w:basedOn w:val="Normal"/>
    <w:uiPriority w:val="99"/>
    <w:unhideWhenUsed/>
    <w:rsid w:val="00C50BAD"/>
    <w:pPr>
      <w:overflowPunct/>
      <w:autoSpaceDE/>
      <w:autoSpaceDN/>
      <w:adjustRightInd/>
      <w:spacing w:before="100" w:beforeAutospacing="1" w:after="100" w:afterAutospacing="1"/>
      <w:textAlignment w:val="auto"/>
    </w:pPr>
    <w:rPr>
      <w:sz w:val="24"/>
      <w:szCs w:val="24"/>
    </w:rPr>
  </w:style>
  <w:style w:type="character" w:styleId="Strong">
    <w:name w:val="Strong"/>
    <w:basedOn w:val="DefaultParagraphFont"/>
    <w:uiPriority w:val="22"/>
    <w:qFormat/>
    <w:rsid w:val="00C50BAD"/>
    <w:rPr>
      <w:b/>
      <w:bCs/>
    </w:rPr>
  </w:style>
  <w:style w:type="paragraph" w:styleId="FootnoteText">
    <w:name w:val="footnote text"/>
    <w:basedOn w:val="Normal"/>
    <w:link w:val="FootnoteTextChar"/>
    <w:uiPriority w:val="99"/>
    <w:unhideWhenUsed/>
    <w:rsid w:val="006F1CF4"/>
    <w:pPr>
      <w:overflowPunct/>
      <w:autoSpaceDE/>
      <w:autoSpaceDN/>
      <w:adjustRightInd/>
      <w:textAlignment w:val="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F1CF4"/>
    <w:rPr>
      <w:rFonts w:asciiTheme="minorHAnsi" w:eastAsiaTheme="minorHAnsi" w:hAnsiTheme="minorHAnsi" w:cstheme="minorBidi"/>
    </w:rPr>
  </w:style>
  <w:style w:type="character" w:styleId="FootnoteReference">
    <w:name w:val="footnote reference"/>
    <w:basedOn w:val="DefaultParagraphFont"/>
    <w:uiPriority w:val="99"/>
    <w:unhideWhenUsed/>
    <w:rsid w:val="006F1CF4"/>
    <w:rPr>
      <w:vertAlign w:val="superscript"/>
    </w:rPr>
  </w:style>
  <w:style w:type="paragraph" w:styleId="EndnoteText">
    <w:name w:val="endnote text"/>
    <w:basedOn w:val="Normal"/>
    <w:link w:val="EndnoteTextChar"/>
    <w:rsid w:val="009A4B17"/>
  </w:style>
  <w:style w:type="character" w:customStyle="1" w:styleId="EndnoteTextChar">
    <w:name w:val="Endnote Text Char"/>
    <w:basedOn w:val="DefaultParagraphFont"/>
    <w:link w:val="EndnoteText"/>
    <w:rsid w:val="009A4B17"/>
  </w:style>
  <w:style w:type="character" w:styleId="EndnoteReference">
    <w:name w:val="endnote reference"/>
    <w:basedOn w:val="DefaultParagraphFont"/>
    <w:rsid w:val="009A4B17"/>
    <w:rPr>
      <w:vertAlign w:val="superscript"/>
    </w:rPr>
  </w:style>
  <w:style w:type="paragraph" w:customStyle="1" w:styleId="Default">
    <w:name w:val="Default"/>
    <w:basedOn w:val="Normal"/>
    <w:rsid w:val="00430904"/>
    <w:pPr>
      <w:overflowPunct/>
      <w:adjustRightInd/>
      <w:textAlignment w:val="auto"/>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03010">
      <w:bodyDiv w:val="1"/>
      <w:marLeft w:val="0"/>
      <w:marRight w:val="0"/>
      <w:marTop w:val="0"/>
      <w:marBottom w:val="0"/>
      <w:divBdr>
        <w:top w:val="none" w:sz="0" w:space="0" w:color="auto"/>
        <w:left w:val="none" w:sz="0" w:space="0" w:color="auto"/>
        <w:bottom w:val="none" w:sz="0" w:space="0" w:color="auto"/>
        <w:right w:val="none" w:sz="0" w:space="0" w:color="auto"/>
      </w:divBdr>
    </w:div>
    <w:div w:id="258024772">
      <w:bodyDiv w:val="1"/>
      <w:marLeft w:val="0"/>
      <w:marRight w:val="0"/>
      <w:marTop w:val="0"/>
      <w:marBottom w:val="0"/>
      <w:divBdr>
        <w:top w:val="none" w:sz="0" w:space="0" w:color="auto"/>
        <w:left w:val="none" w:sz="0" w:space="0" w:color="auto"/>
        <w:bottom w:val="none" w:sz="0" w:space="0" w:color="auto"/>
        <w:right w:val="none" w:sz="0" w:space="0" w:color="auto"/>
      </w:divBdr>
    </w:div>
    <w:div w:id="289867622">
      <w:bodyDiv w:val="1"/>
      <w:marLeft w:val="0"/>
      <w:marRight w:val="0"/>
      <w:marTop w:val="0"/>
      <w:marBottom w:val="0"/>
      <w:divBdr>
        <w:top w:val="none" w:sz="0" w:space="0" w:color="auto"/>
        <w:left w:val="none" w:sz="0" w:space="0" w:color="auto"/>
        <w:bottom w:val="none" w:sz="0" w:space="0" w:color="auto"/>
        <w:right w:val="none" w:sz="0" w:space="0" w:color="auto"/>
      </w:divBdr>
    </w:div>
    <w:div w:id="340738968">
      <w:bodyDiv w:val="1"/>
      <w:marLeft w:val="0"/>
      <w:marRight w:val="0"/>
      <w:marTop w:val="0"/>
      <w:marBottom w:val="0"/>
      <w:divBdr>
        <w:top w:val="none" w:sz="0" w:space="0" w:color="auto"/>
        <w:left w:val="none" w:sz="0" w:space="0" w:color="auto"/>
        <w:bottom w:val="none" w:sz="0" w:space="0" w:color="auto"/>
        <w:right w:val="none" w:sz="0" w:space="0" w:color="auto"/>
      </w:divBdr>
    </w:div>
    <w:div w:id="428232268">
      <w:bodyDiv w:val="1"/>
      <w:marLeft w:val="0"/>
      <w:marRight w:val="0"/>
      <w:marTop w:val="0"/>
      <w:marBottom w:val="0"/>
      <w:divBdr>
        <w:top w:val="none" w:sz="0" w:space="0" w:color="auto"/>
        <w:left w:val="none" w:sz="0" w:space="0" w:color="auto"/>
        <w:bottom w:val="none" w:sz="0" w:space="0" w:color="auto"/>
        <w:right w:val="none" w:sz="0" w:space="0" w:color="auto"/>
      </w:divBdr>
    </w:div>
    <w:div w:id="428698751">
      <w:bodyDiv w:val="1"/>
      <w:marLeft w:val="0"/>
      <w:marRight w:val="0"/>
      <w:marTop w:val="0"/>
      <w:marBottom w:val="0"/>
      <w:divBdr>
        <w:top w:val="none" w:sz="0" w:space="0" w:color="auto"/>
        <w:left w:val="none" w:sz="0" w:space="0" w:color="auto"/>
        <w:bottom w:val="none" w:sz="0" w:space="0" w:color="auto"/>
        <w:right w:val="none" w:sz="0" w:space="0" w:color="auto"/>
      </w:divBdr>
    </w:div>
    <w:div w:id="486285796">
      <w:bodyDiv w:val="1"/>
      <w:marLeft w:val="0"/>
      <w:marRight w:val="0"/>
      <w:marTop w:val="0"/>
      <w:marBottom w:val="0"/>
      <w:divBdr>
        <w:top w:val="none" w:sz="0" w:space="0" w:color="auto"/>
        <w:left w:val="none" w:sz="0" w:space="0" w:color="auto"/>
        <w:bottom w:val="none" w:sz="0" w:space="0" w:color="auto"/>
        <w:right w:val="none" w:sz="0" w:space="0" w:color="auto"/>
      </w:divBdr>
    </w:div>
    <w:div w:id="489903552">
      <w:bodyDiv w:val="1"/>
      <w:marLeft w:val="0"/>
      <w:marRight w:val="0"/>
      <w:marTop w:val="0"/>
      <w:marBottom w:val="0"/>
      <w:divBdr>
        <w:top w:val="none" w:sz="0" w:space="0" w:color="auto"/>
        <w:left w:val="none" w:sz="0" w:space="0" w:color="auto"/>
        <w:bottom w:val="none" w:sz="0" w:space="0" w:color="auto"/>
        <w:right w:val="none" w:sz="0" w:space="0" w:color="auto"/>
      </w:divBdr>
    </w:div>
    <w:div w:id="505828442">
      <w:bodyDiv w:val="1"/>
      <w:marLeft w:val="0"/>
      <w:marRight w:val="0"/>
      <w:marTop w:val="0"/>
      <w:marBottom w:val="0"/>
      <w:divBdr>
        <w:top w:val="none" w:sz="0" w:space="0" w:color="auto"/>
        <w:left w:val="none" w:sz="0" w:space="0" w:color="auto"/>
        <w:bottom w:val="none" w:sz="0" w:space="0" w:color="auto"/>
        <w:right w:val="none" w:sz="0" w:space="0" w:color="auto"/>
      </w:divBdr>
    </w:div>
    <w:div w:id="675497405">
      <w:bodyDiv w:val="1"/>
      <w:marLeft w:val="0"/>
      <w:marRight w:val="0"/>
      <w:marTop w:val="0"/>
      <w:marBottom w:val="0"/>
      <w:divBdr>
        <w:top w:val="none" w:sz="0" w:space="0" w:color="auto"/>
        <w:left w:val="none" w:sz="0" w:space="0" w:color="auto"/>
        <w:bottom w:val="none" w:sz="0" w:space="0" w:color="auto"/>
        <w:right w:val="none" w:sz="0" w:space="0" w:color="auto"/>
      </w:divBdr>
    </w:div>
    <w:div w:id="676733271">
      <w:bodyDiv w:val="1"/>
      <w:marLeft w:val="0"/>
      <w:marRight w:val="0"/>
      <w:marTop w:val="0"/>
      <w:marBottom w:val="0"/>
      <w:divBdr>
        <w:top w:val="none" w:sz="0" w:space="0" w:color="auto"/>
        <w:left w:val="none" w:sz="0" w:space="0" w:color="auto"/>
        <w:bottom w:val="none" w:sz="0" w:space="0" w:color="auto"/>
        <w:right w:val="none" w:sz="0" w:space="0" w:color="auto"/>
      </w:divBdr>
    </w:div>
    <w:div w:id="680160444">
      <w:bodyDiv w:val="1"/>
      <w:marLeft w:val="0"/>
      <w:marRight w:val="0"/>
      <w:marTop w:val="0"/>
      <w:marBottom w:val="0"/>
      <w:divBdr>
        <w:top w:val="none" w:sz="0" w:space="0" w:color="auto"/>
        <w:left w:val="none" w:sz="0" w:space="0" w:color="auto"/>
        <w:bottom w:val="none" w:sz="0" w:space="0" w:color="auto"/>
        <w:right w:val="none" w:sz="0" w:space="0" w:color="auto"/>
      </w:divBdr>
    </w:div>
    <w:div w:id="724767139">
      <w:bodyDiv w:val="1"/>
      <w:marLeft w:val="0"/>
      <w:marRight w:val="0"/>
      <w:marTop w:val="0"/>
      <w:marBottom w:val="0"/>
      <w:divBdr>
        <w:top w:val="none" w:sz="0" w:space="0" w:color="auto"/>
        <w:left w:val="none" w:sz="0" w:space="0" w:color="auto"/>
        <w:bottom w:val="none" w:sz="0" w:space="0" w:color="auto"/>
        <w:right w:val="none" w:sz="0" w:space="0" w:color="auto"/>
      </w:divBdr>
    </w:div>
    <w:div w:id="749278875">
      <w:bodyDiv w:val="1"/>
      <w:marLeft w:val="0"/>
      <w:marRight w:val="0"/>
      <w:marTop w:val="0"/>
      <w:marBottom w:val="0"/>
      <w:divBdr>
        <w:top w:val="none" w:sz="0" w:space="0" w:color="auto"/>
        <w:left w:val="none" w:sz="0" w:space="0" w:color="auto"/>
        <w:bottom w:val="none" w:sz="0" w:space="0" w:color="auto"/>
        <w:right w:val="none" w:sz="0" w:space="0" w:color="auto"/>
      </w:divBdr>
    </w:div>
    <w:div w:id="749348619">
      <w:bodyDiv w:val="1"/>
      <w:marLeft w:val="0"/>
      <w:marRight w:val="0"/>
      <w:marTop w:val="0"/>
      <w:marBottom w:val="0"/>
      <w:divBdr>
        <w:top w:val="none" w:sz="0" w:space="0" w:color="auto"/>
        <w:left w:val="none" w:sz="0" w:space="0" w:color="auto"/>
        <w:bottom w:val="none" w:sz="0" w:space="0" w:color="auto"/>
        <w:right w:val="none" w:sz="0" w:space="0" w:color="auto"/>
      </w:divBdr>
    </w:div>
    <w:div w:id="784228901">
      <w:bodyDiv w:val="1"/>
      <w:marLeft w:val="0"/>
      <w:marRight w:val="0"/>
      <w:marTop w:val="0"/>
      <w:marBottom w:val="0"/>
      <w:divBdr>
        <w:top w:val="none" w:sz="0" w:space="0" w:color="auto"/>
        <w:left w:val="none" w:sz="0" w:space="0" w:color="auto"/>
        <w:bottom w:val="none" w:sz="0" w:space="0" w:color="auto"/>
        <w:right w:val="none" w:sz="0" w:space="0" w:color="auto"/>
      </w:divBdr>
    </w:div>
    <w:div w:id="807627056">
      <w:bodyDiv w:val="1"/>
      <w:marLeft w:val="0"/>
      <w:marRight w:val="0"/>
      <w:marTop w:val="0"/>
      <w:marBottom w:val="0"/>
      <w:divBdr>
        <w:top w:val="none" w:sz="0" w:space="0" w:color="auto"/>
        <w:left w:val="none" w:sz="0" w:space="0" w:color="auto"/>
        <w:bottom w:val="none" w:sz="0" w:space="0" w:color="auto"/>
        <w:right w:val="none" w:sz="0" w:space="0" w:color="auto"/>
      </w:divBdr>
    </w:div>
    <w:div w:id="1025130686">
      <w:bodyDiv w:val="1"/>
      <w:marLeft w:val="0"/>
      <w:marRight w:val="0"/>
      <w:marTop w:val="0"/>
      <w:marBottom w:val="0"/>
      <w:divBdr>
        <w:top w:val="none" w:sz="0" w:space="0" w:color="auto"/>
        <w:left w:val="none" w:sz="0" w:space="0" w:color="auto"/>
        <w:bottom w:val="none" w:sz="0" w:space="0" w:color="auto"/>
        <w:right w:val="none" w:sz="0" w:space="0" w:color="auto"/>
      </w:divBdr>
    </w:div>
    <w:div w:id="1112015905">
      <w:bodyDiv w:val="1"/>
      <w:marLeft w:val="0"/>
      <w:marRight w:val="0"/>
      <w:marTop w:val="0"/>
      <w:marBottom w:val="0"/>
      <w:divBdr>
        <w:top w:val="none" w:sz="0" w:space="0" w:color="auto"/>
        <w:left w:val="none" w:sz="0" w:space="0" w:color="auto"/>
        <w:bottom w:val="none" w:sz="0" w:space="0" w:color="auto"/>
        <w:right w:val="none" w:sz="0" w:space="0" w:color="auto"/>
      </w:divBdr>
    </w:div>
    <w:div w:id="1117455048">
      <w:bodyDiv w:val="1"/>
      <w:marLeft w:val="0"/>
      <w:marRight w:val="0"/>
      <w:marTop w:val="0"/>
      <w:marBottom w:val="0"/>
      <w:divBdr>
        <w:top w:val="none" w:sz="0" w:space="0" w:color="auto"/>
        <w:left w:val="none" w:sz="0" w:space="0" w:color="auto"/>
        <w:bottom w:val="none" w:sz="0" w:space="0" w:color="auto"/>
        <w:right w:val="none" w:sz="0" w:space="0" w:color="auto"/>
      </w:divBdr>
    </w:div>
    <w:div w:id="1161312877">
      <w:bodyDiv w:val="1"/>
      <w:marLeft w:val="0"/>
      <w:marRight w:val="0"/>
      <w:marTop w:val="0"/>
      <w:marBottom w:val="0"/>
      <w:divBdr>
        <w:top w:val="none" w:sz="0" w:space="0" w:color="auto"/>
        <w:left w:val="none" w:sz="0" w:space="0" w:color="auto"/>
        <w:bottom w:val="none" w:sz="0" w:space="0" w:color="auto"/>
        <w:right w:val="none" w:sz="0" w:space="0" w:color="auto"/>
      </w:divBdr>
    </w:div>
    <w:div w:id="1168253494">
      <w:bodyDiv w:val="1"/>
      <w:marLeft w:val="0"/>
      <w:marRight w:val="0"/>
      <w:marTop w:val="0"/>
      <w:marBottom w:val="0"/>
      <w:divBdr>
        <w:top w:val="none" w:sz="0" w:space="0" w:color="auto"/>
        <w:left w:val="none" w:sz="0" w:space="0" w:color="auto"/>
        <w:bottom w:val="none" w:sz="0" w:space="0" w:color="auto"/>
        <w:right w:val="none" w:sz="0" w:space="0" w:color="auto"/>
      </w:divBdr>
    </w:div>
    <w:div w:id="1262296839">
      <w:bodyDiv w:val="1"/>
      <w:marLeft w:val="0"/>
      <w:marRight w:val="0"/>
      <w:marTop w:val="0"/>
      <w:marBottom w:val="0"/>
      <w:divBdr>
        <w:top w:val="none" w:sz="0" w:space="0" w:color="auto"/>
        <w:left w:val="none" w:sz="0" w:space="0" w:color="auto"/>
        <w:bottom w:val="none" w:sz="0" w:space="0" w:color="auto"/>
        <w:right w:val="none" w:sz="0" w:space="0" w:color="auto"/>
      </w:divBdr>
    </w:div>
    <w:div w:id="1332101150">
      <w:bodyDiv w:val="1"/>
      <w:marLeft w:val="0"/>
      <w:marRight w:val="0"/>
      <w:marTop w:val="0"/>
      <w:marBottom w:val="0"/>
      <w:divBdr>
        <w:top w:val="none" w:sz="0" w:space="0" w:color="auto"/>
        <w:left w:val="none" w:sz="0" w:space="0" w:color="auto"/>
        <w:bottom w:val="none" w:sz="0" w:space="0" w:color="auto"/>
        <w:right w:val="none" w:sz="0" w:space="0" w:color="auto"/>
      </w:divBdr>
    </w:div>
    <w:div w:id="1408923484">
      <w:bodyDiv w:val="1"/>
      <w:marLeft w:val="0"/>
      <w:marRight w:val="0"/>
      <w:marTop w:val="0"/>
      <w:marBottom w:val="0"/>
      <w:divBdr>
        <w:top w:val="none" w:sz="0" w:space="0" w:color="auto"/>
        <w:left w:val="none" w:sz="0" w:space="0" w:color="auto"/>
        <w:bottom w:val="none" w:sz="0" w:space="0" w:color="auto"/>
        <w:right w:val="none" w:sz="0" w:space="0" w:color="auto"/>
      </w:divBdr>
    </w:div>
    <w:div w:id="1431315539">
      <w:bodyDiv w:val="1"/>
      <w:marLeft w:val="0"/>
      <w:marRight w:val="0"/>
      <w:marTop w:val="0"/>
      <w:marBottom w:val="0"/>
      <w:divBdr>
        <w:top w:val="none" w:sz="0" w:space="0" w:color="auto"/>
        <w:left w:val="none" w:sz="0" w:space="0" w:color="auto"/>
        <w:bottom w:val="none" w:sz="0" w:space="0" w:color="auto"/>
        <w:right w:val="none" w:sz="0" w:space="0" w:color="auto"/>
      </w:divBdr>
    </w:div>
    <w:div w:id="1721589126">
      <w:bodyDiv w:val="1"/>
      <w:marLeft w:val="0"/>
      <w:marRight w:val="0"/>
      <w:marTop w:val="0"/>
      <w:marBottom w:val="0"/>
      <w:divBdr>
        <w:top w:val="none" w:sz="0" w:space="0" w:color="auto"/>
        <w:left w:val="none" w:sz="0" w:space="0" w:color="auto"/>
        <w:bottom w:val="none" w:sz="0" w:space="0" w:color="auto"/>
        <w:right w:val="none" w:sz="0" w:space="0" w:color="auto"/>
      </w:divBdr>
    </w:div>
    <w:div w:id="1825706425">
      <w:bodyDiv w:val="1"/>
      <w:marLeft w:val="0"/>
      <w:marRight w:val="0"/>
      <w:marTop w:val="0"/>
      <w:marBottom w:val="0"/>
      <w:divBdr>
        <w:top w:val="none" w:sz="0" w:space="0" w:color="auto"/>
        <w:left w:val="none" w:sz="0" w:space="0" w:color="auto"/>
        <w:bottom w:val="none" w:sz="0" w:space="0" w:color="auto"/>
        <w:right w:val="none" w:sz="0" w:space="0" w:color="auto"/>
      </w:divBdr>
    </w:div>
    <w:div w:id="1954172130">
      <w:bodyDiv w:val="1"/>
      <w:marLeft w:val="0"/>
      <w:marRight w:val="0"/>
      <w:marTop w:val="0"/>
      <w:marBottom w:val="0"/>
      <w:divBdr>
        <w:top w:val="none" w:sz="0" w:space="0" w:color="auto"/>
        <w:left w:val="none" w:sz="0" w:space="0" w:color="auto"/>
        <w:bottom w:val="none" w:sz="0" w:space="0" w:color="auto"/>
        <w:right w:val="none" w:sz="0" w:space="0" w:color="auto"/>
      </w:divBdr>
    </w:div>
    <w:div w:id="2023892943">
      <w:bodyDiv w:val="1"/>
      <w:marLeft w:val="0"/>
      <w:marRight w:val="0"/>
      <w:marTop w:val="0"/>
      <w:marBottom w:val="0"/>
      <w:divBdr>
        <w:top w:val="none" w:sz="0" w:space="0" w:color="auto"/>
        <w:left w:val="none" w:sz="0" w:space="0" w:color="auto"/>
        <w:bottom w:val="none" w:sz="0" w:space="0" w:color="auto"/>
        <w:right w:val="none" w:sz="0" w:space="0" w:color="auto"/>
      </w:divBdr>
    </w:div>
    <w:div w:id="2061517012">
      <w:bodyDiv w:val="1"/>
      <w:marLeft w:val="0"/>
      <w:marRight w:val="0"/>
      <w:marTop w:val="0"/>
      <w:marBottom w:val="0"/>
      <w:divBdr>
        <w:top w:val="none" w:sz="0" w:space="0" w:color="auto"/>
        <w:left w:val="none" w:sz="0" w:space="0" w:color="auto"/>
        <w:bottom w:val="none" w:sz="0" w:space="0" w:color="auto"/>
        <w:right w:val="none" w:sz="0" w:space="0" w:color="auto"/>
      </w:divBdr>
    </w:div>
    <w:div w:id="2095274929">
      <w:bodyDiv w:val="1"/>
      <w:marLeft w:val="0"/>
      <w:marRight w:val="0"/>
      <w:marTop w:val="0"/>
      <w:marBottom w:val="0"/>
      <w:divBdr>
        <w:top w:val="none" w:sz="0" w:space="0" w:color="auto"/>
        <w:left w:val="none" w:sz="0" w:space="0" w:color="auto"/>
        <w:bottom w:val="none" w:sz="0" w:space="0" w:color="auto"/>
        <w:right w:val="none" w:sz="0" w:space="0" w:color="auto"/>
      </w:divBdr>
    </w:div>
    <w:div w:id="21448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charts/_rels/chart1.xml.rels><?xml version="1.0" encoding="UTF-8" standalone="yes"?>
<Relationships xmlns="http://schemas.openxmlformats.org/package/2006/relationships"><Relationship Id="rId3" Type="http://schemas.openxmlformats.org/officeDocument/2006/relationships/oleObject" Target="file:///\\cevc-fs1\shares\AUDIT\Interns\Analytic%20Review%20Audits\R2017-11%20FY16%20Analytic%20Review\B.%20Disbursements\B.1.%20Disbursements%20-%20Vouchers\5.%20Voucher%20Pymt%20Trends-Analytics%20FY1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EDI Vendors Paid/Utilization</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cat>
            <c:numRef>
              <c:f>'edi chart'!$B$7:$Y$7</c:f>
              <c:numCache>
                <c:formatCode>mmm\-yy</c:formatCode>
                <c:ptCount val="24"/>
                <c:pt idx="0">
                  <c:v>41821</c:v>
                </c:pt>
                <c:pt idx="1">
                  <c:v>41852</c:v>
                </c:pt>
                <c:pt idx="2">
                  <c:v>41883</c:v>
                </c:pt>
                <c:pt idx="3">
                  <c:v>41913</c:v>
                </c:pt>
                <c:pt idx="4">
                  <c:v>41944</c:v>
                </c:pt>
                <c:pt idx="5">
                  <c:v>41974</c:v>
                </c:pt>
                <c:pt idx="6">
                  <c:v>42005</c:v>
                </c:pt>
                <c:pt idx="7">
                  <c:v>42036</c:v>
                </c:pt>
                <c:pt idx="8">
                  <c:v>42064</c:v>
                </c:pt>
                <c:pt idx="9">
                  <c:v>42095</c:v>
                </c:pt>
                <c:pt idx="10">
                  <c:v>42125</c:v>
                </c:pt>
                <c:pt idx="11">
                  <c:v>42156</c:v>
                </c:pt>
                <c:pt idx="12">
                  <c:v>42186</c:v>
                </c:pt>
                <c:pt idx="13">
                  <c:v>42217</c:v>
                </c:pt>
                <c:pt idx="14">
                  <c:v>42248</c:v>
                </c:pt>
                <c:pt idx="15">
                  <c:v>42278</c:v>
                </c:pt>
                <c:pt idx="16">
                  <c:v>42309</c:v>
                </c:pt>
                <c:pt idx="17">
                  <c:v>42339</c:v>
                </c:pt>
                <c:pt idx="18">
                  <c:v>42370</c:v>
                </c:pt>
                <c:pt idx="19">
                  <c:v>42401</c:v>
                </c:pt>
                <c:pt idx="20">
                  <c:v>42430</c:v>
                </c:pt>
                <c:pt idx="21">
                  <c:v>42461</c:v>
                </c:pt>
                <c:pt idx="22">
                  <c:v>42491</c:v>
                </c:pt>
                <c:pt idx="23">
                  <c:v>42522</c:v>
                </c:pt>
              </c:numCache>
            </c:numRef>
          </c:cat>
          <c:val>
            <c:numRef>
              <c:f>'edi chart'!$B$8:$Y$8</c:f>
              <c:numCache>
                <c:formatCode>General</c:formatCode>
                <c:ptCount val="24"/>
                <c:pt idx="0">
                  <c:v>4</c:v>
                </c:pt>
                <c:pt idx="1">
                  <c:v>160</c:v>
                </c:pt>
                <c:pt idx="2">
                  <c:v>74</c:v>
                </c:pt>
                <c:pt idx="3">
                  <c:v>27</c:v>
                </c:pt>
                <c:pt idx="4">
                  <c:v>9</c:v>
                </c:pt>
                <c:pt idx="5">
                  <c:v>23</c:v>
                </c:pt>
                <c:pt idx="6">
                  <c:v>4</c:v>
                </c:pt>
                <c:pt idx="7">
                  <c:v>2</c:v>
                </c:pt>
                <c:pt idx="8">
                  <c:v>6</c:v>
                </c:pt>
                <c:pt idx="9">
                  <c:v>2</c:v>
                </c:pt>
                <c:pt idx="10">
                  <c:v>2</c:v>
                </c:pt>
                <c:pt idx="11">
                  <c:v>2</c:v>
                </c:pt>
                <c:pt idx="12">
                  <c:v>3</c:v>
                </c:pt>
                <c:pt idx="13">
                  <c:v>3</c:v>
                </c:pt>
                <c:pt idx="14">
                  <c:v>2</c:v>
                </c:pt>
                <c:pt idx="15">
                  <c:v>2</c:v>
                </c:pt>
                <c:pt idx="16">
                  <c:v>2</c:v>
                </c:pt>
                <c:pt idx="17">
                  <c:v>2</c:v>
                </c:pt>
                <c:pt idx="18">
                  <c:v>2</c:v>
                </c:pt>
                <c:pt idx="19">
                  <c:v>2</c:v>
                </c:pt>
                <c:pt idx="20">
                  <c:v>35</c:v>
                </c:pt>
                <c:pt idx="21">
                  <c:v>114</c:v>
                </c:pt>
                <c:pt idx="22">
                  <c:v>8</c:v>
                </c:pt>
                <c:pt idx="23">
                  <c:v>4</c:v>
                </c:pt>
              </c:numCache>
            </c:numRef>
          </c:val>
          <c:smooth val="0"/>
          <c:extLst>
            <c:ext xmlns:c16="http://schemas.microsoft.com/office/drawing/2014/chart" uri="{C3380CC4-5D6E-409C-BE32-E72D297353CC}">
              <c16:uniqueId val="{00000000-9E58-4834-8FCC-7CD1C7D76287}"/>
            </c:ext>
          </c:extLst>
        </c:ser>
        <c:dLbls>
          <c:showLegendKey val="0"/>
          <c:showVal val="0"/>
          <c:showCatName val="0"/>
          <c:showSerName val="0"/>
          <c:showPercent val="0"/>
          <c:showBubbleSize val="0"/>
        </c:dLbls>
        <c:smooth val="0"/>
        <c:axId val="585798992"/>
        <c:axId val="401484000"/>
      </c:lineChart>
      <c:dateAx>
        <c:axId val="585798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Month/Year</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484000"/>
        <c:crosses val="autoZero"/>
        <c:auto val="1"/>
        <c:lblOffset val="100"/>
        <c:baseTimeUnit val="months"/>
      </c:dateAx>
      <c:valAx>
        <c:axId val="401484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Count of EDI Vendors Paid/Utilization</a:t>
                </a:r>
              </a:p>
            </c:rich>
          </c:tx>
          <c:layout>
            <c:manualLayout>
              <c:xMode val="edge"/>
              <c:yMode val="edge"/>
              <c:x val="3.0555555555555555E-2"/>
              <c:y val="9.7638888888888914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5798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99318-7232-47ED-8C95-629A5B9A6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3321</Words>
  <Characters>18735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RIVERSIDE: AUDIT &amp; ADVISORY SERVICES</vt:lpstr>
    </vt:vector>
  </TitlesOfParts>
  <Company>Microsoft</Company>
  <LinksUpToDate>false</LinksUpToDate>
  <CharactersWithSpaces>22012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RIVERSIDE: AUDIT &amp; ADVISORY SERVICES</dc:title>
  <dc:subject/>
  <dc:creator>lbishin</dc:creator>
  <cp:keywords/>
  <dc:description/>
  <cp:lastModifiedBy>Laura G Bishin</cp:lastModifiedBy>
  <cp:revision>7</cp:revision>
  <cp:lastPrinted>2018-07-17T20:54:00Z</cp:lastPrinted>
  <dcterms:created xsi:type="dcterms:W3CDTF">2018-07-16T20:46:00Z</dcterms:created>
  <dcterms:modified xsi:type="dcterms:W3CDTF">2018-07-17T20:54:00Z</dcterms:modified>
</cp:coreProperties>
</file>