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348C7" w14:textId="0F46B045" w:rsidR="00E53668" w:rsidRPr="001D18ED" w:rsidRDefault="00E53668" w:rsidP="001D18ED">
      <w:pPr>
        <w:jc w:val="center"/>
      </w:pPr>
    </w:p>
    <w:p w14:paraId="45BBC3DF" w14:textId="77777777" w:rsidR="00E53668" w:rsidRPr="001D18ED" w:rsidRDefault="00E53668" w:rsidP="001D18ED">
      <w:pPr>
        <w:jc w:val="center"/>
      </w:pPr>
    </w:p>
    <w:p w14:paraId="4F562A16" w14:textId="77777777" w:rsidR="00E53668" w:rsidRPr="001D18ED" w:rsidRDefault="00E53668" w:rsidP="001D18ED">
      <w:pPr>
        <w:jc w:val="center"/>
      </w:pPr>
    </w:p>
    <w:p w14:paraId="3799734C" w14:textId="77777777" w:rsidR="00E53668" w:rsidRPr="001D18ED" w:rsidRDefault="00E53668" w:rsidP="001D18ED">
      <w:pPr>
        <w:jc w:val="center"/>
      </w:pPr>
    </w:p>
    <w:p w14:paraId="14E8F444" w14:textId="77777777" w:rsidR="00E53668" w:rsidRPr="001D18ED" w:rsidRDefault="00E53668" w:rsidP="001D18ED">
      <w:pPr>
        <w:jc w:val="center"/>
      </w:pPr>
    </w:p>
    <w:p w14:paraId="47EF9D62" w14:textId="77777777" w:rsidR="00E53668" w:rsidRPr="001D18ED" w:rsidRDefault="00E53668" w:rsidP="001D18ED">
      <w:pPr>
        <w:jc w:val="center"/>
      </w:pPr>
    </w:p>
    <w:p w14:paraId="4E7599C8" w14:textId="77777777" w:rsidR="00E53668" w:rsidRPr="001D18ED" w:rsidRDefault="00E53668" w:rsidP="001D18ED">
      <w:pPr>
        <w:jc w:val="center"/>
      </w:pPr>
    </w:p>
    <w:p w14:paraId="58873D20" w14:textId="77777777" w:rsidR="00217733" w:rsidRPr="001D18ED" w:rsidRDefault="00217733" w:rsidP="001D18ED">
      <w:pPr>
        <w:jc w:val="center"/>
      </w:pPr>
      <w:r w:rsidRPr="001D18ED">
        <w:t>UCLA ENROLLMENT MANAGEMENT – FINANCIAL AID AND SCHOLARSHIPS</w:t>
      </w:r>
    </w:p>
    <w:p w14:paraId="6B857DE1" w14:textId="361C2C84" w:rsidR="00E53668" w:rsidRPr="001D18ED" w:rsidRDefault="00814520" w:rsidP="001D18ED">
      <w:pPr>
        <w:jc w:val="center"/>
      </w:pPr>
      <w:r w:rsidRPr="001D18ED">
        <w:t xml:space="preserve"> AUDIT REPORT #</w:t>
      </w:r>
      <w:r w:rsidR="00115162" w:rsidRPr="001D18ED">
        <w:t>20</w:t>
      </w:r>
      <w:r w:rsidR="00D376E8" w:rsidRPr="001D18ED">
        <w:t>-</w:t>
      </w:r>
      <w:r w:rsidR="00217733" w:rsidRPr="001D18ED">
        <w:t>4009</w:t>
      </w:r>
    </w:p>
    <w:p w14:paraId="7B3B13AD" w14:textId="77777777" w:rsidR="00E53668" w:rsidRPr="001D18ED" w:rsidRDefault="00E53668" w:rsidP="001D18ED">
      <w:pPr>
        <w:jc w:val="center"/>
      </w:pPr>
    </w:p>
    <w:p w14:paraId="246EC644" w14:textId="77777777" w:rsidR="00E53668" w:rsidRPr="001D18ED" w:rsidRDefault="00E53668" w:rsidP="001D18ED">
      <w:pPr>
        <w:jc w:val="center"/>
      </w:pPr>
    </w:p>
    <w:p w14:paraId="48B8E044" w14:textId="77777777" w:rsidR="00E53668" w:rsidRPr="001D18ED" w:rsidRDefault="00E53668" w:rsidP="001D18ED">
      <w:pPr>
        <w:jc w:val="center"/>
      </w:pPr>
    </w:p>
    <w:p w14:paraId="77806811" w14:textId="77777777" w:rsidR="00E53668" w:rsidRPr="001D18ED" w:rsidRDefault="00E53668" w:rsidP="001D18ED">
      <w:pPr>
        <w:jc w:val="center"/>
      </w:pPr>
    </w:p>
    <w:p w14:paraId="14254C70" w14:textId="77777777" w:rsidR="00E53668" w:rsidRPr="001D18ED" w:rsidRDefault="00E53668" w:rsidP="001D18ED">
      <w:pPr>
        <w:jc w:val="center"/>
      </w:pPr>
    </w:p>
    <w:p w14:paraId="75F22CB1" w14:textId="77777777" w:rsidR="00E53668" w:rsidRPr="001D18ED" w:rsidRDefault="00E53668" w:rsidP="001D18ED">
      <w:pPr>
        <w:jc w:val="center"/>
      </w:pPr>
    </w:p>
    <w:p w14:paraId="66A9717E" w14:textId="77777777" w:rsidR="00E53668" w:rsidRPr="00633DA2" w:rsidRDefault="00E53668" w:rsidP="00E53668">
      <w:pPr>
        <w:jc w:val="center"/>
        <w:rPr>
          <w:szCs w:val="24"/>
        </w:rPr>
      </w:pPr>
    </w:p>
    <w:p w14:paraId="0D73DDE5" w14:textId="77777777" w:rsidR="00E53668" w:rsidRPr="00633DA2" w:rsidRDefault="00E53668" w:rsidP="00E53668">
      <w:pPr>
        <w:jc w:val="center"/>
        <w:rPr>
          <w:szCs w:val="24"/>
        </w:rPr>
      </w:pPr>
    </w:p>
    <w:p w14:paraId="31145BFB" w14:textId="77777777" w:rsidR="00E53668" w:rsidRPr="00633DA2" w:rsidRDefault="00E53668" w:rsidP="00E53668">
      <w:pPr>
        <w:jc w:val="center"/>
        <w:rPr>
          <w:szCs w:val="24"/>
        </w:rPr>
      </w:pPr>
    </w:p>
    <w:p w14:paraId="75197217" w14:textId="77777777" w:rsidR="00E53668" w:rsidRPr="00633DA2" w:rsidRDefault="00E53668" w:rsidP="00E53668">
      <w:pPr>
        <w:jc w:val="center"/>
        <w:rPr>
          <w:szCs w:val="24"/>
        </w:rPr>
      </w:pPr>
    </w:p>
    <w:p w14:paraId="6C3AC840" w14:textId="77777777" w:rsidR="00E53668" w:rsidRPr="00633DA2" w:rsidRDefault="00E53668" w:rsidP="00E53668">
      <w:pPr>
        <w:jc w:val="center"/>
        <w:rPr>
          <w:szCs w:val="24"/>
        </w:rPr>
      </w:pPr>
    </w:p>
    <w:p w14:paraId="26212EAC" w14:textId="77777777" w:rsidR="00E53668" w:rsidRPr="00633DA2" w:rsidRDefault="00E53668" w:rsidP="00E53668">
      <w:pPr>
        <w:jc w:val="center"/>
        <w:rPr>
          <w:szCs w:val="24"/>
        </w:rPr>
      </w:pPr>
    </w:p>
    <w:p w14:paraId="620833DB" w14:textId="77777777" w:rsidR="00E53668" w:rsidRPr="00633DA2" w:rsidRDefault="00E53668" w:rsidP="00E53668">
      <w:pPr>
        <w:jc w:val="center"/>
        <w:rPr>
          <w:szCs w:val="24"/>
        </w:rPr>
      </w:pPr>
    </w:p>
    <w:p w14:paraId="6FBA3B50" w14:textId="77777777" w:rsidR="00E53668" w:rsidRPr="00633DA2" w:rsidRDefault="00E53668" w:rsidP="00E53668">
      <w:pPr>
        <w:jc w:val="center"/>
        <w:rPr>
          <w:szCs w:val="24"/>
        </w:rPr>
      </w:pPr>
    </w:p>
    <w:p w14:paraId="56825556" w14:textId="77777777" w:rsidR="00E53668" w:rsidRPr="00633DA2" w:rsidRDefault="00E53668" w:rsidP="00E53668">
      <w:pPr>
        <w:jc w:val="center"/>
        <w:rPr>
          <w:szCs w:val="24"/>
        </w:rPr>
      </w:pPr>
    </w:p>
    <w:p w14:paraId="6110A606" w14:textId="77777777" w:rsidR="00E53668" w:rsidRPr="00633DA2" w:rsidRDefault="00E53668" w:rsidP="00E53668">
      <w:pPr>
        <w:jc w:val="center"/>
        <w:rPr>
          <w:szCs w:val="24"/>
        </w:rPr>
      </w:pPr>
    </w:p>
    <w:p w14:paraId="56BE0F97" w14:textId="77777777" w:rsidR="00E53668" w:rsidRPr="00633DA2" w:rsidRDefault="00E53668" w:rsidP="00E53668">
      <w:pPr>
        <w:jc w:val="center"/>
        <w:rPr>
          <w:szCs w:val="24"/>
        </w:rPr>
      </w:pPr>
    </w:p>
    <w:p w14:paraId="546904C5" w14:textId="77777777" w:rsidR="00E53668" w:rsidRPr="00633DA2" w:rsidRDefault="00E53668" w:rsidP="00D74D90">
      <w:pPr>
        <w:jc w:val="center"/>
        <w:rPr>
          <w:szCs w:val="24"/>
        </w:rPr>
      </w:pPr>
    </w:p>
    <w:p w14:paraId="5BE8EF81" w14:textId="6F8CE7A7" w:rsidR="00E53668" w:rsidRDefault="00E53668" w:rsidP="00E53668">
      <w:pPr>
        <w:jc w:val="center"/>
      </w:pPr>
    </w:p>
    <w:p w14:paraId="0B9FF3F9" w14:textId="77777777" w:rsidR="001D18ED" w:rsidRPr="00633DA2" w:rsidRDefault="001D18ED" w:rsidP="00E53668">
      <w:pPr>
        <w:jc w:val="center"/>
      </w:pPr>
    </w:p>
    <w:p w14:paraId="6108ACB6" w14:textId="77777777" w:rsidR="005D207B" w:rsidRDefault="005D207B" w:rsidP="001D18ED">
      <w:pPr>
        <w:pStyle w:val="Footer"/>
        <w:spacing w:line="276" w:lineRule="auto"/>
      </w:pPr>
    </w:p>
    <w:p w14:paraId="5B2C3504" w14:textId="77777777" w:rsidR="005D207B" w:rsidRDefault="005D207B" w:rsidP="001D18ED">
      <w:pPr>
        <w:pStyle w:val="Footer"/>
        <w:spacing w:line="276" w:lineRule="auto"/>
      </w:pPr>
    </w:p>
    <w:p w14:paraId="3308A5BA" w14:textId="77777777" w:rsidR="005D207B" w:rsidRDefault="005D207B" w:rsidP="001D18ED">
      <w:pPr>
        <w:pStyle w:val="Footer"/>
        <w:spacing w:line="276" w:lineRule="auto"/>
      </w:pPr>
    </w:p>
    <w:p w14:paraId="506345CD" w14:textId="77777777" w:rsidR="005D207B" w:rsidRDefault="005D207B" w:rsidP="001D18ED">
      <w:pPr>
        <w:pStyle w:val="Footer"/>
        <w:spacing w:line="276" w:lineRule="auto"/>
      </w:pPr>
    </w:p>
    <w:p w14:paraId="1238FDF6" w14:textId="369A16A3" w:rsidR="00E53668" w:rsidRPr="00633DA2" w:rsidRDefault="00E53668" w:rsidP="001D18ED">
      <w:pPr>
        <w:pStyle w:val="Footer"/>
        <w:spacing w:line="276" w:lineRule="auto"/>
      </w:pPr>
      <w:r w:rsidRPr="00633DA2">
        <w:t>Audit &amp; Advisory Services</w:t>
      </w:r>
    </w:p>
    <w:p w14:paraId="2F736E88" w14:textId="16D0F2FA" w:rsidR="00E53668" w:rsidRPr="00633DA2" w:rsidRDefault="00997D53" w:rsidP="00E16A74">
      <w:pPr>
        <w:pStyle w:val="Footer"/>
      </w:pPr>
      <w:r>
        <w:t>May</w:t>
      </w:r>
      <w:r w:rsidR="00B23990" w:rsidRPr="00633DA2">
        <w:t xml:space="preserve"> </w:t>
      </w:r>
      <w:r w:rsidR="001C1885" w:rsidRPr="00633DA2">
        <w:t>2020</w:t>
      </w:r>
    </w:p>
    <w:p w14:paraId="6D1339FA" w14:textId="04089482" w:rsidR="00E53668" w:rsidRPr="00633DA2" w:rsidRDefault="00E53668" w:rsidP="005D207B">
      <w:pPr>
        <w:pStyle w:val="Footer"/>
        <w:spacing w:line="276" w:lineRule="auto"/>
        <w:jc w:val="both"/>
        <w:sectPr w:rsidR="00E53668" w:rsidRPr="00633DA2" w:rsidSect="00E53668">
          <w:footerReference w:type="even" r:id="rId8"/>
          <w:pgSz w:w="12240" w:h="15840" w:code="1"/>
          <w:pgMar w:top="1440" w:right="1440" w:bottom="1080" w:left="1440" w:header="720" w:footer="720" w:gutter="0"/>
          <w:cols w:space="720"/>
          <w:titlePg/>
        </w:sectPr>
      </w:pPr>
      <w:bookmarkStart w:id="0" w:name="_GoBack"/>
      <w:bookmarkEnd w:id="0"/>
    </w:p>
    <w:p w14:paraId="15A40E5B" w14:textId="43EBAB5B" w:rsidR="00152E7B" w:rsidRPr="00633DA2" w:rsidRDefault="00217733" w:rsidP="00152E7B">
      <w:pPr>
        <w:pStyle w:val="Title"/>
      </w:pPr>
      <w:r w:rsidRPr="00633DA2">
        <w:t xml:space="preserve">UCLA ENROLLMENT MANAGEMENT – FINANCIAL AID AND SCHOLARSHIPS </w:t>
      </w:r>
    </w:p>
    <w:p w14:paraId="51C76724" w14:textId="5817CB84" w:rsidR="00152E7B" w:rsidRPr="00633DA2" w:rsidRDefault="00152E7B" w:rsidP="00152E7B">
      <w:pPr>
        <w:pStyle w:val="Title"/>
      </w:pPr>
      <w:r w:rsidRPr="00633DA2">
        <w:t>AUDIT REPORT #</w:t>
      </w:r>
      <w:r w:rsidR="00217733" w:rsidRPr="00633DA2">
        <w:t>20</w:t>
      </w:r>
      <w:r w:rsidRPr="00633DA2">
        <w:t>-</w:t>
      </w:r>
      <w:r w:rsidR="00217733" w:rsidRPr="00633DA2">
        <w:t>400</w:t>
      </w:r>
      <w:r w:rsidRPr="00633DA2">
        <w:t>9</w:t>
      </w:r>
    </w:p>
    <w:p w14:paraId="69CC9EC0" w14:textId="77777777" w:rsidR="00E53668" w:rsidRPr="00633DA2" w:rsidRDefault="00E53668" w:rsidP="00D74D90">
      <w:pPr>
        <w:widowControl w:val="0"/>
      </w:pPr>
    </w:p>
    <w:p w14:paraId="69F3214F" w14:textId="77777777" w:rsidR="00E53668" w:rsidRPr="00633DA2" w:rsidRDefault="00E53668" w:rsidP="00D74D90">
      <w:pPr>
        <w:pStyle w:val="Heading1"/>
        <w:keepNext w:val="0"/>
        <w:widowControl w:val="0"/>
      </w:pPr>
      <w:r w:rsidRPr="00633DA2">
        <w:t>Background</w:t>
      </w:r>
    </w:p>
    <w:p w14:paraId="2F51D3AE" w14:textId="77777777" w:rsidR="00E53668" w:rsidRPr="00633DA2" w:rsidRDefault="00E53668" w:rsidP="00E53668"/>
    <w:p w14:paraId="094336A9" w14:textId="5868EE52" w:rsidR="00963B66" w:rsidRPr="00633DA2" w:rsidRDefault="00F8027A" w:rsidP="00963B66">
      <w:r w:rsidRPr="00633DA2">
        <w:t>In accordance with the Campus fiscal year 2019-20 audit plan, Audit &amp; Advisory Services (A&amp;AS) performed an audit of UCLA</w:t>
      </w:r>
      <w:r w:rsidR="00072EEA">
        <w:t xml:space="preserve"> Enrollment Management –</w:t>
      </w:r>
      <w:r w:rsidRPr="00633DA2">
        <w:t xml:space="preserve"> Financial Aid and Scholarships</w:t>
      </w:r>
      <w:r w:rsidR="00E426EC" w:rsidRPr="00633DA2">
        <w:t xml:space="preserve"> (FAS)</w:t>
      </w:r>
      <w:r w:rsidRPr="00633DA2">
        <w:t>.</w:t>
      </w:r>
    </w:p>
    <w:p w14:paraId="4BD64D10" w14:textId="77777777" w:rsidR="00963B66" w:rsidRPr="00633DA2" w:rsidRDefault="00963B66" w:rsidP="00963B66"/>
    <w:p w14:paraId="0B3DFEB6" w14:textId="77777777" w:rsidR="00925571" w:rsidRDefault="00963B66" w:rsidP="00963B66">
      <w:r w:rsidRPr="00633DA2">
        <w:t xml:space="preserve">FAS has the primary responsibility for administering the annual financial aid programs.  FAS’ mission is to help students pursue their education by awarding scholarships, grants, and other aid to assist with educational costs.  FAS also supports the University’s enrollment and retention goals by providing counseling services and access to financial resources to increase opportunities for students’ success in reaching their higher education goals.  </w:t>
      </w:r>
    </w:p>
    <w:p w14:paraId="024FF634" w14:textId="77777777" w:rsidR="00925571" w:rsidRDefault="00925571" w:rsidP="00963B66"/>
    <w:p w14:paraId="284BE234" w14:textId="7607B532" w:rsidR="00963B66" w:rsidRPr="00633DA2" w:rsidRDefault="00840A7C" w:rsidP="00E72417">
      <w:r>
        <w:t>FAS uses the</w:t>
      </w:r>
      <w:r w:rsidR="00963B66" w:rsidRPr="00633DA2">
        <w:t xml:space="preserve"> Financial Aid Management (FAM)</w:t>
      </w:r>
      <w:r w:rsidR="001C1885" w:rsidRPr="00633DA2">
        <w:t xml:space="preserve"> System</w:t>
      </w:r>
      <w:r w:rsidR="00963B66" w:rsidRPr="00633DA2">
        <w:t xml:space="preserve"> to facilitate financial processing.  </w:t>
      </w:r>
      <w:r w:rsidR="001C1885" w:rsidRPr="00633DA2">
        <w:t xml:space="preserve">The </w:t>
      </w:r>
      <w:r w:rsidR="00963B66" w:rsidRPr="00633DA2">
        <w:t xml:space="preserve">FAM </w:t>
      </w:r>
      <w:r w:rsidR="001C1885" w:rsidRPr="00633DA2">
        <w:t xml:space="preserve">system </w:t>
      </w:r>
      <w:r w:rsidR="005E363F">
        <w:t>is a software package that assists with</w:t>
      </w:r>
      <w:r w:rsidR="00963B66" w:rsidRPr="00633DA2">
        <w:t xml:space="preserve"> the</w:t>
      </w:r>
      <w:r w:rsidR="009C21A9">
        <w:t xml:space="preserve"> collection and evaluation of data for</w:t>
      </w:r>
      <w:r w:rsidR="00963B66" w:rsidRPr="00633DA2">
        <w:t xml:space="preserve"> the processing of need-based and merit-based student financial support at UCLA.  </w:t>
      </w:r>
      <w:r w:rsidR="005E363F">
        <w:t>The FAM system also</w:t>
      </w:r>
      <w:r w:rsidR="00963B66" w:rsidRPr="00633DA2">
        <w:t xml:space="preserve"> supports FAS in identifying, evaluating, and processing UCLA students and applicants applying for federal or state financial aid.  </w:t>
      </w:r>
      <w:r w:rsidR="0054378F">
        <w:t>Further</w:t>
      </w:r>
      <w:r w:rsidR="00A0532B">
        <w:t>, t</w:t>
      </w:r>
      <w:r w:rsidR="001C1885" w:rsidRPr="00633DA2">
        <w:t xml:space="preserve">he </w:t>
      </w:r>
      <w:r w:rsidR="00963B66" w:rsidRPr="00633DA2">
        <w:t>FAM</w:t>
      </w:r>
      <w:r w:rsidR="001C1885" w:rsidRPr="00633DA2">
        <w:t xml:space="preserve"> system</w:t>
      </w:r>
      <w:r w:rsidR="00A0532B">
        <w:t xml:space="preserve"> </w:t>
      </w:r>
      <w:r w:rsidR="00963B66" w:rsidRPr="00633DA2">
        <w:t xml:space="preserve">interacts with the Undergraduate Admissions System, </w:t>
      </w:r>
      <w:r w:rsidR="00925571">
        <w:t xml:space="preserve">the </w:t>
      </w:r>
      <w:r w:rsidR="00963B66" w:rsidRPr="00633DA2">
        <w:t>Graduate University Admissions System, and the Registrar’s Office Student Records System.</w:t>
      </w:r>
    </w:p>
    <w:p w14:paraId="0231A316" w14:textId="18FA2E60" w:rsidR="00963B66" w:rsidRDefault="00963B66" w:rsidP="00E72417"/>
    <w:p w14:paraId="50D1DEA2" w14:textId="63D1F558" w:rsidR="00102652" w:rsidRDefault="00102652" w:rsidP="004D7130">
      <w:r w:rsidRPr="00102652">
        <w:t xml:space="preserve">At the time of the audit, </w:t>
      </w:r>
      <w:r>
        <w:t>FAS</w:t>
      </w:r>
      <w:r w:rsidRPr="00102652">
        <w:t xml:space="preserve"> employed </w:t>
      </w:r>
      <w:r w:rsidRPr="00AB078E">
        <w:t xml:space="preserve">approximately </w:t>
      </w:r>
      <w:r w:rsidR="00AB078E" w:rsidRPr="00AB078E">
        <w:t>51</w:t>
      </w:r>
      <w:r w:rsidRPr="00AB078E">
        <w:t xml:space="preserve"> part and full-time employees.  FAS is managed by the FAS Director, who reports to</w:t>
      </w:r>
      <w:r w:rsidR="00AC4FA6" w:rsidRPr="00AB078E">
        <w:t xml:space="preserve"> the</w:t>
      </w:r>
      <w:r w:rsidRPr="00102652">
        <w:t xml:space="preserve"> </w:t>
      </w:r>
      <w:r>
        <w:t>Vice</w:t>
      </w:r>
      <w:r w:rsidR="00E021EF">
        <w:t xml:space="preserve"> </w:t>
      </w:r>
      <w:r>
        <w:t>Provost</w:t>
      </w:r>
      <w:r w:rsidR="00AC4FA6">
        <w:t xml:space="preserve"> of</w:t>
      </w:r>
      <w:r w:rsidR="00E72417">
        <w:t xml:space="preserve"> </w:t>
      </w:r>
      <w:r>
        <w:t>Enrollment Management</w:t>
      </w:r>
      <w:r w:rsidRPr="00102652">
        <w:t>.</w:t>
      </w:r>
      <w:r>
        <w:t xml:space="preserve"> </w:t>
      </w:r>
      <w:r w:rsidR="00431F2D">
        <w:t xml:space="preserve"> </w:t>
      </w:r>
      <w:r w:rsidRPr="00102652">
        <w:t>For fiscal year 201</w:t>
      </w:r>
      <w:r>
        <w:t>8-19</w:t>
      </w:r>
      <w:r w:rsidRPr="00102652">
        <w:t>,</w:t>
      </w:r>
      <w:r w:rsidR="004D7130">
        <w:t xml:space="preserve"> the total administrative</w:t>
      </w:r>
      <w:r w:rsidRPr="00102652">
        <w:t xml:space="preserve"> total revenue w</w:t>
      </w:r>
      <w:r>
        <w:t>as approximately $5</w:t>
      </w:r>
      <w:r w:rsidRPr="00102652">
        <w:t>.</w:t>
      </w:r>
      <w:r>
        <w:t>6</w:t>
      </w:r>
      <w:r w:rsidRPr="00102652">
        <w:t xml:space="preserve"> mi</w:t>
      </w:r>
      <w:r>
        <w:t>llion, with total expenses of $4</w:t>
      </w:r>
      <w:r w:rsidRPr="00102652">
        <w:t>.</w:t>
      </w:r>
      <w:r>
        <w:t>8</w:t>
      </w:r>
      <w:r w:rsidRPr="00102652">
        <w:t xml:space="preserve"> million.</w:t>
      </w:r>
      <w:r w:rsidR="004D7130">
        <w:t xml:space="preserve">  Additionally, </w:t>
      </w:r>
      <w:r w:rsidR="00407D60">
        <w:t>according to the 2017-18</w:t>
      </w:r>
      <w:r w:rsidR="004D7130">
        <w:t xml:space="preserve"> </w:t>
      </w:r>
      <w:r w:rsidR="000E4CDC">
        <w:t>UCLA Financial Aid</w:t>
      </w:r>
      <w:r w:rsidR="004D7130">
        <w:t xml:space="preserve"> </w:t>
      </w:r>
      <w:r w:rsidR="00670122">
        <w:t>Annual R</w:t>
      </w:r>
      <w:r w:rsidR="004D7130">
        <w:t>eport</w:t>
      </w:r>
      <w:r w:rsidR="006E7DCF">
        <w:t>,</w:t>
      </w:r>
      <w:r w:rsidR="004D7130">
        <w:t xml:space="preserve"> there was approximately</w:t>
      </w:r>
      <w:r w:rsidR="00124A7E">
        <w:t xml:space="preserve"> $</w:t>
      </w:r>
      <w:r w:rsidR="00407D60">
        <w:t>973</w:t>
      </w:r>
      <w:r w:rsidR="006E7DCF">
        <w:t xml:space="preserve"> </w:t>
      </w:r>
      <w:r w:rsidR="00124A7E">
        <w:t>million</w:t>
      </w:r>
      <w:r w:rsidR="006E7DCF">
        <w:t xml:space="preserve"> in student support </w:t>
      </w:r>
      <w:r w:rsidR="004D7130">
        <w:t>disbursed to</w:t>
      </w:r>
      <w:r w:rsidR="006E7DCF">
        <w:t xml:space="preserve"> </w:t>
      </w:r>
      <w:r w:rsidR="004D7130">
        <w:t xml:space="preserve">students for the </w:t>
      </w:r>
      <w:r w:rsidR="00124A7E">
        <w:t>201</w:t>
      </w:r>
      <w:r w:rsidR="00407D60">
        <w:t>7</w:t>
      </w:r>
      <w:r w:rsidR="00124A7E">
        <w:t>-1</w:t>
      </w:r>
      <w:r w:rsidR="00407D60">
        <w:t>8</w:t>
      </w:r>
      <w:r w:rsidR="00124A7E">
        <w:t xml:space="preserve"> </w:t>
      </w:r>
      <w:r w:rsidR="004D7130">
        <w:t>academic year.</w:t>
      </w:r>
    </w:p>
    <w:p w14:paraId="1BA7BB80" w14:textId="77777777" w:rsidR="00102652" w:rsidRPr="00633DA2" w:rsidRDefault="00102652" w:rsidP="00963B66"/>
    <w:p w14:paraId="5168FEAD" w14:textId="121D570D" w:rsidR="00963B66" w:rsidRPr="00633DA2" w:rsidRDefault="00963B66" w:rsidP="00963B66">
      <w:r w:rsidRPr="00633DA2">
        <w:t>According to the UCLA 2018-19 Undergraduate Profile report posted on the Academic Planning and Budget website, in the 2018-19 acade</w:t>
      </w:r>
      <w:r w:rsidR="0094570A">
        <w:t xml:space="preserve">mic year, 15,495 undergraduates </w:t>
      </w:r>
      <w:r w:rsidRPr="00633DA2">
        <w:t>received</w:t>
      </w:r>
      <w:r w:rsidR="00762E24">
        <w:t xml:space="preserve"> a</w:t>
      </w:r>
      <w:r w:rsidRPr="00633DA2">
        <w:t xml:space="preserve"> need-based scholarship or grant, with an average award of $20,775.  Additionally, of UCLA’s 2017-18 graduating class, 58% had no student loan debt, and the 42% who did borrow </w:t>
      </w:r>
      <w:r w:rsidR="005605ED">
        <w:t>had an average debt of $22,390,</w:t>
      </w:r>
      <w:r w:rsidRPr="00633DA2">
        <w:t xml:space="preserve"> well below the national average.</w:t>
      </w:r>
    </w:p>
    <w:p w14:paraId="0506A6B5" w14:textId="77777777" w:rsidR="00DC5EE7" w:rsidRPr="00DC5EE7" w:rsidRDefault="00DC5EE7" w:rsidP="00DC5EE7"/>
    <w:p w14:paraId="7516D0EB" w14:textId="46CA6B60" w:rsidR="00E53668" w:rsidRPr="00633DA2" w:rsidRDefault="00E53668" w:rsidP="00D74D90">
      <w:pPr>
        <w:pStyle w:val="Heading1"/>
        <w:keepNext w:val="0"/>
        <w:widowControl w:val="0"/>
      </w:pPr>
      <w:r w:rsidRPr="00633DA2">
        <w:t>Purpose and Scope</w:t>
      </w:r>
    </w:p>
    <w:p w14:paraId="0759C9C0" w14:textId="04ACDC39" w:rsidR="00E53668" w:rsidRPr="00633DA2" w:rsidRDefault="00E53668" w:rsidP="0021758B"/>
    <w:p w14:paraId="60A70F5A" w14:textId="68E740D5" w:rsidR="007B7FAB" w:rsidRPr="00633DA2" w:rsidRDefault="00F8027A" w:rsidP="0021758B">
      <w:r w:rsidRPr="00633DA2">
        <w:t xml:space="preserve">The purpose of the review was to ensure that there were adequate internal controls over the </w:t>
      </w:r>
      <w:r w:rsidR="00865FCF">
        <w:t>FAS’</w:t>
      </w:r>
      <w:r w:rsidRPr="00633DA2">
        <w:t xml:space="preserve"> administrative and financial activities.  </w:t>
      </w:r>
      <w:r w:rsidR="007B7FAB" w:rsidRPr="00633DA2">
        <w:t xml:space="preserve">Where applicable, compliance with University policies and procedures </w:t>
      </w:r>
      <w:r w:rsidR="009F2C92">
        <w:t>was</w:t>
      </w:r>
      <w:r w:rsidR="009F2C92" w:rsidRPr="00633DA2">
        <w:t xml:space="preserve"> </w:t>
      </w:r>
      <w:r w:rsidR="007B7FAB" w:rsidRPr="00633DA2">
        <w:t>also evaluated.</w:t>
      </w:r>
      <w:r w:rsidR="00970C4C">
        <w:t xml:space="preserve"> </w:t>
      </w:r>
      <w:r w:rsidR="00C67B47">
        <w:t xml:space="preserve"> </w:t>
      </w:r>
      <w:r w:rsidR="0021758B" w:rsidRPr="00633DA2">
        <w:t>The scope of the audit focused on the following areas:</w:t>
      </w:r>
    </w:p>
    <w:p w14:paraId="57BBC618" w14:textId="77777777" w:rsidR="00F8027A" w:rsidRPr="00633DA2" w:rsidRDefault="00F8027A" w:rsidP="001D18ED">
      <w:pPr>
        <w:pStyle w:val="ListBullet"/>
        <w:numPr>
          <w:ilvl w:val="0"/>
          <w:numId w:val="0"/>
        </w:numPr>
        <w:ind w:left="540" w:hanging="540"/>
      </w:pPr>
    </w:p>
    <w:p w14:paraId="1DE99320" w14:textId="03904C09" w:rsidR="00A823AB" w:rsidRDefault="00A823AB" w:rsidP="00A823AB">
      <w:pPr>
        <w:pStyle w:val="ListBullet"/>
      </w:pPr>
      <w:r w:rsidRPr="002F6E57">
        <w:t>Information Technology</w:t>
      </w:r>
    </w:p>
    <w:p w14:paraId="08BA4226" w14:textId="312E84C0" w:rsidR="001C1885" w:rsidRPr="00633DA2" w:rsidRDefault="001C1885" w:rsidP="001C1885">
      <w:pPr>
        <w:pStyle w:val="ListBullet"/>
      </w:pPr>
      <w:r w:rsidRPr="00633DA2">
        <w:t>C</w:t>
      </w:r>
      <w:r w:rsidR="00865FCF">
        <w:t>ash</w:t>
      </w:r>
      <w:r w:rsidRPr="00633DA2">
        <w:t xml:space="preserve"> Handling </w:t>
      </w:r>
    </w:p>
    <w:p w14:paraId="5616195D" w14:textId="4D3FAE3D" w:rsidR="001C1885" w:rsidRDefault="001C1885" w:rsidP="001C1885">
      <w:pPr>
        <w:pStyle w:val="ListBullet"/>
      </w:pPr>
      <w:r w:rsidRPr="00633DA2">
        <w:t xml:space="preserve">Conflict of Interest </w:t>
      </w:r>
    </w:p>
    <w:p w14:paraId="3242EDE7" w14:textId="77777777" w:rsidR="00A823AB" w:rsidRPr="00633DA2" w:rsidRDefault="00A823AB" w:rsidP="00A823AB">
      <w:pPr>
        <w:pStyle w:val="ListBullet"/>
      </w:pPr>
      <w:r w:rsidRPr="00633DA2">
        <w:t>Student Eligibility, Awarding</w:t>
      </w:r>
      <w:r>
        <w:t>,</w:t>
      </w:r>
      <w:r w:rsidRPr="00633DA2">
        <w:t xml:space="preserve"> and Disbursement </w:t>
      </w:r>
    </w:p>
    <w:p w14:paraId="79124C64" w14:textId="77777777" w:rsidR="001C1885" w:rsidRPr="00633DA2" w:rsidRDefault="001C1885" w:rsidP="001C1885">
      <w:pPr>
        <w:pStyle w:val="ListBullet"/>
      </w:pPr>
      <w:r w:rsidRPr="00633DA2">
        <w:t xml:space="preserve">Mandatory Training </w:t>
      </w:r>
    </w:p>
    <w:p w14:paraId="5E26FD1C" w14:textId="77777777" w:rsidR="00655BA2" w:rsidRPr="00633DA2" w:rsidRDefault="00655BA2" w:rsidP="00B369D0"/>
    <w:p w14:paraId="68CF0B64" w14:textId="51C1988F" w:rsidR="00B369D0" w:rsidRPr="00633DA2" w:rsidRDefault="00B369D0" w:rsidP="00B369D0">
      <w:r w:rsidRPr="00633DA2">
        <w:t xml:space="preserve">The </w:t>
      </w:r>
      <w:r w:rsidR="009F2C92">
        <w:t>audit</w:t>
      </w:r>
      <w:r w:rsidR="009F2C92" w:rsidRPr="00633DA2">
        <w:t xml:space="preserve"> </w:t>
      </w:r>
      <w:r w:rsidRPr="00633DA2">
        <w:t xml:space="preserve">was conducted in conformance with the </w:t>
      </w:r>
      <w:r w:rsidRPr="00633DA2">
        <w:rPr>
          <w:i/>
        </w:rPr>
        <w:t>International Standards for the Professional Practice of Internal Auditing</w:t>
      </w:r>
      <w:r w:rsidRPr="00633DA2">
        <w:t xml:space="preserve"> and included interviews, tests, and other procedures considered necessary to achieve the objective.</w:t>
      </w:r>
    </w:p>
    <w:p w14:paraId="69F4E6EC" w14:textId="77777777" w:rsidR="00E53668" w:rsidRPr="00633DA2" w:rsidRDefault="00E53668" w:rsidP="00E53668"/>
    <w:p w14:paraId="734BE5A4" w14:textId="77777777" w:rsidR="00E53668" w:rsidRPr="00633DA2" w:rsidRDefault="00E53668" w:rsidP="00D74D90">
      <w:pPr>
        <w:pStyle w:val="Heading1"/>
        <w:keepNext w:val="0"/>
        <w:widowControl w:val="0"/>
      </w:pPr>
      <w:r w:rsidRPr="00633DA2">
        <w:t>Summary Opinion</w:t>
      </w:r>
    </w:p>
    <w:p w14:paraId="41B5B2B9" w14:textId="77777777" w:rsidR="00E53668" w:rsidRPr="00633DA2" w:rsidRDefault="00E53668" w:rsidP="00E53668"/>
    <w:p w14:paraId="72963DA5" w14:textId="387A8619" w:rsidR="005C1C7F" w:rsidRPr="005D0DF5" w:rsidRDefault="002F0969" w:rsidP="005C1C7F">
      <w:r w:rsidRPr="005D0DF5">
        <w:t xml:space="preserve">Based on the results of the work performed within the scope of the audit, </w:t>
      </w:r>
      <w:r w:rsidR="005B29AB" w:rsidRPr="005D0DF5">
        <w:t>FAS’</w:t>
      </w:r>
      <w:r w:rsidR="00422268" w:rsidRPr="005D0DF5">
        <w:t xml:space="preserve"> </w:t>
      </w:r>
      <w:r w:rsidR="003208F1" w:rsidRPr="005D0DF5">
        <w:t xml:space="preserve">internal controls are generally conducive to accomplishing the department’s business objectives surrounding </w:t>
      </w:r>
      <w:r w:rsidR="00422268" w:rsidRPr="005D0DF5">
        <w:t xml:space="preserve">administrative and financial </w:t>
      </w:r>
      <w:r w:rsidR="003208F1" w:rsidRPr="005D0DF5">
        <w:t>activities</w:t>
      </w:r>
      <w:r w:rsidR="00272802" w:rsidRPr="005D0DF5">
        <w:t xml:space="preserve">.  </w:t>
      </w:r>
      <w:r w:rsidR="003208F1" w:rsidRPr="005D0DF5">
        <w:t>However, internal controls in the following areas could be strengthened:</w:t>
      </w:r>
    </w:p>
    <w:p w14:paraId="2CECC3B9" w14:textId="77D1F7B1" w:rsidR="0029081D" w:rsidRDefault="0029081D" w:rsidP="005C1C7F"/>
    <w:p w14:paraId="15A29537" w14:textId="168EB575" w:rsidR="00352D72" w:rsidRPr="00CA452B" w:rsidRDefault="00352D72" w:rsidP="001D18ED">
      <w:pPr>
        <w:keepNext/>
        <w:rPr>
          <w:rStyle w:val="SubtleEmphasis"/>
        </w:rPr>
      </w:pPr>
      <w:r w:rsidRPr="00CA452B">
        <w:rPr>
          <w:rStyle w:val="SubtleEmphasis"/>
        </w:rPr>
        <w:t>I</w:t>
      </w:r>
      <w:r>
        <w:rPr>
          <w:rStyle w:val="SubtleEmphasis"/>
        </w:rPr>
        <w:t xml:space="preserve">nformation </w:t>
      </w:r>
      <w:r w:rsidRPr="00CA452B">
        <w:rPr>
          <w:rStyle w:val="SubtleEmphasis"/>
        </w:rPr>
        <w:t>T</w:t>
      </w:r>
      <w:r>
        <w:rPr>
          <w:rStyle w:val="SubtleEmphasis"/>
        </w:rPr>
        <w:t>echnology</w:t>
      </w:r>
    </w:p>
    <w:p w14:paraId="194313A8" w14:textId="0946163F" w:rsidR="00352D72" w:rsidRPr="00CA452B" w:rsidRDefault="00352D72" w:rsidP="001D18ED">
      <w:pPr>
        <w:pStyle w:val="ListBullet"/>
        <w:keepNext/>
      </w:pPr>
      <w:r w:rsidRPr="00CA452B">
        <w:t xml:space="preserve">Management should remove access for 12 </w:t>
      </w:r>
      <w:r w:rsidR="009F2C92">
        <w:t>former employees</w:t>
      </w:r>
      <w:r w:rsidRPr="00CA452B">
        <w:t xml:space="preserve">. </w:t>
      </w:r>
      <w:r w:rsidR="00CC4A00">
        <w:t xml:space="preserve"> </w:t>
      </w:r>
      <w:r w:rsidRPr="00CA452B">
        <w:t>A</w:t>
      </w:r>
      <w:r w:rsidR="00F4280A">
        <w:t>lso</w:t>
      </w:r>
      <w:r w:rsidRPr="00CA452B">
        <w:t xml:space="preserve">, management should periodically review </w:t>
      </w:r>
      <w:r w:rsidR="009F2C92">
        <w:t xml:space="preserve">access listings for </w:t>
      </w:r>
      <w:r w:rsidRPr="00CA452B">
        <w:t xml:space="preserve">the </w:t>
      </w:r>
      <w:r w:rsidRPr="00086F88">
        <w:t>Education Loan Management</w:t>
      </w:r>
      <w:r>
        <w:t xml:space="preserve"> (</w:t>
      </w:r>
      <w:r w:rsidRPr="00CA452B">
        <w:t>ELM</w:t>
      </w:r>
      <w:r>
        <w:t>)</w:t>
      </w:r>
      <w:r w:rsidRPr="00CA452B">
        <w:t xml:space="preserve">, FAM, FAM </w:t>
      </w:r>
      <w:r w:rsidR="001174A6">
        <w:t>Campus</w:t>
      </w:r>
      <w:r w:rsidRPr="00086F88">
        <w:t xml:space="preserve"> Data Warehouse</w:t>
      </w:r>
      <w:r>
        <w:t xml:space="preserve"> (</w:t>
      </w:r>
      <w:r w:rsidR="001174A6">
        <w:t>CDW</w:t>
      </w:r>
      <w:r>
        <w:t>)</w:t>
      </w:r>
      <w:r w:rsidRPr="00CA452B">
        <w:t xml:space="preserve">, </w:t>
      </w:r>
      <w:r w:rsidRPr="00086F88">
        <w:t>Student Affairs Web</w:t>
      </w:r>
      <w:r>
        <w:t xml:space="preserve"> (</w:t>
      </w:r>
      <w:r w:rsidRPr="00CA452B">
        <w:t>SaWeb</w:t>
      </w:r>
      <w:r>
        <w:t>)</w:t>
      </w:r>
      <w:r w:rsidRPr="00CA452B">
        <w:t xml:space="preserve">, and </w:t>
      </w:r>
      <w:r w:rsidR="003A7613">
        <w:t>Image-</w:t>
      </w:r>
      <w:r w:rsidRPr="00CA452B">
        <w:t xml:space="preserve">Now </w:t>
      </w:r>
      <w:r w:rsidR="009F2C92">
        <w:t>systems</w:t>
      </w:r>
      <w:r>
        <w:t xml:space="preserve"> to ensure that only authorized individuals have access</w:t>
      </w:r>
      <w:r w:rsidRPr="00CA452B">
        <w:t xml:space="preserve">. </w:t>
      </w:r>
      <w:r w:rsidR="00F4280A">
        <w:t xml:space="preserve"> </w:t>
      </w:r>
      <w:r w:rsidR="009F2C92">
        <w:t>M</w:t>
      </w:r>
      <w:r w:rsidRPr="00CA452B">
        <w:t xml:space="preserve">anagement should </w:t>
      </w:r>
      <w:r>
        <w:t xml:space="preserve">document </w:t>
      </w:r>
      <w:r w:rsidR="009F2C92">
        <w:t xml:space="preserve">these </w:t>
      </w:r>
      <w:r>
        <w:t>review</w:t>
      </w:r>
      <w:r w:rsidR="009F2C92">
        <w:t>s</w:t>
      </w:r>
      <w:r w:rsidRPr="00CA452B">
        <w:t>.</w:t>
      </w:r>
    </w:p>
    <w:p w14:paraId="0479873F" w14:textId="77777777" w:rsidR="00352D72" w:rsidRPr="005D0DF5" w:rsidRDefault="00352D72" w:rsidP="005C1C7F"/>
    <w:p w14:paraId="779CAD39" w14:textId="48A509E8" w:rsidR="00655BA2" w:rsidRPr="005D0DF5" w:rsidRDefault="00655BA2" w:rsidP="00655BA2">
      <w:pPr>
        <w:rPr>
          <w:rStyle w:val="SubtleEmphasis"/>
        </w:rPr>
      </w:pPr>
      <w:r w:rsidRPr="005D0DF5">
        <w:rPr>
          <w:rStyle w:val="SubtleEmphasis"/>
        </w:rPr>
        <w:t>C</w:t>
      </w:r>
      <w:r w:rsidR="00A47C5E">
        <w:rPr>
          <w:rStyle w:val="SubtleEmphasis"/>
        </w:rPr>
        <w:t>ash</w:t>
      </w:r>
      <w:r w:rsidRPr="005D0DF5">
        <w:rPr>
          <w:rStyle w:val="SubtleEmphasis"/>
        </w:rPr>
        <w:t xml:space="preserve"> Handling </w:t>
      </w:r>
    </w:p>
    <w:p w14:paraId="6E2FF4ED" w14:textId="03DD89FC" w:rsidR="00BF33B1" w:rsidRPr="005D0DF5" w:rsidRDefault="00BF33B1" w:rsidP="00BF33B1">
      <w:pPr>
        <w:pStyle w:val="ListBullet"/>
      </w:pPr>
      <w:r w:rsidRPr="005D0DF5">
        <w:t>Management should appropriately segregate the duties associated with the processing of checks.</w:t>
      </w:r>
    </w:p>
    <w:p w14:paraId="75CA6586" w14:textId="77777777" w:rsidR="00EC7813" w:rsidRPr="005D0DF5" w:rsidRDefault="00EC7813" w:rsidP="00EC7813">
      <w:pPr>
        <w:pStyle w:val="ListBullet"/>
        <w:numPr>
          <w:ilvl w:val="0"/>
          <w:numId w:val="0"/>
        </w:numPr>
      </w:pPr>
    </w:p>
    <w:p w14:paraId="3A59CD78" w14:textId="2E863BA5" w:rsidR="00BF33B1" w:rsidRDefault="005D0DF5" w:rsidP="00F112A0">
      <w:pPr>
        <w:pStyle w:val="ListBullet"/>
      </w:pPr>
      <w:r w:rsidRPr="00DB2239">
        <w:t xml:space="preserve">Management should </w:t>
      </w:r>
      <w:r w:rsidR="00E164C8" w:rsidRPr="00DB2239">
        <w:t>require</w:t>
      </w:r>
      <w:r w:rsidRPr="00DB2239">
        <w:t xml:space="preserve"> two individuals to be </w:t>
      </w:r>
      <w:r w:rsidR="00A427CD">
        <w:t>present when opening the safe</w:t>
      </w:r>
      <w:r w:rsidRPr="00DB2239">
        <w:t xml:space="preserve">. </w:t>
      </w:r>
      <w:r w:rsidR="00173FDF" w:rsidRPr="00DB2239">
        <w:t>Additionally, mana</w:t>
      </w:r>
      <w:r w:rsidR="002324FE" w:rsidRPr="00DB2239">
        <w:t>gement should ensure that monies</w:t>
      </w:r>
      <w:r w:rsidR="00173FDF" w:rsidRPr="00DB2239">
        <w:t xml:space="preserve"> are stored in receptacles that comply with </w:t>
      </w:r>
      <w:r w:rsidR="00F112A0">
        <w:t>the</w:t>
      </w:r>
      <w:r w:rsidR="00F112A0" w:rsidRPr="00F112A0">
        <w:t xml:space="preserve"> </w:t>
      </w:r>
      <w:r w:rsidR="00F112A0" w:rsidRPr="00DB2239">
        <w:t>requirements</w:t>
      </w:r>
      <w:r w:rsidR="00F112A0">
        <w:t xml:space="preserve"> of</w:t>
      </w:r>
      <w:r w:rsidR="00881FAA">
        <w:t xml:space="preserve"> University</w:t>
      </w:r>
      <w:r w:rsidR="00F112A0">
        <w:t xml:space="preserve"> </w:t>
      </w:r>
      <w:r w:rsidR="00F112A0" w:rsidRPr="00F112A0">
        <w:t>Business and Finance Bulletin</w:t>
      </w:r>
      <w:r w:rsidR="00F112A0">
        <w:t xml:space="preserve"> </w:t>
      </w:r>
      <w:r w:rsidR="00173FDF" w:rsidRPr="00DB2239">
        <w:t>BUS-49</w:t>
      </w:r>
      <w:r w:rsidR="00F112A0">
        <w:t>,</w:t>
      </w:r>
      <w:r w:rsidR="004242EC">
        <w:t xml:space="preserve"> </w:t>
      </w:r>
      <w:r w:rsidR="006C5632">
        <w:t>“</w:t>
      </w:r>
      <w:r w:rsidR="004242EC">
        <w:t>Policy for Cash and Cash Equivalents Received</w:t>
      </w:r>
      <w:r w:rsidR="00F112A0">
        <w:t>.</w:t>
      </w:r>
      <w:r w:rsidR="006C5632">
        <w:t>”</w:t>
      </w:r>
      <w:r w:rsidR="00173FDF" w:rsidRPr="00DB2239">
        <w:t xml:space="preserve">  </w:t>
      </w:r>
    </w:p>
    <w:p w14:paraId="46535FCF" w14:textId="069E541C" w:rsidR="005D0DF5" w:rsidRDefault="005D0DF5" w:rsidP="00BF33B1">
      <w:pPr>
        <w:pStyle w:val="ListBullet"/>
        <w:numPr>
          <w:ilvl w:val="0"/>
          <w:numId w:val="0"/>
        </w:numPr>
      </w:pPr>
    </w:p>
    <w:p w14:paraId="3F776A2F" w14:textId="796A5642" w:rsidR="00BF33B1" w:rsidRDefault="00BF33B1" w:rsidP="00BF33B1">
      <w:pPr>
        <w:pStyle w:val="ListBullet"/>
      </w:pPr>
      <w:r w:rsidRPr="005D0DF5">
        <w:t>Mailed</w:t>
      </w:r>
      <w:r>
        <w:t xml:space="preserve">-in </w:t>
      </w:r>
      <w:r w:rsidRPr="005D0DF5">
        <w:t>remittances</w:t>
      </w:r>
      <w:r>
        <w:t xml:space="preserve"> should be verified and processed by two individuals</w:t>
      </w:r>
      <w:r w:rsidR="00E83E5A">
        <w:t xml:space="preserve"> when feasible</w:t>
      </w:r>
      <w:r>
        <w:t>, and deposits should be prepared under dual custody, in order to strengthen accountability over the funds and ensure compliance with BUS-49.</w:t>
      </w:r>
    </w:p>
    <w:p w14:paraId="4CE43190" w14:textId="77777777" w:rsidR="00BF33B1" w:rsidRPr="00DB2239" w:rsidRDefault="00BF33B1" w:rsidP="00BF33B1">
      <w:pPr>
        <w:pStyle w:val="ListBullet"/>
        <w:numPr>
          <w:ilvl w:val="0"/>
          <w:numId w:val="0"/>
        </w:numPr>
      </w:pPr>
    </w:p>
    <w:p w14:paraId="6D5E38A8" w14:textId="2F59DE08" w:rsidR="00BF33B1" w:rsidRDefault="00BF33B1" w:rsidP="00BF33B1">
      <w:pPr>
        <w:pStyle w:val="ListBullet"/>
      </w:pPr>
      <w:r>
        <w:t xml:space="preserve">Management should institute the use of </w:t>
      </w:r>
      <w:r w:rsidR="00522BB8">
        <w:t xml:space="preserve">a </w:t>
      </w:r>
      <w:r>
        <w:t xml:space="preserve">check log to document that the mail is opened under dual custody.  Also, management </w:t>
      </w:r>
      <w:r w:rsidRPr="005D0DF5">
        <w:t xml:space="preserve">should designate an independent person to reconcile the log to </w:t>
      </w:r>
      <w:r w:rsidR="005C42F0">
        <w:t>supporting documentation</w:t>
      </w:r>
      <w:r w:rsidRPr="005D0DF5">
        <w:t xml:space="preserve"> to ensure that all funds are accounted for.  </w:t>
      </w:r>
    </w:p>
    <w:p w14:paraId="3455EE0F" w14:textId="2E55E6D0" w:rsidR="00EC7813" w:rsidRDefault="00EC7813" w:rsidP="00EC7813">
      <w:pPr>
        <w:pStyle w:val="ListBullet"/>
        <w:numPr>
          <w:ilvl w:val="0"/>
          <w:numId w:val="0"/>
        </w:numPr>
      </w:pPr>
    </w:p>
    <w:p w14:paraId="078F70A7" w14:textId="0980F742" w:rsidR="005D0DF5" w:rsidRDefault="00C11EB2" w:rsidP="00C11EB2">
      <w:pPr>
        <w:pStyle w:val="ListBullet"/>
      </w:pPr>
      <w:r w:rsidRPr="00C11EB2">
        <w:t xml:space="preserve">Management should </w:t>
      </w:r>
      <w:r w:rsidR="00522BB8">
        <w:t>require that</w:t>
      </w:r>
      <w:r w:rsidRPr="00C11EB2">
        <w:t xml:space="preserve"> the transfer log include the total amounts being transferred to </w:t>
      </w:r>
      <w:r w:rsidR="003229C9" w:rsidRPr="003229C9">
        <w:t xml:space="preserve">Payment Solutions and Compliance </w:t>
      </w:r>
      <w:r w:rsidR="003229C9">
        <w:t>(</w:t>
      </w:r>
      <w:r w:rsidR="005D0DF5" w:rsidRPr="005D0DF5">
        <w:t>PSC</w:t>
      </w:r>
      <w:r w:rsidR="003229C9">
        <w:t>)</w:t>
      </w:r>
      <w:r w:rsidRPr="00C11EB2">
        <w:t xml:space="preserve"> and the</w:t>
      </w:r>
      <w:r w:rsidR="00522BB8">
        <w:t xml:space="preserve"> names of the</w:t>
      </w:r>
      <w:r w:rsidRPr="00C11EB2">
        <w:t xml:space="preserve"> individuals </w:t>
      </w:r>
      <w:r w:rsidR="00522BB8">
        <w:t>who prepared</w:t>
      </w:r>
      <w:r w:rsidRPr="00C11EB2">
        <w:t xml:space="preserve"> the deposits.  This</w:t>
      </w:r>
      <w:r w:rsidR="00522BB8">
        <w:t xml:space="preserve"> enhancement</w:t>
      </w:r>
      <w:r w:rsidRPr="00C11EB2">
        <w:t xml:space="preserve"> will help to ensure that accountability is maintained.</w:t>
      </w:r>
    </w:p>
    <w:p w14:paraId="7595C46C" w14:textId="77777777" w:rsidR="00EC7813" w:rsidRPr="005D0DF5" w:rsidRDefault="00EC7813" w:rsidP="00EC7813">
      <w:pPr>
        <w:pStyle w:val="ListBullet"/>
        <w:numPr>
          <w:ilvl w:val="0"/>
          <w:numId w:val="0"/>
        </w:numPr>
      </w:pPr>
    </w:p>
    <w:p w14:paraId="3E5577BC" w14:textId="77777777" w:rsidR="00BF33B1" w:rsidRDefault="00BF33B1" w:rsidP="00BF33B1">
      <w:pPr>
        <w:pStyle w:val="ListBullet"/>
      </w:pPr>
      <w:r w:rsidRPr="005D0DF5">
        <w:t>Checks should be deposited</w:t>
      </w:r>
      <w:r>
        <w:t xml:space="preserve"> when collections exceed $500,</w:t>
      </w:r>
      <w:r w:rsidRPr="005D0DF5">
        <w:t xml:space="preserve"> in accordance with BUS-49.</w:t>
      </w:r>
    </w:p>
    <w:p w14:paraId="0F5A4C7D" w14:textId="0D20B166" w:rsidR="00BF33B1" w:rsidRDefault="00BF33B1" w:rsidP="00BF33B1">
      <w:pPr>
        <w:pStyle w:val="ListBullet"/>
      </w:pPr>
      <w:r w:rsidRPr="0002013F">
        <w:t>Management should create a log that documents changes made to the safe combination.  The log should include the date and reason for the change.</w:t>
      </w:r>
    </w:p>
    <w:p w14:paraId="1014056A" w14:textId="77777777" w:rsidR="00397163" w:rsidRPr="005D0DF5" w:rsidRDefault="00397163" w:rsidP="00655BA2">
      <w:pPr>
        <w:rPr>
          <w:rStyle w:val="SubtleEmphasis"/>
        </w:rPr>
      </w:pPr>
    </w:p>
    <w:p w14:paraId="7B177E5E" w14:textId="2BD47187" w:rsidR="00655BA2" w:rsidRPr="005D0DF5" w:rsidRDefault="00655BA2" w:rsidP="00655BA2">
      <w:pPr>
        <w:rPr>
          <w:rStyle w:val="SubtleEmphasis"/>
        </w:rPr>
      </w:pPr>
      <w:r w:rsidRPr="005D0DF5">
        <w:rPr>
          <w:rStyle w:val="SubtleEmphasis"/>
        </w:rPr>
        <w:t xml:space="preserve">Conflict of Interest </w:t>
      </w:r>
    </w:p>
    <w:p w14:paraId="4711807F" w14:textId="3A425DFD" w:rsidR="005D0DF5" w:rsidRPr="00CA452B" w:rsidRDefault="005D0DF5" w:rsidP="005D0DF5">
      <w:pPr>
        <w:pStyle w:val="ListBullet"/>
      </w:pPr>
      <w:r w:rsidRPr="005D0DF5">
        <w:t xml:space="preserve">Management should implement a policy or include language in the FAS Employee </w:t>
      </w:r>
      <w:r w:rsidRPr="00CA452B">
        <w:t xml:space="preserve">Handbook that discusses the handling of potential conflicts of interest related to </w:t>
      </w:r>
      <w:r w:rsidR="006303ED">
        <w:t xml:space="preserve">the </w:t>
      </w:r>
      <w:r w:rsidRPr="00CA452B">
        <w:t xml:space="preserve">awarding of aid </w:t>
      </w:r>
      <w:r w:rsidR="00F56301">
        <w:t>to</w:t>
      </w:r>
      <w:r w:rsidR="00F56301" w:rsidRPr="00CA452B">
        <w:t xml:space="preserve"> </w:t>
      </w:r>
      <w:r w:rsidRPr="00CA452B">
        <w:t>relatives, co-workers, or student workers within the office.</w:t>
      </w:r>
    </w:p>
    <w:p w14:paraId="41AC1AE7" w14:textId="77777777" w:rsidR="00CA452B" w:rsidRDefault="00CA452B" w:rsidP="00CA452B">
      <w:pPr>
        <w:pStyle w:val="ListBullet"/>
        <w:numPr>
          <w:ilvl w:val="0"/>
          <w:numId w:val="0"/>
        </w:numPr>
      </w:pPr>
    </w:p>
    <w:p w14:paraId="77CC221D" w14:textId="2CC11C4C" w:rsidR="00E53668" w:rsidRPr="00633DA2" w:rsidRDefault="00E53668" w:rsidP="00CA452B">
      <w:pPr>
        <w:pStyle w:val="ListBullet"/>
        <w:numPr>
          <w:ilvl w:val="0"/>
          <w:numId w:val="0"/>
        </w:numPr>
      </w:pPr>
      <w:r w:rsidRPr="00633DA2">
        <w:t xml:space="preserve">The audit results and corresponding recommendations </w:t>
      </w:r>
      <w:r w:rsidRPr="00633DA2">
        <w:rPr>
          <w:noProof/>
        </w:rPr>
        <w:t>are detailed</w:t>
      </w:r>
      <w:r w:rsidRPr="00633DA2">
        <w:t xml:space="preserve"> in the following sections of this report.</w:t>
      </w:r>
    </w:p>
    <w:p w14:paraId="6D45BAC1" w14:textId="77777777" w:rsidR="00E53668" w:rsidRPr="00633DA2" w:rsidRDefault="00E53668" w:rsidP="00E53668"/>
    <w:p w14:paraId="271A60A5" w14:textId="77777777" w:rsidR="00E53668" w:rsidRPr="00633DA2" w:rsidRDefault="00E53668" w:rsidP="00E53668">
      <w:pPr>
        <w:pStyle w:val="Heading1"/>
      </w:pPr>
      <w:r w:rsidRPr="00633DA2">
        <w:br w:type="page"/>
        <w:t>Audit Results and Recommendations</w:t>
      </w:r>
    </w:p>
    <w:p w14:paraId="39FA6E63" w14:textId="11D846E7" w:rsidR="00E53668" w:rsidRDefault="00E53668" w:rsidP="00E53668"/>
    <w:p w14:paraId="42E2273A" w14:textId="77777777" w:rsidR="00352D72" w:rsidRDefault="00352D72" w:rsidP="00352D72">
      <w:pPr>
        <w:pStyle w:val="Heading2"/>
        <w:numPr>
          <w:ilvl w:val="0"/>
          <w:numId w:val="0"/>
        </w:numPr>
      </w:pPr>
      <w:r>
        <w:t>Information Technology (IT)</w:t>
      </w:r>
    </w:p>
    <w:p w14:paraId="7907AD4A" w14:textId="77777777" w:rsidR="00352D72" w:rsidRPr="00E16A74" w:rsidRDefault="00352D72" w:rsidP="00352D72"/>
    <w:p w14:paraId="368FEC31" w14:textId="1F1C74C6" w:rsidR="00352D72" w:rsidRPr="00633DA2" w:rsidRDefault="00352D72" w:rsidP="00352D72">
      <w:r w:rsidRPr="007871D5">
        <w:t>Controls over system access were reviewed to determine whether only authorized users are permitted to use the FAS</w:t>
      </w:r>
      <w:r w:rsidR="0046079F">
        <w:t>-</w:t>
      </w:r>
      <w:r w:rsidRPr="007871D5">
        <w:t>related systems.</w:t>
      </w:r>
      <w:r w:rsidRPr="00633DA2">
        <w:t xml:space="preserve"> </w:t>
      </w:r>
    </w:p>
    <w:p w14:paraId="4A64D477" w14:textId="77777777" w:rsidR="00352D72" w:rsidRPr="00633DA2" w:rsidRDefault="00352D72" w:rsidP="00352D72"/>
    <w:p w14:paraId="1937A9B5" w14:textId="77777777" w:rsidR="00352D72" w:rsidRPr="00633DA2" w:rsidRDefault="00352D72" w:rsidP="00352D72">
      <w:pPr>
        <w:pStyle w:val="Heading3"/>
        <w:numPr>
          <w:ilvl w:val="1"/>
          <w:numId w:val="31"/>
        </w:numPr>
      </w:pPr>
      <w:r w:rsidRPr="00633DA2">
        <w:t>IT Access</w:t>
      </w:r>
    </w:p>
    <w:p w14:paraId="07763B61" w14:textId="77777777" w:rsidR="00352D72" w:rsidRPr="00633DA2" w:rsidRDefault="00352D72" w:rsidP="00352D72">
      <w:pPr>
        <w:pStyle w:val="Text-Subsection"/>
      </w:pPr>
    </w:p>
    <w:p w14:paraId="5DD0BBAC" w14:textId="21B89CCF" w:rsidR="00352D72" w:rsidRDefault="00352D72" w:rsidP="00352D72">
      <w:pPr>
        <w:pStyle w:val="Text-Subsection"/>
      </w:pPr>
      <w:r w:rsidRPr="00633DA2">
        <w:t>A&amp;AS obtained the current access listing</w:t>
      </w:r>
      <w:r w:rsidR="0046079F">
        <w:t>s for</w:t>
      </w:r>
      <w:r w:rsidRPr="00633DA2">
        <w:t xml:space="preserve"> the following systems as of October and November 2019:</w:t>
      </w:r>
    </w:p>
    <w:p w14:paraId="2BBCA19C" w14:textId="77777777" w:rsidR="00352D72" w:rsidRPr="00633DA2" w:rsidRDefault="00352D72" w:rsidP="00352D72">
      <w:pPr>
        <w:pStyle w:val="Text-Subsection"/>
      </w:pPr>
    </w:p>
    <w:p w14:paraId="7E909544" w14:textId="77777777" w:rsidR="00352D72" w:rsidRPr="00633DA2" w:rsidRDefault="00352D72" w:rsidP="001D18ED">
      <w:pPr>
        <w:pStyle w:val="Text-Subsection"/>
        <w:numPr>
          <w:ilvl w:val="0"/>
          <w:numId w:val="30"/>
        </w:numPr>
        <w:ind w:left="1080" w:hanging="533"/>
      </w:pPr>
      <w:r w:rsidRPr="00633DA2">
        <w:t>Education Loan Management (ELM)</w:t>
      </w:r>
    </w:p>
    <w:p w14:paraId="0BBB495E" w14:textId="77777777" w:rsidR="00352D72" w:rsidRPr="00633DA2" w:rsidRDefault="00352D72" w:rsidP="001D18ED">
      <w:pPr>
        <w:pStyle w:val="Text-Subsection"/>
        <w:numPr>
          <w:ilvl w:val="0"/>
          <w:numId w:val="30"/>
        </w:numPr>
        <w:ind w:left="1080" w:hanging="533"/>
      </w:pPr>
      <w:r w:rsidRPr="00633DA2">
        <w:t>FAM</w:t>
      </w:r>
    </w:p>
    <w:p w14:paraId="2AFA51C6" w14:textId="5097B049" w:rsidR="00352D72" w:rsidRPr="00633DA2" w:rsidRDefault="00352D72" w:rsidP="001D18ED">
      <w:pPr>
        <w:pStyle w:val="Text-Subsection"/>
        <w:numPr>
          <w:ilvl w:val="0"/>
          <w:numId w:val="30"/>
        </w:numPr>
        <w:ind w:left="1080" w:hanging="533"/>
      </w:pPr>
      <w:r w:rsidRPr="00633DA2">
        <w:t xml:space="preserve">FAM </w:t>
      </w:r>
      <w:r w:rsidR="007757B9">
        <w:t>Campus Data Warehouse (CDW</w:t>
      </w:r>
      <w:r w:rsidRPr="00633DA2">
        <w:t>)</w:t>
      </w:r>
    </w:p>
    <w:p w14:paraId="601FDC5D" w14:textId="77777777" w:rsidR="00352D72" w:rsidRPr="00633DA2" w:rsidRDefault="00352D72" w:rsidP="001D18ED">
      <w:pPr>
        <w:pStyle w:val="Text-Subsection"/>
        <w:numPr>
          <w:ilvl w:val="0"/>
          <w:numId w:val="30"/>
        </w:numPr>
        <w:ind w:left="1080" w:hanging="533"/>
      </w:pPr>
      <w:r w:rsidRPr="00633DA2">
        <w:t>SaWeb</w:t>
      </w:r>
    </w:p>
    <w:p w14:paraId="4155C7E8" w14:textId="77777777" w:rsidR="00352D72" w:rsidRPr="00633DA2" w:rsidRDefault="00352D72" w:rsidP="001D18ED">
      <w:pPr>
        <w:pStyle w:val="Text-Subsection"/>
        <w:numPr>
          <w:ilvl w:val="0"/>
          <w:numId w:val="30"/>
        </w:numPr>
        <w:ind w:left="1080" w:hanging="533"/>
      </w:pPr>
      <w:r w:rsidRPr="00633DA2">
        <w:t>WebGrants</w:t>
      </w:r>
    </w:p>
    <w:p w14:paraId="12E2ED3F" w14:textId="15B5009E" w:rsidR="00352D72" w:rsidRPr="00633DA2" w:rsidRDefault="003A7613" w:rsidP="001D18ED">
      <w:pPr>
        <w:pStyle w:val="Text-Subsection"/>
        <w:numPr>
          <w:ilvl w:val="0"/>
          <w:numId w:val="30"/>
        </w:numPr>
        <w:ind w:left="1080" w:hanging="533"/>
      </w:pPr>
      <w:r>
        <w:t>Image-</w:t>
      </w:r>
      <w:r w:rsidR="00352D72" w:rsidRPr="00633DA2">
        <w:t>Now</w:t>
      </w:r>
    </w:p>
    <w:p w14:paraId="26B434D3" w14:textId="77777777" w:rsidR="00352D72" w:rsidRPr="00633DA2" w:rsidRDefault="00352D72" w:rsidP="00D74D90">
      <w:pPr>
        <w:pStyle w:val="Text-Subsection"/>
      </w:pPr>
    </w:p>
    <w:p w14:paraId="2381C91A" w14:textId="2DC89592" w:rsidR="0046079F" w:rsidRDefault="00352D72" w:rsidP="0046079F">
      <w:pPr>
        <w:pStyle w:val="Text-Subsection"/>
      </w:pPr>
      <w:r w:rsidRPr="00633DA2">
        <w:t xml:space="preserve">A&amp;AS selected a sample of users from each listing to verify whether access for the selected user was appropriate. </w:t>
      </w:r>
      <w:r w:rsidR="007757B9">
        <w:t xml:space="preserve"> </w:t>
      </w:r>
      <w:r w:rsidRPr="00633DA2">
        <w:t xml:space="preserve">A&amp;AS reviewed the </w:t>
      </w:r>
      <w:r>
        <w:t xml:space="preserve">UCLA online </w:t>
      </w:r>
      <w:r w:rsidRPr="00633DA2">
        <w:t xml:space="preserve">directory to obtain the employee's title and inquired with management to </w:t>
      </w:r>
      <w:r>
        <w:t>confirm</w:t>
      </w:r>
      <w:r w:rsidRPr="00633DA2">
        <w:t xml:space="preserve"> whether access was appropriate. </w:t>
      </w:r>
      <w:r w:rsidR="007757B9">
        <w:t xml:space="preserve"> </w:t>
      </w:r>
      <w:r>
        <w:t>Also</w:t>
      </w:r>
      <w:r w:rsidRPr="00633DA2">
        <w:t xml:space="preserve">, A&amp;AS reviewed the University of California Payroll, Academic Personnel, Timekeeping and Human Resources (UCPath)  system to verify whether the </w:t>
      </w:r>
      <w:r w:rsidR="0046079F">
        <w:t xml:space="preserve">individuals </w:t>
      </w:r>
      <w:r w:rsidR="007F4C1E">
        <w:t>selected were current employees</w:t>
      </w:r>
      <w:r w:rsidRPr="00633DA2">
        <w:t xml:space="preserve">. </w:t>
      </w:r>
      <w:r>
        <w:t xml:space="preserve"> </w:t>
      </w:r>
      <w:r w:rsidRPr="00633DA2">
        <w:t xml:space="preserve">If  an employee </w:t>
      </w:r>
      <w:r w:rsidR="0046079F">
        <w:t>had been</w:t>
      </w:r>
      <w:r w:rsidR="0046079F" w:rsidRPr="00633DA2">
        <w:t xml:space="preserve"> </w:t>
      </w:r>
      <w:r w:rsidR="00594089">
        <w:t>separated from UCLA</w:t>
      </w:r>
      <w:r w:rsidRPr="00633DA2">
        <w:t xml:space="preserve"> and still had access, A&amp;AS followed up with management to determine the reason the individual still had access.  </w:t>
      </w:r>
    </w:p>
    <w:p w14:paraId="5CAAEA8F" w14:textId="77777777" w:rsidR="00352D72" w:rsidRPr="00633DA2" w:rsidRDefault="00352D72" w:rsidP="00352D72">
      <w:pPr>
        <w:pStyle w:val="Text-Subsection"/>
      </w:pPr>
    </w:p>
    <w:p w14:paraId="23F544C5" w14:textId="385FB3EC" w:rsidR="00352D72" w:rsidRDefault="0046079F" w:rsidP="00352D72">
      <w:pPr>
        <w:pStyle w:val="Text-Subsection"/>
      </w:pPr>
      <w:r>
        <w:t>O</w:t>
      </w:r>
      <w:r w:rsidR="00352D72" w:rsidRPr="00633DA2">
        <w:t xml:space="preserve">f the 30 users selected from the various system </w:t>
      </w:r>
      <w:r>
        <w:t>listings</w:t>
      </w:r>
      <w:r w:rsidR="00352D72" w:rsidRPr="00633DA2">
        <w:t xml:space="preserve">, four individuals were no longer </w:t>
      </w:r>
      <w:r w:rsidRPr="00633DA2">
        <w:t>employe</w:t>
      </w:r>
      <w:r>
        <w:t>d</w:t>
      </w:r>
      <w:r w:rsidR="00352D72" w:rsidRPr="00633DA2">
        <w:t xml:space="preserve">. </w:t>
      </w:r>
      <w:r w:rsidR="0067035A">
        <w:t xml:space="preserve"> </w:t>
      </w:r>
      <w:r w:rsidR="000C66C7">
        <w:t>Based on d</w:t>
      </w:r>
      <w:r w:rsidR="00352D72" w:rsidRPr="00633DA2">
        <w:t>iscussion with management</w:t>
      </w:r>
      <w:r w:rsidR="000C66C7">
        <w:t>,</w:t>
      </w:r>
      <w:r w:rsidR="00352D72" w:rsidRPr="00633DA2">
        <w:t xml:space="preserve"> requests to remove access ar</w:t>
      </w:r>
      <w:r w:rsidR="001A7834">
        <w:t>e processed after an employee has separated</w:t>
      </w:r>
      <w:r w:rsidR="00363956">
        <w:t xml:space="preserve"> and employee logon credentials to computers are revoked</w:t>
      </w:r>
      <w:r w:rsidR="009607B3">
        <w:t xml:space="preserve">; however, in these four instance </w:t>
      </w:r>
      <w:r w:rsidR="00356EED">
        <w:t>access was not removed for the specific system</w:t>
      </w:r>
      <w:r w:rsidR="00352D72">
        <w:t xml:space="preserve">.  </w:t>
      </w:r>
      <w:r w:rsidR="00553AAB">
        <w:t>Furthermore</w:t>
      </w:r>
      <w:r w:rsidR="00352D72">
        <w:t xml:space="preserve">, </w:t>
      </w:r>
      <w:r w:rsidR="00352D72" w:rsidRPr="00633DA2">
        <w:t>user access listings are not reviewed annually for the following systems</w:t>
      </w:r>
      <w:r w:rsidR="00366FE8">
        <w:t>:</w:t>
      </w:r>
      <w:r w:rsidR="00352D72" w:rsidRPr="00633DA2">
        <w:t xml:space="preserve"> ELM,</w:t>
      </w:r>
      <w:r w:rsidR="003A7613">
        <w:t xml:space="preserve"> FAM, FAM QDB, SaWeb, and Image-</w:t>
      </w:r>
      <w:r w:rsidR="00352D72" w:rsidRPr="00633DA2">
        <w:t xml:space="preserve">Now. </w:t>
      </w:r>
      <w:r w:rsidR="00352D72">
        <w:t xml:space="preserve"> </w:t>
      </w:r>
      <w:r w:rsidR="00352D72" w:rsidRPr="00633DA2">
        <w:t xml:space="preserve">Management </w:t>
      </w:r>
      <w:r w:rsidR="00352D72">
        <w:t>indicated</w:t>
      </w:r>
      <w:r w:rsidR="00352D72" w:rsidRPr="00633DA2">
        <w:t xml:space="preserve"> that WebGrants access must be granted yearly</w:t>
      </w:r>
      <w:r w:rsidR="00352D72">
        <w:t>.</w:t>
      </w:r>
    </w:p>
    <w:p w14:paraId="135C04B9" w14:textId="0B837FCD" w:rsidR="00352D72" w:rsidRPr="00633DA2" w:rsidRDefault="00352D72" w:rsidP="00352D72">
      <w:pPr>
        <w:pStyle w:val="Text-Subsection"/>
      </w:pPr>
    </w:p>
    <w:p w14:paraId="40F0F783" w14:textId="11F74AC2" w:rsidR="0046079F" w:rsidRDefault="0046079F" w:rsidP="005D6BDD">
      <w:pPr>
        <w:pStyle w:val="Text-Subsection"/>
      </w:pPr>
      <w:r w:rsidRPr="00633DA2">
        <w:t>A&amp;AS</w:t>
      </w:r>
      <w:r w:rsidR="003F2E6B">
        <w:t xml:space="preserve"> also</w:t>
      </w:r>
      <w:r w:rsidRPr="00633DA2">
        <w:t xml:space="preserve"> obtained a recent listing</w:t>
      </w:r>
      <w:r>
        <w:t xml:space="preserve"> of FAS employee separations</w:t>
      </w:r>
      <w:r w:rsidRPr="00633DA2">
        <w:t xml:space="preserve"> from</w:t>
      </w:r>
      <w:r>
        <w:t xml:space="preserve"> the </w:t>
      </w:r>
      <w:r w:rsidRPr="00AB1A41">
        <w:t>UCLA Campus Data Warehouse</w:t>
      </w:r>
      <w:r w:rsidRPr="00633DA2">
        <w:t xml:space="preserve"> </w:t>
      </w:r>
      <w:r>
        <w:t>(</w:t>
      </w:r>
      <w:r w:rsidRPr="00633DA2">
        <w:t>CDW</w:t>
      </w:r>
      <w:r>
        <w:t>)</w:t>
      </w:r>
      <w:r w:rsidRPr="00633DA2">
        <w:t xml:space="preserve">. </w:t>
      </w:r>
      <w:r>
        <w:t xml:space="preserve"> </w:t>
      </w:r>
      <w:r w:rsidRPr="00633DA2">
        <w:t>A&amp;AS</w:t>
      </w:r>
      <w:r>
        <w:t xml:space="preserve"> then</w:t>
      </w:r>
      <w:r w:rsidRPr="00633DA2">
        <w:t xml:space="preserve"> selected a sample of 10 recent employee separations to verify whether </w:t>
      </w:r>
      <w:r w:rsidR="00B15F4E">
        <w:t>system</w:t>
      </w:r>
      <w:r w:rsidR="001A3704">
        <w:t>s</w:t>
      </w:r>
      <w:r w:rsidR="00B15F4E">
        <w:t xml:space="preserve"> </w:t>
      </w:r>
      <w:r w:rsidRPr="00633DA2">
        <w:t xml:space="preserve">access for the recently </w:t>
      </w:r>
      <w:r>
        <w:t>separated</w:t>
      </w:r>
      <w:r w:rsidRPr="00633DA2">
        <w:t xml:space="preserve"> employees </w:t>
      </w:r>
      <w:r w:rsidR="001A3704">
        <w:t>had been</w:t>
      </w:r>
      <w:r w:rsidRPr="00633DA2">
        <w:t xml:space="preserve"> removed</w:t>
      </w:r>
      <w:r w:rsidR="001A3704">
        <w:t>.</w:t>
      </w:r>
    </w:p>
    <w:p w14:paraId="2D458DE4" w14:textId="77777777" w:rsidR="0046079F" w:rsidRPr="00633DA2" w:rsidRDefault="0046079F" w:rsidP="005D6BDD">
      <w:pPr>
        <w:pStyle w:val="Text-Subsection"/>
      </w:pPr>
    </w:p>
    <w:p w14:paraId="4C2DE7CD" w14:textId="4A862852" w:rsidR="00352D72" w:rsidRPr="00633DA2" w:rsidRDefault="0046079F" w:rsidP="00352D72">
      <w:pPr>
        <w:pStyle w:val="Text-Subsection"/>
      </w:pPr>
      <w:r>
        <w:t>This</w:t>
      </w:r>
      <w:r w:rsidRPr="00633DA2">
        <w:t xml:space="preserve"> </w:t>
      </w:r>
      <w:r w:rsidR="00352D72" w:rsidRPr="00633DA2">
        <w:t xml:space="preserve">review revealed that </w:t>
      </w:r>
      <w:r w:rsidR="00352D72">
        <w:t>eight</w:t>
      </w:r>
      <w:r w:rsidR="00352D72" w:rsidRPr="00633DA2">
        <w:t xml:space="preserve"> </w:t>
      </w:r>
      <w:r>
        <w:t xml:space="preserve">separated </w:t>
      </w:r>
      <w:r w:rsidR="00352D72">
        <w:t xml:space="preserve">employees </w:t>
      </w:r>
      <w:r w:rsidR="00356EED">
        <w:t>did not have</w:t>
      </w:r>
      <w:r w:rsidR="00352D72" w:rsidRPr="00633DA2">
        <w:t xml:space="preserve"> SaWeb access</w:t>
      </w:r>
      <w:r w:rsidR="00356EED">
        <w:t xml:space="preserve"> removed</w:t>
      </w:r>
      <w:r w:rsidR="00352D72">
        <w:t xml:space="preserve">.  </w:t>
      </w:r>
      <w:r w:rsidR="0069553A">
        <w:t>(</w:t>
      </w:r>
      <w:r w:rsidR="00352D72">
        <w:t>These eight employees did not have access to the f</w:t>
      </w:r>
      <w:r w:rsidR="00352D72" w:rsidRPr="00633DA2">
        <w:t>ive other systems tested</w:t>
      </w:r>
      <w:r w:rsidR="00352D72">
        <w:t>.</w:t>
      </w:r>
      <w:r w:rsidR="0069553A">
        <w:t>)</w:t>
      </w:r>
    </w:p>
    <w:p w14:paraId="18227EF6" w14:textId="77777777" w:rsidR="00352D72" w:rsidRPr="00633DA2" w:rsidRDefault="00352D72" w:rsidP="00352D72">
      <w:pPr>
        <w:pStyle w:val="Text-Subsection"/>
      </w:pPr>
    </w:p>
    <w:p w14:paraId="7E6D74E3" w14:textId="66BDF161" w:rsidR="00352D72" w:rsidRDefault="00352D72" w:rsidP="00352D72">
      <w:pPr>
        <w:pStyle w:val="Text-Subsection"/>
      </w:pPr>
      <w:r w:rsidRPr="00633DA2">
        <w:rPr>
          <w:u w:val="single"/>
        </w:rPr>
        <w:t>Recommendation</w:t>
      </w:r>
      <w:r w:rsidRPr="00680CC8">
        <w:t>:</w:t>
      </w:r>
      <w:r>
        <w:t xml:space="preserve">  </w:t>
      </w:r>
      <w:r w:rsidRPr="005A2C80">
        <w:t>Management should</w:t>
      </w:r>
      <w:r w:rsidR="0046079F">
        <w:t xml:space="preserve"> immediately</w:t>
      </w:r>
      <w:r w:rsidRPr="005A2C80">
        <w:t xml:space="preserve"> remove access for the 12 </w:t>
      </w:r>
      <w:r w:rsidR="0046079F">
        <w:t>former employees</w:t>
      </w:r>
      <w:r w:rsidR="0046079F" w:rsidRPr="005A2C80">
        <w:t xml:space="preserve"> </w:t>
      </w:r>
      <w:r w:rsidR="009F17D4">
        <w:t>mentioned above</w:t>
      </w:r>
      <w:r w:rsidRPr="005A2C80">
        <w:t xml:space="preserve">. </w:t>
      </w:r>
      <w:r w:rsidR="00832469">
        <w:t xml:space="preserve"> Also</w:t>
      </w:r>
      <w:r w:rsidRPr="005A2C80">
        <w:t>, management should periodically review</w:t>
      </w:r>
      <w:r w:rsidR="0046079F">
        <w:t xml:space="preserve"> access listings for </w:t>
      </w:r>
      <w:r w:rsidRPr="005A2C80">
        <w:t xml:space="preserve"> the ELM, FAM, FAM </w:t>
      </w:r>
      <w:r w:rsidR="001174A6">
        <w:t>CDW</w:t>
      </w:r>
      <w:r w:rsidRPr="005A2C80">
        <w:t xml:space="preserve">, </w:t>
      </w:r>
      <w:r>
        <w:t>SaWeb</w:t>
      </w:r>
      <w:r w:rsidR="003A7613">
        <w:t>, and Image-</w:t>
      </w:r>
      <w:r w:rsidRPr="005A2C80">
        <w:t xml:space="preserve">Now </w:t>
      </w:r>
      <w:r w:rsidR="0046079F">
        <w:t>systems</w:t>
      </w:r>
      <w:r w:rsidRPr="005A2C80">
        <w:t xml:space="preserve"> to ensure that only authorized individuals have</w:t>
      </w:r>
      <w:r w:rsidR="0046079F">
        <w:t xml:space="preserve"> continued</w:t>
      </w:r>
      <w:r w:rsidRPr="005A2C80">
        <w:t xml:space="preserve"> access.</w:t>
      </w:r>
      <w:r w:rsidR="000B3120">
        <w:t xml:space="preserve"> </w:t>
      </w:r>
      <w:r w:rsidR="0069553A">
        <w:t xml:space="preserve"> </w:t>
      </w:r>
      <w:r w:rsidR="0046079F">
        <w:t>M</w:t>
      </w:r>
      <w:r w:rsidRPr="005A2C80">
        <w:t xml:space="preserve">anagement should document </w:t>
      </w:r>
      <w:r w:rsidR="0046079F">
        <w:t>these</w:t>
      </w:r>
      <w:r w:rsidR="0046079F" w:rsidRPr="005A2C80">
        <w:t xml:space="preserve"> </w:t>
      </w:r>
      <w:r w:rsidRPr="005A2C80">
        <w:t>review</w:t>
      </w:r>
      <w:r w:rsidR="0057628A">
        <w:t>s</w:t>
      </w:r>
      <w:r w:rsidRPr="005A2C80">
        <w:t>.</w:t>
      </w:r>
    </w:p>
    <w:p w14:paraId="244DD0E8" w14:textId="77777777" w:rsidR="000D7AB2" w:rsidRDefault="000D7AB2" w:rsidP="000D7AB2">
      <w:pPr>
        <w:ind w:left="540"/>
        <w:rPr>
          <w:szCs w:val="24"/>
          <w:u w:val="single"/>
        </w:rPr>
      </w:pPr>
    </w:p>
    <w:p w14:paraId="01388305" w14:textId="352EEA15" w:rsidR="000D7AB2" w:rsidRPr="00CC7832" w:rsidRDefault="000D7AB2" w:rsidP="000D7AB2">
      <w:pPr>
        <w:ind w:left="540"/>
        <w:rPr>
          <w:szCs w:val="24"/>
        </w:rPr>
      </w:pPr>
      <w:r w:rsidRPr="006823C1">
        <w:rPr>
          <w:szCs w:val="24"/>
          <w:u w:val="single"/>
        </w:rPr>
        <w:t>Response</w:t>
      </w:r>
      <w:r>
        <w:rPr>
          <w:szCs w:val="24"/>
        </w:rPr>
        <w:t>:</w:t>
      </w:r>
      <w:r w:rsidR="002838A5">
        <w:rPr>
          <w:szCs w:val="24"/>
        </w:rPr>
        <w:t xml:space="preserve">  </w:t>
      </w:r>
      <w:r w:rsidR="00BD7F66">
        <w:rPr>
          <w:szCs w:val="24"/>
        </w:rPr>
        <w:t>Once identified, m</w:t>
      </w:r>
      <w:r w:rsidR="002838A5" w:rsidRPr="002838A5">
        <w:rPr>
          <w:szCs w:val="24"/>
        </w:rPr>
        <w:t>anagement immediately removed access for the</w:t>
      </w:r>
      <w:r w:rsidR="001F57ED">
        <w:rPr>
          <w:szCs w:val="24"/>
        </w:rPr>
        <w:t xml:space="preserve"> 12 former employees mentioned.  </w:t>
      </w:r>
      <w:r w:rsidR="002838A5" w:rsidRPr="002838A5">
        <w:rPr>
          <w:szCs w:val="24"/>
        </w:rPr>
        <w:t>Management will annually review and document the review every December.</w:t>
      </w:r>
      <w:r w:rsidR="001D18ED">
        <w:rPr>
          <w:szCs w:val="24"/>
        </w:rPr>
        <w:tab/>
      </w:r>
    </w:p>
    <w:p w14:paraId="1FE20B6E" w14:textId="77777777" w:rsidR="000D7AB2" w:rsidRDefault="000D7AB2" w:rsidP="00352D72">
      <w:pPr>
        <w:pStyle w:val="Text-Subsection"/>
      </w:pPr>
    </w:p>
    <w:p w14:paraId="123F12B4" w14:textId="77777777" w:rsidR="00352D72" w:rsidRPr="00633DA2" w:rsidRDefault="00352D72" w:rsidP="00740CB4">
      <w:pPr>
        <w:pStyle w:val="Heading3"/>
        <w:numPr>
          <w:ilvl w:val="1"/>
          <w:numId w:val="31"/>
        </w:numPr>
      </w:pPr>
      <w:r w:rsidRPr="00633DA2">
        <w:t>Electronic Student Records</w:t>
      </w:r>
    </w:p>
    <w:p w14:paraId="18BD2F00" w14:textId="77777777" w:rsidR="00352D72" w:rsidRPr="00633DA2" w:rsidRDefault="00352D72" w:rsidP="00352D72">
      <w:pPr>
        <w:pStyle w:val="Text-Subsection"/>
      </w:pPr>
    </w:p>
    <w:p w14:paraId="2CC0E1E7" w14:textId="5843CEE5" w:rsidR="00352D72" w:rsidRPr="00633DA2" w:rsidRDefault="00352D72" w:rsidP="00352D72">
      <w:pPr>
        <w:pStyle w:val="Text-Subsection"/>
      </w:pPr>
      <w:r w:rsidRPr="00633DA2">
        <w:t xml:space="preserve">Discussion with management revealed that FAS </w:t>
      </w:r>
      <w:r w:rsidR="00D85BD7">
        <w:t>systems are backed up</w:t>
      </w:r>
      <w:r w:rsidRPr="00633DA2">
        <w:t xml:space="preserve"> by Student Affairs Information Technology (SA-IT) and Campus Information Technology</w:t>
      </w:r>
      <w:r>
        <w:t xml:space="preserve"> (C</w:t>
      </w:r>
      <w:r w:rsidR="00AB750D">
        <w:t>-</w:t>
      </w:r>
      <w:r>
        <w:t>IT)</w:t>
      </w:r>
      <w:r w:rsidRPr="00633DA2">
        <w:t xml:space="preserve">. </w:t>
      </w:r>
    </w:p>
    <w:p w14:paraId="7EA718A8" w14:textId="53D3E248" w:rsidR="00352D72" w:rsidRPr="00633DA2" w:rsidRDefault="00352D72" w:rsidP="00352D72">
      <w:pPr>
        <w:pStyle w:val="Text-Subsection"/>
      </w:pPr>
    </w:p>
    <w:p w14:paraId="6B69D8A5" w14:textId="4E335C81" w:rsidR="00352D72" w:rsidRPr="00633DA2" w:rsidRDefault="00352D72" w:rsidP="00352D72">
      <w:pPr>
        <w:pStyle w:val="Text-Subsection"/>
      </w:pPr>
      <w:r w:rsidRPr="00633DA2">
        <w:t xml:space="preserve">SA-IT and </w:t>
      </w:r>
      <w:r>
        <w:t>C</w:t>
      </w:r>
      <w:r w:rsidR="00440575">
        <w:t>-</w:t>
      </w:r>
      <w:r>
        <w:t>IT</w:t>
      </w:r>
      <w:r w:rsidRPr="00633DA2">
        <w:t xml:space="preserve"> are each responsible for specific system back-ups. SA-IT back</w:t>
      </w:r>
      <w:r w:rsidR="00D85BD7">
        <w:t xml:space="preserve">s </w:t>
      </w:r>
      <w:r w:rsidRPr="00633DA2">
        <w:t xml:space="preserve">up </w:t>
      </w:r>
      <w:r>
        <w:t>Image</w:t>
      </w:r>
      <w:r w:rsidR="003A7613">
        <w:t>-</w:t>
      </w:r>
      <w:r>
        <w:t>Now and MyUCLA.  C</w:t>
      </w:r>
      <w:r w:rsidR="00AB750D">
        <w:t>-</w:t>
      </w:r>
      <w:r>
        <w:t>IT</w:t>
      </w:r>
      <w:r w:rsidRPr="00633DA2">
        <w:t xml:space="preserve"> </w:t>
      </w:r>
      <w:r w:rsidR="00440575">
        <w:t>back</w:t>
      </w:r>
      <w:r w:rsidR="00D85BD7">
        <w:t xml:space="preserve">s </w:t>
      </w:r>
      <w:r w:rsidR="00440575">
        <w:t>up the FAM</w:t>
      </w:r>
      <w:r w:rsidRPr="00633DA2">
        <w:t xml:space="preserve"> system</w:t>
      </w:r>
      <w:r>
        <w:t xml:space="preserve">. </w:t>
      </w:r>
      <w:r w:rsidR="003B530F">
        <w:t xml:space="preserve"> </w:t>
      </w:r>
      <w:r>
        <w:t xml:space="preserve">Back-ups </w:t>
      </w:r>
      <w:r w:rsidRPr="00633DA2">
        <w:t xml:space="preserve">are performed incrementally on a daily basis, and fully on a weekly and monthly basis. Discussions with both groups revealed that access to </w:t>
      </w:r>
      <w:r w:rsidR="00E71653">
        <w:t xml:space="preserve">the storage site for </w:t>
      </w:r>
      <w:r w:rsidR="00E71653" w:rsidRPr="00633DA2">
        <w:t xml:space="preserve"> </w:t>
      </w:r>
      <w:r w:rsidRPr="00633DA2">
        <w:t xml:space="preserve">back-ups </w:t>
      </w:r>
      <w:r w:rsidR="00E71653">
        <w:t>is</w:t>
      </w:r>
      <w:r w:rsidRPr="00633DA2">
        <w:t xml:space="preserve"> limited to only authorized individua</w:t>
      </w:r>
      <w:r w:rsidR="003F41EB">
        <w:t xml:space="preserve">ls.  </w:t>
      </w:r>
      <w:r w:rsidR="00621783">
        <w:t>Also, o</w:t>
      </w:r>
      <w:r w:rsidRPr="00633DA2">
        <w:t xml:space="preserve">ff-site back-up </w:t>
      </w:r>
      <w:r w:rsidR="00E71653">
        <w:t xml:space="preserve">storage </w:t>
      </w:r>
      <w:r w:rsidRPr="00633DA2">
        <w:t xml:space="preserve">for both units </w:t>
      </w:r>
      <w:r w:rsidR="00E71653">
        <w:t>is</w:t>
      </w:r>
      <w:r w:rsidR="00E71653" w:rsidRPr="00633DA2">
        <w:t xml:space="preserve"> </w:t>
      </w:r>
      <w:r w:rsidRPr="00633DA2">
        <w:t xml:space="preserve">managed through a third-party, Iron Mountain. </w:t>
      </w:r>
      <w:r>
        <w:t xml:space="preserve"> </w:t>
      </w:r>
      <w:r w:rsidRPr="00633DA2">
        <w:t xml:space="preserve">Further, both groups mentioned that they perform testing on an on-going basis to ensure that data is readily available. </w:t>
      </w:r>
    </w:p>
    <w:p w14:paraId="56A91645" w14:textId="77777777" w:rsidR="00352D72" w:rsidRPr="00633DA2" w:rsidRDefault="00352D72" w:rsidP="00352D72">
      <w:pPr>
        <w:pStyle w:val="Text-Subsection"/>
      </w:pPr>
    </w:p>
    <w:p w14:paraId="2FC8374C" w14:textId="1733483A" w:rsidR="00352D72" w:rsidRDefault="00352D72" w:rsidP="00352D72">
      <w:pPr>
        <w:pStyle w:val="Text-Subsection"/>
      </w:pPr>
      <w:r w:rsidRPr="00633DA2">
        <w:t xml:space="preserve">A&amp;AS reviewed support as of October 2019 </w:t>
      </w:r>
      <w:r>
        <w:t>and</w:t>
      </w:r>
      <w:r w:rsidRPr="00633DA2">
        <w:t xml:space="preserve"> ensure</w:t>
      </w:r>
      <w:r>
        <w:t xml:space="preserve">d that </w:t>
      </w:r>
      <w:r w:rsidR="003A7613">
        <w:t>backups of MyUCLA, Image-</w:t>
      </w:r>
      <w:r w:rsidRPr="00633DA2">
        <w:t>Now</w:t>
      </w:r>
      <w:r w:rsidR="001D18ED">
        <w:t>, and FAM data were performed.</w:t>
      </w:r>
    </w:p>
    <w:p w14:paraId="2EFE3D78" w14:textId="77777777" w:rsidR="00352D72" w:rsidRDefault="00352D72" w:rsidP="00352D72">
      <w:pPr>
        <w:pStyle w:val="Text-Subsection"/>
      </w:pPr>
    </w:p>
    <w:p w14:paraId="6A88FCC8" w14:textId="77777777" w:rsidR="00352D72" w:rsidRDefault="00352D72" w:rsidP="00352D72">
      <w:pPr>
        <w:pStyle w:val="Text-Subsection"/>
      </w:pPr>
      <w:r w:rsidRPr="001677E4">
        <w:t>There were no significant control weaknesses noted in this area.</w:t>
      </w:r>
    </w:p>
    <w:p w14:paraId="0F73911F" w14:textId="5DA5DDE9" w:rsidR="002C4604" w:rsidRPr="00633DA2" w:rsidRDefault="002C4604" w:rsidP="002C4604"/>
    <w:p w14:paraId="5F9319D1" w14:textId="495932FD" w:rsidR="002C4604" w:rsidRDefault="001514DB" w:rsidP="002C4604">
      <w:pPr>
        <w:pStyle w:val="Heading2"/>
        <w:numPr>
          <w:ilvl w:val="0"/>
          <w:numId w:val="0"/>
        </w:numPr>
      </w:pPr>
      <w:r w:rsidRPr="00633DA2">
        <w:t>C</w:t>
      </w:r>
      <w:r w:rsidR="004C30C6">
        <w:t>ash</w:t>
      </w:r>
      <w:r w:rsidR="00D40EA5" w:rsidRPr="00633DA2">
        <w:t xml:space="preserve"> Handling</w:t>
      </w:r>
    </w:p>
    <w:p w14:paraId="1F5EEC59" w14:textId="77777777" w:rsidR="004C30C6" w:rsidRPr="00E16A74" w:rsidRDefault="004C30C6" w:rsidP="00EB1558"/>
    <w:p w14:paraId="6DD3B61B" w14:textId="32813657" w:rsidR="0051434D" w:rsidRDefault="00391DE4" w:rsidP="0051434D">
      <w:r w:rsidRPr="00633DA2">
        <w:t xml:space="preserve">Controls surrounding </w:t>
      </w:r>
      <w:r w:rsidR="00B858DC">
        <w:t>c</w:t>
      </w:r>
      <w:r w:rsidR="00CF37FD">
        <w:t>heck</w:t>
      </w:r>
      <w:r w:rsidRPr="00633DA2">
        <w:t xml:space="preserve"> collections and deposits were reviewed to ensure that cash and cash equivalents are properly recorded and deposited in compliance with BUS-49.</w:t>
      </w:r>
    </w:p>
    <w:p w14:paraId="581ACC34" w14:textId="77777777" w:rsidR="00BC79D2" w:rsidRPr="00633DA2" w:rsidRDefault="00BC79D2" w:rsidP="0051434D"/>
    <w:p w14:paraId="5D3BC4C9" w14:textId="1E192BA9" w:rsidR="00391DE4" w:rsidRPr="00633DA2" w:rsidRDefault="00DF6BD7" w:rsidP="0051434D">
      <w:r>
        <w:t>Some</w:t>
      </w:r>
      <w:r w:rsidR="00391DE4" w:rsidRPr="00633DA2">
        <w:t xml:space="preserve"> improvements are warranted</w:t>
      </w:r>
      <w:r>
        <w:t>.</w:t>
      </w:r>
    </w:p>
    <w:p w14:paraId="328B2FF5" w14:textId="77777777" w:rsidR="008C41D4" w:rsidRPr="00633DA2" w:rsidRDefault="008C41D4" w:rsidP="001D18ED">
      <w:pPr>
        <w:pStyle w:val="Text-Subsection"/>
        <w:ind w:left="0"/>
      </w:pPr>
    </w:p>
    <w:p w14:paraId="20BB9DDA" w14:textId="77777777" w:rsidR="008C41D4" w:rsidRDefault="008C41D4" w:rsidP="008C41D4">
      <w:pPr>
        <w:pStyle w:val="Heading3"/>
        <w:numPr>
          <w:ilvl w:val="1"/>
          <w:numId w:val="32"/>
        </w:numPr>
      </w:pPr>
      <w:r w:rsidRPr="00633DA2">
        <w:t>Separation of Duties</w:t>
      </w:r>
    </w:p>
    <w:p w14:paraId="58A3717C" w14:textId="244747DF" w:rsidR="008C41D4" w:rsidRPr="00EB1558" w:rsidRDefault="008C41D4" w:rsidP="008C41D4">
      <w:pPr>
        <w:pStyle w:val="Text-Subsection"/>
      </w:pPr>
    </w:p>
    <w:p w14:paraId="11459238" w14:textId="41D97D0F" w:rsidR="008C41D4" w:rsidRDefault="00DF6BD7" w:rsidP="001D18ED">
      <w:pPr>
        <w:pStyle w:val="Heading3"/>
        <w:keepNext w:val="0"/>
        <w:keepLines w:val="0"/>
        <w:numPr>
          <w:ilvl w:val="0"/>
          <w:numId w:val="0"/>
        </w:numPr>
        <w:ind w:left="547"/>
        <w:rPr>
          <w:u w:val="none"/>
        </w:rPr>
      </w:pPr>
      <w:r>
        <w:rPr>
          <w:u w:val="none"/>
        </w:rPr>
        <w:t xml:space="preserve">Segregation of duties is compromised in the processing of certain checks.  </w:t>
      </w:r>
      <w:r w:rsidR="008C41D4">
        <w:rPr>
          <w:u w:val="none"/>
        </w:rPr>
        <w:t xml:space="preserve">Chafee </w:t>
      </w:r>
      <w:r>
        <w:rPr>
          <w:u w:val="none"/>
        </w:rPr>
        <w:t xml:space="preserve">grants are </w:t>
      </w:r>
      <w:r w:rsidR="008C41D4" w:rsidRPr="00211F85">
        <w:rPr>
          <w:u w:val="none"/>
        </w:rPr>
        <w:t xml:space="preserve">provided by </w:t>
      </w:r>
      <w:r>
        <w:rPr>
          <w:u w:val="none"/>
        </w:rPr>
        <w:t xml:space="preserve">the </w:t>
      </w:r>
      <w:r w:rsidR="008C41D4" w:rsidRPr="00211F85">
        <w:rPr>
          <w:u w:val="none"/>
        </w:rPr>
        <w:t xml:space="preserve">California Student Aid Commission (CSAC) to current or former foster youth that are enrolled in college courses at least half-time and making satisfactory academic progress.  </w:t>
      </w:r>
      <w:r w:rsidR="008C41D4" w:rsidRPr="00EB4078">
        <w:rPr>
          <w:u w:val="none"/>
        </w:rPr>
        <w:t>FAS staff members</w:t>
      </w:r>
      <w:r>
        <w:rPr>
          <w:u w:val="none"/>
        </w:rPr>
        <w:t xml:space="preserve"> indicated that</w:t>
      </w:r>
      <w:r w:rsidR="008C41D4" w:rsidRPr="00EB4078">
        <w:rPr>
          <w:u w:val="none"/>
        </w:rPr>
        <w:t xml:space="preserve"> CSAC reviews applications, determines eligibility, processes award</w:t>
      </w:r>
      <w:r>
        <w:rPr>
          <w:u w:val="none"/>
        </w:rPr>
        <w:t>s</w:t>
      </w:r>
      <w:r w:rsidR="008C41D4" w:rsidRPr="00EB4078">
        <w:rPr>
          <w:u w:val="none"/>
        </w:rPr>
        <w:t>, and mail</w:t>
      </w:r>
      <w:r w:rsidR="003A7613">
        <w:rPr>
          <w:u w:val="none"/>
        </w:rPr>
        <w:t>s</w:t>
      </w:r>
      <w:r w:rsidR="008C41D4" w:rsidRPr="00EB4078">
        <w:rPr>
          <w:u w:val="none"/>
        </w:rPr>
        <w:t xml:space="preserve"> C</w:t>
      </w:r>
      <w:r w:rsidR="008C41D4">
        <w:rPr>
          <w:u w:val="none"/>
        </w:rPr>
        <w:t>h</w:t>
      </w:r>
      <w:r w:rsidR="008C41D4" w:rsidRPr="00EB4078">
        <w:rPr>
          <w:u w:val="none"/>
        </w:rPr>
        <w:t>afee checks to schools for disbursement.</w:t>
      </w:r>
      <w:r w:rsidR="008C41D4">
        <w:rPr>
          <w:u w:val="none"/>
        </w:rPr>
        <w:t xml:space="preserve">  Separation of duties is not maintained for Chafee checks, as two</w:t>
      </w:r>
      <w:r w:rsidR="008C41D4" w:rsidRPr="00EB4078">
        <w:rPr>
          <w:u w:val="none"/>
        </w:rPr>
        <w:t xml:space="preserve"> FAS personnel</w:t>
      </w:r>
      <w:r>
        <w:rPr>
          <w:u w:val="none"/>
        </w:rPr>
        <w:t xml:space="preserve"> each</w:t>
      </w:r>
      <w:r w:rsidR="003B6EEB">
        <w:rPr>
          <w:u w:val="none"/>
        </w:rPr>
        <w:t xml:space="preserve"> have the responsibility to</w:t>
      </w:r>
      <w:r w:rsidR="008C41D4" w:rsidRPr="00EB4078">
        <w:rPr>
          <w:u w:val="none"/>
        </w:rPr>
        <w:t xml:space="preserve"> obtain</w:t>
      </w:r>
      <w:r w:rsidR="008C41D4">
        <w:rPr>
          <w:u w:val="none"/>
        </w:rPr>
        <w:t xml:space="preserve"> the</w:t>
      </w:r>
      <w:r w:rsidR="008C41D4" w:rsidRPr="00EB4078">
        <w:rPr>
          <w:u w:val="none"/>
        </w:rPr>
        <w:t xml:space="preserve"> checks, record</w:t>
      </w:r>
      <w:r w:rsidR="008C41D4">
        <w:rPr>
          <w:u w:val="none"/>
        </w:rPr>
        <w:t xml:space="preserve"> the checks,</w:t>
      </w:r>
      <w:r w:rsidR="008C41D4" w:rsidRPr="00EB4078">
        <w:rPr>
          <w:u w:val="none"/>
        </w:rPr>
        <w:t xml:space="preserve"> an</w:t>
      </w:r>
      <w:r w:rsidR="003B6EEB">
        <w:rPr>
          <w:u w:val="none"/>
        </w:rPr>
        <w:t>d reconcile related information on their own.</w:t>
      </w:r>
    </w:p>
    <w:p w14:paraId="35071E99" w14:textId="77777777" w:rsidR="008C41D4" w:rsidRPr="00633DA2" w:rsidRDefault="008C41D4" w:rsidP="001D18ED">
      <w:pPr>
        <w:pStyle w:val="Heading3"/>
        <w:keepNext w:val="0"/>
        <w:keepLines w:val="0"/>
        <w:numPr>
          <w:ilvl w:val="0"/>
          <w:numId w:val="0"/>
        </w:numPr>
        <w:ind w:left="547"/>
        <w:rPr>
          <w:u w:val="none"/>
        </w:rPr>
      </w:pPr>
    </w:p>
    <w:p w14:paraId="6D2DAC85" w14:textId="63ABB815" w:rsidR="008C41D4" w:rsidRDefault="008C41D4" w:rsidP="001D18ED">
      <w:pPr>
        <w:pStyle w:val="Heading3"/>
        <w:keepNext w:val="0"/>
        <w:keepLines w:val="0"/>
        <w:numPr>
          <w:ilvl w:val="0"/>
          <w:numId w:val="0"/>
        </w:numPr>
        <w:ind w:left="547"/>
        <w:rPr>
          <w:u w:val="none"/>
        </w:rPr>
      </w:pPr>
      <w:r w:rsidRPr="00633DA2">
        <w:t>Recommendation</w:t>
      </w:r>
      <w:r w:rsidRPr="00680CC8">
        <w:rPr>
          <w:u w:val="none"/>
        </w:rPr>
        <w:t>:</w:t>
      </w:r>
      <w:r w:rsidRPr="00633DA2">
        <w:rPr>
          <w:u w:val="none"/>
        </w:rPr>
        <w:t xml:space="preserve"> Management should appropriately segregate the duties associated with the processing of C</w:t>
      </w:r>
      <w:r>
        <w:rPr>
          <w:u w:val="none"/>
        </w:rPr>
        <w:t>h</w:t>
      </w:r>
      <w:r w:rsidRPr="00633DA2">
        <w:rPr>
          <w:u w:val="none"/>
        </w:rPr>
        <w:t>afee checks.</w:t>
      </w:r>
      <w:r w:rsidR="003174F9">
        <w:rPr>
          <w:u w:val="none"/>
        </w:rPr>
        <w:t xml:space="preserve">  Different individuals should be responsible for receiving, recording,</w:t>
      </w:r>
      <w:r w:rsidR="000D7AB2">
        <w:rPr>
          <w:u w:val="none"/>
        </w:rPr>
        <w:t xml:space="preserve"> and reconciling these checks.</w:t>
      </w:r>
    </w:p>
    <w:p w14:paraId="4DC1F85C" w14:textId="375FA1F2" w:rsidR="000D7AB2" w:rsidRDefault="000D7AB2" w:rsidP="000D7AB2">
      <w:pPr>
        <w:pStyle w:val="Text-Subsection"/>
      </w:pPr>
    </w:p>
    <w:p w14:paraId="4FB925CA" w14:textId="60E9438C" w:rsidR="0029081D" w:rsidRDefault="000D7AB2" w:rsidP="00DF23D1">
      <w:pPr>
        <w:ind w:left="540"/>
        <w:rPr>
          <w:szCs w:val="24"/>
        </w:rPr>
      </w:pPr>
      <w:r w:rsidRPr="006823C1">
        <w:rPr>
          <w:szCs w:val="24"/>
          <w:u w:val="single"/>
        </w:rPr>
        <w:t>Response</w:t>
      </w:r>
      <w:r>
        <w:rPr>
          <w:szCs w:val="24"/>
        </w:rPr>
        <w:t>:</w:t>
      </w:r>
      <w:r w:rsidR="00C95871">
        <w:rPr>
          <w:szCs w:val="24"/>
        </w:rPr>
        <w:t xml:space="preserve">  </w:t>
      </w:r>
      <w:r w:rsidR="00C95871" w:rsidRPr="00C95871">
        <w:rPr>
          <w:szCs w:val="24"/>
        </w:rPr>
        <w:t>Management has assigned different indi</w:t>
      </w:r>
      <w:r w:rsidR="00BD7F66">
        <w:rPr>
          <w:szCs w:val="24"/>
        </w:rPr>
        <w:t xml:space="preserve">viduals to handle the receiving and </w:t>
      </w:r>
      <w:r w:rsidR="00C95871" w:rsidRPr="00C95871">
        <w:rPr>
          <w:szCs w:val="24"/>
        </w:rPr>
        <w:t>recording of Chafee checks and another individual for the reconciliation of it.</w:t>
      </w:r>
    </w:p>
    <w:p w14:paraId="7F0244D0" w14:textId="77777777" w:rsidR="001143F1" w:rsidRPr="00DF23D1" w:rsidRDefault="001143F1" w:rsidP="00DF23D1">
      <w:pPr>
        <w:ind w:left="540"/>
        <w:rPr>
          <w:szCs w:val="24"/>
        </w:rPr>
      </w:pPr>
    </w:p>
    <w:p w14:paraId="3875F7C3" w14:textId="77777777" w:rsidR="008C41D4" w:rsidRDefault="008C41D4" w:rsidP="008C41D4">
      <w:pPr>
        <w:pStyle w:val="Heading3"/>
        <w:numPr>
          <w:ilvl w:val="1"/>
          <w:numId w:val="32"/>
        </w:numPr>
      </w:pPr>
      <w:r w:rsidRPr="00633DA2">
        <w:t>Physical Security</w:t>
      </w:r>
    </w:p>
    <w:p w14:paraId="20AECAAF" w14:textId="77777777" w:rsidR="008C41D4" w:rsidRPr="00EB1558" w:rsidRDefault="008C41D4" w:rsidP="008C41D4">
      <w:pPr>
        <w:pStyle w:val="Text-Subsection"/>
      </w:pPr>
    </w:p>
    <w:p w14:paraId="6CA2630E" w14:textId="3CA10B11" w:rsidR="008C41D4" w:rsidRDefault="008C41D4" w:rsidP="00D74D90">
      <w:pPr>
        <w:pStyle w:val="Text-Subsection"/>
        <w:widowControl w:val="0"/>
      </w:pPr>
      <w:r w:rsidRPr="00633DA2">
        <w:t xml:space="preserve">Procedures for safeguarding checks were examined to verify that controls are adequate and comply with BUS-49. </w:t>
      </w:r>
      <w:r w:rsidR="003A7613">
        <w:t xml:space="preserve"> </w:t>
      </w:r>
      <w:r w:rsidRPr="00633DA2">
        <w:t xml:space="preserve">Audit testing included </w:t>
      </w:r>
      <w:r w:rsidR="00FC707A">
        <w:t xml:space="preserve">discussions with management, </w:t>
      </w:r>
      <w:r w:rsidRPr="00633DA2">
        <w:t>walk</w:t>
      </w:r>
      <w:r w:rsidR="00D01D5C">
        <w:t>-</w:t>
      </w:r>
      <w:r w:rsidRPr="00633DA2">
        <w:t>throughs</w:t>
      </w:r>
      <w:r w:rsidR="00FC707A">
        <w:t>,</w:t>
      </w:r>
      <w:r w:rsidRPr="00633DA2">
        <w:t xml:space="preserve"> and physical observations</w:t>
      </w:r>
      <w:r>
        <w:t>.</w:t>
      </w:r>
    </w:p>
    <w:p w14:paraId="2CBEF4DE" w14:textId="77777777" w:rsidR="008C41D4" w:rsidRPr="00E16A74" w:rsidRDefault="008C41D4" w:rsidP="00D74D90">
      <w:pPr>
        <w:pStyle w:val="Text-Subsection"/>
        <w:widowControl w:val="0"/>
      </w:pPr>
    </w:p>
    <w:p w14:paraId="34C4A7F7" w14:textId="54896239" w:rsidR="008C41D4" w:rsidRPr="00E16A74" w:rsidRDefault="008C41D4" w:rsidP="00D74D90">
      <w:pPr>
        <w:pStyle w:val="Heading3"/>
        <w:keepNext w:val="0"/>
        <w:keepLines w:val="0"/>
        <w:widowControl w:val="0"/>
        <w:numPr>
          <w:ilvl w:val="0"/>
          <w:numId w:val="0"/>
        </w:numPr>
        <w:ind w:left="547"/>
      </w:pPr>
      <w:r w:rsidRPr="00633DA2">
        <w:rPr>
          <w:u w:val="none"/>
        </w:rPr>
        <w:t>FAS uses a safe and a lockable drawer to safeguard checks</w:t>
      </w:r>
      <w:r w:rsidRPr="00506B0A">
        <w:rPr>
          <w:u w:val="none"/>
        </w:rPr>
        <w:t>.  The safe is used to store</w:t>
      </w:r>
      <w:r w:rsidR="007603BA">
        <w:rPr>
          <w:u w:val="none"/>
        </w:rPr>
        <w:t xml:space="preserve"> mailed-in</w:t>
      </w:r>
      <w:r w:rsidRPr="00506B0A">
        <w:rPr>
          <w:u w:val="none"/>
        </w:rPr>
        <w:t xml:space="preserve"> Chafee checks that are made payable to students.  </w:t>
      </w:r>
      <w:r w:rsidRPr="00E16A74">
        <w:rPr>
          <w:u w:val="none"/>
        </w:rPr>
        <w:t xml:space="preserve">The </w:t>
      </w:r>
      <w:r>
        <w:rPr>
          <w:u w:val="none"/>
        </w:rPr>
        <w:t xml:space="preserve">lockable </w:t>
      </w:r>
      <w:r w:rsidRPr="00E16A74">
        <w:rPr>
          <w:u w:val="none"/>
        </w:rPr>
        <w:t xml:space="preserve">drawer is used to store </w:t>
      </w:r>
      <w:r w:rsidR="007603BA">
        <w:rPr>
          <w:u w:val="none"/>
        </w:rPr>
        <w:t xml:space="preserve">other </w:t>
      </w:r>
      <w:r w:rsidRPr="00E16A74">
        <w:rPr>
          <w:u w:val="none"/>
        </w:rPr>
        <w:t>checks that are mailed to FAS.</w:t>
      </w:r>
      <w:r>
        <w:rPr>
          <w:u w:val="none"/>
        </w:rPr>
        <w:t xml:space="preserve">  One employee maintains custody of the key to the locked drawer. </w:t>
      </w:r>
    </w:p>
    <w:p w14:paraId="776C74DC" w14:textId="77777777" w:rsidR="008C41D4" w:rsidRPr="00D74D90" w:rsidRDefault="008C41D4" w:rsidP="008C41D4">
      <w:pPr>
        <w:ind w:left="547"/>
      </w:pPr>
    </w:p>
    <w:p w14:paraId="16CC1CBA" w14:textId="77777777" w:rsidR="008C41D4" w:rsidRPr="00633DA2" w:rsidRDefault="008C41D4" w:rsidP="008C41D4">
      <w:pPr>
        <w:ind w:firstLine="547"/>
      </w:pPr>
      <w:r w:rsidRPr="00633DA2">
        <w:t>The following concerns were noted:</w:t>
      </w:r>
    </w:p>
    <w:p w14:paraId="2F76C857" w14:textId="77777777" w:rsidR="008C41D4" w:rsidRPr="00633DA2" w:rsidRDefault="008C41D4" w:rsidP="008C41D4">
      <w:pPr>
        <w:ind w:left="547"/>
      </w:pPr>
    </w:p>
    <w:p w14:paraId="7AF070FE" w14:textId="265457E1" w:rsidR="008C41D4" w:rsidRDefault="008C41D4" w:rsidP="001D18ED">
      <w:pPr>
        <w:pStyle w:val="ListParagraph"/>
        <w:numPr>
          <w:ilvl w:val="0"/>
          <w:numId w:val="36"/>
        </w:numPr>
        <w:ind w:left="1080" w:hanging="533"/>
      </w:pPr>
      <w:r w:rsidRPr="00633DA2">
        <w:t xml:space="preserve">Accountability over the safe warrants improvement. </w:t>
      </w:r>
      <w:r w:rsidR="003961CA">
        <w:t xml:space="preserve"> </w:t>
      </w:r>
      <w:r>
        <w:t xml:space="preserve">Eight </w:t>
      </w:r>
      <w:r w:rsidRPr="00633DA2">
        <w:t xml:space="preserve">FAS employees have </w:t>
      </w:r>
      <w:r>
        <w:t>the combination</w:t>
      </w:r>
      <w:r w:rsidRPr="00633DA2">
        <w:t xml:space="preserve"> to the safe </w:t>
      </w:r>
      <w:r>
        <w:t>and can access the contents on their own</w:t>
      </w:r>
      <w:r w:rsidRPr="00633DA2">
        <w:t xml:space="preserve">. </w:t>
      </w:r>
      <w:r>
        <w:t xml:space="preserve"> </w:t>
      </w:r>
      <w:r w:rsidRPr="00633DA2">
        <w:t>Under the current set</w:t>
      </w:r>
      <w:r w:rsidR="00D01D5C">
        <w:t>-</w:t>
      </w:r>
      <w:r w:rsidRPr="00633DA2">
        <w:t>up, it would be difficult to hold any one person accountable if checks were to go missing.  BUS-49, Policy VIIIA.2</w:t>
      </w:r>
      <w:r w:rsidR="00D01D5C">
        <w:t>,</w:t>
      </w:r>
      <w:r w:rsidRPr="00633DA2">
        <w:t xml:space="preserve"> states that “</w:t>
      </w:r>
      <w:r w:rsidR="00C61C49">
        <w:t>i</w:t>
      </w:r>
      <w:r w:rsidRPr="00633DA2">
        <w:t>ndividual accountability must be maintained and documented for all cash handling procedures</w:t>
      </w:r>
      <w:r>
        <w:t>.</w:t>
      </w:r>
      <w:r w:rsidRPr="00633DA2">
        <w:t>”</w:t>
      </w:r>
    </w:p>
    <w:p w14:paraId="752BB3BC" w14:textId="77777777" w:rsidR="008C41D4" w:rsidRDefault="008C41D4" w:rsidP="008C41D4">
      <w:pPr>
        <w:pStyle w:val="ListParagraph"/>
        <w:ind w:left="1080"/>
      </w:pPr>
    </w:p>
    <w:p w14:paraId="289B300E" w14:textId="40346591" w:rsidR="008C41D4" w:rsidRDefault="00D01D5C" w:rsidP="001D18ED">
      <w:pPr>
        <w:pStyle w:val="ListParagraph"/>
        <w:numPr>
          <w:ilvl w:val="0"/>
          <w:numId w:val="36"/>
        </w:numPr>
        <w:ind w:left="1080" w:hanging="533"/>
      </w:pPr>
      <w:r>
        <w:t>C</w:t>
      </w:r>
      <w:r w:rsidR="008C41D4">
        <w:t xml:space="preserve">hecks that typically totaled amounts above $1,000 were stored in a locked receptacle that did not meet BUS-49 requirements.  Also, Chafee checks that typically totaled amounts above $2,500 were stored in a safe that did not have a door thickness of more than 1 inch. </w:t>
      </w:r>
      <w:r w:rsidR="003961CA">
        <w:t xml:space="preserve"> </w:t>
      </w:r>
      <w:r w:rsidR="008C41D4">
        <w:t>BUS-49 policy</w:t>
      </w:r>
      <w:r w:rsidR="008C41D4" w:rsidRPr="00633DA2">
        <w:t xml:space="preserve"> states</w:t>
      </w:r>
      <w:r w:rsidR="00C61C49">
        <w:t xml:space="preserve"> that</w:t>
      </w:r>
      <w:r w:rsidR="008C41D4" w:rsidRPr="00633DA2">
        <w:t xml:space="preserve"> “</w:t>
      </w:r>
      <w:r w:rsidR="00C61C49">
        <w:t>e</w:t>
      </w:r>
      <w:r w:rsidR="008C41D4" w:rsidRPr="00633DA2">
        <w:t>ach campus shall use lockable receptacles or burglarproof/fire resistant</w:t>
      </w:r>
      <w:r w:rsidR="008C41D4">
        <w:t xml:space="preserve"> </w:t>
      </w:r>
      <w:r w:rsidR="008C41D4" w:rsidRPr="00633DA2">
        <w:t>safes to store cash based on the following cash limits:</w:t>
      </w:r>
    </w:p>
    <w:p w14:paraId="648F4D32" w14:textId="77777777" w:rsidR="008C41D4" w:rsidRPr="00633DA2" w:rsidRDefault="008C41D4" w:rsidP="008C41D4">
      <w:pPr>
        <w:ind w:left="720"/>
      </w:pPr>
    </w:p>
    <w:p w14:paraId="68915546" w14:textId="6804BDA7" w:rsidR="008C41D4" w:rsidRDefault="008C41D4" w:rsidP="00717561">
      <w:pPr>
        <w:pStyle w:val="ListParagraph"/>
        <w:numPr>
          <w:ilvl w:val="3"/>
          <w:numId w:val="32"/>
        </w:numPr>
        <w:tabs>
          <w:tab w:val="left" w:pos="1620"/>
        </w:tabs>
        <w:ind w:left="1620" w:hanging="540"/>
      </w:pPr>
      <w:r w:rsidRPr="00633DA2">
        <w:t>Up to $1,000 in a lockable receptacle</w:t>
      </w:r>
    </w:p>
    <w:p w14:paraId="2A813DAA" w14:textId="7779E734" w:rsidR="008C41D4" w:rsidRDefault="008C41D4" w:rsidP="00717561">
      <w:pPr>
        <w:pStyle w:val="ListParagraph"/>
        <w:numPr>
          <w:ilvl w:val="3"/>
          <w:numId w:val="32"/>
        </w:numPr>
        <w:tabs>
          <w:tab w:val="left" w:pos="1620"/>
        </w:tabs>
        <w:ind w:left="1620" w:hanging="540"/>
      </w:pPr>
      <w:r w:rsidRPr="00633DA2">
        <w:t>From $1,001 to $2,500 in a safe</w:t>
      </w:r>
    </w:p>
    <w:p w14:paraId="3B27776D" w14:textId="589152FF" w:rsidR="008C41D4" w:rsidRPr="00633DA2" w:rsidRDefault="008C41D4" w:rsidP="00717561">
      <w:pPr>
        <w:pStyle w:val="ListParagraph"/>
        <w:numPr>
          <w:ilvl w:val="3"/>
          <w:numId w:val="32"/>
        </w:numPr>
        <w:tabs>
          <w:tab w:val="left" w:pos="1620"/>
        </w:tabs>
        <w:ind w:left="1620" w:hanging="540"/>
      </w:pPr>
      <w:r w:rsidRPr="00633DA2">
        <w:t>From $2,501 to $25,000 in a steel-door safe, with a door thickness of</w:t>
      </w:r>
    </w:p>
    <w:p w14:paraId="4DC1F208" w14:textId="57638C4E" w:rsidR="001D18ED" w:rsidRPr="00633DA2" w:rsidRDefault="008C41D4" w:rsidP="00717561">
      <w:pPr>
        <w:ind w:left="900" w:firstLine="720"/>
      </w:pPr>
      <w:r w:rsidRPr="00633DA2">
        <w:t>not less than 1 inch and wall thickness of not less than ½ inch.</w:t>
      </w:r>
    </w:p>
    <w:p w14:paraId="3CF88A26" w14:textId="46926A1A" w:rsidR="008C41D4" w:rsidRDefault="008C41D4" w:rsidP="00717561">
      <w:pPr>
        <w:pStyle w:val="ListParagraph"/>
        <w:numPr>
          <w:ilvl w:val="3"/>
          <w:numId w:val="32"/>
        </w:numPr>
        <w:tabs>
          <w:tab w:val="left" w:pos="1620"/>
        </w:tabs>
        <w:ind w:left="1620" w:hanging="540"/>
      </w:pPr>
      <w:r w:rsidRPr="00633DA2">
        <w:t xml:space="preserve">From $25,001 to $250,000 in a class </w:t>
      </w:r>
      <w:r w:rsidR="00DF23D1">
        <w:t>TL-15 composite safe or better.</w:t>
      </w:r>
    </w:p>
    <w:p w14:paraId="1718DA0D" w14:textId="77777777" w:rsidR="001D18ED" w:rsidRPr="00633DA2" w:rsidRDefault="001D18ED" w:rsidP="00D74D90">
      <w:pPr>
        <w:widowControl w:val="0"/>
        <w:ind w:left="360" w:firstLine="720"/>
      </w:pPr>
    </w:p>
    <w:p w14:paraId="5EE89742" w14:textId="4A285023" w:rsidR="00FF4923" w:rsidRDefault="008C41D4" w:rsidP="00D74D90">
      <w:pPr>
        <w:pStyle w:val="Heading3"/>
        <w:keepNext w:val="0"/>
        <w:keepLines w:val="0"/>
        <w:widowControl w:val="0"/>
        <w:numPr>
          <w:ilvl w:val="0"/>
          <w:numId w:val="0"/>
        </w:numPr>
        <w:ind w:left="547"/>
        <w:rPr>
          <w:u w:val="none"/>
        </w:rPr>
      </w:pPr>
      <w:r w:rsidRPr="00633DA2">
        <w:t>Recommendation</w:t>
      </w:r>
      <w:r w:rsidRPr="00680CC8">
        <w:rPr>
          <w:u w:val="none"/>
        </w:rPr>
        <w:t>:</w:t>
      </w:r>
      <w:r>
        <w:rPr>
          <w:u w:val="none"/>
        </w:rPr>
        <w:t xml:space="preserve">  </w:t>
      </w:r>
      <w:r w:rsidRPr="00C11EB2">
        <w:rPr>
          <w:u w:val="none"/>
        </w:rPr>
        <w:t xml:space="preserve">Management should require two individuals to be present when opening the </w:t>
      </w:r>
      <w:r w:rsidR="00A90669">
        <w:rPr>
          <w:u w:val="none"/>
        </w:rPr>
        <w:t>safe</w:t>
      </w:r>
      <w:r w:rsidRPr="00C11EB2">
        <w:rPr>
          <w:u w:val="none"/>
        </w:rPr>
        <w:t>.</w:t>
      </w:r>
      <w:r>
        <w:rPr>
          <w:u w:val="none"/>
        </w:rPr>
        <w:t xml:space="preserve">  </w:t>
      </w:r>
      <w:r w:rsidR="00FF4923">
        <w:rPr>
          <w:u w:val="none"/>
        </w:rPr>
        <w:t>Management should consider implementing one of the following options:</w:t>
      </w:r>
    </w:p>
    <w:p w14:paraId="36619025" w14:textId="77777777" w:rsidR="00241F2A" w:rsidRPr="00740CB4" w:rsidRDefault="00241F2A" w:rsidP="00D74D90">
      <w:pPr>
        <w:pStyle w:val="Text-Subsection"/>
        <w:widowControl w:val="0"/>
      </w:pPr>
    </w:p>
    <w:p w14:paraId="2CAE056F" w14:textId="4B0B08F1" w:rsidR="00FF4923" w:rsidRDefault="00FF4923" w:rsidP="00717561">
      <w:pPr>
        <w:pStyle w:val="Heading3"/>
        <w:keepNext w:val="0"/>
        <w:keepLines w:val="0"/>
        <w:widowControl w:val="0"/>
        <w:numPr>
          <w:ilvl w:val="0"/>
          <w:numId w:val="41"/>
        </w:numPr>
        <w:ind w:left="1080" w:hanging="533"/>
        <w:rPr>
          <w:u w:val="none"/>
        </w:rPr>
      </w:pPr>
      <w:r>
        <w:rPr>
          <w:u w:val="none"/>
        </w:rPr>
        <w:t>P</w:t>
      </w:r>
      <w:r w:rsidRPr="00FF4923">
        <w:rPr>
          <w:u w:val="none"/>
        </w:rPr>
        <w:t xml:space="preserve">ut the safe into a locked cabinet </w:t>
      </w:r>
      <w:r w:rsidR="00A64E67">
        <w:rPr>
          <w:u w:val="none"/>
        </w:rPr>
        <w:t>for</w:t>
      </w:r>
      <w:r w:rsidR="00A64E67" w:rsidRPr="00FF4923">
        <w:rPr>
          <w:u w:val="none"/>
        </w:rPr>
        <w:t xml:space="preserve"> </w:t>
      </w:r>
      <w:r w:rsidRPr="00FF4923">
        <w:rPr>
          <w:u w:val="none"/>
        </w:rPr>
        <w:t xml:space="preserve">which one set of authorized employees would have the key, and the other set </w:t>
      </w:r>
      <w:r>
        <w:rPr>
          <w:u w:val="none"/>
        </w:rPr>
        <w:t>would have the safe combination.</w:t>
      </w:r>
    </w:p>
    <w:p w14:paraId="10A8B813" w14:textId="77777777" w:rsidR="00241F2A" w:rsidRPr="00740CB4" w:rsidRDefault="00241F2A" w:rsidP="00717561">
      <w:pPr>
        <w:pStyle w:val="Text-Subsection"/>
        <w:widowControl w:val="0"/>
        <w:ind w:left="1080" w:hanging="533"/>
      </w:pPr>
    </w:p>
    <w:p w14:paraId="201688CF" w14:textId="0848D1E1" w:rsidR="00FF4923" w:rsidRDefault="00FF4923" w:rsidP="00717561">
      <w:pPr>
        <w:pStyle w:val="Heading3"/>
        <w:keepNext w:val="0"/>
        <w:keepLines w:val="0"/>
        <w:widowControl w:val="0"/>
        <w:numPr>
          <w:ilvl w:val="0"/>
          <w:numId w:val="41"/>
        </w:numPr>
        <w:ind w:left="1080" w:hanging="533"/>
        <w:rPr>
          <w:u w:val="none"/>
        </w:rPr>
      </w:pPr>
      <w:r>
        <w:rPr>
          <w:u w:val="none"/>
        </w:rPr>
        <w:t xml:space="preserve">Share the first portion of the combination with one </w:t>
      </w:r>
      <w:r w:rsidR="00DC783A">
        <w:rPr>
          <w:u w:val="none"/>
        </w:rPr>
        <w:t>set</w:t>
      </w:r>
      <w:r>
        <w:rPr>
          <w:u w:val="none"/>
        </w:rPr>
        <w:t xml:space="preserve"> of authorized </w:t>
      </w:r>
      <w:r w:rsidR="00DC783A">
        <w:rPr>
          <w:u w:val="none"/>
        </w:rPr>
        <w:t>employees</w:t>
      </w:r>
      <w:r>
        <w:rPr>
          <w:u w:val="none"/>
        </w:rPr>
        <w:t xml:space="preserve"> and the</w:t>
      </w:r>
      <w:r w:rsidR="00DC783A">
        <w:rPr>
          <w:u w:val="none"/>
        </w:rPr>
        <w:t xml:space="preserve"> </w:t>
      </w:r>
      <w:r w:rsidR="00241F2A">
        <w:rPr>
          <w:u w:val="none"/>
        </w:rPr>
        <w:t>second portion with another</w:t>
      </w:r>
      <w:r w:rsidR="00DC783A">
        <w:rPr>
          <w:u w:val="none"/>
        </w:rPr>
        <w:t xml:space="preserve"> set</w:t>
      </w:r>
      <w:r w:rsidR="00241F2A">
        <w:rPr>
          <w:u w:val="none"/>
        </w:rPr>
        <w:t xml:space="preserve"> of authorized employees so</w:t>
      </w:r>
      <w:r>
        <w:rPr>
          <w:u w:val="none"/>
        </w:rPr>
        <w:t xml:space="preserve"> that one person does not have the full combination.</w:t>
      </w:r>
    </w:p>
    <w:p w14:paraId="6CA860C1" w14:textId="77777777" w:rsidR="00241F2A" w:rsidRPr="00740CB4" w:rsidRDefault="00241F2A" w:rsidP="00717561">
      <w:pPr>
        <w:pStyle w:val="Text-Subsection"/>
        <w:widowControl w:val="0"/>
        <w:ind w:left="1080" w:hanging="533"/>
      </w:pPr>
    </w:p>
    <w:p w14:paraId="3BBC3C41" w14:textId="4C33A890" w:rsidR="00FF4923" w:rsidRDefault="00FF4923" w:rsidP="00717561">
      <w:pPr>
        <w:pStyle w:val="Heading3"/>
        <w:keepNext w:val="0"/>
        <w:keepLines w:val="0"/>
        <w:widowControl w:val="0"/>
        <w:numPr>
          <w:ilvl w:val="0"/>
          <w:numId w:val="41"/>
        </w:numPr>
        <w:ind w:left="1080" w:hanging="533"/>
        <w:rPr>
          <w:u w:val="none"/>
        </w:rPr>
      </w:pPr>
      <w:r>
        <w:rPr>
          <w:u w:val="none"/>
        </w:rPr>
        <w:t>Purchase a safe that requires dual access.</w:t>
      </w:r>
    </w:p>
    <w:p w14:paraId="31BC386B" w14:textId="77777777" w:rsidR="00241F2A" w:rsidRPr="00740CB4" w:rsidRDefault="00241F2A" w:rsidP="00D74D90">
      <w:pPr>
        <w:pStyle w:val="Text-Subsection"/>
        <w:widowControl w:val="0"/>
      </w:pPr>
    </w:p>
    <w:p w14:paraId="25D8A21B" w14:textId="300070AE" w:rsidR="008C41D4" w:rsidRDefault="001D3EFC" w:rsidP="00D74D90">
      <w:pPr>
        <w:pStyle w:val="Heading3"/>
        <w:keepNext w:val="0"/>
        <w:keepLines w:val="0"/>
        <w:widowControl w:val="0"/>
        <w:numPr>
          <w:ilvl w:val="0"/>
          <w:numId w:val="0"/>
        </w:numPr>
        <w:ind w:left="547"/>
        <w:rPr>
          <w:u w:val="none"/>
        </w:rPr>
      </w:pPr>
      <w:r>
        <w:rPr>
          <w:u w:val="none"/>
        </w:rPr>
        <w:t>Also</w:t>
      </w:r>
      <w:r w:rsidR="008C41D4" w:rsidRPr="00633DA2">
        <w:rPr>
          <w:u w:val="none"/>
        </w:rPr>
        <w:t xml:space="preserve">, </w:t>
      </w:r>
      <w:r w:rsidR="008C41D4">
        <w:rPr>
          <w:u w:val="none"/>
        </w:rPr>
        <w:t xml:space="preserve">management should ensure that monies are stored in receptacles that comply with </w:t>
      </w:r>
      <w:r w:rsidR="008C41D4" w:rsidRPr="00633DA2">
        <w:rPr>
          <w:u w:val="none"/>
        </w:rPr>
        <w:t>BUS-49</w:t>
      </w:r>
      <w:r w:rsidR="008C41D4">
        <w:rPr>
          <w:u w:val="none"/>
        </w:rPr>
        <w:t xml:space="preserve"> requirements</w:t>
      </w:r>
      <w:r w:rsidR="008C41D4" w:rsidRPr="00633DA2">
        <w:rPr>
          <w:u w:val="none"/>
        </w:rPr>
        <w:t xml:space="preserve">.  </w:t>
      </w:r>
    </w:p>
    <w:p w14:paraId="1BEF9569" w14:textId="76F26CFD" w:rsidR="000D7AB2" w:rsidRDefault="000D7AB2" w:rsidP="000D7AB2">
      <w:pPr>
        <w:pStyle w:val="Text-Subsection"/>
      </w:pPr>
    </w:p>
    <w:p w14:paraId="4A9B6AD9" w14:textId="61D1519F" w:rsidR="000D7AB2" w:rsidRPr="00CC7832" w:rsidRDefault="000D7AB2" w:rsidP="000D7AB2">
      <w:pPr>
        <w:ind w:left="540"/>
        <w:rPr>
          <w:szCs w:val="24"/>
        </w:rPr>
      </w:pPr>
      <w:r w:rsidRPr="006823C1">
        <w:rPr>
          <w:szCs w:val="24"/>
          <w:u w:val="single"/>
        </w:rPr>
        <w:t>Response</w:t>
      </w:r>
      <w:r>
        <w:rPr>
          <w:szCs w:val="24"/>
        </w:rPr>
        <w:t>:</w:t>
      </w:r>
      <w:r w:rsidR="006223B7">
        <w:rPr>
          <w:szCs w:val="24"/>
        </w:rPr>
        <w:t xml:space="preserve">  </w:t>
      </w:r>
      <w:r w:rsidR="006223B7" w:rsidRPr="006223B7">
        <w:rPr>
          <w:szCs w:val="24"/>
        </w:rPr>
        <w:t>We will purchases a TL-15 Safe that requires dual access and relocate the safe to a more secure area within our office.</w:t>
      </w:r>
    </w:p>
    <w:p w14:paraId="4B95E426" w14:textId="1D99A520" w:rsidR="00EB1558" w:rsidRDefault="00EB1558" w:rsidP="00673E4C">
      <w:pPr>
        <w:pStyle w:val="Text-Subsection"/>
        <w:ind w:left="0"/>
      </w:pPr>
    </w:p>
    <w:p w14:paraId="336C3846" w14:textId="3C5B2F33" w:rsidR="0051434D" w:rsidRDefault="002A668D" w:rsidP="0051434D">
      <w:pPr>
        <w:pStyle w:val="Heading3"/>
        <w:numPr>
          <w:ilvl w:val="1"/>
          <w:numId w:val="32"/>
        </w:numPr>
      </w:pPr>
      <w:r>
        <w:t>Mailed-</w:t>
      </w:r>
      <w:r w:rsidR="0051434D" w:rsidRPr="00633DA2">
        <w:t xml:space="preserve">in </w:t>
      </w:r>
      <w:r w:rsidR="00F07CAE">
        <w:t>Check</w:t>
      </w:r>
      <w:r w:rsidR="0051434D" w:rsidRPr="00633DA2">
        <w:t>s</w:t>
      </w:r>
      <w:r w:rsidR="007167DC">
        <w:t xml:space="preserve"> and Deposits Process</w:t>
      </w:r>
    </w:p>
    <w:p w14:paraId="661DDE33" w14:textId="77777777" w:rsidR="00EB1558" w:rsidRPr="00EB1558" w:rsidRDefault="00EB1558" w:rsidP="00680CC8">
      <w:pPr>
        <w:pStyle w:val="Text-Subsection"/>
      </w:pPr>
    </w:p>
    <w:p w14:paraId="78BE59AE" w14:textId="434B75ED" w:rsidR="0051147B" w:rsidRDefault="00F666AD" w:rsidP="00D74D90">
      <w:pPr>
        <w:pStyle w:val="Heading3"/>
        <w:keepNext w:val="0"/>
        <w:keepLines w:val="0"/>
        <w:widowControl w:val="0"/>
        <w:numPr>
          <w:ilvl w:val="0"/>
          <w:numId w:val="0"/>
        </w:numPr>
        <w:ind w:left="547"/>
        <w:rPr>
          <w:u w:val="none"/>
        </w:rPr>
      </w:pPr>
      <w:r w:rsidRPr="00F666AD">
        <w:rPr>
          <w:u w:val="none"/>
        </w:rPr>
        <w:t xml:space="preserve">Mailed-in </w:t>
      </w:r>
      <w:r w:rsidR="002A668D">
        <w:rPr>
          <w:u w:val="none"/>
        </w:rPr>
        <w:t>checks</w:t>
      </w:r>
      <w:r w:rsidRPr="00F666AD">
        <w:rPr>
          <w:u w:val="none"/>
        </w:rPr>
        <w:t xml:space="preserve"> are not always adequately controlled.</w:t>
      </w:r>
      <w:r>
        <w:rPr>
          <w:u w:val="none"/>
        </w:rPr>
        <w:t xml:space="preserve"> </w:t>
      </w:r>
      <w:r w:rsidR="0051147B">
        <w:rPr>
          <w:u w:val="none"/>
        </w:rPr>
        <w:t xml:space="preserve"> </w:t>
      </w:r>
      <w:r w:rsidR="000951A2" w:rsidRPr="000951A2">
        <w:rPr>
          <w:u w:val="none"/>
        </w:rPr>
        <w:t>Discussion</w:t>
      </w:r>
      <w:r w:rsidR="00A64E67">
        <w:rPr>
          <w:u w:val="none"/>
        </w:rPr>
        <w:t xml:space="preserve"> with</w:t>
      </w:r>
      <w:r w:rsidR="000951A2" w:rsidRPr="000951A2">
        <w:rPr>
          <w:u w:val="none"/>
        </w:rPr>
        <w:t xml:space="preserve"> FAS </w:t>
      </w:r>
      <w:r w:rsidR="0051147B">
        <w:rPr>
          <w:u w:val="none"/>
        </w:rPr>
        <w:t>indicated</w:t>
      </w:r>
      <w:r w:rsidR="000951A2" w:rsidRPr="000951A2">
        <w:rPr>
          <w:u w:val="none"/>
        </w:rPr>
        <w:t xml:space="preserve"> that a</w:t>
      </w:r>
      <w:r w:rsidR="00A64E67">
        <w:rPr>
          <w:u w:val="none"/>
        </w:rPr>
        <w:t>n</w:t>
      </w:r>
      <w:r w:rsidR="000951A2" w:rsidRPr="000951A2">
        <w:rPr>
          <w:u w:val="none"/>
        </w:rPr>
        <w:t xml:space="preserve"> FAS staff member opens mailed-in </w:t>
      </w:r>
      <w:r w:rsidR="003956DE">
        <w:rPr>
          <w:u w:val="none"/>
        </w:rPr>
        <w:t>checks</w:t>
      </w:r>
      <w:r w:rsidR="000951A2" w:rsidRPr="000951A2">
        <w:rPr>
          <w:u w:val="none"/>
        </w:rPr>
        <w:t xml:space="preserve"> alone in the FAS office. </w:t>
      </w:r>
      <w:r w:rsidR="0051147B">
        <w:rPr>
          <w:u w:val="none"/>
        </w:rPr>
        <w:t xml:space="preserve"> </w:t>
      </w:r>
      <w:r w:rsidR="000951A2" w:rsidRPr="000951A2">
        <w:rPr>
          <w:u w:val="none"/>
        </w:rPr>
        <w:t>BUS-49, Policy VIIIA.1.3</w:t>
      </w:r>
      <w:r w:rsidR="00A64E67">
        <w:rPr>
          <w:u w:val="none"/>
        </w:rPr>
        <w:t>,</w:t>
      </w:r>
      <w:r w:rsidR="000951A2" w:rsidRPr="000951A2">
        <w:rPr>
          <w:u w:val="none"/>
        </w:rPr>
        <w:t xml:space="preserve"> states </w:t>
      </w:r>
      <w:r w:rsidR="001D5847">
        <w:rPr>
          <w:u w:val="none"/>
        </w:rPr>
        <w:t xml:space="preserve">that </w:t>
      </w:r>
      <w:r w:rsidR="000951A2" w:rsidRPr="000951A2">
        <w:rPr>
          <w:u w:val="none"/>
        </w:rPr>
        <w:t>"</w:t>
      </w:r>
      <w:r w:rsidR="001D5847">
        <w:rPr>
          <w:u w:val="none"/>
        </w:rPr>
        <w:t>m</w:t>
      </w:r>
      <w:r w:rsidR="000951A2" w:rsidRPr="000951A2">
        <w:rPr>
          <w:u w:val="none"/>
        </w:rPr>
        <w:t xml:space="preserve">ailed remittances shall be verified and processed by two employees." </w:t>
      </w:r>
      <w:r w:rsidR="0051147B">
        <w:rPr>
          <w:u w:val="none"/>
        </w:rPr>
        <w:t xml:space="preserve"> </w:t>
      </w:r>
    </w:p>
    <w:p w14:paraId="32DAB5C6" w14:textId="77777777" w:rsidR="0051147B" w:rsidRDefault="0051147B" w:rsidP="00D74D90">
      <w:pPr>
        <w:pStyle w:val="Heading3"/>
        <w:keepNext w:val="0"/>
        <w:keepLines w:val="0"/>
        <w:widowControl w:val="0"/>
        <w:numPr>
          <w:ilvl w:val="0"/>
          <w:numId w:val="0"/>
        </w:numPr>
        <w:ind w:left="547"/>
        <w:rPr>
          <w:u w:val="none"/>
        </w:rPr>
      </w:pPr>
    </w:p>
    <w:p w14:paraId="6D7E88D8" w14:textId="44301964" w:rsidR="00673E4C" w:rsidRPr="00633DA2" w:rsidRDefault="000951A2" w:rsidP="00D74D90">
      <w:pPr>
        <w:pStyle w:val="Heading3"/>
        <w:keepNext w:val="0"/>
        <w:keepLines w:val="0"/>
        <w:widowControl w:val="0"/>
        <w:numPr>
          <w:ilvl w:val="0"/>
          <w:numId w:val="0"/>
        </w:numPr>
        <w:ind w:left="547"/>
        <w:rPr>
          <w:u w:val="none"/>
        </w:rPr>
      </w:pPr>
      <w:r w:rsidRPr="000951A2">
        <w:rPr>
          <w:u w:val="none"/>
        </w:rPr>
        <w:t>Further, deposits are prepared in the same manner, by the FAS staff member alone in the office. BUS-49, Policy XA.1</w:t>
      </w:r>
      <w:r w:rsidR="00A64E67">
        <w:rPr>
          <w:u w:val="none"/>
        </w:rPr>
        <w:t>,</w:t>
      </w:r>
      <w:r w:rsidRPr="000951A2">
        <w:rPr>
          <w:u w:val="none"/>
        </w:rPr>
        <w:t xml:space="preserve"> states</w:t>
      </w:r>
      <w:r w:rsidR="00FD5E2D">
        <w:rPr>
          <w:u w:val="none"/>
        </w:rPr>
        <w:t xml:space="preserve"> that</w:t>
      </w:r>
      <w:r w:rsidRPr="000951A2">
        <w:rPr>
          <w:u w:val="none"/>
        </w:rPr>
        <w:t xml:space="preserve"> "</w:t>
      </w:r>
      <w:r w:rsidR="00FD5E2D">
        <w:rPr>
          <w:u w:val="none"/>
        </w:rPr>
        <w:t>d</w:t>
      </w:r>
      <w:r w:rsidRPr="000951A2">
        <w:rPr>
          <w:u w:val="none"/>
        </w:rPr>
        <w:t>eposits must be validated and prepared under dual custody at all times in a safe and secure area</w:t>
      </w:r>
      <w:r w:rsidR="00A64E67">
        <w:rPr>
          <w:u w:val="none"/>
        </w:rPr>
        <w:t>.</w:t>
      </w:r>
      <w:r w:rsidRPr="000951A2">
        <w:rPr>
          <w:u w:val="none"/>
        </w:rPr>
        <w:t xml:space="preserve">" </w:t>
      </w:r>
    </w:p>
    <w:p w14:paraId="4F470737" w14:textId="77777777" w:rsidR="00673E4C" w:rsidRPr="00633DA2" w:rsidRDefault="00673E4C" w:rsidP="00D74D90">
      <w:pPr>
        <w:pStyle w:val="Text-Subsection"/>
        <w:widowControl w:val="0"/>
      </w:pPr>
    </w:p>
    <w:p w14:paraId="5AADDBEF" w14:textId="2414BCF9" w:rsidR="00673E4C" w:rsidRPr="00633DA2" w:rsidRDefault="0051434D" w:rsidP="00D74D90">
      <w:pPr>
        <w:pStyle w:val="Heading3"/>
        <w:keepNext w:val="0"/>
        <w:keepLines w:val="0"/>
        <w:widowControl w:val="0"/>
        <w:numPr>
          <w:ilvl w:val="0"/>
          <w:numId w:val="0"/>
        </w:numPr>
        <w:ind w:left="547"/>
        <w:rPr>
          <w:u w:val="none"/>
        </w:rPr>
      </w:pPr>
      <w:r w:rsidRPr="00633DA2">
        <w:t>Recommendation</w:t>
      </w:r>
      <w:r w:rsidRPr="00680CC8">
        <w:rPr>
          <w:u w:val="none"/>
        </w:rPr>
        <w:t>:</w:t>
      </w:r>
      <w:r w:rsidRPr="00633DA2">
        <w:rPr>
          <w:u w:val="none"/>
        </w:rPr>
        <w:t xml:space="preserve"> </w:t>
      </w:r>
      <w:r w:rsidR="00DF3034">
        <w:rPr>
          <w:u w:val="none"/>
        </w:rPr>
        <w:t xml:space="preserve"> </w:t>
      </w:r>
      <w:r w:rsidR="006D5B97" w:rsidRPr="00633DA2">
        <w:rPr>
          <w:u w:val="none"/>
        </w:rPr>
        <w:t>Mailed</w:t>
      </w:r>
      <w:r w:rsidR="00C11EB2">
        <w:rPr>
          <w:u w:val="none"/>
        </w:rPr>
        <w:t>-in</w:t>
      </w:r>
      <w:r w:rsidR="006D5B97" w:rsidRPr="00633DA2">
        <w:rPr>
          <w:u w:val="none"/>
        </w:rPr>
        <w:t xml:space="preserve"> remittances should be verified and processed by two individuals</w:t>
      </w:r>
      <w:r w:rsidR="00B71B54">
        <w:rPr>
          <w:u w:val="none"/>
        </w:rPr>
        <w:t xml:space="preserve"> when feasible</w:t>
      </w:r>
      <w:r w:rsidR="006D5B97" w:rsidRPr="00633DA2">
        <w:rPr>
          <w:u w:val="none"/>
        </w:rPr>
        <w:t xml:space="preserve">, and deposits should be prepared under dual custody, in order to strengthen accountability over the funds and ensure compliance with BUS-49. </w:t>
      </w:r>
    </w:p>
    <w:p w14:paraId="653DBADC" w14:textId="58BDBAB0" w:rsidR="00673E4C" w:rsidRDefault="00673E4C" w:rsidP="00673E4C">
      <w:pPr>
        <w:pStyle w:val="Text-Subsection"/>
        <w:ind w:left="0"/>
      </w:pPr>
    </w:p>
    <w:p w14:paraId="02A70404" w14:textId="4AEA9ADD" w:rsidR="000D7AB2" w:rsidRPr="00CC7832" w:rsidRDefault="000D7AB2" w:rsidP="000D7AB2">
      <w:pPr>
        <w:ind w:left="540"/>
        <w:rPr>
          <w:szCs w:val="24"/>
        </w:rPr>
      </w:pPr>
      <w:r w:rsidRPr="006823C1">
        <w:rPr>
          <w:szCs w:val="24"/>
          <w:u w:val="single"/>
        </w:rPr>
        <w:t>Response</w:t>
      </w:r>
      <w:r>
        <w:rPr>
          <w:szCs w:val="24"/>
        </w:rPr>
        <w:t>:</w:t>
      </w:r>
      <w:r w:rsidR="005F7209">
        <w:rPr>
          <w:szCs w:val="24"/>
        </w:rPr>
        <w:t xml:space="preserve">  </w:t>
      </w:r>
      <w:r w:rsidR="005F7209" w:rsidRPr="005F7209">
        <w:rPr>
          <w:szCs w:val="24"/>
        </w:rPr>
        <w:t>When mailed in remittances are identified in the mail room they will be directed to the custody of the scholarships unit</w:t>
      </w:r>
      <w:r w:rsidR="00F84B12">
        <w:rPr>
          <w:szCs w:val="24"/>
        </w:rPr>
        <w:t>,</w:t>
      </w:r>
      <w:r w:rsidR="005F7209" w:rsidRPr="005F7209">
        <w:rPr>
          <w:szCs w:val="24"/>
        </w:rPr>
        <w:t xml:space="preserve"> who will prepare the checks under dual custody for handling by Payments, Solutions and Compliance.</w:t>
      </w:r>
    </w:p>
    <w:p w14:paraId="01AFE495" w14:textId="7BEBB161" w:rsidR="000D7AB2" w:rsidRPr="00633DA2" w:rsidRDefault="000D7AB2" w:rsidP="00D74D90">
      <w:pPr>
        <w:pStyle w:val="Text-Subsection"/>
        <w:widowControl w:val="0"/>
        <w:ind w:left="0"/>
      </w:pPr>
    </w:p>
    <w:p w14:paraId="0C3668C9" w14:textId="1B8F0079" w:rsidR="00673E4C" w:rsidRDefault="00673E4C" w:rsidP="00D74D90">
      <w:pPr>
        <w:pStyle w:val="Heading3"/>
        <w:keepNext w:val="0"/>
        <w:keepLines w:val="0"/>
        <w:widowControl w:val="0"/>
        <w:numPr>
          <w:ilvl w:val="1"/>
          <w:numId w:val="32"/>
        </w:numPr>
      </w:pPr>
      <w:r w:rsidRPr="00633DA2">
        <w:t>Check Logs</w:t>
      </w:r>
    </w:p>
    <w:p w14:paraId="66C10CCD" w14:textId="77777777" w:rsidR="00CD5743" w:rsidRDefault="00CD5743" w:rsidP="00D74D90">
      <w:pPr>
        <w:pStyle w:val="Text-Subsection"/>
        <w:widowControl w:val="0"/>
      </w:pPr>
    </w:p>
    <w:p w14:paraId="5811EAA3" w14:textId="1715C4D2" w:rsidR="00EB1558" w:rsidRPr="00EB1558" w:rsidRDefault="00CD5743" w:rsidP="00D74D90">
      <w:pPr>
        <w:pStyle w:val="Text-Subsection"/>
        <w:widowControl w:val="0"/>
      </w:pPr>
      <w:r w:rsidRPr="00CD5743">
        <w:t>FAS does not use a check log that documents checks received in the mail.  As a result, individual accountability is not maintained.  Further, the lack of a completed check log prevents management from adequately verifying that all checks received have been properly deposited.</w:t>
      </w:r>
    </w:p>
    <w:p w14:paraId="0C7F4CD5" w14:textId="77777777" w:rsidR="00673E4C" w:rsidRPr="00633DA2" w:rsidRDefault="00673E4C" w:rsidP="00D74D90">
      <w:pPr>
        <w:pStyle w:val="Heading3"/>
        <w:keepNext w:val="0"/>
        <w:keepLines w:val="0"/>
        <w:widowControl w:val="0"/>
        <w:numPr>
          <w:ilvl w:val="0"/>
          <w:numId w:val="0"/>
        </w:numPr>
        <w:ind w:left="547"/>
        <w:rPr>
          <w:u w:val="none"/>
        </w:rPr>
      </w:pPr>
    </w:p>
    <w:p w14:paraId="6EBC7DE5" w14:textId="146A5BC5" w:rsidR="0051434D" w:rsidRPr="00633DA2" w:rsidRDefault="00673E4C" w:rsidP="00D74D90">
      <w:pPr>
        <w:pStyle w:val="Heading3"/>
        <w:keepNext w:val="0"/>
        <w:keepLines w:val="0"/>
        <w:widowControl w:val="0"/>
        <w:numPr>
          <w:ilvl w:val="0"/>
          <w:numId w:val="0"/>
        </w:numPr>
        <w:ind w:left="547"/>
        <w:rPr>
          <w:u w:val="none"/>
        </w:rPr>
      </w:pPr>
      <w:r w:rsidRPr="00633DA2">
        <w:t>Recommendation</w:t>
      </w:r>
      <w:r w:rsidRPr="00680CC8">
        <w:rPr>
          <w:u w:val="none"/>
        </w:rPr>
        <w:t>:</w:t>
      </w:r>
      <w:r w:rsidRPr="00633DA2">
        <w:rPr>
          <w:u w:val="none"/>
        </w:rPr>
        <w:t xml:space="preserve"> </w:t>
      </w:r>
      <w:r w:rsidR="001F24B7">
        <w:rPr>
          <w:u w:val="none"/>
        </w:rPr>
        <w:t xml:space="preserve"> </w:t>
      </w:r>
      <w:r w:rsidR="006D5B97" w:rsidRPr="00633DA2">
        <w:rPr>
          <w:u w:val="none"/>
        </w:rPr>
        <w:t xml:space="preserve">Management should institute the use of </w:t>
      </w:r>
      <w:r w:rsidR="008511F0">
        <w:rPr>
          <w:u w:val="none"/>
        </w:rPr>
        <w:t>a</w:t>
      </w:r>
      <w:r w:rsidR="008511F0" w:rsidRPr="00633DA2">
        <w:rPr>
          <w:u w:val="none"/>
        </w:rPr>
        <w:t xml:space="preserve"> </w:t>
      </w:r>
      <w:r w:rsidR="006D5B97" w:rsidRPr="00633DA2">
        <w:rPr>
          <w:u w:val="none"/>
        </w:rPr>
        <w:t>check log</w:t>
      </w:r>
      <w:r w:rsidR="00CD119E">
        <w:rPr>
          <w:u w:val="none"/>
        </w:rPr>
        <w:t xml:space="preserve"> </w:t>
      </w:r>
      <w:r w:rsidR="006D5B97" w:rsidRPr="00633DA2">
        <w:rPr>
          <w:u w:val="none"/>
        </w:rPr>
        <w:t>to document that the mail is opened under dual custody.  Also, management should designate an independent person to reconcil</w:t>
      </w:r>
      <w:r w:rsidR="000951A2">
        <w:rPr>
          <w:u w:val="none"/>
        </w:rPr>
        <w:t xml:space="preserve">e the log to </w:t>
      </w:r>
      <w:r w:rsidR="005C42F0">
        <w:rPr>
          <w:u w:val="none"/>
        </w:rPr>
        <w:t>supporting documentation</w:t>
      </w:r>
      <w:r w:rsidR="006D5B97" w:rsidRPr="00633DA2">
        <w:rPr>
          <w:u w:val="none"/>
        </w:rPr>
        <w:t xml:space="preserve"> to ensure that all funds are accounted for.  </w:t>
      </w:r>
    </w:p>
    <w:p w14:paraId="59DDCCED" w14:textId="2482E52C" w:rsidR="008C41D4" w:rsidRDefault="008C41D4" w:rsidP="00D74D90">
      <w:pPr>
        <w:pStyle w:val="Text-Subsection"/>
        <w:widowControl w:val="0"/>
      </w:pPr>
    </w:p>
    <w:p w14:paraId="4C9E9A48" w14:textId="046A8299" w:rsidR="001676FA" w:rsidRDefault="001676FA" w:rsidP="00D74D90">
      <w:pPr>
        <w:pStyle w:val="Text-Subsection"/>
        <w:widowControl w:val="0"/>
        <w:rPr>
          <w:szCs w:val="24"/>
          <w:u w:val="single"/>
        </w:rPr>
      </w:pPr>
      <w:r w:rsidRPr="006823C1">
        <w:rPr>
          <w:szCs w:val="24"/>
          <w:u w:val="single"/>
        </w:rPr>
        <w:t>Response</w:t>
      </w:r>
      <w:r w:rsidR="002628BE" w:rsidRPr="00BA7775">
        <w:rPr>
          <w:szCs w:val="24"/>
        </w:rPr>
        <w:t xml:space="preserve">:  </w:t>
      </w:r>
      <w:r w:rsidR="00497637" w:rsidRPr="00497637">
        <w:rPr>
          <w:szCs w:val="24"/>
        </w:rPr>
        <w:t xml:space="preserve">A check log will be prepared to keep track of remittances opened under dual custody and a reviewer will be assigned to reconcile the log to supporting documentation. </w:t>
      </w:r>
      <w:r w:rsidR="008D528C">
        <w:rPr>
          <w:szCs w:val="24"/>
        </w:rPr>
        <w:t xml:space="preserve"> </w:t>
      </w:r>
      <w:r w:rsidR="00497637" w:rsidRPr="00497637">
        <w:rPr>
          <w:szCs w:val="24"/>
        </w:rPr>
        <w:t>The prepare</w:t>
      </w:r>
      <w:r w:rsidR="008D528C">
        <w:rPr>
          <w:szCs w:val="24"/>
        </w:rPr>
        <w:t>r</w:t>
      </w:r>
      <w:r w:rsidR="00EA223F">
        <w:rPr>
          <w:szCs w:val="24"/>
        </w:rPr>
        <w:t xml:space="preserve"> and reviewer will sign-off as</w:t>
      </w:r>
      <w:r w:rsidR="00497637" w:rsidRPr="00497637">
        <w:rPr>
          <w:szCs w:val="24"/>
        </w:rPr>
        <w:t xml:space="preserve"> part of the process.</w:t>
      </w:r>
    </w:p>
    <w:p w14:paraId="70F4E0EA" w14:textId="77777777" w:rsidR="001676FA" w:rsidRPr="00633DA2" w:rsidRDefault="001676FA" w:rsidP="00D74D90">
      <w:pPr>
        <w:pStyle w:val="Text-Subsection"/>
        <w:widowControl w:val="0"/>
      </w:pPr>
    </w:p>
    <w:p w14:paraId="2D0B833B" w14:textId="77777777" w:rsidR="008C41D4" w:rsidRDefault="008C41D4" w:rsidP="00D74D90">
      <w:pPr>
        <w:pStyle w:val="Heading3"/>
        <w:keepNext w:val="0"/>
        <w:keepLines w:val="0"/>
        <w:widowControl w:val="0"/>
        <w:numPr>
          <w:ilvl w:val="1"/>
          <w:numId w:val="32"/>
        </w:numPr>
      </w:pPr>
      <w:r w:rsidRPr="00633DA2">
        <w:t>Accountability</w:t>
      </w:r>
    </w:p>
    <w:p w14:paraId="2DB62DD3" w14:textId="77777777" w:rsidR="008C41D4" w:rsidRPr="00EB1558" w:rsidRDefault="008C41D4" w:rsidP="00D74D90">
      <w:pPr>
        <w:pStyle w:val="Text-Subsection"/>
        <w:widowControl w:val="0"/>
      </w:pPr>
    </w:p>
    <w:p w14:paraId="4108C4C1" w14:textId="7C58F34C" w:rsidR="008C41D4" w:rsidRPr="00633DA2" w:rsidRDefault="008C41D4" w:rsidP="00D74D90">
      <w:pPr>
        <w:pStyle w:val="Text-Subsection"/>
        <w:widowControl w:val="0"/>
      </w:pPr>
      <w:r w:rsidRPr="00996B50">
        <w:rPr>
          <w:rFonts w:eastAsiaTheme="majorEastAsia"/>
          <w:szCs w:val="24"/>
        </w:rPr>
        <w:t>Discussion with FAS employees revealed that a transfer log is used</w:t>
      </w:r>
      <w:r>
        <w:rPr>
          <w:rFonts w:eastAsiaTheme="majorEastAsia"/>
          <w:szCs w:val="24"/>
        </w:rPr>
        <w:t xml:space="preserve"> when deposits are transferred between individuals</w:t>
      </w:r>
      <w:r w:rsidRPr="00996B50">
        <w:rPr>
          <w:rFonts w:eastAsiaTheme="majorEastAsia"/>
          <w:szCs w:val="24"/>
        </w:rPr>
        <w:t>; however, the log d</w:t>
      </w:r>
      <w:r>
        <w:rPr>
          <w:rFonts w:eastAsiaTheme="majorEastAsia"/>
          <w:szCs w:val="24"/>
        </w:rPr>
        <w:t xml:space="preserve">oes </w:t>
      </w:r>
      <w:r w:rsidRPr="00996B50">
        <w:rPr>
          <w:rFonts w:eastAsiaTheme="majorEastAsia"/>
          <w:szCs w:val="24"/>
        </w:rPr>
        <w:t>n</w:t>
      </w:r>
      <w:r>
        <w:rPr>
          <w:rFonts w:eastAsiaTheme="majorEastAsia"/>
          <w:szCs w:val="24"/>
        </w:rPr>
        <w:t>o</w:t>
      </w:r>
      <w:r w:rsidRPr="00996B50">
        <w:rPr>
          <w:rFonts w:eastAsiaTheme="majorEastAsia"/>
          <w:szCs w:val="24"/>
        </w:rPr>
        <w:t xml:space="preserve">t specify the contents in the bag nor the individual </w:t>
      </w:r>
      <w:r w:rsidR="00E947FC">
        <w:rPr>
          <w:rFonts w:eastAsiaTheme="majorEastAsia"/>
          <w:szCs w:val="24"/>
        </w:rPr>
        <w:t>who</w:t>
      </w:r>
      <w:r w:rsidR="00E947FC" w:rsidRPr="00996B50">
        <w:rPr>
          <w:rFonts w:eastAsiaTheme="majorEastAsia"/>
          <w:szCs w:val="24"/>
        </w:rPr>
        <w:t xml:space="preserve"> </w:t>
      </w:r>
      <w:r w:rsidRPr="00996B50">
        <w:rPr>
          <w:rFonts w:eastAsiaTheme="majorEastAsia"/>
          <w:szCs w:val="24"/>
        </w:rPr>
        <w:t xml:space="preserve">prepared the deposit. </w:t>
      </w:r>
      <w:r>
        <w:rPr>
          <w:rFonts w:eastAsiaTheme="majorEastAsia"/>
          <w:szCs w:val="24"/>
        </w:rPr>
        <w:t xml:space="preserve"> </w:t>
      </w:r>
      <w:r w:rsidRPr="00996B50">
        <w:rPr>
          <w:rFonts w:eastAsiaTheme="majorEastAsia"/>
          <w:szCs w:val="24"/>
        </w:rPr>
        <w:t>BUS-49, Policy XA.1</w:t>
      </w:r>
      <w:r w:rsidR="00E947FC">
        <w:rPr>
          <w:rFonts w:eastAsiaTheme="majorEastAsia"/>
          <w:szCs w:val="24"/>
        </w:rPr>
        <w:t>,</w:t>
      </w:r>
      <w:r w:rsidRPr="00996B50">
        <w:rPr>
          <w:rFonts w:eastAsiaTheme="majorEastAsia"/>
          <w:szCs w:val="24"/>
        </w:rPr>
        <w:t xml:space="preserve"> states  </w:t>
      </w:r>
      <w:r w:rsidR="00835EB6">
        <w:rPr>
          <w:rFonts w:eastAsiaTheme="majorEastAsia"/>
          <w:szCs w:val="24"/>
        </w:rPr>
        <w:t xml:space="preserve">that </w:t>
      </w:r>
      <w:r w:rsidRPr="00996B50">
        <w:rPr>
          <w:rFonts w:eastAsiaTheme="majorEastAsia"/>
          <w:szCs w:val="24"/>
        </w:rPr>
        <w:t>“</w:t>
      </w:r>
      <w:r w:rsidR="00835EB6">
        <w:rPr>
          <w:rFonts w:eastAsiaTheme="majorEastAsia"/>
          <w:szCs w:val="24"/>
        </w:rPr>
        <w:t>a</w:t>
      </w:r>
      <w:r w:rsidR="00E947FC" w:rsidRPr="00996B50">
        <w:rPr>
          <w:rFonts w:eastAsiaTheme="majorEastAsia"/>
          <w:szCs w:val="24"/>
        </w:rPr>
        <w:t xml:space="preserve">ll </w:t>
      </w:r>
      <w:r w:rsidRPr="00996B50">
        <w:rPr>
          <w:rFonts w:eastAsiaTheme="majorEastAsia"/>
          <w:szCs w:val="24"/>
        </w:rPr>
        <w:t>cash transfers must be documented and the documentation of accountability maintained by category (i.e., currency, checks and other forms of payment).”</w:t>
      </w:r>
    </w:p>
    <w:p w14:paraId="0870F66F" w14:textId="77777777" w:rsidR="008C41D4" w:rsidRPr="00633DA2" w:rsidRDefault="008C41D4" w:rsidP="00D74D90">
      <w:pPr>
        <w:pStyle w:val="Text-Subsection"/>
        <w:widowControl w:val="0"/>
      </w:pPr>
    </w:p>
    <w:p w14:paraId="70AABD63" w14:textId="1CFF8BF8" w:rsidR="008C41D4" w:rsidRPr="00633DA2" w:rsidRDefault="008C41D4" w:rsidP="00D74D90">
      <w:pPr>
        <w:pStyle w:val="Heading3"/>
        <w:keepNext w:val="0"/>
        <w:keepLines w:val="0"/>
        <w:widowControl w:val="0"/>
        <w:numPr>
          <w:ilvl w:val="0"/>
          <w:numId w:val="0"/>
        </w:numPr>
        <w:ind w:left="547"/>
        <w:rPr>
          <w:u w:val="none"/>
        </w:rPr>
      </w:pPr>
      <w:r w:rsidRPr="00633DA2">
        <w:t>Recommendation</w:t>
      </w:r>
      <w:r w:rsidRPr="00680CC8">
        <w:rPr>
          <w:u w:val="none"/>
        </w:rPr>
        <w:t>:</w:t>
      </w:r>
      <w:r w:rsidRPr="00633DA2">
        <w:rPr>
          <w:u w:val="none"/>
        </w:rPr>
        <w:t xml:space="preserve"> </w:t>
      </w:r>
      <w:r>
        <w:rPr>
          <w:u w:val="none"/>
        </w:rPr>
        <w:t xml:space="preserve"> </w:t>
      </w:r>
      <w:r w:rsidRPr="00633DA2">
        <w:rPr>
          <w:u w:val="none"/>
        </w:rPr>
        <w:t xml:space="preserve">Management should </w:t>
      </w:r>
      <w:r w:rsidR="00E947FC">
        <w:rPr>
          <w:u w:val="none"/>
        </w:rPr>
        <w:t>require that</w:t>
      </w:r>
      <w:r>
        <w:rPr>
          <w:u w:val="none"/>
        </w:rPr>
        <w:t xml:space="preserve"> the transfer log </w:t>
      </w:r>
      <w:r w:rsidRPr="00633DA2">
        <w:rPr>
          <w:u w:val="none"/>
        </w:rPr>
        <w:t xml:space="preserve">include the total amounts being transferred to </w:t>
      </w:r>
      <w:r w:rsidR="00F04368">
        <w:rPr>
          <w:u w:val="none"/>
        </w:rPr>
        <w:t>Payment Solution</w:t>
      </w:r>
      <w:r w:rsidR="001F7BE9">
        <w:rPr>
          <w:u w:val="none"/>
        </w:rPr>
        <w:t>s</w:t>
      </w:r>
      <w:r w:rsidR="00F04368">
        <w:rPr>
          <w:u w:val="none"/>
        </w:rPr>
        <w:t xml:space="preserve"> </w:t>
      </w:r>
      <w:r w:rsidR="001F7BE9">
        <w:rPr>
          <w:u w:val="none"/>
        </w:rPr>
        <w:t>and</w:t>
      </w:r>
      <w:r w:rsidR="00F04368">
        <w:rPr>
          <w:u w:val="none"/>
        </w:rPr>
        <w:t xml:space="preserve"> Compliance (</w:t>
      </w:r>
      <w:r w:rsidRPr="00633DA2">
        <w:rPr>
          <w:u w:val="none"/>
        </w:rPr>
        <w:t>PSC</w:t>
      </w:r>
      <w:r w:rsidR="00F04368">
        <w:rPr>
          <w:u w:val="none"/>
        </w:rPr>
        <w:t>)</w:t>
      </w:r>
      <w:r w:rsidRPr="00633DA2">
        <w:rPr>
          <w:u w:val="none"/>
        </w:rPr>
        <w:t xml:space="preserve"> and </w:t>
      </w:r>
      <w:r w:rsidR="00E947FC">
        <w:rPr>
          <w:u w:val="none"/>
        </w:rPr>
        <w:t xml:space="preserve">the names of </w:t>
      </w:r>
      <w:r w:rsidRPr="00633DA2">
        <w:rPr>
          <w:u w:val="none"/>
        </w:rPr>
        <w:t xml:space="preserve">the individuals </w:t>
      </w:r>
      <w:r w:rsidR="00E947FC">
        <w:rPr>
          <w:u w:val="none"/>
        </w:rPr>
        <w:t>who</w:t>
      </w:r>
      <w:r w:rsidR="00E947FC" w:rsidRPr="00633DA2">
        <w:rPr>
          <w:u w:val="none"/>
        </w:rPr>
        <w:t xml:space="preserve"> </w:t>
      </w:r>
      <w:r w:rsidRPr="00633DA2">
        <w:rPr>
          <w:u w:val="none"/>
        </w:rPr>
        <w:t>created the deposits</w:t>
      </w:r>
      <w:r>
        <w:rPr>
          <w:u w:val="none"/>
        </w:rPr>
        <w:t>.  This</w:t>
      </w:r>
      <w:r w:rsidR="00E947FC">
        <w:rPr>
          <w:u w:val="none"/>
        </w:rPr>
        <w:t xml:space="preserve"> enhancement</w:t>
      </w:r>
      <w:r>
        <w:rPr>
          <w:u w:val="none"/>
        </w:rPr>
        <w:t xml:space="preserve"> will help to ensure that accountability is maintained.</w:t>
      </w:r>
    </w:p>
    <w:p w14:paraId="406BE0EF" w14:textId="7CC5688A" w:rsidR="00E0684E" w:rsidRDefault="00E0684E" w:rsidP="00E0684E">
      <w:pPr>
        <w:pStyle w:val="Text-Subsection"/>
      </w:pPr>
    </w:p>
    <w:p w14:paraId="77F27D76" w14:textId="3CB3CC5A" w:rsidR="000D7AB2" w:rsidRPr="00CC7832" w:rsidRDefault="000D7AB2" w:rsidP="008A2AD6">
      <w:pPr>
        <w:ind w:left="540"/>
        <w:rPr>
          <w:szCs w:val="24"/>
        </w:rPr>
      </w:pPr>
      <w:r w:rsidRPr="006823C1">
        <w:rPr>
          <w:szCs w:val="24"/>
          <w:u w:val="single"/>
        </w:rPr>
        <w:t>Response</w:t>
      </w:r>
      <w:r>
        <w:rPr>
          <w:szCs w:val="24"/>
        </w:rPr>
        <w:t>:</w:t>
      </w:r>
      <w:r w:rsidR="008A2AD6">
        <w:rPr>
          <w:szCs w:val="24"/>
        </w:rPr>
        <w:t xml:space="preserve">  </w:t>
      </w:r>
      <w:r w:rsidR="00F6423E">
        <w:rPr>
          <w:szCs w:val="24"/>
        </w:rPr>
        <w:t>We will use the check l</w:t>
      </w:r>
      <w:r w:rsidR="008A2AD6" w:rsidRPr="008A2AD6">
        <w:rPr>
          <w:szCs w:val="24"/>
        </w:rPr>
        <w:t>ogs to use as documentation fo</w:t>
      </w:r>
      <w:r w:rsidR="008A2AD6">
        <w:rPr>
          <w:szCs w:val="24"/>
        </w:rPr>
        <w:t xml:space="preserve">r the total transferred to PSC.  </w:t>
      </w:r>
      <w:r w:rsidR="008A2AD6" w:rsidRPr="008A2AD6">
        <w:rPr>
          <w:szCs w:val="24"/>
        </w:rPr>
        <w:t>The total will be added to the Armored Transfer Vendor pick up form and a copy of the check log will be included with the checks to assist PSC with deposits and reconciliation.</w:t>
      </w:r>
    </w:p>
    <w:p w14:paraId="3C4876A3" w14:textId="77777777" w:rsidR="000D7AB2" w:rsidRPr="00E0684E" w:rsidRDefault="000D7AB2" w:rsidP="00E0684E">
      <w:pPr>
        <w:pStyle w:val="Text-Subsection"/>
      </w:pPr>
    </w:p>
    <w:p w14:paraId="0E52E911" w14:textId="77777777" w:rsidR="008C41D4" w:rsidRDefault="008C41D4" w:rsidP="00D74D90">
      <w:pPr>
        <w:pStyle w:val="Heading3"/>
        <w:keepNext w:val="0"/>
        <w:keepLines w:val="0"/>
        <w:widowControl w:val="0"/>
        <w:numPr>
          <w:ilvl w:val="1"/>
          <w:numId w:val="32"/>
        </w:numPr>
      </w:pPr>
      <w:r w:rsidRPr="00633DA2">
        <w:t>Deposits</w:t>
      </w:r>
    </w:p>
    <w:p w14:paraId="1DC3DCDD" w14:textId="77777777" w:rsidR="008C41D4" w:rsidRPr="004A7072" w:rsidRDefault="008C41D4" w:rsidP="00D74D90">
      <w:pPr>
        <w:pStyle w:val="Text-Subsection"/>
        <w:widowControl w:val="0"/>
      </w:pPr>
    </w:p>
    <w:p w14:paraId="7DFCB9C9" w14:textId="016661E6" w:rsidR="008C41D4" w:rsidRDefault="008C41D4" w:rsidP="00D74D90">
      <w:pPr>
        <w:pStyle w:val="Text-Subsection"/>
        <w:widowControl w:val="0"/>
      </w:pPr>
      <w:r w:rsidRPr="004A7072">
        <w:t>Discussion with staff indicated that checks were not always deposited at PSC whenever collections exceeded $500.  Instead, FAS would typically wait until the end of the week for armored car service to pick</w:t>
      </w:r>
      <w:r w:rsidR="00C9520E">
        <w:t xml:space="preserve"> </w:t>
      </w:r>
      <w:r w:rsidRPr="004A7072">
        <w:t>up the checks</w:t>
      </w:r>
      <w:r w:rsidR="00C9520E">
        <w:t>,</w:t>
      </w:r>
      <w:r w:rsidRPr="004A7072">
        <w:t xml:space="preserve"> even when collections exceeded $500.  BUS-49, Policy VIIIB.1</w:t>
      </w:r>
      <w:r w:rsidR="00C9520E">
        <w:t>,</w:t>
      </w:r>
      <w:r w:rsidRPr="004A7072">
        <w:t xml:space="preserve"> states</w:t>
      </w:r>
      <w:r w:rsidR="00395AE2">
        <w:t xml:space="preserve"> that</w:t>
      </w:r>
      <w:r w:rsidRPr="004A7072">
        <w:t xml:space="preserve"> “</w:t>
      </w:r>
      <w:r w:rsidR="00C9520E">
        <w:t>c</w:t>
      </w:r>
      <w:r w:rsidR="00C9520E" w:rsidRPr="004A7072">
        <w:t xml:space="preserve">ollections </w:t>
      </w:r>
      <w:r w:rsidRPr="004A7072">
        <w:t>at Sub-cashiering Stations and Departments shall be deposited at the designated Main Cashiering Station at least weekly or whenever collections exceed $500.”</w:t>
      </w:r>
    </w:p>
    <w:p w14:paraId="63705A5D" w14:textId="77777777" w:rsidR="008C41D4" w:rsidRPr="00460942" w:rsidRDefault="008C41D4" w:rsidP="00D74D90">
      <w:pPr>
        <w:pStyle w:val="Text-Subsection"/>
        <w:widowControl w:val="0"/>
      </w:pPr>
    </w:p>
    <w:p w14:paraId="684795D9" w14:textId="77777777" w:rsidR="008C41D4" w:rsidRPr="00633DA2" w:rsidRDefault="008C41D4" w:rsidP="00D74D90">
      <w:pPr>
        <w:pStyle w:val="Heading3"/>
        <w:keepNext w:val="0"/>
        <w:keepLines w:val="0"/>
        <w:widowControl w:val="0"/>
        <w:numPr>
          <w:ilvl w:val="0"/>
          <w:numId w:val="0"/>
        </w:numPr>
        <w:ind w:left="547"/>
        <w:rPr>
          <w:u w:val="none"/>
        </w:rPr>
      </w:pPr>
      <w:r w:rsidRPr="00633DA2">
        <w:t>Recommendation</w:t>
      </w:r>
      <w:r w:rsidRPr="00680CC8">
        <w:rPr>
          <w:u w:val="none"/>
        </w:rPr>
        <w:t>:</w:t>
      </w:r>
      <w:r w:rsidRPr="00633DA2">
        <w:rPr>
          <w:u w:val="none"/>
        </w:rPr>
        <w:t xml:space="preserve"> Checks should be deposited</w:t>
      </w:r>
      <w:r>
        <w:rPr>
          <w:u w:val="none"/>
        </w:rPr>
        <w:t xml:space="preserve"> when collections exceed $500,</w:t>
      </w:r>
      <w:r w:rsidRPr="00633DA2">
        <w:rPr>
          <w:u w:val="none"/>
        </w:rPr>
        <w:t xml:space="preserve"> in accordance with BUS-49.</w:t>
      </w:r>
    </w:p>
    <w:p w14:paraId="4F2A6792" w14:textId="0E0E4980" w:rsidR="0002013F" w:rsidRDefault="0002013F" w:rsidP="00D74D90">
      <w:pPr>
        <w:pStyle w:val="Text-Subsection"/>
        <w:widowControl w:val="0"/>
      </w:pPr>
    </w:p>
    <w:p w14:paraId="03E15DCE" w14:textId="223F8F28" w:rsidR="000D7AB2" w:rsidRPr="00CC7832" w:rsidRDefault="000D7AB2" w:rsidP="00D74D90">
      <w:pPr>
        <w:widowControl w:val="0"/>
        <w:ind w:left="540"/>
        <w:rPr>
          <w:szCs w:val="24"/>
        </w:rPr>
      </w:pPr>
      <w:r w:rsidRPr="006823C1">
        <w:rPr>
          <w:szCs w:val="24"/>
          <w:u w:val="single"/>
        </w:rPr>
        <w:t>Response</w:t>
      </w:r>
      <w:r>
        <w:rPr>
          <w:szCs w:val="24"/>
        </w:rPr>
        <w:t>:</w:t>
      </w:r>
      <w:r w:rsidR="00D01446">
        <w:rPr>
          <w:szCs w:val="24"/>
        </w:rPr>
        <w:t xml:space="preserve">  </w:t>
      </w:r>
      <w:r w:rsidR="00D01446" w:rsidRPr="00D01446">
        <w:rPr>
          <w:szCs w:val="24"/>
        </w:rPr>
        <w:t>We will schedule a pick up by Armored Transfer Vendor when collections exceed $500 and checks will be kept in the secure safe until pick up.</w:t>
      </w:r>
    </w:p>
    <w:p w14:paraId="5526791B" w14:textId="77777777" w:rsidR="000D7AB2" w:rsidRPr="00633DA2" w:rsidRDefault="000D7AB2" w:rsidP="00D74D90">
      <w:pPr>
        <w:pStyle w:val="Text-Subsection"/>
        <w:widowControl w:val="0"/>
      </w:pPr>
    </w:p>
    <w:p w14:paraId="28D43A56" w14:textId="4BC4FAA0" w:rsidR="0002013F" w:rsidRDefault="0002013F" w:rsidP="00D74D90">
      <w:pPr>
        <w:pStyle w:val="Heading3"/>
        <w:keepNext w:val="0"/>
        <w:keepLines w:val="0"/>
        <w:widowControl w:val="0"/>
        <w:numPr>
          <w:ilvl w:val="1"/>
          <w:numId w:val="32"/>
        </w:numPr>
      </w:pPr>
      <w:r>
        <w:t>Safe Log</w:t>
      </w:r>
    </w:p>
    <w:p w14:paraId="5ECFAD88" w14:textId="77777777" w:rsidR="00EB1558" w:rsidRPr="00EB1558" w:rsidRDefault="00EB1558" w:rsidP="00D74D90">
      <w:pPr>
        <w:pStyle w:val="Text-Subsection"/>
        <w:widowControl w:val="0"/>
      </w:pPr>
    </w:p>
    <w:p w14:paraId="06022C48" w14:textId="07E29FFB" w:rsidR="0002013F" w:rsidRDefault="0002013F" w:rsidP="00D74D90">
      <w:pPr>
        <w:pStyle w:val="Text-Subsection"/>
        <w:widowControl w:val="0"/>
      </w:pPr>
      <w:r>
        <w:t>The safe combination was changed recently</w:t>
      </w:r>
      <w:r w:rsidR="0052349A">
        <w:t>,</w:t>
      </w:r>
      <w:r>
        <w:t xml:space="preserve"> at the beginning of the fiscal year</w:t>
      </w:r>
      <w:r w:rsidR="0052349A">
        <w:t>;</w:t>
      </w:r>
      <w:r>
        <w:t xml:space="preserve"> however, the date and reason for the change was not documented because FAS does not maintain a safe log.  According to BUS-49, Policy IX.11, "</w:t>
      </w:r>
      <w:r w:rsidR="0052349A">
        <w:t>D</w:t>
      </w:r>
      <w:r>
        <w:t>ocumentation must be maintained showing the date and the reason for the combination changes."</w:t>
      </w:r>
    </w:p>
    <w:p w14:paraId="1C696CD2" w14:textId="77777777" w:rsidR="0002013F" w:rsidRDefault="0002013F" w:rsidP="0002013F">
      <w:pPr>
        <w:pStyle w:val="Text-Subsection"/>
      </w:pPr>
    </w:p>
    <w:p w14:paraId="5448808D" w14:textId="7322F549" w:rsidR="00C11EB2" w:rsidRDefault="0002013F" w:rsidP="0002013F">
      <w:pPr>
        <w:pStyle w:val="Text-Subsection"/>
      </w:pPr>
      <w:r w:rsidRPr="0002013F">
        <w:rPr>
          <w:u w:val="single"/>
        </w:rPr>
        <w:t>Recommendation</w:t>
      </w:r>
      <w:r w:rsidRPr="00680CC8">
        <w:t>:</w:t>
      </w:r>
      <w:r w:rsidR="00C11EB2">
        <w:t xml:space="preserve">  </w:t>
      </w:r>
      <w:r w:rsidR="00C11EB2" w:rsidRPr="00C11EB2">
        <w:t>Management should create a log that documents changes made to the safe combination.  The log should include the date and reason for the change.</w:t>
      </w:r>
    </w:p>
    <w:p w14:paraId="1F28F53F" w14:textId="3EB9F620" w:rsidR="000D7AB2" w:rsidRDefault="000D7AB2" w:rsidP="0002013F">
      <w:pPr>
        <w:pStyle w:val="Text-Subsection"/>
      </w:pPr>
    </w:p>
    <w:p w14:paraId="66508A32" w14:textId="1FE77B3B" w:rsidR="000D7AB2" w:rsidRDefault="000D7AB2" w:rsidP="000D7AB2">
      <w:pPr>
        <w:ind w:left="540"/>
        <w:rPr>
          <w:szCs w:val="24"/>
        </w:rPr>
      </w:pPr>
      <w:r w:rsidRPr="006823C1">
        <w:rPr>
          <w:szCs w:val="24"/>
          <w:u w:val="single"/>
        </w:rPr>
        <w:t>Response</w:t>
      </w:r>
      <w:r>
        <w:rPr>
          <w:szCs w:val="24"/>
        </w:rPr>
        <w:t>:</w:t>
      </w:r>
      <w:r w:rsidR="00C8467A">
        <w:rPr>
          <w:szCs w:val="24"/>
        </w:rPr>
        <w:t xml:space="preserve">  </w:t>
      </w:r>
      <w:r w:rsidR="00A001C2" w:rsidRPr="00A001C2">
        <w:rPr>
          <w:szCs w:val="24"/>
        </w:rPr>
        <w:t>We created a log that documents changes made to the safe combination giving the date and reason for the change.</w:t>
      </w:r>
    </w:p>
    <w:p w14:paraId="71B655C0" w14:textId="77777777" w:rsidR="00C8467A" w:rsidRPr="00CC7832" w:rsidRDefault="00C8467A" w:rsidP="000D7AB2">
      <w:pPr>
        <w:ind w:left="540"/>
        <w:rPr>
          <w:szCs w:val="24"/>
        </w:rPr>
      </w:pPr>
    </w:p>
    <w:p w14:paraId="4E1D1081" w14:textId="77777777" w:rsidR="00D40EA5" w:rsidRPr="00633DA2" w:rsidRDefault="00D40EA5" w:rsidP="00D40EA5">
      <w:pPr>
        <w:pStyle w:val="Heading2"/>
        <w:numPr>
          <w:ilvl w:val="0"/>
          <w:numId w:val="0"/>
        </w:numPr>
      </w:pPr>
      <w:r w:rsidRPr="00633DA2">
        <w:t>Conflict of Interest</w:t>
      </w:r>
    </w:p>
    <w:p w14:paraId="4C0F0033" w14:textId="77777777" w:rsidR="00D40EA5" w:rsidRPr="00633DA2" w:rsidRDefault="00D40EA5" w:rsidP="00D40EA5"/>
    <w:p w14:paraId="1F0AC165" w14:textId="60018D26" w:rsidR="00087258" w:rsidRPr="00633DA2" w:rsidRDefault="00087258" w:rsidP="00087258">
      <w:r w:rsidRPr="00633DA2">
        <w:t xml:space="preserve">Discussions were held with management to verify whether </w:t>
      </w:r>
      <w:r w:rsidR="000D1518">
        <w:t>Conflict of Interest</w:t>
      </w:r>
      <w:r w:rsidRPr="00633DA2">
        <w:t xml:space="preserve"> trainings provided are adequate to cover the awarding of aid </w:t>
      </w:r>
      <w:r w:rsidR="00F21FD6">
        <w:t>to</w:t>
      </w:r>
      <w:r w:rsidR="00F21FD6" w:rsidRPr="00633DA2">
        <w:t xml:space="preserve"> </w:t>
      </w:r>
      <w:r w:rsidRPr="00633DA2">
        <w:t xml:space="preserve">relatives, co-workers, or student workers within the office. </w:t>
      </w:r>
    </w:p>
    <w:p w14:paraId="7AAA0200" w14:textId="7588B88E" w:rsidR="00087258" w:rsidRPr="00633DA2" w:rsidRDefault="00087258" w:rsidP="00087258"/>
    <w:p w14:paraId="74D5B1BB" w14:textId="3690DF78" w:rsidR="009374CE" w:rsidRDefault="00A53851" w:rsidP="00087258">
      <w:r w:rsidRPr="00A53851">
        <w:t xml:space="preserve">Based on the results of test work performed, it appears that the University of California Ethical Values and Conduct training, </w:t>
      </w:r>
      <w:r w:rsidR="00F21FD6">
        <w:t xml:space="preserve">the </w:t>
      </w:r>
      <w:r w:rsidRPr="00A53851">
        <w:t xml:space="preserve">UC Statement of Ethical Values, and the FAS Employee Handbook </w:t>
      </w:r>
      <w:r w:rsidR="00F21FD6">
        <w:t>collectively establish expectations for</w:t>
      </w:r>
      <w:r w:rsidR="00F21FD6" w:rsidRPr="00A53851">
        <w:t xml:space="preserve"> </w:t>
      </w:r>
      <w:r w:rsidRPr="00A53851">
        <w:t xml:space="preserve">each employee to exercise sound judgment and serve the best interests of the institution and the community. </w:t>
      </w:r>
      <w:r w:rsidR="003C1D97">
        <w:t xml:space="preserve"> </w:t>
      </w:r>
    </w:p>
    <w:p w14:paraId="3AB0E59A" w14:textId="77777777" w:rsidR="009374CE" w:rsidRDefault="009374CE" w:rsidP="00087258"/>
    <w:p w14:paraId="0AE5D3F6" w14:textId="0FB34A61" w:rsidR="00A53851" w:rsidRDefault="00A53851" w:rsidP="00087258">
      <w:r w:rsidRPr="00A53851">
        <w:t xml:space="preserve">The FAS Employee Handbook discusses ethical values and </w:t>
      </w:r>
      <w:r w:rsidR="00F21FD6">
        <w:t xml:space="preserve">contains </w:t>
      </w:r>
      <w:r w:rsidRPr="00A53851">
        <w:t xml:space="preserve">language to prevent conflict of interest for all employees and agents of the UC system whose responsibilities include private student loans. However, </w:t>
      </w:r>
      <w:r w:rsidR="00BA3909">
        <w:t>A&amp;AS</w:t>
      </w:r>
      <w:r w:rsidRPr="00A53851">
        <w:t xml:space="preserve"> noted that there is an opportunity to improve the handbook </w:t>
      </w:r>
      <w:r w:rsidR="00F21FD6">
        <w:t>to address</w:t>
      </w:r>
      <w:r w:rsidRPr="00A53851">
        <w:t xml:space="preserve"> potential conflicts of interest related to </w:t>
      </w:r>
      <w:r w:rsidR="00E2003E">
        <w:t xml:space="preserve">the </w:t>
      </w:r>
      <w:r w:rsidRPr="00A53851">
        <w:t xml:space="preserve">awarding of aid </w:t>
      </w:r>
      <w:r w:rsidR="00F21FD6">
        <w:t>to</w:t>
      </w:r>
      <w:r w:rsidR="00F21FD6" w:rsidRPr="00A53851">
        <w:t xml:space="preserve"> </w:t>
      </w:r>
      <w:r w:rsidRPr="00A53851">
        <w:t>relatives, co-workers, or student workers within the office.</w:t>
      </w:r>
    </w:p>
    <w:p w14:paraId="4971B204" w14:textId="77777777" w:rsidR="00D40EA5" w:rsidRPr="00633DA2" w:rsidRDefault="00D40EA5" w:rsidP="00D40EA5"/>
    <w:p w14:paraId="29C7193F" w14:textId="1B18B7B7" w:rsidR="00D40EA5" w:rsidRDefault="00D40EA5" w:rsidP="00D40EA5">
      <w:pPr>
        <w:rPr>
          <w:rFonts w:cs="Times New Roman"/>
          <w:color w:val="000000"/>
          <w:szCs w:val="24"/>
          <w:u w:color="000000"/>
        </w:rPr>
      </w:pPr>
      <w:r w:rsidRPr="00633DA2">
        <w:rPr>
          <w:u w:val="single"/>
        </w:rPr>
        <w:t>Recommendation</w:t>
      </w:r>
      <w:r w:rsidRPr="00633DA2">
        <w:t xml:space="preserve">: </w:t>
      </w:r>
      <w:r w:rsidR="00087258" w:rsidRPr="00633DA2">
        <w:rPr>
          <w:rFonts w:cs="Times New Roman"/>
          <w:color w:val="000000"/>
          <w:szCs w:val="24"/>
          <w:u w:color="000000"/>
        </w:rPr>
        <w:t>Management should implement a policy or include language in the FAS Employee Handbook that discusses the handling of</w:t>
      </w:r>
      <w:r w:rsidR="0009336A">
        <w:rPr>
          <w:rFonts w:cs="Times New Roman"/>
          <w:color w:val="000000"/>
          <w:szCs w:val="24"/>
          <w:u w:color="000000"/>
        </w:rPr>
        <w:t xml:space="preserve"> the above-mentioned</w:t>
      </w:r>
      <w:r w:rsidR="00087258" w:rsidRPr="00633DA2">
        <w:rPr>
          <w:rFonts w:cs="Times New Roman"/>
          <w:color w:val="000000"/>
          <w:szCs w:val="24"/>
          <w:u w:color="000000"/>
        </w:rPr>
        <w:t xml:space="preserve"> potential conflicts of interest.</w:t>
      </w:r>
    </w:p>
    <w:p w14:paraId="5B9C0539" w14:textId="60194E6D" w:rsidR="0048497A" w:rsidRDefault="0048497A" w:rsidP="00D40EA5">
      <w:pPr>
        <w:rPr>
          <w:rFonts w:ascii="Verdana" w:hAnsi="Verdana" w:cs="Times New Roman"/>
          <w:color w:val="000000"/>
          <w:szCs w:val="24"/>
          <w:u w:color="000000"/>
        </w:rPr>
      </w:pPr>
    </w:p>
    <w:p w14:paraId="77D84DB0" w14:textId="18158B41" w:rsidR="000D7AB2" w:rsidRPr="00CC7832" w:rsidRDefault="000D7AB2" w:rsidP="000D7AB2">
      <w:pPr>
        <w:rPr>
          <w:szCs w:val="24"/>
        </w:rPr>
      </w:pPr>
      <w:r w:rsidRPr="006823C1">
        <w:rPr>
          <w:szCs w:val="24"/>
          <w:u w:val="single"/>
        </w:rPr>
        <w:t>Response</w:t>
      </w:r>
      <w:r>
        <w:rPr>
          <w:szCs w:val="24"/>
        </w:rPr>
        <w:t>:</w:t>
      </w:r>
      <w:r w:rsidR="00B846A8">
        <w:rPr>
          <w:szCs w:val="24"/>
        </w:rPr>
        <w:t xml:space="preserve">  </w:t>
      </w:r>
      <w:r w:rsidR="00B846A8" w:rsidRPr="00B846A8">
        <w:rPr>
          <w:szCs w:val="24"/>
        </w:rPr>
        <w:t>We have included language in the FAS Handbook addressing conflicts of interest related to the awarding of aid to relatives, co-workers, or student workers within the office and informed all staff regarding the update.</w:t>
      </w:r>
    </w:p>
    <w:p w14:paraId="45E293BF" w14:textId="3F586326" w:rsidR="000D7AB2" w:rsidRPr="00633DA2" w:rsidRDefault="000D7AB2" w:rsidP="00D40EA5">
      <w:pPr>
        <w:rPr>
          <w:rFonts w:ascii="Verdana" w:hAnsi="Verdana" w:cs="Times New Roman"/>
          <w:color w:val="000000"/>
          <w:szCs w:val="24"/>
          <w:u w:color="000000"/>
        </w:rPr>
      </w:pPr>
    </w:p>
    <w:p w14:paraId="1A7256A9" w14:textId="77777777" w:rsidR="00352D72" w:rsidRPr="00633DA2" w:rsidRDefault="00352D72" w:rsidP="00352D72">
      <w:pPr>
        <w:pStyle w:val="Heading2"/>
        <w:numPr>
          <w:ilvl w:val="0"/>
          <w:numId w:val="0"/>
        </w:numPr>
      </w:pPr>
      <w:r w:rsidRPr="00633DA2">
        <w:t>Student Eligibility, Awarding</w:t>
      </w:r>
      <w:r>
        <w:t>,</w:t>
      </w:r>
      <w:r w:rsidRPr="00633DA2">
        <w:t xml:space="preserve"> and Disbursement</w:t>
      </w:r>
    </w:p>
    <w:p w14:paraId="2F73488B" w14:textId="77777777" w:rsidR="00352D72" w:rsidRDefault="00352D72" w:rsidP="00352D72"/>
    <w:p w14:paraId="74B2CA58" w14:textId="1E4CA6DF" w:rsidR="00352D72" w:rsidRDefault="00352D72" w:rsidP="00352D72">
      <w:r>
        <w:t>Controls surrounding s</w:t>
      </w:r>
      <w:r w:rsidRPr="00460942">
        <w:t xml:space="preserve">tudent </w:t>
      </w:r>
      <w:r>
        <w:t>e</w:t>
      </w:r>
      <w:r w:rsidRPr="00460942">
        <w:t>ligibility,</w:t>
      </w:r>
      <w:r>
        <w:t xml:space="preserve"> a</w:t>
      </w:r>
      <w:r w:rsidRPr="00460942">
        <w:t xml:space="preserve">warding, and </w:t>
      </w:r>
      <w:r>
        <w:t>d</w:t>
      </w:r>
      <w:r w:rsidRPr="00460942">
        <w:t>isbursement</w:t>
      </w:r>
      <w:r>
        <w:t xml:space="preserve"> </w:t>
      </w:r>
      <w:r w:rsidRPr="00460942">
        <w:t xml:space="preserve">were reviewed to </w:t>
      </w:r>
      <w:r>
        <w:t xml:space="preserve">verify that they </w:t>
      </w:r>
      <w:r w:rsidR="00E2003E">
        <w:t xml:space="preserve">are </w:t>
      </w:r>
      <w:r>
        <w:t>adequate.</w:t>
      </w:r>
      <w:r w:rsidR="0079180E">
        <w:t xml:space="preserve">  </w:t>
      </w:r>
    </w:p>
    <w:p w14:paraId="0A09879C" w14:textId="77777777" w:rsidR="00352D72" w:rsidRPr="00633DA2" w:rsidRDefault="00352D72" w:rsidP="00D74D90">
      <w:pPr>
        <w:widowControl w:val="0"/>
      </w:pPr>
    </w:p>
    <w:p w14:paraId="2AA4260B" w14:textId="77777777" w:rsidR="00352D72" w:rsidRPr="00633DA2" w:rsidRDefault="00352D72" w:rsidP="00D74D90">
      <w:pPr>
        <w:pStyle w:val="Heading3"/>
        <w:keepNext w:val="0"/>
        <w:keepLines w:val="0"/>
        <w:widowControl w:val="0"/>
        <w:numPr>
          <w:ilvl w:val="1"/>
          <w:numId w:val="40"/>
        </w:numPr>
      </w:pPr>
      <w:r w:rsidRPr="00633DA2">
        <w:t>Student Eligibility, Awarding</w:t>
      </w:r>
      <w:r>
        <w:t>,</w:t>
      </w:r>
      <w:r w:rsidRPr="00633DA2">
        <w:t xml:space="preserve"> and Disbursement</w:t>
      </w:r>
    </w:p>
    <w:p w14:paraId="76543A93" w14:textId="77777777" w:rsidR="00352D72" w:rsidRPr="00633DA2" w:rsidRDefault="00352D72" w:rsidP="00352D72">
      <w:pPr>
        <w:pStyle w:val="Text-Subsection"/>
      </w:pPr>
    </w:p>
    <w:p w14:paraId="13C0B1E2" w14:textId="486B36DE" w:rsidR="00A44921" w:rsidRDefault="00352D72" w:rsidP="005E2E8C">
      <w:pPr>
        <w:ind w:left="547"/>
      </w:pPr>
      <w:r w:rsidRPr="00633DA2">
        <w:t>Discussions were held with management to gain an understanding of the student eligibility, awarding</w:t>
      </w:r>
      <w:r>
        <w:t>,</w:t>
      </w:r>
      <w:r w:rsidRPr="00633DA2">
        <w:t xml:space="preserve"> and disbursement process</w:t>
      </w:r>
      <w:r w:rsidR="00E2003E">
        <w:t>es</w:t>
      </w:r>
      <w:r w:rsidRPr="00633DA2">
        <w:t>.</w:t>
      </w:r>
      <w:r w:rsidR="005E2E8C">
        <w:t xml:space="preserve">  </w:t>
      </w:r>
      <w:r w:rsidRPr="00633DA2">
        <w:t xml:space="preserve">A&amp;AS obtained a listing of students </w:t>
      </w:r>
      <w:r w:rsidR="0031651A">
        <w:t>who</w:t>
      </w:r>
      <w:r w:rsidR="0031651A" w:rsidRPr="00633DA2">
        <w:t xml:space="preserve"> </w:t>
      </w:r>
      <w:r w:rsidRPr="00633DA2">
        <w:t>received financial aid and selected a sample of</w:t>
      </w:r>
      <w:r>
        <w:t xml:space="preserve"> ten</w:t>
      </w:r>
      <w:r w:rsidRPr="00633DA2">
        <w:t xml:space="preserve"> students that were </w:t>
      </w:r>
      <w:r w:rsidR="004739F7">
        <w:t>“</w:t>
      </w:r>
      <w:r w:rsidRPr="00633DA2">
        <w:t>auto</w:t>
      </w:r>
      <w:r w:rsidR="004739F7">
        <w:t>–</w:t>
      </w:r>
      <w:r w:rsidRPr="00633DA2">
        <w:t>packaged</w:t>
      </w:r>
      <w:r w:rsidR="004739F7">
        <w:t>”</w:t>
      </w:r>
      <w:r>
        <w:t xml:space="preserve"> by the FAM system</w:t>
      </w:r>
      <w:r w:rsidRPr="00633DA2">
        <w:t xml:space="preserve"> and 15 students that were </w:t>
      </w:r>
      <w:r w:rsidR="004739F7">
        <w:t>“</w:t>
      </w:r>
      <w:r w:rsidRPr="00633DA2">
        <w:t>manually packaged</w:t>
      </w:r>
      <w:r w:rsidR="004739F7">
        <w:t>”</w:t>
      </w:r>
      <w:r w:rsidRPr="00633DA2">
        <w:t xml:space="preserve"> </w:t>
      </w:r>
      <w:r>
        <w:t>by FAS counselors for the</w:t>
      </w:r>
      <w:r w:rsidRPr="00633DA2">
        <w:t xml:space="preserve"> 2018-19 academic year.</w:t>
      </w:r>
      <w:r>
        <w:t xml:space="preserve">  Auto</w:t>
      </w:r>
      <w:r w:rsidR="004739F7">
        <w:t>-</w:t>
      </w:r>
      <w:r>
        <w:t xml:space="preserve">packaged </w:t>
      </w:r>
      <w:r w:rsidRPr="00184D13">
        <w:t xml:space="preserve">awards </w:t>
      </w:r>
      <w:r>
        <w:t xml:space="preserve">are awards that are </w:t>
      </w:r>
      <w:r w:rsidRPr="00184D13">
        <w:t>automatically</w:t>
      </w:r>
      <w:r>
        <w:t xml:space="preserve"> entered</w:t>
      </w:r>
      <w:r w:rsidR="00C62A05">
        <w:t xml:space="preserve"> </w:t>
      </w:r>
      <w:r>
        <w:t>in</w:t>
      </w:r>
      <w:r w:rsidRPr="00184D13">
        <w:t>to a student</w:t>
      </w:r>
      <w:r>
        <w:t>’s account by the FAM system</w:t>
      </w:r>
      <w:r w:rsidR="004739F7">
        <w:t>,</w:t>
      </w:r>
      <w:r w:rsidRPr="00184D13">
        <w:t xml:space="preserve"> based on the eligibility criteria </w:t>
      </w:r>
      <w:r>
        <w:t xml:space="preserve">of the selected packaging plan set in FAM.  </w:t>
      </w:r>
      <w:r w:rsidRPr="00184D13">
        <w:t>Manual</w:t>
      </w:r>
      <w:r>
        <w:t>ly</w:t>
      </w:r>
      <w:r w:rsidRPr="00184D13">
        <w:t xml:space="preserve"> </w:t>
      </w:r>
      <w:r>
        <w:t xml:space="preserve">packaged awards are awards that are </w:t>
      </w:r>
      <w:r w:rsidRPr="00184D13">
        <w:t>manually ente</w:t>
      </w:r>
      <w:r>
        <w:t>red into a student’s account by a counselor.</w:t>
      </w:r>
      <w:r w:rsidRPr="00633DA2">
        <w:t xml:space="preserve"> </w:t>
      </w:r>
      <w:r>
        <w:t xml:space="preserve"> </w:t>
      </w:r>
    </w:p>
    <w:p w14:paraId="1CE480C8" w14:textId="77777777" w:rsidR="00A44921" w:rsidRDefault="00A44921" w:rsidP="00352D72">
      <w:pPr>
        <w:ind w:left="547"/>
      </w:pPr>
    </w:p>
    <w:p w14:paraId="626A4C8A" w14:textId="50555935" w:rsidR="00352D72" w:rsidRPr="00633DA2" w:rsidRDefault="009F3374" w:rsidP="00352D72">
      <w:pPr>
        <w:ind w:left="547"/>
      </w:pPr>
      <w:r>
        <w:t xml:space="preserve">For these 25 students, </w:t>
      </w:r>
      <w:r w:rsidR="00352D72" w:rsidRPr="00633DA2">
        <w:t xml:space="preserve">A&amp;AS requested the Financial Aid Notification Letters to select a </w:t>
      </w:r>
      <w:r>
        <w:t>sub-</w:t>
      </w:r>
      <w:r w:rsidR="00352D72" w:rsidRPr="00633DA2">
        <w:t xml:space="preserve">sample of scholarships, grants, and loans to test. </w:t>
      </w:r>
      <w:r w:rsidR="00352D72">
        <w:t xml:space="preserve"> </w:t>
      </w:r>
      <w:r w:rsidR="00352D72" w:rsidRPr="00633DA2">
        <w:t xml:space="preserve">A&amp;AS then made a selection of awards and requested support to </w:t>
      </w:r>
      <w:r w:rsidR="00352D72">
        <w:t xml:space="preserve">verify whether </w:t>
      </w:r>
      <w:r w:rsidR="00352D72" w:rsidRPr="00633DA2">
        <w:t>the student</w:t>
      </w:r>
      <w:r>
        <w:t>s</w:t>
      </w:r>
      <w:r w:rsidR="00352D72" w:rsidRPr="00633DA2">
        <w:t xml:space="preserve"> </w:t>
      </w:r>
      <w:r w:rsidRPr="00633DA2">
        <w:t>w</w:t>
      </w:r>
      <w:r>
        <w:t>ere</w:t>
      </w:r>
      <w:r w:rsidRPr="00633DA2">
        <w:t xml:space="preserve"> </w:t>
      </w:r>
      <w:r w:rsidR="00352D72" w:rsidRPr="00633DA2">
        <w:t>eligible</w:t>
      </w:r>
      <w:r>
        <w:t xml:space="preserve"> for the awards received</w:t>
      </w:r>
      <w:r w:rsidR="00352D72" w:rsidRPr="00633DA2">
        <w:t xml:space="preserve">. </w:t>
      </w:r>
      <w:r w:rsidR="00352D72">
        <w:t xml:space="preserve"> </w:t>
      </w:r>
      <w:r w:rsidR="00352D72" w:rsidRPr="00633DA2">
        <w:t>A&amp;AS reviewed screenshots from the FAM system, scholarship documents, award requirements, and grant eligibility requirements to ensure that the student</w:t>
      </w:r>
      <w:r>
        <w:t>s</w:t>
      </w:r>
      <w:r w:rsidR="00352D72" w:rsidRPr="00633DA2">
        <w:t xml:space="preserve"> qualified for the award</w:t>
      </w:r>
      <w:r>
        <w:t>s</w:t>
      </w:r>
      <w:r w:rsidR="00352D72" w:rsidRPr="00633DA2">
        <w:t>.</w:t>
      </w:r>
    </w:p>
    <w:p w14:paraId="23072878" w14:textId="77777777" w:rsidR="00352D72" w:rsidRDefault="00352D72" w:rsidP="00352D72">
      <w:pPr>
        <w:ind w:left="547"/>
      </w:pPr>
    </w:p>
    <w:p w14:paraId="64A8515E" w14:textId="30349021" w:rsidR="00352D72" w:rsidRDefault="00BA0C36" w:rsidP="00352D72">
      <w:pPr>
        <w:ind w:left="547"/>
      </w:pPr>
      <w:r>
        <w:t>Also</w:t>
      </w:r>
      <w:r w:rsidR="00352D72" w:rsidRPr="00633DA2">
        <w:t>, for the same sample of 25</w:t>
      </w:r>
      <w:r w:rsidR="00352D72">
        <w:t xml:space="preserve"> students </w:t>
      </w:r>
      <w:r w:rsidR="009F3374">
        <w:t xml:space="preserve">mentioned </w:t>
      </w:r>
      <w:r w:rsidR="00352D72" w:rsidRPr="00633DA2">
        <w:t xml:space="preserve">above, A&amp;AS reviewed the FAM system to </w:t>
      </w:r>
      <w:r w:rsidR="009F3374">
        <w:t>determine</w:t>
      </w:r>
      <w:r w:rsidR="009F3374" w:rsidRPr="00633DA2">
        <w:t xml:space="preserve"> </w:t>
      </w:r>
      <w:r w:rsidR="00352D72" w:rsidRPr="00633DA2">
        <w:t>whether verification</w:t>
      </w:r>
      <w:r w:rsidR="009F3374">
        <w:t xml:space="preserve"> of </w:t>
      </w:r>
      <w:r w:rsidR="00C62A05">
        <w:t>reported information</w:t>
      </w:r>
      <w:r w:rsidR="00352D72" w:rsidRPr="00633DA2">
        <w:t xml:space="preserve"> was required for the student. </w:t>
      </w:r>
      <w:r w:rsidR="009374CE">
        <w:t xml:space="preserve"> </w:t>
      </w:r>
      <w:r w:rsidR="00352D72" w:rsidRPr="00633DA2">
        <w:t xml:space="preserve">If verification was needed, A&amp;AS reviewed the FAM system to ensure that verification was </w:t>
      </w:r>
      <w:r w:rsidR="00352D72">
        <w:t xml:space="preserve">properly </w:t>
      </w:r>
      <w:r w:rsidR="00352D72" w:rsidRPr="00633DA2">
        <w:t>completed.</w:t>
      </w:r>
      <w:r w:rsidR="00352D72">
        <w:t xml:space="preserve"> </w:t>
      </w:r>
      <w:r w:rsidR="00352D72" w:rsidRPr="00633DA2">
        <w:t xml:space="preserve"> A&amp;AS also reviewed the student records to verify </w:t>
      </w:r>
      <w:r w:rsidR="00352D72">
        <w:t>whether</w:t>
      </w:r>
      <w:r w:rsidR="00352D72" w:rsidRPr="00633DA2">
        <w:t xml:space="preserve"> aid to the student was distributed timely and accurately. </w:t>
      </w:r>
      <w:r w:rsidR="00352D72">
        <w:t xml:space="preserve"> </w:t>
      </w:r>
      <w:r w:rsidR="009F3374">
        <w:t>O</w:t>
      </w:r>
      <w:r w:rsidR="00352D72" w:rsidRPr="00633DA2">
        <w:t>f the 25 students selected</w:t>
      </w:r>
      <w:r w:rsidR="00352D72">
        <w:t>,</w:t>
      </w:r>
      <w:r w:rsidR="00352D72" w:rsidRPr="00633DA2">
        <w:t xml:space="preserve"> </w:t>
      </w:r>
      <w:r w:rsidR="00352D72">
        <w:t>A&amp;AS</w:t>
      </w:r>
      <w:r w:rsidR="00352D72" w:rsidRPr="00633DA2">
        <w:t xml:space="preserve"> noted </w:t>
      </w:r>
      <w:r w:rsidR="009F3374">
        <w:t xml:space="preserve">that </w:t>
      </w:r>
      <w:r w:rsidR="00352D72" w:rsidRPr="00633DA2">
        <w:t>14 had been awarded loans</w:t>
      </w:r>
      <w:r w:rsidR="00352D72">
        <w:t>, and</w:t>
      </w:r>
      <w:r w:rsidR="009374CE">
        <w:t xml:space="preserve"> therefore A&amp;AS</w:t>
      </w:r>
      <w:r w:rsidR="00352D72">
        <w:t xml:space="preserve"> </w:t>
      </w:r>
      <w:r w:rsidR="00352D72" w:rsidRPr="00633DA2">
        <w:t xml:space="preserve">reviewed the master promissory notes for </w:t>
      </w:r>
      <w:r w:rsidR="009F3374">
        <w:t>those</w:t>
      </w:r>
      <w:r w:rsidR="00433B12">
        <w:t xml:space="preserve"> </w:t>
      </w:r>
      <w:r w:rsidR="00352D72" w:rsidRPr="00633DA2">
        <w:t>14 students.</w:t>
      </w:r>
    </w:p>
    <w:p w14:paraId="284671D2" w14:textId="438DAA7B" w:rsidR="00352D72" w:rsidRDefault="00352D72" w:rsidP="00352D72">
      <w:pPr>
        <w:ind w:left="547"/>
      </w:pPr>
    </w:p>
    <w:p w14:paraId="2CD1F64B" w14:textId="04A63F98" w:rsidR="009E67F7" w:rsidRDefault="009E67F7" w:rsidP="00352D72">
      <w:pPr>
        <w:ind w:left="547"/>
      </w:pPr>
      <w:r w:rsidRPr="00A14818">
        <w:t>Based on testing performed, it appears that</w:t>
      </w:r>
      <w:r>
        <w:t>,</w:t>
      </w:r>
      <w:r w:rsidRPr="00A14818">
        <w:t xml:space="preserve"> for the 25 students selected, eligibility requirements were met, verification was completed when required, aid to the student was distributed timely and accurately, and if the aid was in the form of a loan, there was an executed loan agreement that outline</w:t>
      </w:r>
      <w:r>
        <w:t>d</w:t>
      </w:r>
      <w:r w:rsidRPr="00A14818">
        <w:t xml:space="preserve"> the terms of the loan. </w:t>
      </w:r>
      <w:r>
        <w:t xml:space="preserve"> </w:t>
      </w:r>
    </w:p>
    <w:p w14:paraId="78E2506E" w14:textId="77777777" w:rsidR="009E67F7" w:rsidRDefault="009E67F7" w:rsidP="00352D72">
      <w:pPr>
        <w:ind w:left="547"/>
      </w:pPr>
    </w:p>
    <w:p w14:paraId="318943A1" w14:textId="102625FF" w:rsidR="00352D72" w:rsidRPr="00633DA2" w:rsidRDefault="00352D72" w:rsidP="00352D72">
      <w:pPr>
        <w:ind w:left="547"/>
      </w:pPr>
      <w:r w:rsidRPr="00633DA2">
        <w:t>Additionally</w:t>
      </w:r>
      <w:r>
        <w:t>,</w:t>
      </w:r>
      <w:r w:rsidRPr="00633DA2">
        <w:t xml:space="preserve"> for a </w:t>
      </w:r>
      <w:r w:rsidR="009E67F7">
        <w:t xml:space="preserve">separate </w:t>
      </w:r>
      <w:r w:rsidRPr="00633DA2">
        <w:t>sample of 10</w:t>
      </w:r>
      <w:r w:rsidR="009E67F7">
        <w:t xml:space="preserve"> financial aid</w:t>
      </w:r>
      <w:r w:rsidRPr="00633DA2">
        <w:t xml:space="preserve"> applications</w:t>
      </w:r>
      <w:r>
        <w:t>,</w:t>
      </w:r>
      <w:r w:rsidRPr="00633DA2">
        <w:t xml:space="preserve"> A&amp;AS reviewed support to verify whether current data was </w:t>
      </w:r>
      <w:r>
        <w:t xml:space="preserve">accurately </w:t>
      </w:r>
      <w:r w:rsidRPr="00633DA2">
        <w:t>transferred from the Free Application for Federal Student Aid (FAF</w:t>
      </w:r>
      <w:r w:rsidR="009E67F7">
        <w:t>S</w:t>
      </w:r>
      <w:r w:rsidRPr="00633DA2">
        <w:t xml:space="preserve">A) system to the FAM system. </w:t>
      </w:r>
    </w:p>
    <w:p w14:paraId="2D98CCE9" w14:textId="77777777" w:rsidR="00352D72" w:rsidRPr="00633DA2" w:rsidRDefault="00352D72" w:rsidP="00352D72">
      <w:pPr>
        <w:ind w:left="547"/>
      </w:pPr>
    </w:p>
    <w:p w14:paraId="59F9E4FA" w14:textId="38AC43CE" w:rsidR="00352D72" w:rsidRDefault="009E67F7" w:rsidP="00352D72">
      <w:pPr>
        <w:ind w:left="547"/>
      </w:pPr>
      <w:r>
        <w:t>F</w:t>
      </w:r>
      <w:r w:rsidR="00352D72" w:rsidRPr="00A14818">
        <w:t>or the 10 applications reviewed</w:t>
      </w:r>
      <w:r w:rsidR="00352D72">
        <w:t>,</w:t>
      </w:r>
      <w:r w:rsidR="00352D72" w:rsidRPr="00A14818">
        <w:t xml:space="preserve"> data for the student was accurately downloaded from the federal system to the campus system.</w:t>
      </w:r>
    </w:p>
    <w:p w14:paraId="62D23EF5" w14:textId="77777777" w:rsidR="00352D72" w:rsidRPr="00633DA2" w:rsidRDefault="00352D72" w:rsidP="00352D72">
      <w:pPr>
        <w:ind w:left="547"/>
      </w:pPr>
    </w:p>
    <w:p w14:paraId="36C62BAD" w14:textId="77777777" w:rsidR="00352D72" w:rsidRPr="00633DA2" w:rsidRDefault="00352D72" w:rsidP="00352D72">
      <w:pPr>
        <w:ind w:left="547"/>
      </w:pPr>
      <w:r w:rsidRPr="00633DA2">
        <w:t>There were no significant control weaknesses noted in this area.</w:t>
      </w:r>
    </w:p>
    <w:p w14:paraId="6B864A30" w14:textId="77777777" w:rsidR="00352D72" w:rsidRPr="00633DA2" w:rsidRDefault="00352D72" w:rsidP="00352D72">
      <w:r w:rsidRPr="00633DA2">
        <w:t xml:space="preserve"> </w:t>
      </w:r>
    </w:p>
    <w:p w14:paraId="19D8F213" w14:textId="77777777" w:rsidR="00352D72" w:rsidRPr="00633DA2" w:rsidRDefault="00352D72" w:rsidP="00D74D90">
      <w:pPr>
        <w:pStyle w:val="Heading3"/>
        <w:keepNext w:val="0"/>
        <w:keepLines w:val="0"/>
        <w:widowControl w:val="0"/>
        <w:numPr>
          <w:ilvl w:val="1"/>
          <w:numId w:val="31"/>
        </w:numPr>
      </w:pPr>
      <w:r w:rsidRPr="00633DA2">
        <w:t>Data Analytics</w:t>
      </w:r>
    </w:p>
    <w:p w14:paraId="32CB8644" w14:textId="77777777" w:rsidR="00352D72" w:rsidRPr="00633DA2" w:rsidRDefault="00352D72" w:rsidP="00352D72">
      <w:pPr>
        <w:pStyle w:val="Text-Subsection"/>
      </w:pPr>
    </w:p>
    <w:p w14:paraId="73AFD04A" w14:textId="56EF3D2E" w:rsidR="002178C5" w:rsidRDefault="002178C5" w:rsidP="002178C5">
      <w:pPr>
        <w:pStyle w:val="Text-Subsection"/>
      </w:pPr>
      <w:r>
        <w:t xml:space="preserve">To ensure that aid was disbursed appropriately, </w:t>
      </w:r>
      <w:r w:rsidR="00352D72">
        <w:t xml:space="preserve">A&amp;AS performed data analytics by comparing </w:t>
      </w:r>
      <w:r w:rsidR="00D43E5C">
        <w:t xml:space="preserve">a </w:t>
      </w:r>
      <w:r w:rsidR="00352D72">
        <w:t xml:space="preserve">listing of students that were awarded aid for the Spring 2019 quarter to </w:t>
      </w:r>
      <w:r w:rsidR="00D43E5C">
        <w:t xml:space="preserve">a </w:t>
      </w:r>
      <w:r w:rsidR="00352D72">
        <w:t>listing of students that were registered.  A&amp;AS then selected a sample of ten students that were awarded financial aid for the Spring 2019 quarter but were not registered for the Spring 2019 quarter.</w:t>
      </w:r>
      <w:r>
        <w:t xml:space="preserve">  Based on testing performed, it appears that the </w:t>
      </w:r>
      <w:r w:rsidR="00D43E5C">
        <w:t xml:space="preserve">ten </w:t>
      </w:r>
      <w:r>
        <w:t xml:space="preserve">students selected either did not have awards disbursed </w:t>
      </w:r>
      <w:r w:rsidR="00D43E5C">
        <w:t xml:space="preserve">because </w:t>
      </w:r>
      <w:r>
        <w:t xml:space="preserve">they withdrew, or a Return to Title IV calculation was completed </w:t>
      </w:r>
      <w:r w:rsidR="00D43E5C">
        <w:t xml:space="preserve">because </w:t>
      </w:r>
      <w:r>
        <w:t>the student earned a portion of the aid.</w:t>
      </w:r>
    </w:p>
    <w:p w14:paraId="68AE4AE9" w14:textId="77777777" w:rsidR="00BA0C36" w:rsidRDefault="00BA0C36" w:rsidP="002178C5">
      <w:pPr>
        <w:pStyle w:val="Text-Subsection"/>
      </w:pPr>
    </w:p>
    <w:p w14:paraId="44EA9D7E" w14:textId="4C75B5EF" w:rsidR="00352D72" w:rsidRDefault="002178C5" w:rsidP="00352D72">
      <w:pPr>
        <w:pStyle w:val="Text-Subsection"/>
      </w:pPr>
      <w:r>
        <w:t>Documents reviewed included</w:t>
      </w:r>
      <w:r w:rsidR="00352D72">
        <w:t xml:space="preserve"> support from management, </w:t>
      </w:r>
      <w:r>
        <w:t>comprised of</w:t>
      </w:r>
      <w:r w:rsidR="00352D72">
        <w:t xml:space="preserve"> award letters sent to students, Financial Aid Management system screenshots showing student award and disbursement information, and Return to Title IV calculations. </w:t>
      </w:r>
      <w:r w:rsidR="00E06820">
        <w:t xml:space="preserve"> </w:t>
      </w:r>
      <w:r w:rsidR="00352D72">
        <w:t xml:space="preserve">The Return to Title IV calculation is used to </w:t>
      </w:r>
      <w:r w:rsidR="00D43E5C">
        <w:t xml:space="preserve">determine </w:t>
      </w:r>
      <w:r w:rsidR="00352D72">
        <w:t>the "earned" amount</w:t>
      </w:r>
      <w:r w:rsidR="00D43E5C">
        <w:t>,</w:t>
      </w:r>
      <w:r w:rsidR="00352D72">
        <w:t xml:space="preserve"> based on the last day of </w:t>
      </w:r>
      <w:r w:rsidR="00C96ECF">
        <w:t xml:space="preserve">the student’s </w:t>
      </w:r>
      <w:r w:rsidR="00C02A9E">
        <w:t>attendance in</w:t>
      </w:r>
      <w:r w:rsidR="00352D72">
        <w:t xml:space="preserve"> the semester.</w:t>
      </w:r>
    </w:p>
    <w:p w14:paraId="06E3551F" w14:textId="69F49D97" w:rsidR="00352D72" w:rsidRDefault="00352D72" w:rsidP="001D4B7E">
      <w:pPr>
        <w:pStyle w:val="Text-Subsection"/>
      </w:pPr>
      <w:r>
        <w:t xml:space="preserve"> </w:t>
      </w:r>
    </w:p>
    <w:p w14:paraId="5A4530F8" w14:textId="77777777" w:rsidR="00352D72" w:rsidRPr="00633DA2" w:rsidRDefault="00352D72" w:rsidP="00352D72">
      <w:pPr>
        <w:pStyle w:val="Text-Subsection"/>
      </w:pPr>
      <w:r>
        <w:t>There were no significant control weaknesses noted in this area.</w:t>
      </w:r>
    </w:p>
    <w:p w14:paraId="729D0A7D" w14:textId="77777777" w:rsidR="00D40EA5" w:rsidRPr="00633DA2" w:rsidRDefault="00D40EA5" w:rsidP="00D40EA5"/>
    <w:p w14:paraId="0DA84C3C" w14:textId="71815014" w:rsidR="00D40EA5" w:rsidRPr="00633DA2" w:rsidRDefault="00D40EA5" w:rsidP="00D40EA5">
      <w:pPr>
        <w:pStyle w:val="Heading2"/>
        <w:numPr>
          <w:ilvl w:val="0"/>
          <w:numId w:val="0"/>
        </w:numPr>
      </w:pPr>
      <w:r w:rsidRPr="007871D5">
        <w:t>Mandatory Training</w:t>
      </w:r>
    </w:p>
    <w:p w14:paraId="0C813FCA" w14:textId="77777777" w:rsidR="00D40EA5" w:rsidRPr="00633DA2" w:rsidRDefault="00D40EA5" w:rsidP="00D40EA5"/>
    <w:p w14:paraId="5B0702E0" w14:textId="5AD18271" w:rsidR="00E00346" w:rsidRPr="00633DA2" w:rsidRDefault="00E00346" w:rsidP="00E00346">
      <w:r w:rsidRPr="00633DA2">
        <w:t>A&amp;AS obtained and reviewed the Ethical Values and Conduct, Cybersecurity Awareness, and Sexual Violence and Sexual Harassment Prevention training compliance reports from the UCLA Compliance Coordinator.  The data in the report was derived from the University of California (UC) Learning Management System (LMS) as of October 22, 2019, for all employees in the FAS department.  Compliance listings were reviewed to verify that all employees had completed their required training courses, as mandated by the University of California Office of the President (UCOP), within the specified timeframe.  Online course assignment notifications of mandated training and reminders for completing the training on a timely basis are sent to employees directly from LMS.</w:t>
      </w:r>
      <w:r w:rsidR="00BA3909">
        <w:t xml:space="preserve">  </w:t>
      </w:r>
      <w:r w:rsidRPr="00633DA2">
        <w:t>The following were noted:</w:t>
      </w:r>
    </w:p>
    <w:p w14:paraId="37063B18" w14:textId="733716D5" w:rsidR="00E00346" w:rsidRPr="00633DA2" w:rsidRDefault="00E00346" w:rsidP="00E00346"/>
    <w:p w14:paraId="0515DAE5" w14:textId="77777777" w:rsidR="00E00346" w:rsidRPr="00E16A74" w:rsidRDefault="00E00346" w:rsidP="00E00346">
      <w:pPr>
        <w:rPr>
          <w:i/>
        </w:rPr>
      </w:pPr>
      <w:r w:rsidRPr="00E16A74">
        <w:rPr>
          <w:i/>
        </w:rPr>
        <w:t>Ethical Values and Conduct Training</w:t>
      </w:r>
    </w:p>
    <w:p w14:paraId="19BB6A87" w14:textId="77777777" w:rsidR="00F8399C" w:rsidRDefault="00F8399C" w:rsidP="00680CC8">
      <w:pPr>
        <w:pStyle w:val="ListParagraph"/>
        <w:ind w:left="360"/>
      </w:pPr>
    </w:p>
    <w:p w14:paraId="2EAF0E53" w14:textId="20DE5AAA" w:rsidR="00CB5D69" w:rsidRPr="00633DA2" w:rsidRDefault="00E00346" w:rsidP="00D74D90">
      <w:pPr>
        <w:pStyle w:val="ListParagraph"/>
        <w:numPr>
          <w:ilvl w:val="0"/>
          <w:numId w:val="37"/>
        </w:numPr>
        <w:ind w:left="540" w:hanging="540"/>
      </w:pPr>
      <w:r w:rsidRPr="00633DA2">
        <w:t xml:space="preserve">The </w:t>
      </w:r>
      <w:r w:rsidR="00D43E5C">
        <w:t>e</w:t>
      </w:r>
      <w:r w:rsidRPr="00633DA2">
        <w:t>thics training program raises awareness about the UC Statement of Ethical Values and Standards of Ethical Conduct and convey</w:t>
      </w:r>
      <w:r w:rsidR="00D43E5C">
        <w:t>s</w:t>
      </w:r>
      <w:r w:rsidRPr="00633DA2">
        <w:t xml:space="preserve"> University employment obligations with respect to ethical behavior.  The training provides examples of ethical challenges that may arise in the workplace</w:t>
      </w:r>
      <w:r w:rsidR="00D43E5C">
        <w:t>,</w:t>
      </w:r>
      <w:r w:rsidRPr="00633DA2">
        <w:t xml:space="preserve"> helps clarify how to apply the standards</w:t>
      </w:r>
      <w:r w:rsidR="00D43E5C">
        <w:t>,</w:t>
      </w:r>
      <w:r w:rsidRPr="00633DA2">
        <w:t xml:space="preserve"> and encourage</w:t>
      </w:r>
      <w:r w:rsidR="00D43E5C">
        <w:t>s</w:t>
      </w:r>
      <w:r w:rsidRPr="00633DA2">
        <w:t xml:space="preserve"> practical application in real-life situations.</w:t>
      </w:r>
    </w:p>
    <w:p w14:paraId="60BE070A" w14:textId="77777777" w:rsidR="00F8399C" w:rsidRDefault="00F8399C" w:rsidP="00680CC8"/>
    <w:p w14:paraId="7F277958" w14:textId="63E7947A" w:rsidR="00E00346" w:rsidRPr="00633DA2" w:rsidRDefault="00E00346" w:rsidP="00D74D90">
      <w:pPr>
        <w:pStyle w:val="ListParagraph"/>
        <w:numPr>
          <w:ilvl w:val="0"/>
          <w:numId w:val="37"/>
        </w:numPr>
        <w:ind w:left="540" w:hanging="540"/>
      </w:pPr>
      <w:r w:rsidRPr="00633DA2">
        <w:t xml:space="preserve">As of October 22, 2019, </w:t>
      </w:r>
      <w:r w:rsidR="003346E0">
        <w:t xml:space="preserve">100% of employees </w:t>
      </w:r>
      <w:r w:rsidRPr="00633DA2">
        <w:t>had completed the Ethical Values and Conduct training.</w:t>
      </w:r>
    </w:p>
    <w:p w14:paraId="28671D9B" w14:textId="2695DC55" w:rsidR="00E00346" w:rsidRPr="00633DA2" w:rsidRDefault="00E00346" w:rsidP="00E00346"/>
    <w:p w14:paraId="16E787DF" w14:textId="77777777" w:rsidR="00E00346" w:rsidRPr="00E16A74" w:rsidRDefault="00E00346" w:rsidP="00D74D90">
      <w:pPr>
        <w:keepNext/>
        <w:keepLines/>
        <w:rPr>
          <w:i/>
        </w:rPr>
      </w:pPr>
      <w:r w:rsidRPr="00E16A74">
        <w:rPr>
          <w:i/>
        </w:rPr>
        <w:t>Cybersecurity Awareness Training</w:t>
      </w:r>
    </w:p>
    <w:p w14:paraId="70F7A2E2" w14:textId="77777777" w:rsidR="00F8399C" w:rsidRDefault="00F8399C" w:rsidP="00D74D90">
      <w:pPr>
        <w:pStyle w:val="ListParagraph"/>
        <w:keepNext/>
        <w:keepLines/>
        <w:ind w:left="360"/>
      </w:pPr>
    </w:p>
    <w:p w14:paraId="6B4CDCF8" w14:textId="20432FE8" w:rsidR="00334EDF" w:rsidRPr="00633DA2" w:rsidRDefault="00E00346" w:rsidP="00D74D90">
      <w:pPr>
        <w:pStyle w:val="ListParagraph"/>
        <w:keepNext/>
        <w:keepLines/>
        <w:numPr>
          <w:ilvl w:val="0"/>
          <w:numId w:val="38"/>
        </w:numPr>
        <w:ind w:left="540" w:hanging="540"/>
      </w:pPr>
      <w:r w:rsidRPr="00633DA2">
        <w:t xml:space="preserve">The Cybersecurity Awareness training program is part of a UCOP initiative to enhance cybersecurity awareness </w:t>
      </w:r>
      <w:proofErr w:type="spellStart"/>
      <w:r w:rsidRPr="00633DA2">
        <w:t>systemwide</w:t>
      </w:r>
      <w:proofErr w:type="spellEnd"/>
      <w:r w:rsidRPr="00633DA2">
        <w:t xml:space="preserve">. Due to the rapid pace of technological developments and the highly connected nature of education and research activities, cybersecurity is a continuous effort that must be addressed by educating University employees and students about best practices.  The mandated training covers basic information regarding security, email, passwords, and social engineering, in addition to introducing contemporary threats and providing guidance on behaviors that protect information. </w:t>
      </w:r>
    </w:p>
    <w:p w14:paraId="23AFC242" w14:textId="77777777" w:rsidR="00F8399C" w:rsidRDefault="00F8399C" w:rsidP="00D74D90">
      <w:pPr>
        <w:pStyle w:val="ListParagraph"/>
        <w:ind w:left="540" w:hanging="540"/>
      </w:pPr>
    </w:p>
    <w:p w14:paraId="70F6F7EC" w14:textId="76009334" w:rsidR="00E00346" w:rsidRDefault="00E00346" w:rsidP="00D74D90">
      <w:pPr>
        <w:pStyle w:val="ListParagraph"/>
        <w:numPr>
          <w:ilvl w:val="0"/>
          <w:numId w:val="38"/>
        </w:numPr>
        <w:ind w:left="540" w:hanging="540"/>
      </w:pPr>
      <w:r w:rsidRPr="00633DA2">
        <w:t>As of October 22, 2019, 41 of 41 FAS employees</w:t>
      </w:r>
      <w:r w:rsidR="00BF7F34">
        <w:t xml:space="preserve"> required to take such training</w:t>
      </w:r>
      <w:r w:rsidRPr="00633DA2">
        <w:t xml:space="preserve"> (100%) had completed the Cybersecurity Awareness training.</w:t>
      </w:r>
    </w:p>
    <w:p w14:paraId="73E1988F" w14:textId="0602FA69" w:rsidR="00DF23D1" w:rsidRPr="00633DA2" w:rsidRDefault="00DF23D1" w:rsidP="00DF23D1"/>
    <w:p w14:paraId="4D921FC1" w14:textId="77777777" w:rsidR="00E00346" w:rsidRPr="00E16A74" w:rsidRDefault="00E00346" w:rsidP="00E00346">
      <w:pPr>
        <w:rPr>
          <w:i/>
        </w:rPr>
      </w:pPr>
      <w:r w:rsidRPr="00E16A74">
        <w:rPr>
          <w:i/>
        </w:rPr>
        <w:t>Sexual Violence and Sexual Harassment Prevention Training</w:t>
      </w:r>
    </w:p>
    <w:p w14:paraId="41F00687" w14:textId="77777777" w:rsidR="00F8399C" w:rsidRDefault="00F8399C" w:rsidP="00680CC8">
      <w:pPr>
        <w:pStyle w:val="ListParagraph"/>
        <w:ind w:left="360"/>
      </w:pPr>
    </w:p>
    <w:p w14:paraId="05EB081C" w14:textId="41B6DACD" w:rsidR="00925C72" w:rsidRPr="00633DA2" w:rsidRDefault="00E00346" w:rsidP="00D74D90">
      <w:pPr>
        <w:pStyle w:val="ListParagraph"/>
        <w:numPr>
          <w:ilvl w:val="0"/>
          <w:numId w:val="39"/>
        </w:numPr>
        <w:ind w:left="540" w:hanging="540"/>
      </w:pPr>
      <w:r w:rsidRPr="00633DA2">
        <w:t xml:space="preserve">The University mandates annual sexual violence and sexual harassment prevention training and education for all employees.  The training program helps employees learn and understand their role in ensuring that the University community remains free of all forms of discrimination and harassment, including sexual harassment and violence, which is prohibited by state and federal law and University </w:t>
      </w:r>
      <w:r w:rsidR="00BF7F34">
        <w:t>p</w:t>
      </w:r>
      <w:r w:rsidRPr="00633DA2">
        <w:t>olicy.</w:t>
      </w:r>
    </w:p>
    <w:p w14:paraId="23099279" w14:textId="77777777" w:rsidR="00F8399C" w:rsidRDefault="00F8399C" w:rsidP="00D74D90">
      <w:pPr>
        <w:pStyle w:val="ListParagraph"/>
        <w:ind w:left="540" w:hanging="540"/>
      </w:pPr>
    </w:p>
    <w:p w14:paraId="4B606D14" w14:textId="286DF6CC" w:rsidR="00E00346" w:rsidRPr="00633DA2" w:rsidRDefault="00E00346" w:rsidP="00D74D90">
      <w:pPr>
        <w:pStyle w:val="ListParagraph"/>
        <w:numPr>
          <w:ilvl w:val="0"/>
          <w:numId w:val="39"/>
        </w:numPr>
        <w:ind w:left="540" w:hanging="540"/>
      </w:pPr>
      <w:r w:rsidRPr="00633DA2">
        <w:t xml:space="preserve">As of October 22, 2019, </w:t>
      </w:r>
      <w:r w:rsidR="001A4F2D">
        <w:t>94% of</w:t>
      </w:r>
      <w:r w:rsidRPr="00633DA2">
        <w:t xml:space="preserve"> </w:t>
      </w:r>
      <w:r w:rsidR="001A4F2D">
        <w:t xml:space="preserve">FAS employees </w:t>
      </w:r>
      <w:r w:rsidRPr="002B5CDE">
        <w:t>had completed the Sexual Violence and Sexual Harassment Prevention training.</w:t>
      </w:r>
      <w:r w:rsidR="00B45543" w:rsidRPr="002B5CDE">
        <w:t xml:space="preserve">  Management </w:t>
      </w:r>
      <w:r w:rsidR="002B5CDE" w:rsidRPr="002B5CDE">
        <w:t xml:space="preserve">routinely </w:t>
      </w:r>
      <w:r w:rsidR="00B45543" w:rsidRPr="002B5CDE">
        <w:t>follow</w:t>
      </w:r>
      <w:r w:rsidR="00C4473F">
        <w:t>s</w:t>
      </w:r>
      <w:r w:rsidR="00B45543" w:rsidRPr="002B5CDE">
        <w:t xml:space="preserve"> up </w:t>
      </w:r>
      <w:r w:rsidR="002B5CDE" w:rsidRPr="002B5CDE">
        <w:t xml:space="preserve">when </w:t>
      </w:r>
      <w:r w:rsidR="00B45543" w:rsidRPr="002B5CDE">
        <w:t>indiv</w:t>
      </w:r>
      <w:r w:rsidR="00C4473F">
        <w:t xml:space="preserve">iduals </w:t>
      </w:r>
      <w:r w:rsidR="00B45543" w:rsidRPr="002B5CDE">
        <w:t>have not completed the training.</w:t>
      </w:r>
    </w:p>
    <w:p w14:paraId="191E7285" w14:textId="77777777" w:rsidR="00D40EA5" w:rsidRPr="00633DA2" w:rsidRDefault="00D40EA5" w:rsidP="00D40EA5"/>
    <w:p w14:paraId="401C0978" w14:textId="0E269853" w:rsidR="00D40EA5" w:rsidRPr="00EB1558" w:rsidRDefault="00E16A74" w:rsidP="00D40EA5">
      <w:r w:rsidRPr="00680CC8">
        <w:t>There were no significant control weaknesses noted in this area.</w:t>
      </w:r>
      <w:r w:rsidRPr="00680CC8" w:rsidDel="00E16A74">
        <w:t xml:space="preserve"> </w:t>
      </w:r>
    </w:p>
    <w:p w14:paraId="487D5070" w14:textId="77777777" w:rsidR="00982B68" w:rsidRPr="00633DA2" w:rsidRDefault="00982B68" w:rsidP="00D40EA5"/>
    <w:p w14:paraId="05D0D110" w14:textId="77777777" w:rsidR="00FE64B8" w:rsidRDefault="00FE64B8" w:rsidP="00FE64B8">
      <w:pPr>
        <w:pStyle w:val="EndnoteText"/>
        <w:spacing w:line="240" w:lineRule="auto"/>
        <w:jc w:val="left"/>
      </w:pPr>
    </w:p>
    <w:p w14:paraId="3520C2BA" w14:textId="77777777" w:rsidR="00FE64B8" w:rsidRDefault="00FE64B8" w:rsidP="00FE64B8">
      <w:pPr>
        <w:pStyle w:val="EndnoteText"/>
        <w:spacing w:line="240" w:lineRule="auto"/>
        <w:jc w:val="left"/>
      </w:pPr>
    </w:p>
    <w:p w14:paraId="5DC76CEF" w14:textId="77777777" w:rsidR="00FE64B8" w:rsidRDefault="00FE64B8" w:rsidP="00FE64B8">
      <w:pPr>
        <w:pStyle w:val="EndnoteText"/>
        <w:spacing w:line="240" w:lineRule="auto"/>
        <w:jc w:val="left"/>
      </w:pPr>
    </w:p>
    <w:p w14:paraId="3C103820" w14:textId="77777777" w:rsidR="00FE64B8" w:rsidRDefault="00FE64B8" w:rsidP="00FE64B8">
      <w:pPr>
        <w:pStyle w:val="EndnoteText"/>
        <w:spacing w:line="240" w:lineRule="auto"/>
        <w:jc w:val="left"/>
      </w:pPr>
    </w:p>
    <w:p w14:paraId="1B522E1D" w14:textId="77777777" w:rsidR="00FE64B8" w:rsidRDefault="00FE64B8" w:rsidP="00FE64B8">
      <w:pPr>
        <w:pStyle w:val="EndnoteText"/>
        <w:spacing w:line="240" w:lineRule="auto"/>
        <w:jc w:val="left"/>
      </w:pPr>
    </w:p>
    <w:p w14:paraId="1C5F95C9" w14:textId="77777777" w:rsidR="00FE64B8" w:rsidRDefault="00FE64B8" w:rsidP="00FE64B8">
      <w:pPr>
        <w:pStyle w:val="EndnoteText"/>
        <w:spacing w:line="240" w:lineRule="auto"/>
        <w:jc w:val="left"/>
      </w:pPr>
    </w:p>
    <w:p w14:paraId="16FB0ED2" w14:textId="77777777" w:rsidR="00FE64B8" w:rsidRDefault="00FE64B8" w:rsidP="00FE64B8">
      <w:pPr>
        <w:pStyle w:val="EndnoteText"/>
        <w:spacing w:line="240" w:lineRule="auto"/>
        <w:jc w:val="left"/>
      </w:pPr>
    </w:p>
    <w:p w14:paraId="365870B7" w14:textId="36FB1B5D" w:rsidR="0040093F" w:rsidRDefault="00FE64B8" w:rsidP="00FE64B8">
      <w:pPr>
        <w:pStyle w:val="EndnoteText"/>
        <w:spacing w:line="240" w:lineRule="auto"/>
        <w:jc w:val="left"/>
      </w:pPr>
      <w:r w:rsidRPr="00FE64B8">
        <w:t>200219-4</w:t>
      </w:r>
    </w:p>
    <w:p w14:paraId="0DFC9A10" w14:textId="79E8F4AB" w:rsidR="00E3686E" w:rsidRDefault="0040093F" w:rsidP="00FE64B8">
      <w:pPr>
        <w:pStyle w:val="EndnoteText"/>
        <w:spacing w:line="240" w:lineRule="auto"/>
        <w:jc w:val="left"/>
      </w:pPr>
      <w:r>
        <w:t>REP</w:t>
      </w:r>
    </w:p>
    <w:sectPr w:rsidR="00E3686E" w:rsidSect="00E53668">
      <w:headerReference w:type="default" r:id="rId9"/>
      <w:footerReference w:type="default" r:id="rId10"/>
      <w:footerReference w:type="first" r:id="rId11"/>
      <w:pgSz w:w="12240" w:h="15840" w:code="1"/>
      <w:pgMar w:top="1440" w:right="1440" w:bottom="108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AF46B" w14:textId="77777777" w:rsidR="005E2E8C" w:rsidRDefault="005E2E8C" w:rsidP="00E53668">
      <w:pPr>
        <w:spacing w:line="240" w:lineRule="auto"/>
      </w:pPr>
      <w:r>
        <w:separator/>
      </w:r>
    </w:p>
  </w:endnote>
  <w:endnote w:type="continuationSeparator" w:id="0">
    <w:p w14:paraId="6FB9AAC6" w14:textId="77777777" w:rsidR="005E2E8C" w:rsidRDefault="005E2E8C" w:rsidP="00E536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9733C" w14:textId="77777777" w:rsidR="005E2E8C" w:rsidRDefault="005E2E8C" w:rsidP="00E3686E">
    <w:pPr>
      <w:pStyle w:val="Footer"/>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B86C79F" w14:textId="77777777" w:rsidR="005E2E8C" w:rsidRDefault="005E2E8C" w:rsidP="00E36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43605" w14:textId="4731BCB5" w:rsidR="005E2E8C" w:rsidRPr="005A6202" w:rsidRDefault="005E2E8C" w:rsidP="00E3686E">
    <w:pPr>
      <w:pStyle w:val="Footer"/>
      <w:rPr>
        <w:rStyle w:val="PageNumber"/>
        <w:rFonts w:cs="Arial"/>
        <w:sz w:val="23"/>
        <w:szCs w:val="23"/>
      </w:rPr>
    </w:pPr>
    <w:r w:rsidRPr="005A6202">
      <w:rPr>
        <w:rStyle w:val="PageNumber"/>
        <w:rFonts w:cs="Arial"/>
        <w:sz w:val="23"/>
        <w:szCs w:val="23"/>
      </w:rPr>
      <w:fldChar w:fldCharType="begin"/>
    </w:r>
    <w:r w:rsidRPr="005A6202">
      <w:rPr>
        <w:rStyle w:val="PageNumber"/>
        <w:rFonts w:cs="Arial"/>
        <w:sz w:val="23"/>
        <w:szCs w:val="23"/>
      </w:rPr>
      <w:instrText xml:space="preserve">PAGE  </w:instrText>
    </w:r>
    <w:r w:rsidRPr="005A6202">
      <w:rPr>
        <w:rStyle w:val="PageNumber"/>
        <w:rFonts w:cs="Arial"/>
        <w:sz w:val="23"/>
        <w:szCs w:val="23"/>
      </w:rPr>
      <w:fldChar w:fldCharType="separate"/>
    </w:r>
    <w:r w:rsidR="005D207B">
      <w:rPr>
        <w:rStyle w:val="PageNumber"/>
        <w:rFonts w:cs="Arial"/>
        <w:noProof/>
        <w:sz w:val="23"/>
        <w:szCs w:val="23"/>
      </w:rPr>
      <w:t>16</w:t>
    </w:r>
    <w:r w:rsidRPr="005A6202">
      <w:rPr>
        <w:rStyle w:val="PageNumber"/>
        <w:rFonts w:cs="Arial"/>
        <w:sz w:val="23"/>
        <w:szCs w:val="2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F1077" w14:textId="77777777" w:rsidR="005E2E8C" w:rsidRDefault="005E2E8C" w:rsidP="00E36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9C8B4" w14:textId="77777777" w:rsidR="005E2E8C" w:rsidRDefault="005E2E8C" w:rsidP="00E53668">
      <w:pPr>
        <w:spacing w:line="240" w:lineRule="auto"/>
      </w:pPr>
      <w:r>
        <w:separator/>
      </w:r>
    </w:p>
  </w:footnote>
  <w:footnote w:type="continuationSeparator" w:id="0">
    <w:p w14:paraId="1B57B132" w14:textId="77777777" w:rsidR="005E2E8C" w:rsidRDefault="005E2E8C" w:rsidP="00E536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C73CA" w14:textId="77777777" w:rsidR="005E2E8C" w:rsidRPr="005D0637" w:rsidRDefault="005E2E8C" w:rsidP="00E36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FF6EC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8AAA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884B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00A1E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4813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8AC4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6014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675EF3E0"/>
    <w:lvl w:ilvl="0">
      <w:start w:val="1"/>
      <w:numFmt w:val="decimal"/>
      <w:lvlText w:val="%1."/>
      <w:lvlJc w:val="left"/>
      <w:pPr>
        <w:tabs>
          <w:tab w:val="num" w:pos="360"/>
        </w:tabs>
        <w:ind w:left="360" w:hanging="360"/>
      </w:pPr>
    </w:lvl>
  </w:abstractNum>
  <w:abstractNum w:abstractNumId="8" w15:restartNumberingAfterBreak="0">
    <w:nsid w:val="01624350"/>
    <w:multiLevelType w:val="hybridMultilevel"/>
    <w:tmpl w:val="347E2DB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 w15:restartNumberingAfterBreak="0">
    <w:nsid w:val="03AB72E8"/>
    <w:multiLevelType w:val="hybridMultilevel"/>
    <w:tmpl w:val="022223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3D777ED"/>
    <w:multiLevelType w:val="hybridMultilevel"/>
    <w:tmpl w:val="1984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D65EF1"/>
    <w:multiLevelType w:val="multilevel"/>
    <w:tmpl w:val="54AE1C2E"/>
    <w:styleLink w:val="Style2"/>
    <w:lvl w:ilvl="0">
      <w:start w:val="1"/>
      <w:numFmt w:val="none"/>
      <w:lvlText w:val="%1"/>
      <w:lvlJc w:val="left"/>
      <w:pPr>
        <w:ind w:left="360" w:hanging="360"/>
      </w:pPr>
      <w:rPr>
        <w:rFonts w:hint="default"/>
      </w:rPr>
    </w:lvl>
    <w:lvl w:ilvl="1">
      <w:start w:val="1"/>
      <w:numFmt w:val="upperLetter"/>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0B8109AA"/>
    <w:multiLevelType w:val="hybridMultilevel"/>
    <w:tmpl w:val="F15AA7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C120CE"/>
    <w:multiLevelType w:val="hybridMultilevel"/>
    <w:tmpl w:val="7F72A0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6F67EE"/>
    <w:multiLevelType w:val="hybridMultilevel"/>
    <w:tmpl w:val="B22EFB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F5F56"/>
    <w:multiLevelType w:val="multilevel"/>
    <w:tmpl w:val="CC7EA48C"/>
    <w:lvl w:ilvl="0">
      <w:start w:val="1"/>
      <w:numFmt w:val="none"/>
      <w:pStyle w:val="Heading2"/>
      <w:lvlText w:val=""/>
      <w:lvlJc w:val="left"/>
      <w:pPr>
        <w:ind w:left="0" w:firstLine="0"/>
      </w:pPr>
      <w:rPr>
        <w:rFonts w:hint="default"/>
      </w:rPr>
    </w:lvl>
    <w:lvl w:ilvl="1">
      <w:start w:val="1"/>
      <w:numFmt w:val="upperLetter"/>
      <w:pStyle w:val="Heading3"/>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B301B0E"/>
    <w:multiLevelType w:val="multilevel"/>
    <w:tmpl w:val="48229144"/>
    <w:lvl w:ilvl="0">
      <w:start w:val="1"/>
      <w:numFmt w:val="none"/>
      <w:lvlText w:val=""/>
      <w:lvlJc w:val="left"/>
      <w:pPr>
        <w:ind w:left="0" w:firstLine="0"/>
      </w:pPr>
      <w:rPr>
        <w:rFonts w:hint="default"/>
      </w:rPr>
    </w:lvl>
    <w:lvl w:ilvl="1">
      <w:start w:val="1"/>
      <w:numFmt w:val="upperLetter"/>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31DF04B0"/>
    <w:multiLevelType w:val="hybridMultilevel"/>
    <w:tmpl w:val="1F8A7B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241526"/>
    <w:multiLevelType w:val="hybridMultilevel"/>
    <w:tmpl w:val="5E1017CE"/>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3AA32DF2"/>
    <w:multiLevelType w:val="hybridMultilevel"/>
    <w:tmpl w:val="AF1E9E74"/>
    <w:lvl w:ilvl="0" w:tplc="04090015">
      <w:start w:val="1"/>
      <w:numFmt w:val="upperLetter"/>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0" w15:restartNumberingAfterBreak="0">
    <w:nsid w:val="45E51C1A"/>
    <w:multiLevelType w:val="hybridMultilevel"/>
    <w:tmpl w:val="31AC1FD2"/>
    <w:lvl w:ilvl="0" w:tplc="0D864296">
      <w:start w:val="1"/>
      <w:numFmt w:val="bullet"/>
      <w:pStyle w:val="Lis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2E0C05"/>
    <w:multiLevelType w:val="hybridMultilevel"/>
    <w:tmpl w:val="B4B07C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867C73"/>
    <w:multiLevelType w:val="hybridMultilevel"/>
    <w:tmpl w:val="4E98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0C2FCE"/>
    <w:multiLevelType w:val="hybridMultilevel"/>
    <w:tmpl w:val="ED9877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226B0"/>
    <w:multiLevelType w:val="hybridMultilevel"/>
    <w:tmpl w:val="7DCEE8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377B30"/>
    <w:multiLevelType w:val="multilevel"/>
    <w:tmpl w:val="54AE1C2E"/>
    <w:numStyleLink w:val="Style2"/>
  </w:abstractNum>
  <w:abstractNum w:abstractNumId="26" w15:restartNumberingAfterBreak="0">
    <w:nsid w:val="574D6B9F"/>
    <w:multiLevelType w:val="hybridMultilevel"/>
    <w:tmpl w:val="ECB6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504DC0"/>
    <w:multiLevelType w:val="hybridMultilevel"/>
    <w:tmpl w:val="E2743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5474D2"/>
    <w:multiLevelType w:val="hybridMultilevel"/>
    <w:tmpl w:val="78305FE2"/>
    <w:lvl w:ilvl="0" w:tplc="04090005">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9" w15:restartNumberingAfterBreak="0">
    <w:nsid w:val="5AC50377"/>
    <w:multiLevelType w:val="hybridMultilevel"/>
    <w:tmpl w:val="1E6C63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6A7DD9"/>
    <w:multiLevelType w:val="hybridMultilevel"/>
    <w:tmpl w:val="A84AA0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0164EB"/>
    <w:multiLevelType w:val="hybridMultilevel"/>
    <w:tmpl w:val="F16C45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E02D7E"/>
    <w:multiLevelType w:val="hybridMultilevel"/>
    <w:tmpl w:val="CABAB8BC"/>
    <w:lvl w:ilvl="0" w:tplc="04090005">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3" w15:restartNumberingAfterBreak="0">
    <w:nsid w:val="6F6F4C1F"/>
    <w:multiLevelType w:val="hybridMultilevel"/>
    <w:tmpl w:val="2918D9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1136D3"/>
    <w:multiLevelType w:val="hybridMultilevel"/>
    <w:tmpl w:val="06A2CDBC"/>
    <w:lvl w:ilvl="0" w:tplc="04090005">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abstractNumId w:val="20"/>
  </w:num>
  <w:num w:numId="2">
    <w:abstractNumId w:val="16"/>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11"/>
  </w:num>
  <w:num w:numId="12">
    <w:abstractNumId w:val="25"/>
  </w:num>
  <w:num w:numId="13">
    <w:abstractNumId w:val="15"/>
  </w:num>
  <w:num w:numId="14">
    <w:abstractNumId w:val="31"/>
  </w:num>
  <w:num w:numId="15">
    <w:abstractNumId w:val="8"/>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0"/>
  </w:num>
  <w:num w:numId="22">
    <w:abstractNumId w:val="22"/>
  </w:num>
  <w:num w:numId="23">
    <w:abstractNumId w:val="13"/>
  </w:num>
  <w:num w:numId="24">
    <w:abstractNumId w:val="30"/>
  </w:num>
  <w:num w:numId="25">
    <w:abstractNumId w:val="14"/>
  </w:num>
  <w:num w:numId="26">
    <w:abstractNumId w:val="9"/>
  </w:num>
  <w:num w:numId="27">
    <w:abstractNumId w:val="21"/>
  </w:num>
  <w:num w:numId="28">
    <w:abstractNumId w:val="24"/>
  </w:num>
  <w:num w:numId="29">
    <w:abstractNumId w:val="33"/>
  </w:num>
  <w:num w:numId="30">
    <w:abstractNumId w:val="18"/>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4"/>
  </w:num>
  <w:num w:numId="35">
    <w:abstractNumId w:val="19"/>
  </w:num>
  <w:num w:numId="36">
    <w:abstractNumId w:val="32"/>
  </w:num>
  <w:num w:numId="37">
    <w:abstractNumId w:val="17"/>
  </w:num>
  <w:num w:numId="38">
    <w:abstractNumId w:val="29"/>
  </w:num>
  <w:num w:numId="39">
    <w:abstractNumId w:val="12"/>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en-US" w:vendorID="64" w:dllVersion="131078"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668"/>
    <w:rsid w:val="0000073A"/>
    <w:rsid w:val="000013E2"/>
    <w:rsid w:val="0000368A"/>
    <w:rsid w:val="000118E2"/>
    <w:rsid w:val="00011CDE"/>
    <w:rsid w:val="00013B8C"/>
    <w:rsid w:val="0001597D"/>
    <w:rsid w:val="00015B42"/>
    <w:rsid w:val="0001602B"/>
    <w:rsid w:val="00017915"/>
    <w:rsid w:val="0002013F"/>
    <w:rsid w:val="00022688"/>
    <w:rsid w:val="000305FE"/>
    <w:rsid w:val="000370C8"/>
    <w:rsid w:val="0004617F"/>
    <w:rsid w:val="0004670A"/>
    <w:rsid w:val="0004709C"/>
    <w:rsid w:val="00047AB3"/>
    <w:rsid w:val="0005034D"/>
    <w:rsid w:val="00053E06"/>
    <w:rsid w:val="00055D0C"/>
    <w:rsid w:val="00061A33"/>
    <w:rsid w:val="00064745"/>
    <w:rsid w:val="00065045"/>
    <w:rsid w:val="00067E1C"/>
    <w:rsid w:val="00072EEA"/>
    <w:rsid w:val="000745BB"/>
    <w:rsid w:val="0007528E"/>
    <w:rsid w:val="00075EF6"/>
    <w:rsid w:val="00076547"/>
    <w:rsid w:val="00081EFA"/>
    <w:rsid w:val="00083C63"/>
    <w:rsid w:val="00086F88"/>
    <w:rsid w:val="00087258"/>
    <w:rsid w:val="0009336A"/>
    <w:rsid w:val="00093BDE"/>
    <w:rsid w:val="000951A2"/>
    <w:rsid w:val="000955CE"/>
    <w:rsid w:val="000971CD"/>
    <w:rsid w:val="000A1889"/>
    <w:rsid w:val="000A4D9A"/>
    <w:rsid w:val="000B006A"/>
    <w:rsid w:val="000B3120"/>
    <w:rsid w:val="000B31E5"/>
    <w:rsid w:val="000B3D83"/>
    <w:rsid w:val="000C1B2C"/>
    <w:rsid w:val="000C66C7"/>
    <w:rsid w:val="000C69FB"/>
    <w:rsid w:val="000D1518"/>
    <w:rsid w:val="000D426F"/>
    <w:rsid w:val="000D4D42"/>
    <w:rsid w:val="000D7AB2"/>
    <w:rsid w:val="000E0C08"/>
    <w:rsid w:val="000E367C"/>
    <w:rsid w:val="000E4CDC"/>
    <w:rsid w:val="000F46C3"/>
    <w:rsid w:val="000F6EB5"/>
    <w:rsid w:val="00100035"/>
    <w:rsid w:val="00102652"/>
    <w:rsid w:val="001035EC"/>
    <w:rsid w:val="00106F18"/>
    <w:rsid w:val="00110B7E"/>
    <w:rsid w:val="00111C67"/>
    <w:rsid w:val="001143F1"/>
    <w:rsid w:val="00115162"/>
    <w:rsid w:val="001157DB"/>
    <w:rsid w:val="00115FF2"/>
    <w:rsid w:val="001174A6"/>
    <w:rsid w:val="00117B7F"/>
    <w:rsid w:val="00124A7E"/>
    <w:rsid w:val="00132EB4"/>
    <w:rsid w:val="00133A7C"/>
    <w:rsid w:val="0013537E"/>
    <w:rsid w:val="0013579A"/>
    <w:rsid w:val="001455D0"/>
    <w:rsid w:val="001463C3"/>
    <w:rsid w:val="001514DB"/>
    <w:rsid w:val="00152E7B"/>
    <w:rsid w:val="00155CB6"/>
    <w:rsid w:val="00156450"/>
    <w:rsid w:val="001627FA"/>
    <w:rsid w:val="00162A70"/>
    <w:rsid w:val="001676FA"/>
    <w:rsid w:val="001677E4"/>
    <w:rsid w:val="001721B1"/>
    <w:rsid w:val="001727C7"/>
    <w:rsid w:val="00173FDF"/>
    <w:rsid w:val="0017457F"/>
    <w:rsid w:val="00174B39"/>
    <w:rsid w:val="001758C8"/>
    <w:rsid w:val="00177476"/>
    <w:rsid w:val="00177D3A"/>
    <w:rsid w:val="0018008F"/>
    <w:rsid w:val="00183CFC"/>
    <w:rsid w:val="00184D13"/>
    <w:rsid w:val="00185DED"/>
    <w:rsid w:val="00194E93"/>
    <w:rsid w:val="001A1865"/>
    <w:rsid w:val="001A3704"/>
    <w:rsid w:val="001A4441"/>
    <w:rsid w:val="001A4F2D"/>
    <w:rsid w:val="001A7834"/>
    <w:rsid w:val="001B0F60"/>
    <w:rsid w:val="001B1B47"/>
    <w:rsid w:val="001B6CF0"/>
    <w:rsid w:val="001C051A"/>
    <w:rsid w:val="001C1885"/>
    <w:rsid w:val="001C6978"/>
    <w:rsid w:val="001D18ED"/>
    <w:rsid w:val="001D37EB"/>
    <w:rsid w:val="001D3EFC"/>
    <w:rsid w:val="001D4B7E"/>
    <w:rsid w:val="001D5847"/>
    <w:rsid w:val="001E0F35"/>
    <w:rsid w:val="001E2D29"/>
    <w:rsid w:val="001E45F3"/>
    <w:rsid w:val="001E4D0E"/>
    <w:rsid w:val="001F24B7"/>
    <w:rsid w:val="001F57ED"/>
    <w:rsid w:val="001F7BE9"/>
    <w:rsid w:val="002045D4"/>
    <w:rsid w:val="002055FA"/>
    <w:rsid w:val="00205D6B"/>
    <w:rsid w:val="00205E40"/>
    <w:rsid w:val="0020782D"/>
    <w:rsid w:val="00211F85"/>
    <w:rsid w:val="00215644"/>
    <w:rsid w:val="0021659F"/>
    <w:rsid w:val="0021758B"/>
    <w:rsid w:val="00217733"/>
    <w:rsid w:val="002178C5"/>
    <w:rsid w:val="00217937"/>
    <w:rsid w:val="00226C4A"/>
    <w:rsid w:val="002271F8"/>
    <w:rsid w:val="002276CF"/>
    <w:rsid w:val="002324FE"/>
    <w:rsid w:val="00234A7D"/>
    <w:rsid w:val="00241F2A"/>
    <w:rsid w:val="00242F52"/>
    <w:rsid w:val="002469B9"/>
    <w:rsid w:val="0025409A"/>
    <w:rsid w:val="00257250"/>
    <w:rsid w:val="002628BE"/>
    <w:rsid w:val="00265AFF"/>
    <w:rsid w:val="00272802"/>
    <w:rsid w:val="00277F31"/>
    <w:rsid w:val="0028046D"/>
    <w:rsid w:val="002838A5"/>
    <w:rsid w:val="002878D8"/>
    <w:rsid w:val="0029081D"/>
    <w:rsid w:val="00293F41"/>
    <w:rsid w:val="002967CB"/>
    <w:rsid w:val="002A34E6"/>
    <w:rsid w:val="002A668D"/>
    <w:rsid w:val="002B0135"/>
    <w:rsid w:val="002B2002"/>
    <w:rsid w:val="002B31EF"/>
    <w:rsid w:val="002B5CDE"/>
    <w:rsid w:val="002C4604"/>
    <w:rsid w:val="002D264E"/>
    <w:rsid w:val="002E2118"/>
    <w:rsid w:val="002E6F7D"/>
    <w:rsid w:val="002F0969"/>
    <w:rsid w:val="002F0A9D"/>
    <w:rsid w:val="002F1FB6"/>
    <w:rsid w:val="002F3A68"/>
    <w:rsid w:val="002F4429"/>
    <w:rsid w:val="002F4C72"/>
    <w:rsid w:val="002F4D4B"/>
    <w:rsid w:val="002F60C0"/>
    <w:rsid w:val="002F6E57"/>
    <w:rsid w:val="002F6EA2"/>
    <w:rsid w:val="00300D0E"/>
    <w:rsid w:val="003028F2"/>
    <w:rsid w:val="00302FEC"/>
    <w:rsid w:val="003030B5"/>
    <w:rsid w:val="00307266"/>
    <w:rsid w:val="0031651A"/>
    <w:rsid w:val="003174F9"/>
    <w:rsid w:val="003208F1"/>
    <w:rsid w:val="003228DF"/>
    <w:rsid w:val="003229C9"/>
    <w:rsid w:val="00324810"/>
    <w:rsid w:val="0033270D"/>
    <w:rsid w:val="00333B9A"/>
    <w:rsid w:val="00333EE6"/>
    <w:rsid w:val="003346E0"/>
    <w:rsid w:val="00334EDF"/>
    <w:rsid w:val="00337C95"/>
    <w:rsid w:val="0034329A"/>
    <w:rsid w:val="00344F39"/>
    <w:rsid w:val="00346423"/>
    <w:rsid w:val="00350458"/>
    <w:rsid w:val="00352D72"/>
    <w:rsid w:val="00356EED"/>
    <w:rsid w:val="0036350C"/>
    <w:rsid w:val="00363956"/>
    <w:rsid w:val="00366DE1"/>
    <w:rsid w:val="00366FE8"/>
    <w:rsid w:val="00367C4D"/>
    <w:rsid w:val="00370D13"/>
    <w:rsid w:val="0037157D"/>
    <w:rsid w:val="0037519F"/>
    <w:rsid w:val="00380C47"/>
    <w:rsid w:val="0038620B"/>
    <w:rsid w:val="00391DE4"/>
    <w:rsid w:val="003956DE"/>
    <w:rsid w:val="00395AE2"/>
    <w:rsid w:val="003961CA"/>
    <w:rsid w:val="00397163"/>
    <w:rsid w:val="003A3084"/>
    <w:rsid w:val="003A3F8C"/>
    <w:rsid w:val="003A63BF"/>
    <w:rsid w:val="003A6F59"/>
    <w:rsid w:val="003A7613"/>
    <w:rsid w:val="003B0000"/>
    <w:rsid w:val="003B530F"/>
    <w:rsid w:val="003B6EEB"/>
    <w:rsid w:val="003C1D97"/>
    <w:rsid w:val="003C2E46"/>
    <w:rsid w:val="003C419A"/>
    <w:rsid w:val="003C5167"/>
    <w:rsid w:val="003C6104"/>
    <w:rsid w:val="003C6442"/>
    <w:rsid w:val="003D2C83"/>
    <w:rsid w:val="003F1A80"/>
    <w:rsid w:val="003F2E6B"/>
    <w:rsid w:val="003F3A0D"/>
    <w:rsid w:val="003F41EB"/>
    <w:rsid w:val="003F4F7D"/>
    <w:rsid w:val="003F7062"/>
    <w:rsid w:val="0040093F"/>
    <w:rsid w:val="00403700"/>
    <w:rsid w:val="00407D60"/>
    <w:rsid w:val="004100A1"/>
    <w:rsid w:val="0041078C"/>
    <w:rsid w:val="0041242E"/>
    <w:rsid w:val="00420EA0"/>
    <w:rsid w:val="00422268"/>
    <w:rsid w:val="004234D2"/>
    <w:rsid w:val="004242EC"/>
    <w:rsid w:val="00424555"/>
    <w:rsid w:val="00431694"/>
    <w:rsid w:val="00431F2D"/>
    <w:rsid w:val="00432E93"/>
    <w:rsid w:val="00433B12"/>
    <w:rsid w:val="00437DEB"/>
    <w:rsid w:val="00440575"/>
    <w:rsid w:val="00441964"/>
    <w:rsid w:val="00442920"/>
    <w:rsid w:val="00444ACB"/>
    <w:rsid w:val="004462CD"/>
    <w:rsid w:val="004479D0"/>
    <w:rsid w:val="004561A6"/>
    <w:rsid w:val="0046079F"/>
    <w:rsid w:val="00460942"/>
    <w:rsid w:val="00460BE0"/>
    <w:rsid w:val="004623E9"/>
    <w:rsid w:val="00467B6C"/>
    <w:rsid w:val="004739F7"/>
    <w:rsid w:val="00481D60"/>
    <w:rsid w:val="0048497A"/>
    <w:rsid w:val="004864EC"/>
    <w:rsid w:val="00492728"/>
    <w:rsid w:val="004961BF"/>
    <w:rsid w:val="004969A6"/>
    <w:rsid w:val="00497637"/>
    <w:rsid w:val="004A045C"/>
    <w:rsid w:val="004A59C2"/>
    <w:rsid w:val="004A7072"/>
    <w:rsid w:val="004B4E57"/>
    <w:rsid w:val="004C1593"/>
    <w:rsid w:val="004C30C6"/>
    <w:rsid w:val="004C42F5"/>
    <w:rsid w:val="004C5B29"/>
    <w:rsid w:val="004C7052"/>
    <w:rsid w:val="004C72E7"/>
    <w:rsid w:val="004D1814"/>
    <w:rsid w:val="004D1A8F"/>
    <w:rsid w:val="004D58BF"/>
    <w:rsid w:val="004D7130"/>
    <w:rsid w:val="004D7DE2"/>
    <w:rsid w:val="004E1B34"/>
    <w:rsid w:val="004F37E2"/>
    <w:rsid w:val="004F49D9"/>
    <w:rsid w:val="004F6601"/>
    <w:rsid w:val="00503943"/>
    <w:rsid w:val="00506B0A"/>
    <w:rsid w:val="0051147B"/>
    <w:rsid w:val="00512A04"/>
    <w:rsid w:val="0051434D"/>
    <w:rsid w:val="00515B0E"/>
    <w:rsid w:val="00522BB8"/>
    <w:rsid w:val="0052349A"/>
    <w:rsid w:val="00524678"/>
    <w:rsid w:val="005274C1"/>
    <w:rsid w:val="00532D56"/>
    <w:rsid w:val="0054122F"/>
    <w:rsid w:val="0054174E"/>
    <w:rsid w:val="0054378F"/>
    <w:rsid w:val="005450D3"/>
    <w:rsid w:val="00545284"/>
    <w:rsid w:val="00547082"/>
    <w:rsid w:val="00553AAB"/>
    <w:rsid w:val="0055502E"/>
    <w:rsid w:val="0055520A"/>
    <w:rsid w:val="00557E6B"/>
    <w:rsid w:val="00560153"/>
    <w:rsid w:val="005605ED"/>
    <w:rsid w:val="0057628A"/>
    <w:rsid w:val="0058435B"/>
    <w:rsid w:val="005864C1"/>
    <w:rsid w:val="005876D5"/>
    <w:rsid w:val="00587BE2"/>
    <w:rsid w:val="00594089"/>
    <w:rsid w:val="005966B7"/>
    <w:rsid w:val="00596C98"/>
    <w:rsid w:val="005A1B8B"/>
    <w:rsid w:val="005A2C80"/>
    <w:rsid w:val="005A6202"/>
    <w:rsid w:val="005B1B10"/>
    <w:rsid w:val="005B29AB"/>
    <w:rsid w:val="005B2DAA"/>
    <w:rsid w:val="005C1C7F"/>
    <w:rsid w:val="005C3F05"/>
    <w:rsid w:val="005C42F0"/>
    <w:rsid w:val="005C5091"/>
    <w:rsid w:val="005D0DF5"/>
    <w:rsid w:val="005D129B"/>
    <w:rsid w:val="005D207B"/>
    <w:rsid w:val="005D6BDD"/>
    <w:rsid w:val="005E12CD"/>
    <w:rsid w:val="005E2E8C"/>
    <w:rsid w:val="005E363F"/>
    <w:rsid w:val="005F0F56"/>
    <w:rsid w:val="005F7209"/>
    <w:rsid w:val="00603F8D"/>
    <w:rsid w:val="00611AE9"/>
    <w:rsid w:val="00621783"/>
    <w:rsid w:val="006223B7"/>
    <w:rsid w:val="006303ED"/>
    <w:rsid w:val="00633DA2"/>
    <w:rsid w:val="00645942"/>
    <w:rsid w:val="0064654F"/>
    <w:rsid w:val="00655BA2"/>
    <w:rsid w:val="00655D11"/>
    <w:rsid w:val="00670122"/>
    <w:rsid w:val="0067035A"/>
    <w:rsid w:val="00673E4C"/>
    <w:rsid w:val="00680CC8"/>
    <w:rsid w:val="00681F83"/>
    <w:rsid w:val="00682704"/>
    <w:rsid w:val="00684EF9"/>
    <w:rsid w:val="006900CC"/>
    <w:rsid w:val="00692DC1"/>
    <w:rsid w:val="0069553A"/>
    <w:rsid w:val="0069693F"/>
    <w:rsid w:val="006B0421"/>
    <w:rsid w:val="006B3134"/>
    <w:rsid w:val="006B4F05"/>
    <w:rsid w:val="006B63BA"/>
    <w:rsid w:val="006C5632"/>
    <w:rsid w:val="006D062D"/>
    <w:rsid w:val="006D0F8A"/>
    <w:rsid w:val="006D4738"/>
    <w:rsid w:val="006D5B97"/>
    <w:rsid w:val="006D6785"/>
    <w:rsid w:val="006E3DE2"/>
    <w:rsid w:val="006E636D"/>
    <w:rsid w:val="006E7DCF"/>
    <w:rsid w:val="006F0AAB"/>
    <w:rsid w:val="006F227E"/>
    <w:rsid w:val="00700A44"/>
    <w:rsid w:val="00703E0B"/>
    <w:rsid w:val="00716641"/>
    <w:rsid w:val="007167DC"/>
    <w:rsid w:val="00717561"/>
    <w:rsid w:val="00721220"/>
    <w:rsid w:val="0072303E"/>
    <w:rsid w:val="00740CB4"/>
    <w:rsid w:val="00741EDA"/>
    <w:rsid w:val="0074294D"/>
    <w:rsid w:val="007538B4"/>
    <w:rsid w:val="007542D9"/>
    <w:rsid w:val="007552C3"/>
    <w:rsid w:val="007603BA"/>
    <w:rsid w:val="0076054A"/>
    <w:rsid w:val="00762E24"/>
    <w:rsid w:val="00764957"/>
    <w:rsid w:val="007744EA"/>
    <w:rsid w:val="007757B9"/>
    <w:rsid w:val="00775AA8"/>
    <w:rsid w:val="0078488E"/>
    <w:rsid w:val="00785662"/>
    <w:rsid w:val="007871D5"/>
    <w:rsid w:val="007915ED"/>
    <w:rsid w:val="0079180E"/>
    <w:rsid w:val="00792FAD"/>
    <w:rsid w:val="0079398B"/>
    <w:rsid w:val="007A3B9C"/>
    <w:rsid w:val="007A4F17"/>
    <w:rsid w:val="007A664A"/>
    <w:rsid w:val="007A7B79"/>
    <w:rsid w:val="007B08C9"/>
    <w:rsid w:val="007B5B34"/>
    <w:rsid w:val="007B7FAB"/>
    <w:rsid w:val="007C0BCC"/>
    <w:rsid w:val="007C572C"/>
    <w:rsid w:val="007D1455"/>
    <w:rsid w:val="007D2FE8"/>
    <w:rsid w:val="007D441A"/>
    <w:rsid w:val="007D443C"/>
    <w:rsid w:val="007D54E6"/>
    <w:rsid w:val="007E00BA"/>
    <w:rsid w:val="007E05B9"/>
    <w:rsid w:val="007E4C45"/>
    <w:rsid w:val="007E4F82"/>
    <w:rsid w:val="007E66F4"/>
    <w:rsid w:val="007F4C1E"/>
    <w:rsid w:val="007F5241"/>
    <w:rsid w:val="007F7052"/>
    <w:rsid w:val="00804F72"/>
    <w:rsid w:val="00805B17"/>
    <w:rsid w:val="00810A47"/>
    <w:rsid w:val="00813CDD"/>
    <w:rsid w:val="00814520"/>
    <w:rsid w:val="008168C9"/>
    <w:rsid w:val="00823D75"/>
    <w:rsid w:val="0082522A"/>
    <w:rsid w:val="00832469"/>
    <w:rsid w:val="0083534C"/>
    <w:rsid w:val="00835EB6"/>
    <w:rsid w:val="00840A7C"/>
    <w:rsid w:val="0084448F"/>
    <w:rsid w:val="008511F0"/>
    <w:rsid w:val="008522B4"/>
    <w:rsid w:val="0085277E"/>
    <w:rsid w:val="00856F39"/>
    <w:rsid w:val="00865FCF"/>
    <w:rsid w:val="00866E54"/>
    <w:rsid w:val="008819AD"/>
    <w:rsid w:val="00881FAA"/>
    <w:rsid w:val="008878AB"/>
    <w:rsid w:val="0089125B"/>
    <w:rsid w:val="008A2AD6"/>
    <w:rsid w:val="008C08F3"/>
    <w:rsid w:val="008C0A38"/>
    <w:rsid w:val="008C41D4"/>
    <w:rsid w:val="008D4D49"/>
    <w:rsid w:val="008D528C"/>
    <w:rsid w:val="008D7DDF"/>
    <w:rsid w:val="008E6CDE"/>
    <w:rsid w:val="008F5C42"/>
    <w:rsid w:val="009008AC"/>
    <w:rsid w:val="00901296"/>
    <w:rsid w:val="00901E15"/>
    <w:rsid w:val="009168C6"/>
    <w:rsid w:val="00917030"/>
    <w:rsid w:val="0092242D"/>
    <w:rsid w:val="00924325"/>
    <w:rsid w:val="00925571"/>
    <w:rsid w:val="00925C72"/>
    <w:rsid w:val="0092652F"/>
    <w:rsid w:val="00930BF8"/>
    <w:rsid w:val="00931262"/>
    <w:rsid w:val="009374CE"/>
    <w:rsid w:val="00940431"/>
    <w:rsid w:val="0094105A"/>
    <w:rsid w:val="0094125B"/>
    <w:rsid w:val="0094234D"/>
    <w:rsid w:val="009452FF"/>
    <w:rsid w:val="0094570A"/>
    <w:rsid w:val="009461E6"/>
    <w:rsid w:val="009515F5"/>
    <w:rsid w:val="009520D3"/>
    <w:rsid w:val="00952867"/>
    <w:rsid w:val="009607B3"/>
    <w:rsid w:val="0096107F"/>
    <w:rsid w:val="00962C73"/>
    <w:rsid w:val="00963AB2"/>
    <w:rsid w:val="00963B66"/>
    <w:rsid w:val="00967DD5"/>
    <w:rsid w:val="00970C4C"/>
    <w:rsid w:val="00971B60"/>
    <w:rsid w:val="00973B86"/>
    <w:rsid w:val="009763FA"/>
    <w:rsid w:val="009774CB"/>
    <w:rsid w:val="00980566"/>
    <w:rsid w:val="00980A0D"/>
    <w:rsid w:val="00982B68"/>
    <w:rsid w:val="0098380B"/>
    <w:rsid w:val="00985C8D"/>
    <w:rsid w:val="009911AA"/>
    <w:rsid w:val="00993367"/>
    <w:rsid w:val="00995519"/>
    <w:rsid w:val="00996B50"/>
    <w:rsid w:val="00996DBE"/>
    <w:rsid w:val="009976BC"/>
    <w:rsid w:val="00997D53"/>
    <w:rsid w:val="009A1C92"/>
    <w:rsid w:val="009A4088"/>
    <w:rsid w:val="009A4DE6"/>
    <w:rsid w:val="009B4A2A"/>
    <w:rsid w:val="009B66F2"/>
    <w:rsid w:val="009C21A9"/>
    <w:rsid w:val="009D0DC0"/>
    <w:rsid w:val="009D2A5B"/>
    <w:rsid w:val="009E67F7"/>
    <w:rsid w:val="009E7061"/>
    <w:rsid w:val="009E77C0"/>
    <w:rsid w:val="009F17D4"/>
    <w:rsid w:val="009F1E51"/>
    <w:rsid w:val="009F2C92"/>
    <w:rsid w:val="009F305D"/>
    <w:rsid w:val="009F3374"/>
    <w:rsid w:val="009F43A0"/>
    <w:rsid w:val="00A001C2"/>
    <w:rsid w:val="00A0532B"/>
    <w:rsid w:val="00A14818"/>
    <w:rsid w:val="00A14DBA"/>
    <w:rsid w:val="00A1557F"/>
    <w:rsid w:val="00A2407E"/>
    <w:rsid w:val="00A26193"/>
    <w:rsid w:val="00A31AB1"/>
    <w:rsid w:val="00A32023"/>
    <w:rsid w:val="00A427CD"/>
    <w:rsid w:val="00A44921"/>
    <w:rsid w:val="00A46297"/>
    <w:rsid w:val="00A47C5E"/>
    <w:rsid w:val="00A518E7"/>
    <w:rsid w:val="00A53851"/>
    <w:rsid w:val="00A636BA"/>
    <w:rsid w:val="00A63B0D"/>
    <w:rsid w:val="00A64E67"/>
    <w:rsid w:val="00A654DA"/>
    <w:rsid w:val="00A659AA"/>
    <w:rsid w:val="00A67F89"/>
    <w:rsid w:val="00A72758"/>
    <w:rsid w:val="00A72D07"/>
    <w:rsid w:val="00A73146"/>
    <w:rsid w:val="00A744F7"/>
    <w:rsid w:val="00A74817"/>
    <w:rsid w:val="00A823AB"/>
    <w:rsid w:val="00A844A7"/>
    <w:rsid w:val="00A9059C"/>
    <w:rsid w:val="00A90669"/>
    <w:rsid w:val="00A91367"/>
    <w:rsid w:val="00A92D00"/>
    <w:rsid w:val="00A958EA"/>
    <w:rsid w:val="00A964C9"/>
    <w:rsid w:val="00A971C0"/>
    <w:rsid w:val="00AA00EF"/>
    <w:rsid w:val="00AA39E8"/>
    <w:rsid w:val="00AB078E"/>
    <w:rsid w:val="00AB1A41"/>
    <w:rsid w:val="00AB32FE"/>
    <w:rsid w:val="00AB653D"/>
    <w:rsid w:val="00AB750D"/>
    <w:rsid w:val="00AC4FA6"/>
    <w:rsid w:val="00AE2FDC"/>
    <w:rsid w:val="00AE663E"/>
    <w:rsid w:val="00AE71F5"/>
    <w:rsid w:val="00AE7B30"/>
    <w:rsid w:val="00B02F5D"/>
    <w:rsid w:val="00B06961"/>
    <w:rsid w:val="00B12393"/>
    <w:rsid w:val="00B129F7"/>
    <w:rsid w:val="00B15F4E"/>
    <w:rsid w:val="00B172C4"/>
    <w:rsid w:val="00B20A3D"/>
    <w:rsid w:val="00B23990"/>
    <w:rsid w:val="00B31913"/>
    <w:rsid w:val="00B36210"/>
    <w:rsid w:val="00B369D0"/>
    <w:rsid w:val="00B4026B"/>
    <w:rsid w:val="00B4202B"/>
    <w:rsid w:val="00B4228B"/>
    <w:rsid w:val="00B45543"/>
    <w:rsid w:val="00B4774F"/>
    <w:rsid w:val="00B56F1E"/>
    <w:rsid w:val="00B637BD"/>
    <w:rsid w:val="00B65900"/>
    <w:rsid w:val="00B66907"/>
    <w:rsid w:val="00B67113"/>
    <w:rsid w:val="00B71B54"/>
    <w:rsid w:val="00B72474"/>
    <w:rsid w:val="00B778B4"/>
    <w:rsid w:val="00B846A8"/>
    <w:rsid w:val="00B8537C"/>
    <w:rsid w:val="00B858DC"/>
    <w:rsid w:val="00B92F84"/>
    <w:rsid w:val="00B93BF8"/>
    <w:rsid w:val="00BA0C36"/>
    <w:rsid w:val="00BA24D3"/>
    <w:rsid w:val="00BA3246"/>
    <w:rsid w:val="00BA3909"/>
    <w:rsid w:val="00BA3C3B"/>
    <w:rsid w:val="00BA5473"/>
    <w:rsid w:val="00BA5735"/>
    <w:rsid w:val="00BA5FCB"/>
    <w:rsid w:val="00BA7775"/>
    <w:rsid w:val="00BB0081"/>
    <w:rsid w:val="00BB6E2B"/>
    <w:rsid w:val="00BC3DD7"/>
    <w:rsid w:val="00BC6FD9"/>
    <w:rsid w:val="00BC79D2"/>
    <w:rsid w:val="00BD0C89"/>
    <w:rsid w:val="00BD1832"/>
    <w:rsid w:val="00BD189E"/>
    <w:rsid w:val="00BD7F66"/>
    <w:rsid w:val="00BE0E06"/>
    <w:rsid w:val="00BE531C"/>
    <w:rsid w:val="00BE7E2B"/>
    <w:rsid w:val="00BF1364"/>
    <w:rsid w:val="00BF33B1"/>
    <w:rsid w:val="00BF7F34"/>
    <w:rsid w:val="00C00071"/>
    <w:rsid w:val="00C0140C"/>
    <w:rsid w:val="00C021A6"/>
    <w:rsid w:val="00C023A2"/>
    <w:rsid w:val="00C02A9E"/>
    <w:rsid w:val="00C05C91"/>
    <w:rsid w:val="00C10E70"/>
    <w:rsid w:val="00C11EB2"/>
    <w:rsid w:val="00C158CE"/>
    <w:rsid w:val="00C161C7"/>
    <w:rsid w:val="00C1705F"/>
    <w:rsid w:val="00C20BC7"/>
    <w:rsid w:val="00C222C6"/>
    <w:rsid w:val="00C231BA"/>
    <w:rsid w:val="00C23340"/>
    <w:rsid w:val="00C4473F"/>
    <w:rsid w:val="00C50E57"/>
    <w:rsid w:val="00C5478A"/>
    <w:rsid w:val="00C61C49"/>
    <w:rsid w:val="00C62740"/>
    <w:rsid w:val="00C62A05"/>
    <w:rsid w:val="00C67B47"/>
    <w:rsid w:val="00C74DFB"/>
    <w:rsid w:val="00C80608"/>
    <w:rsid w:val="00C82CBC"/>
    <w:rsid w:val="00C8467A"/>
    <w:rsid w:val="00C853D9"/>
    <w:rsid w:val="00C86CD6"/>
    <w:rsid w:val="00C93409"/>
    <w:rsid w:val="00C93844"/>
    <w:rsid w:val="00C9520E"/>
    <w:rsid w:val="00C9545D"/>
    <w:rsid w:val="00C95871"/>
    <w:rsid w:val="00C96ECF"/>
    <w:rsid w:val="00CA229C"/>
    <w:rsid w:val="00CA452B"/>
    <w:rsid w:val="00CA664A"/>
    <w:rsid w:val="00CB5D69"/>
    <w:rsid w:val="00CB7D3B"/>
    <w:rsid w:val="00CC09BC"/>
    <w:rsid w:val="00CC193C"/>
    <w:rsid w:val="00CC4A00"/>
    <w:rsid w:val="00CD119E"/>
    <w:rsid w:val="00CD27BD"/>
    <w:rsid w:val="00CD5743"/>
    <w:rsid w:val="00CD6D5C"/>
    <w:rsid w:val="00CE190D"/>
    <w:rsid w:val="00CE53D2"/>
    <w:rsid w:val="00CE5875"/>
    <w:rsid w:val="00CE7993"/>
    <w:rsid w:val="00CF0193"/>
    <w:rsid w:val="00CF339C"/>
    <w:rsid w:val="00CF37DF"/>
    <w:rsid w:val="00CF37FD"/>
    <w:rsid w:val="00CF4C7F"/>
    <w:rsid w:val="00D00FBD"/>
    <w:rsid w:val="00D010EF"/>
    <w:rsid w:val="00D01446"/>
    <w:rsid w:val="00D01924"/>
    <w:rsid w:val="00D01971"/>
    <w:rsid w:val="00D01D5C"/>
    <w:rsid w:val="00D03EE9"/>
    <w:rsid w:val="00D05873"/>
    <w:rsid w:val="00D069D8"/>
    <w:rsid w:val="00D205DD"/>
    <w:rsid w:val="00D22E0F"/>
    <w:rsid w:val="00D24D45"/>
    <w:rsid w:val="00D33B83"/>
    <w:rsid w:val="00D376E8"/>
    <w:rsid w:val="00D3771B"/>
    <w:rsid w:val="00D40EA5"/>
    <w:rsid w:val="00D437C0"/>
    <w:rsid w:val="00D43E5C"/>
    <w:rsid w:val="00D442E8"/>
    <w:rsid w:val="00D55F6F"/>
    <w:rsid w:val="00D62F49"/>
    <w:rsid w:val="00D7067F"/>
    <w:rsid w:val="00D71C4E"/>
    <w:rsid w:val="00D7405D"/>
    <w:rsid w:val="00D74D90"/>
    <w:rsid w:val="00D76E1F"/>
    <w:rsid w:val="00D85BD7"/>
    <w:rsid w:val="00D91EDB"/>
    <w:rsid w:val="00D94786"/>
    <w:rsid w:val="00D95EB6"/>
    <w:rsid w:val="00D96EEC"/>
    <w:rsid w:val="00DA32F8"/>
    <w:rsid w:val="00DB2239"/>
    <w:rsid w:val="00DB34D4"/>
    <w:rsid w:val="00DC0492"/>
    <w:rsid w:val="00DC1986"/>
    <w:rsid w:val="00DC30DA"/>
    <w:rsid w:val="00DC43DE"/>
    <w:rsid w:val="00DC5EE7"/>
    <w:rsid w:val="00DC783A"/>
    <w:rsid w:val="00DD493E"/>
    <w:rsid w:val="00DD4B1E"/>
    <w:rsid w:val="00DD52C2"/>
    <w:rsid w:val="00DE34D1"/>
    <w:rsid w:val="00DE4539"/>
    <w:rsid w:val="00DF23D1"/>
    <w:rsid w:val="00DF3034"/>
    <w:rsid w:val="00DF6BD7"/>
    <w:rsid w:val="00E00346"/>
    <w:rsid w:val="00E003E8"/>
    <w:rsid w:val="00E00D5C"/>
    <w:rsid w:val="00E021EF"/>
    <w:rsid w:val="00E026D3"/>
    <w:rsid w:val="00E02DFC"/>
    <w:rsid w:val="00E06820"/>
    <w:rsid w:val="00E0684E"/>
    <w:rsid w:val="00E164C8"/>
    <w:rsid w:val="00E16A74"/>
    <w:rsid w:val="00E2003E"/>
    <w:rsid w:val="00E2666C"/>
    <w:rsid w:val="00E27931"/>
    <w:rsid w:val="00E346AE"/>
    <w:rsid w:val="00E35AD4"/>
    <w:rsid w:val="00E3686E"/>
    <w:rsid w:val="00E37EEC"/>
    <w:rsid w:val="00E426EC"/>
    <w:rsid w:val="00E43CD2"/>
    <w:rsid w:val="00E53668"/>
    <w:rsid w:val="00E54BD7"/>
    <w:rsid w:val="00E55857"/>
    <w:rsid w:val="00E56440"/>
    <w:rsid w:val="00E60C67"/>
    <w:rsid w:val="00E61C0F"/>
    <w:rsid w:val="00E64050"/>
    <w:rsid w:val="00E657E8"/>
    <w:rsid w:val="00E70991"/>
    <w:rsid w:val="00E71653"/>
    <w:rsid w:val="00E72417"/>
    <w:rsid w:val="00E76D91"/>
    <w:rsid w:val="00E76E03"/>
    <w:rsid w:val="00E83E5A"/>
    <w:rsid w:val="00E876F2"/>
    <w:rsid w:val="00E93E8B"/>
    <w:rsid w:val="00E947FC"/>
    <w:rsid w:val="00EA223F"/>
    <w:rsid w:val="00EA482D"/>
    <w:rsid w:val="00EB04B2"/>
    <w:rsid w:val="00EB1558"/>
    <w:rsid w:val="00EB1B33"/>
    <w:rsid w:val="00EB4078"/>
    <w:rsid w:val="00EC05EB"/>
    <w:rsid w:val="00EC32C4"/>
    <w:rsid w:val="00EC7813"/>
    <w:rsid w:val="00ED1575"/>
    <w:rsid w:val="00ED558B"/>
    <w:rsid w:val="00EE34AF"/>
    <w:rsid w:val="00EE3B46"/>
    <w:rsid w:val="00EF206E"/>
    <w:rsid w:val="00EF338E"/>
    <w:rsid w:val="00EF33EB"/>
    <w:rsid w:val="00F01F75"/>
    <w:rsid w:val="00F04368"/>
    <w:rsid w:val="00F07971"/>
    <w:rsid w:val="00F07CAE"/>
    <w:rsid w:val="00F1047F"/>
    <w:rsid w:val="00F112A0"/>
    <w:rsid w:val="00F16191"/>
    <w:rsid w:val="00F21360"/>
    <w:rsid w:val="00F21FD6"/>
    <w:rsid w:val="00F25213"/>
    <w:rsid w:val="00F27E5A"/>
    <w:rsid w:val="00F31523"/>
    <w:rsid w:val="00F34082"/>
    <w:rsid w:val="00F4280A"/>
    <w:rsid w:val="00F42E54"/>
    <w:rsid w:val="00F435FB"/>
    <w:rsid w:val="00F43EEF"/>
    <w:rsid w:val="00F4707D"/>
    <w:rsid w:val="00F507CB"/>
    <w:rsid w:val="00F51119"/>
    <w:rsid w:val="00F51E8F"/>
    <w:rsid w:val="00F54733"/>
    <w:rsid w:val="00F54813"/>
    <w:rsid w:val="00F56301"/>
    <w:rsid w:val="00F56932"/>
    <w:rsid w:val="00F61A9F"/>
    <w:rsid w:val="00F62A98"/>
    <w:rsid w:val="00F6423E"/>
    <w:rsid w:val="00F666AD"/>
    <w:rsid w:val="00F66CE0"/>
    <w:rsid w:val="00F75F8E"/>
    <w:rsid w:val="00F8027A"/>
    <w:rsid w:val="00F8244A"/>
    <w:rsid w:val="00F8399C"/>
    <w:rsid w:val="00F84B12"/>
    <w:rsid w:val="00F87238"/>
    <w:rsid w:val="00F932B4"/>
    <w:rsid w:val="00F95D3F"/>
    <w:rsid w:val="00FA1042"/>
    <w:rsid w:val="00FA65C6"/>
    <w:rsid w:val="00FA6892"/>
    <w:rsid w:val="00FA696D"/>
    <w:rsid w:val="00FB6081"/>
    <w:rsid w:val="00FC04B1"/>
    <w:rsid w:val="00FC1030"/>
    <w:rsid w:val="00FC362A"/>
    <w:rsid w:val="00FC707A"/>
    <w:rsid w:val="00FD2466"/>
    <w:rsid w:val="00FD4039"/>
    <w:rsid w:val="00FD5E2D"/>
    <w:rsid w:val="00FE28D5"/>
    <w:rsid w:val="00FE64B8"/>
    <w:rsid w:val="00FF2DF9"/>
    <w:rsid w:val="00FF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7C68"/>
  <w15:chartTrackingRefBased/>
  <w15:docId w15:val="{4834E043-CA31-4140-AAC3-3692C895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EFA"/>
    <w:pPr>
      <w:overflowPunct w:val="0"/>
      <w:autoSpaceDE w:val="0"/>
      <w:autoSpaceDN w:val="0"/>
      <w:adjustRightInd w:val="0"/>
      <w:spacing w:after="0" w:line="360" w:lineRule="auto"/>
      <w:jc w:val="both"/>
      <w:textAlignment w:val="baseline"/>
    </w:pPr>
    <w:rPr>
      <w:rFonts w:ascii="Arial" w:eastAsia="Times New Roman" w:hAnsi="Arial" w:cs="Arial"/>
      <w:sz w:val="24"/>
      <w:szCs w:val="20"/>
    </w:rPr>
  </w:style>
  <w:style w:type="paragraph" w:styleId="Heading1">
    <w:name w:val="heading 1"/>
    <w:basedOn w:val="Normal"/>
    <w:next w:val="Normal"/>
    <w:link w:val="Heading1Char"/>
    <w:qFormat/>
    <w:rsid w:val="00E53668"/>
    <w:pPr>
      <w:keepNext/>
      <w:overflowPunct/>
      <w:autoSpaceDE/>
      <w:autoSpaceDN/>
      <w:adjustRightInd/>
      <w:textAlignment w:val="auto"/>
      <w:outlineLvl w:val="0"/>
    </w:pPr>
    <w:rPr>
      <w:u w:val="single"/>
    </w:rPr>
  </w:style>
  <w:style w:type="paragraph" w:styleId="Heading2">
    <w:name w:val="heading 2"/>
    <w:basedOn w:val="Normal"/>
    <w:next w:val="Normal"/>
    <w:link w:val="Heading2Char"/>
    <w:unhideWhenUsed/>
    <w:qFormat/>
    <w:rsid w:val="00E53668"/>
    <w:pPr>
      <w:numPr>
        <w:numId w:val="13"/>
      </w:numPr>
      <w:jc w:val="center"/>
      <w:outlineLvl w:val="1"/>
    </w:pPr>
    <w:rPr>
      <w:szCs w:val="24"/>
      <w:u w:val="single"/>
    </w:rPr>
  </w:style>
  <w:style w:type="paragraph" w:styleId="Heading3">
    <w:name w:val="heading 3"/>
    <w:basedOn w:val="Normal"/>
    <w:next w:val="Text-Subsection"/>
    <w:link w:val="Heading3Char"/>
    <w:unhideWhenUsed/>
    <w:qFormat/>
    <w:rsid w:val="00E53668"/>
    <w:pPr>
      <w:keepNext/>
      <w:keepLines/>
      <w:numPr>
        <w:ilvl w:val="1"/>
        <w:numId w:val="13"/>
      </w:numPr>
      <w:overflowPunct/>
      <w:autoSpaceDE/>
      <w:autoSpaceDN/>
      <w:adjustRightInd/>
      <w:textAlignment w:val="auto"/>
      <w:outlineLvl w:val="2"/>
    </w:pPr>
    <w:rPr>
      <w:rFonts w:eastAsiaTheme="majorEastAsia"/>
      <w:szCs w:val="24"/>
      <w:u w:val="single"/>
    </w:rPr>
  </w:style>
  <w:style w:type="paragraph" w:styleId="Heading4">
    <w:name w:val="heading 4"/>
    <w:basedOn w:val="Normal"/>
    <w:next w:val="Normal"/>
    <w:link w:val="Heading4Char"/>
    <w:semiHidden/>
    <w:unhideWhenUsed/>
    <w:qFormat/>
    <w:rsid w:val="00E5366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3668"/>
    <w:rPr>
      <w:rFonts w:ascii="Arial" w:eastAsia="Times New Roman" w:hAnsi="Arial" w:cs="Arial"/>
      <w:sz w:val="24"/>
      <w:szCs w:val="20"/>
      <w:u w:val="single"/>
    </w:rPr>
  </w:style>
  <w:style w:type="character" w:customStyle="1" w:styleId="Heading2Char">
    <w:name w:val="Heading 2 Char"/>
    <w:basedOn w:val="DefaultParagraphFont"/>
    <w:link w:val="Heading2"/>
    <w:rsid w:val="00E53668"/>
    <w:rPr>
      <w:rFonts w:ascii="Arial" w:eastAsia="Times New Roman" w:hAnsi="Arial" w:cs="Arial"/>
      <w:sz w:val="24"/>
      <w:szCs w:val="24"/>
      <w:u w:val="single"/>
    </w:rPr>
  </w:style>
  <w:style w:type="character" w:customStyle="1" w:styleId="Heading3Char">
    <w:name w:val="Heading 3 Char"/>
    <w:basedOn w:val="DefaultParagraphFont"/>
    <w:link w:val="Heading3"/>
    <w:rsid w:val="00E53668"/>
    <w:rPr>
      <w:rFonts w:ascii="Arial" w:eastAsiaTheme="majorEastAsia" w:hAnsi="Arial" w:cs="Arial"/>
      <w:sz w:val="24"/>
      <w:szCs w:val="24"/>
      <w:u w:val="single"/>
    </w:rPr>
  </w:style>
  <w:style w:type="character" w:customStyle="1" w:styleId="Heading4Char">
    <w:name w:val="Heading 4 Char"/>
    <w:basedOn w:val="DefaultParagraphFont"/>
    <w:link w:val="Heading4"/>
    <w:semiHidden/>
    <w:rsid w:val="00E53668"/>
    <w:rPr>
      <w:rFonts w:asciiTheme="majorHAnsi" w:eastAsiaTheme="majorEastAsia" w:hAnsiTheme="majorHAnsi" w:cstheme="majorBidi"/>
      <w:i/>
      <w:iCs/>
      <w:color w:val="2E74B5" w:themeColor="accent1" w:themeShade="BF"/>
      <w:sz w:val="24"/>
      <w:szCs w:val="20"/>
    </w:rPr>
  </w:style>
  <w:style w:type="paragraph" w:styleId="BodyText">
    <w:name w:val="Body Text"/>
    <w:basedOn w:val="Normal"/>
    <w:link w:val="BodyTextChar"/>
    <w:uiPriority w:val="99"/>
    <w:rsid w:val="00E53668"/>
    <w:pPr>
      <w:textAlignment w:val="auto"/>
    </w:pPr>
  </w:style>
  <w:style w:type="character" w:customStyle="1" w:styleId="BodyTextChar">
    <w:name w:val="Body Text Char"/>
    <w:basedOn w:val="DefaultParagraphFont"/>
    <w:link w:val="BodyText"/>
    <w:uiPriority w:val="99"/>
    <w:rsid w:val="00E53668"/>
    <w:rPr>
      <w:rFonts w:ascii="Arial" w:eastAsia="Times New Roman" w:hAnsi="Arial" w:cs="Arial"/>
      <w:sz w:val="24"/>
      <w:szCs w:val="20"/>
    </w:rPr>
  </w:style>
  <w:style w:type="paragraph" w:styleId="Header">
    <w:name w:val="header"/>
    <w:basedOn w:val="Normal"/>
    <w:link w:val="HeaderChar"/>
    <w:rsid w:val="00E53668"/>
    <w:pPr>
      <w:tabs>
        <w:tab w:val="center" w:pos="4320"/>
        <w:tab w:val="right" w:pos="8640"/>
      </w:tabs>
    </w:pPr>
  </w:style>
  <w:style w:type="character" w:customStyle="1" w:styleId="HeaderChar">
    <w:name w:val="Header Char"/>
    <w:basedOn w:val="DefaultParagraphFont"/>
    <w:link w:val="Header"/>
    <w:rsid w:val="00E53668"/>
    <w:rPr>
      <w:rFonts w:ascii="Arial" w:eastAsia="Times New Roman" w:hAnsi="Arial" w:cs="Arial"/>
      <w:sz w:val="24"/>
      <w:szCs w:val="20"/>
    </w:rPr>
  </w:style>
  <w:style w:type="paragraph" w:styleId="Footer">
    <w:name w:val="footer"/>
    <w:basedOn w:val="BodyText"/>
    <w:link w:val="FooterChar"/>
    <w:rsid w:val="00E53668"/>
    <w:pPr>
      <w:jc w:val="center"/>
    </w:pPr>
    <w:rPr>
      <w:sz w:val="16"/>
      <w:szCs w:val="16"/>
    </w:rPr>
  </w:style>
  <w:style w:type="character" w:customStyle="1" w:styleId="FooterChar">
    <w:name w:val="Footer Char"/>
    <w:basedOn w:val="DefaultParagraphFont"/>
    <w:link w:val="Footer"/>
    <w:rsid w:val="00E53668"/>
    <w:rPr>
      <w:rFonts w:ascii="Arial" w:eastAsia="Times New Roman" w:hAnsi="Arial" w:cs="Arial"/>
      <w:sz w:val="16"/>
      <w:szCs w:val="16"/>
    </w:rPr>
  </w:style>
  <w:style w:type="character" w:styleId="PageNumber">
    <w:name w:val="page number"/>
    <w:rsid w:val="00E53668"/>
    <w:rPr>
      <w:rFonts w:cs="Times New Roman"/>
    </w:rPr>
  </w:style>
  <w:style w:type="paragraph" w:styleId="NormalWeb">
    <w:name w:val="Normal (Web)"/>
    <w:basedOn w:val="Normal"/>
    <w:uiPriority w:val="99"/>
    <w:rsid w:val="00E53668"/>
    <w:rPr>
      <w:szCs w:val="24"/>
    </w:rPr>
  </w:style>
  <w:style w:type="character" w:styleId="Hyperlink">
    <w:name w:val="Hyperlink"/>
    <w:rsid w:val="00E53668"/>
    <w:rPr>
      <w:color w:val="0000FF"/>
      <w:u w:val="single"/>
    </w:rPr>
  </w:style>
  <w:style w:type="paragraph" w:styleId="FootnoteText">
    <w:name w:val="footnote text"/>
    <w:basedOn w:val="Normal"/>
    <w:link w:val="FootnoteTextChar"/>
    <w:semiHidden/>
    <w:rsid w:val="00E53668"/>
  </w:style>
  <w:style w:type="character" w:customStyle="1" w:styleId="FootnoteTextChar">
    <w:name w:val="Footnote Text Char"/>
    <w:basedOn w:val="DefaultParagraphFont"/>
    <w:link w:val="FootnoteText"/>
    <w:semiHidden/>
    <w:rsid w:val="00E53668"/>
    <w:rPr>
      <w:rFonts w:ascii="Arial" w:eastAsia="Times New Roman" w:hAnsi="Arial" w:cs="Arial"/>
      <w:sz w:val="24"/>
      <w:szCs w:val="20"/>
    </w:rPr>
  </w:style>
  <w:style w:type="character" w:styleId="FootnoteReference">
    <w:name w:val="footnote reference"/>
    <w:semiHidden/>
    <w:rsid w:val="00E53668"/>
    <w:rPr>
      <w:vertAlign w:val="superscript"/>
    </w:rPr>
  </w:style>
  <w:style w:type="table" w:styleId="TableGrid">
    <w:name w:val="Table Grid"/>
    <w:basedOn w:val="TableNormal"/>
    <w:rsid w:val="00E536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53668"/>
    <w:rPr>
      <w:rFonts w:ascii="Tahoma" w:hAnsi="Tahoma" w:cs="Tahoma"/>
      <w:sz w:val="16"/>
      <w:szCs w:val="16"/>
    </w:rPr>
  </w:style>
  <w:style w:type="character" w:customStyle="1" w:styleId="BalloonTextChar">
    <w:name w:val="Balloon Text Char"/>
    <w:basedOn w:val="DefaultParagraphFont"/>
    <w:link w:val="BalloonText"/>
    <w:rsid w:val="00E53668"/>
    <w:rPr>
      <w:rFonts w:ascii="Tahoma" w:eastAsia="Times New Roman" w:hAnsi="Tahoma" w:cs="Tahoma"/>
      <w:sz w:val="16"/>
      <w:szCs w:val="16"/>
    </w:rPr>
  </w:style>
  <w:style w:type="character" w:styleId="CommentReference">
    <w:name w:val="annotation reference"/>
    <w:rsid w:val="00E53668"/>
    <w:rPr>
      <w:sz w:val="16"/>
      <w:szCs w:val="16"/>
    </w:rPr>
  </w:style>
  <w:style w:type="paragraph" w:styleId="CommentText">
    <w:name w:val="annotation text"/>
    <w:basedOn w:val="Normal"/>
    <w:link w:val="CommentTextChar"/>
    <w:rsid w:val="00E53668"/>
  </w:style>
  <w:style w:type="character" w:customStyle="1" w:styleId="CommentTextChar">
    <w:name w:val="Comment Text Char"/>
    <w:basedOn w:val="DefaultParagraphFont"/>
    <w:link w:val="CommentText"/>
    <w:rsid w:val="00E53668"/>
    <w:rPr>
      <w:rFonts w:ascii="Arial" w:eastAsia="Times New Roman" w:hAnsi="Arial" w:cs="Arial"/>
      <w:sz w:val="24"/>
      <w:szCs w:val="20"/>
    </w:rPr>
  </w:style>
  <w:style w:type="paragraph" w:styleId="CommentSubject">
    <w:name w:val="annotation subject"/>
    <w:basedOn w:val="CommentText"/>
    <w:next w:val="CommentText"/>
    <w:link w:val="CommentSubjectChar"/>
    <w:rsid w:val="00E53668"/>
    <w:rPr>
      <w:b/>
      <w:bCs/>
    </w:rPr>
  </w:style>
  <w:style w:type="character" w:customStyle="1" w:styleId="CommentSubjectChar">
    <w:name w:val="Comment Subject Char"/>
    <w:basedOn w:val="CommentTextChar"/>
    <w:link w:val="CommentSubject"/>
    <w:rsid w:val="00E53668"/>
    <w:rPr>
      <w:rFonts w:ascii="Arial" w:eastAsia="Times New Roman" w:hAnsi="Arial" w:cs="Arial"/>
      <w:b/>
      <w:bCs/>
      <w:sz w:val="24"/>
      <w:szCs w:val="20"/>
    </w:rPr>
  </w:style>
  <w:style w:type="paragraph" w:styleId="ListParagraph">
    <w:name w:val="List Paragraph"/>
    <w:basedOn w:val="Normal"/>
    <w:uiPriority w:val="34"/>
    <w:qFormat/>
    <w:rsid w:val="00E53668"/>
    <w:pPr>
      <w:ind w:left="720"/>
      <w:contextualSpacing/>
    </w:pPr>
  </w:style>
  <w:style w:type="paragraph" w:customStyle="1" w:styleId="Style1">
    <w:name w:val="Style1"/>
    <w:basedOn w:val="Heading3"/>
    <w:link w:val="Style1Char"/>
    <w:rsid w:val="00E53668"/>
    <w:pPr>
      <w:ind w:hanging="540"/>
    </w:pPr>
  </w:style>
  <w:style w:type="paragraph" w:styleId="Title">
    <w:name w:val="Title"/>
    <w:basedOn w:val="BodyText"/>
    <w:next w:val="Normal"/>
    <w:link w:val="TitleChar"/>
    <w:qFormat/>
    <w:rsid w:val="00E53668"/>
    <w:pPr>
      <w:jc w:val="center"/>
    </w:pPr>
    <w:rPr>
      <w:szCs w:val="24"/>
    </w:rPr>
  </w:style>
  <w:style w:type="character" w:customStyle="1" w:styleId="TitleChar">
    <w:name w:val="Title Char"/>
    <w:basedOn w:val="DefaultParagraphFont"/>
    <w:link w:val="Title"/>
    <w:rsid w:val="00E53668"/>
    <w:rPr>
      <w:rFonts w:ascii="Arial" w:eastAsia="Times New Roman" w:hAnsi="Arial" w:cs="Arial"/>
      <w:sz w:val="24"/>
      <w:szCs w:val="24"/>
    </w:rPr>
  </w:style>
  <w:style w:type="character" w:customStyle="1" w:styleId="Style1Char">
    <w:name w:val="Style1 Char"/>
    <w:basedOn w:val="Heading3Char"/>
    <w:link w:val="Style1"/>
    <w:rsid w:val="00E53668"/>
    <w:rPr>
      <w:rFonts w:ascii="Arial" w:eastAsiaTheme="majorEastAsia" w:hAnsi="Arial" w:cs="Arial"/>
      <w:sz w:val="24"/>
      <w:szCs w:val="24"/>
      <w:u w:val="single"/>
    </w:rPr>
  </w:style>
  <w:style w:type="paragraph" w:styleId="List">
    <w:name w:val="List"/>
    <w:basedOn w:val="Normal"/>
    <w:unhideWhenUsed/>
    <w:rsid w:val="00E53668"/>
    <w:pPr>
      <w:numPr>
        <w:numId w:val="1"/>
      </w:numPr>
      <w:tabs>
        <w:tab w:val="clear" w:pos="360"/>
      </w:tabs>
      <w:overflowPunct/>
      <w:autoSpaceDE/>
      <w:autoSpaceDN/>
      <w:adjustRightInd/>
      <w:ind w:left="540" w:hanging="540"/>
      <w:textAlignment w:val="auto"/>
    </w:pPr>
    <w:rPr>
      <w:szCs w:val="24"/>
    </w:rPr>
  </w:style>
  <w:style w:type="paragraph" w:styleId="EndnoteText">
    <w:name w:val="endnote text"/>
    <w:basedOn w:val="NormalWeb"/>
    <w:link w:val="EndnoteTextChar"/>
    <w:unhideWhenUsed/>
    <w:rsid w:val="00E53668"/>
    <w:rPr>
      <w:sz w:val="16"/>
      <w:szCs w:val="16"/>
    </w:rPr>
  </w:style>
  <w:style w:type="character" w:customStyle="1" w:styleId="EndnoteTextChar">
    <w:name w:val="Endnote Text Char"/>
    <w:basedOn w:val="DefaultParagraphFont"/>
    <w:link w:val="EndnoteText"/>
    <w:rsid w:val="00E53668"/>
    <w:rPr>
      <w:rFonts w:ascii="Arial" w:eastAsia="Times New Roman" w:hAnsi="Arial" w:cs="Arial"/>
      <w:sz w:val="16"/>
      <w:szCs w:val="16"/>
    </w:rPr>
  </w:style>
  <w:style w:type="paragraph" w:styleId="ListBullet">
    <w:name w:val="List Bullet"/>
    <w:basedOn w:val="List"/>
    <w:unhideWhenUsed/>
    <w:qFormat/>
    <w:rsid w:val="00E53668"/>
  </w:style>
  <w:style w:type="paragraph" w:styleId="ListBullet2">
    <w:name w:val="List Bullet 2"/>
    <w:basedOn w:val="List"/>
    <w:unhideWhenUsed/>
    <w:qFormat/>
    <w:rsid w:val="00E53668"/>
    <w:pPr>
      <w:ind w:left="1080"/>
    </w:pPr>
  </w:style>
  <w:style w:type="paragraph" w:styleId="NoteHeading">
    <w:name w:val="Note Heading"/>
    <w:basedOn w:val="BodyText"/>
    <w:next w:val="Normal"/>
    <w:link w:val="NoteHeadingChar"/>
    <w:unhideWhenUsed/>
    <w:rsid w:val="00E53668"/>
    <w:pPr>
      <w:jc w:val="right"/>
    </w:pPr>
    <w:rPr>
      <w:b/>
      <w:color w:val="FF0000"/>
      <w:sz w:val="28"/>
      <w:szCs w:val="28"/>
    </w:rPr>
  </w:style>
  <w:style w:type="character" w:customStyle="1" w:styleId="NoteHeadingChar">
    <w:name w:val="Note Heading Char"/>
    <w:basedOn w:val="DefaultParagraphFont"/>
    <w:link w:val="NoteHeading"/>
    <w:rsid w:val="00E53668"/>
    <w:rPr>
      <w:rFonts w:ascii="Arial" w:eastAsia="Times New Roman" w:hAnsi="Arial" w:cs="Arial"/>
      <w:b/>
      <w:color w:val="FF0000"/>
      <w:sz w:val="28"/>
      <w:szCs w:val="28"/>
    </w:rPr>
  </w:style>
  <w:style w:type="paragraph" w:customStyle="1" w:styleId="Text-Subsection">
    <w:name w:val="Text-Subsection"/>
    <w:basedOn w:val="Normal"/>
    <w:link w:val="Text-SubsectionChar"/>
    <w:qFormat/>
    <w:rsid w:val="00E53668"/>
    <w:pPr>
      <w:ind w:left="547"/>
    </w:pPr>
  </w:style>
  <w:style w:type="character" w:customStyle="1" w:styleId="Text-SubsectionChar">
    <w:name w:val="Text-Subsection Char"/>
    <w:basedOn w:val="DefaultParagraphFont"/>
    <w:link w:val="Text-Subsection"/>
    <w:rsid w:val="00E53668"/>
    <w:rPr>
      <w:rFonts w:ascii="Arial" w:eastAsia="Times New Roman" w:hAnsi="Arial" w:cs="Arial"/>
      <w:sz w:val="24"/>
      <w:szCs w:val="20"/>
    </w:rPr>
  </w:style>
  <w:style w:type="numbering" w:customStyle="1" w:styleId="Style2">
    <w:name w:val="Style2"/>
    <w:uiPriority w:val="99"/>
    <w:rsid w:val="00E53668"/>
    <w:pPr>
      <w:numPr>
        <w:numId w:val="11"/>
      </w:numPr>
    </w:pPr>
  </w:style>
  <w:style w:type="character" w:styleId="Emphasis">
    <w:name w:val="Emphasis"/>
    <w:qFormat/>
    <w:rsid w:val="00E53668"/>
    <w:rPr>
      <w:rFonts w:cs="Times New Roman"/>
      <w:i/>
      <w:iCs/>
      <w:u w:val="single"/>
    </w:rPr>
  </w:style>
  <w:style w:type="character" w:styleId="SubtleEmphasis">
    <w:name w:val="Subtle Emphasis"/>
    <w:uiPriority w:val="19"/>
    <w:qFormat/>
    <w:rsid w:val="005C1C7F"/>
    <w:rPr>
      <w:i/>
    </w:rPr>
  </w:style>
  <w:style w:type="paragraph" w:styleId="Revision">
    <w:name w:val="Revision"/>
    <w:hidden/>
    <w:uiPriority w:val="99"/>
    <w:semiHidden/>
    <w:rsid w:val="00C5478A"/>
    <w:pPr>
      <w:spacing w:after="0" w:line="240" w:lineRule="auto"/>
    </w:pPr>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8836">
      <w:bodyDiv w:val="1"/>
      <w:marLeft w:val="0"/>
      <w:marRight w:val="0"/>
      <w:marTop w:val="0"/>
      <w:marBottom w:val="0"/>
      <w:divBdr>
        <w:top w:val="none" w:sz="0" w:space="0" w:color="auto"/>
        <w:left w:val="none" w:sz="0" w:space="0" w:color="auto"/>
        <w:bottom w:val="none" w:sz="0" w:space="0" w:color="auto"/>
        <w:right w:val="none" w:sz="0" w:space="0" w:color="auto"/>
      </w:divBdr>
    </w:div>
    <w:div w:id="886836127">
      <w:bodyDiv w:val="1"/>
      <w:marLeft w:val="0"/>
      <w:marRight w:val="0"/>
      <w:marTop w:val="0"/>
      <w:marBottom w:val="0"/>
      <w:divBdr>
        <w:top w:val="none" w:sz="0" w:space="0" w:color="auto"/>
        <w:left w:val="none" w:sz="0" w:space="0" w:color="auto"/>
        <w:bottom w:val="none" w:sz="0" w:space="0" w:color="auto"/>
        <w:right w:val="none" w:sz="0" w:space="0" w:color="auto"/>
      </w:divBdr>
    </w:div>
    <w:div w:id="887451671">
      <w:bodyDiv w:val="1"/>
      <w:marLeft w:val="0"/>
      <w:marRight w:val="0"/>
      <w:marTop w:val="0"/>
      <w:marBottom w:val="0"/>
      <w:divBdr>
        <w:top w:val="none" w:sz="0" w:space="0" w:color="auto"/>
        <w:left w:val="none" w:sz="0" w:space="0" w:color="auto"/>
        <w:bottom w:val="none" w:sz="0" w:space="0" w:color="auto"/>
        <w:right w:val="none" w:sz="0" w:space="0" w:color="auto"/>
      </w:divBdr>
      <w:divsChild>
        <w:div w:id="16199845">
          <w:marLeft w:val="274"/>
          <w:marRight w:val="0"/>
          <w:marTop w:val="0"/>
          <w:marBottom w:val="0"/>
          <w:divBdr>
            <w:top w:val="none" w:sz="0" w:space="0" w:color="auto"/>
            <w:left w:val="none" w:sz="0" w:space="0" w:color="auto"/>
            <w:bottom w:val="none" w:sz="0" w:space="0" w:color="auto"/>
            <w:right w:val="none" w:sz="0" w:space="0" w:color="auto"/>
          </w:divBdr>
        </w:div>
        <w:div w:id="1998259912">
          <w:marLeft w:val="274"/>
          <w:marRight w:val="0"/>
          <w:marTop w:val="0"/>
          <w:marBottom w:val="0"/>
          <w:divBdr>
            <w:top w:val="none" w:sz="0" w:space="0" w:color="auto"/>
            <w:left w:val="none" w:sz="0" w:space="0" w:color="auto"/>
            <w:bottom w:val="none" w:sz="0" w:space="0" w:color="auto"/>
            <w:right w:val="none" w:sz="0" w:space="0" w:color="auto"/>
          </w:divBdr>
        </w:div>
        <w:div w:id="518473658">
          <w:marLeft w:val="274"/>
          <w:marRight w:val="0"/>
          <w:marTop w:val="0"/>
          <w:marBottom w:val="0"/>
          <w:divBdr>
            <w:top w:val="none" w:sz="0" w:space="0" w:color="auto"/>
            <w:left w:val="none" w:sz="0" w:space="0" w:color="auto"/>
            <w:bottom w:val="none" w:sz="0" w:space="0" w:color="auto"/>
            <w:right w:val="none" w:sz="0" w:space="0" w:color="auto"/>
          </w:divBdr>
        </w:div>
      </w:divsChild>
    </w:div>
    <w:div w:id="1282493630">
      <w:bodyDiv w:val="1"/>
      <w:marLeft w:val="0"/>
      <w:marRight w:val="0"/>
      <w:marTop w:val="0"/>
      <w:marBottom w:val="0"/>
      <w:divBdr>
        <w:top w:val="none" w:sz="0" w:space="0" w:color="auto"/>
        <w:left w:val="none" w:sz="0" w:space="0" w:color="auto"/>
        <w:bottom w:val="none" w:sz="0" w:space="0" w:color="auto"/>
        <w:right w:val="none" w:sz="0" w:space="0" w:color="auto"/>
      </w:divBdr>
    </w:div>
    <w:div w:id="1563520133">
      <w:bodyDiv w:val="1"/>
      <w:marLeft w:val="0"/>
      <w:marRight w:val="0"/>
      <w:marTop w:val="0"/>
      <w:marBottom w:val="0"/>
      <w:divBdr>
        <w:top w:val="none" w:sz="0" w:space="0" w:color="auto"/>
        <w:left w:val="none" w:sz="0" w:space="0" w:color="auto"/>
        <w:bottom w:val="none" w:sz="0" w:space="0" w:color="auto"/>
        <w:right w:val="none" w:sz="0" w:space="0" w:color="auto"/>
      </w:divBdr>
    </w:div>
    <w:div w:id="1613055546">
      <w:bodyDiv w:val="1"/>
      <w:marLeft w:val="0"/>
      <w:marRight w:val="0"/>
      <w:marTop w:val="0"/>
      <w:marBottom w:val="0"/>
      <w:divBdr>
        <w:top w:val="none" w:sz="0" w:space="0" w:color="auto"/>
        <w:left w:val="none" w:sz="0" w:space="0" w:color="auto"/>
        <w:bottom w:val="none" w:sz="0" w:space="0" w:color="auto"/>
        <w:right w:val="none" w:sz="0" w:space="0" w:color="auto"/>
      </w:divBdr>
    </w:div>
    <w:div w:id="186096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8BDCE-A499-47B9-B920-59A819A5A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2FC6CFE9</Template>
  <TotalTime>3</TotalTime>
  <Pages>17</Pages>
  <Words>3702</Words>
  <Characters>21103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24756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Woo</dc:creator>
  <cp:keywords/>
  <dc:description/>
  <cp:lastModifiedBy>Jacqueline Woo</cp:lastModifiedBy>
  <cp:revision>3</cp:revision>
  <cp:lastPrinted>2020-03-04T17:03:00Z</cp:lastPrinted>
  <dcterms:created xsi:type="dcterms:W3CDTF">2020-05-08T19:11:00Z</dcterms:created>
  <dcterms:modified xsi:type="dcterms:W3CDTF">2020-05-08T21:38:00Z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