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414" w:rsidRDefault="00665414">
      <w:pPr>
        <w:pStyle w:val="BodyText"/>
        <w:spacing w:line="360" w:lineRule="auto"/>
        <w:rPr>
          <w:color w:val="FF0000"/>
          <w:szCs w:val="24"/>
        </w:rPr>
      </w:pPr>
    </w:p>
    <w:p w:rsidR="00665414" w:rsidRDefault="00665414">
      <w:pPr>
        <w:pStyle w:val="BodyText"/>
        <w:spacing w:line="360" w:lineRule="auto"/>
        <w:rPr>
          <w:szCs w:val="24"/>
        </w:rPr>
      </w:pPr>
    </w:p>
    <w:p w:rsidR="00665414" w:rsidRDefault="00665414">
      <w:pPr>
        <w:pStyle w:val="BodyText"/>
        <w:spacing w:line="360" w:lineRule="auto"/>
        <w:rPr>
          <w:szCs w:val="24"/>
        </w:rPr>
      </w:pPr>
    </w:p>
    <w:p w:rsidR="00665414" w:rsidRDefault="00665414">
      <w:pPr>
        <w:pStyle w:val="BodyText"/>
        <w:spacing w:line="360" w:lineRule="auto"/>
        <w:rPr>
          <w:szCs w:val="24"/>
        </w:rPr>
      </w:pPr>
    </w:p>
    <w:p w:rsidR="00665414" w:rsidRDefault="00665414">
      <w:pPr>
        <w:pStyle w:val="BodyText"/>
        <w:spacing w:line="360" w:lineRule="auto"/>
        <w:rPr>
          <w:szCs w:val="24"/>
        </w:rPr>
      </w:pPr>
    </w:p>
    <w:p w:rsidR="00665414" w:rsidRDefault="00665414">
      <w:pPr>
        <w:pStyle w:val="BodyText"/>
        <w:spacing w:line="360" w:lineRule="auto"/>
        <w:rPr>
          <w:szCs w:val="24"/>
        </w:rPr>
      </w:pPr>
    </w:p>
    <w:p w:rsidR="00665414" w:rsidRDefault="00665414">
      <w:pPr>
        <w:pStyle w:val="BodyText"/>
        <w:spacing w:line="360" w:lineRule="auto"/>
        <w:rPr>
          <w:szCs w:val="24"/>
        </w:rPr>
      </w:pPr>
    </w:p>
    <w:p w:rsidR="00665414" w:rsidRDefault="0091015D">
      <w:pPr>
        <w:pStyle w:val="BodyText"/>
        <w:spacing w:line="360" w:lineRule="auto"/>
        <w:jc w:val="center"/>
        <w:rPr>
          <w:szCs w:val="24"/>
        </w:rPr>
      </w:pPr>
      <w:r>
        <w:rPr>
          <w:szCs w:val="24"/>
        </w:rPr>
        <w:t>FACILITIES MANAGEMENT</w:t>
      </w:r>
    </w:p>
    <w:p w:rsidR="00665414" w:rsidRDefault="0091015D">
      <w:pPr>
        <w:pStyle w:val="BodyText"/>
        <w:spacing w:line="360" w:lineRule="auto"/>
        <w:jc w:val="center"/>
        <w:rPr>
          <w:szCs w:val="24"/>
        </w:rPr>
      </w:pPr>
      <w:r>
        <w:rPr>
          <w:szCs w:val="24"/>
        </w:rPr>
        <w:t>FINANCE &amp; INFORMATION SYSTEMS</w:t>
      </w:r>
    </w:p>
    <w:p w:rsidR="00665414" w:rsidRDefault="0091015D">
      <w:pPr>
        <w:pStyle w:val="BodyText"/>
        <w:spacing w:line="360" w:lineRule="auto"/>
        <w:jc w:val="center"/>
        <w:rPr>
          <w:szCs w:val="24"/>
        </w:rPr>
      </w:pPr>
      <w:r>
        <w:rPr>
          <w:szCs w:val="24"/>
        </w:rPr>
        <w:t>EQUIPMENT INVENTORY REVIEW</w:t>
      </w:r>
    </w:p>
    <w:p w:rsidR="00665414" w:rsidRDefault="0091015D">
      <w:pPr>
        <w:pStyle w:val="BodyText"/>
        <w:spacing w:line="360" w:lineRule="auto"/>
        <w:jc w:val="center"/>
        <w:rPr>
          <w:szCs w:val="24"/>
        </w:rPr>
      </w:pPr>
      <w:r>
        <w:rPr>
          <w:szCs w:val="24"/>
        </w:rPr>
        <w:t>AUDIT REPORT #16-2003</w:t>
      </w:r>
    </w:p>
    <w:p w:rsidR="00665414" w:rsidRDefault="00665414">
      <w:pPr>
        <w:pStyle w:val="BodyText"/>
        <w:spacing w:line="360" w:lineRule="auto"/>
        <w:rPr>
          <w:szCs w:val="24"/>
        </w:rPr>
      </w:pPr>
    </w:p>
    <w:p w:rsidR="00665414" w:rsidRDefault="00665414">
      <w:pPr>
        <w:pStyle w:val="BodyText"/>
        <w:spacing w:line="360" w:lineRule="auto"/>
        <w:rPr>
          <w:szCs w:val="24"/>
        </w:rPr>
      </w:pPr>
    </w:p>
    <w:p w:rsidR="00665414" w:rsidRDefault="00665414">
      <w:pPr>
        <w:pStyle w:val="BodyText"/>
        <w:spacing w:line="360" w:lineRule="auto"/>
        <w:rPr>
          <w:szCs w:val="24"/>
        </w:rPr>
      </w:pPr>
    </w:p>
    <w:p w:rsidR="00665414" w:rsidRDefault="00665414">
      <w:pPr>
        <w:pStyle w:val="BodyText"/>
        <w:spacing w:line="360" w:lineRule="auto"/>
        <w:rPr>
          <w:szCs w:val="24"/>
        </w:rPr>
      </w:pPr>
    </w:p>
    <w:p w:rsidR="00665414" w:rsidRDefault="00665414">
      <w:pPr>
        <w:pStyle w:val="BodyText"/>
        <w:spacing w:line="360" w:lineRule="auto"/>
        <w:rPr>
          <w:szCs w:val="24"/>
        </w:rPr>
      </w:pPr>
    </w:p>
    <w:p w:rsidR="00665414" w:rsidRDefault="00665414">
      <w:pPr>
        <w:pStyle w:val="BodyText"/>
        <w:spacing w:line="360" w:lineRule="auto"/>
        <w:rPr>
          <w:szCs w:val="24"/>
        </w:rPr>
      </w:pPr>
    </w:p>
    <w:p w:rsidR="00665414" w:rsidRDefault="00665414">
      <w:pPr>
        <w:pStyle w:val="BodyText"/>
        <w:spacing w:line="360" w:lineRule="auto"/>
        <w:rPr>
          <w:szCs w:val="24"/>
        </w:rPr>
      </w:pPr>
    </w:p>
    <w:p w:rsidR="00665414" w:rsidRDefault="00665414">
      <w:pPr>
        <w:pStyle w:val="BodyText"/>
        <w:spacing w:line="360" w:lineRule="auto"/>
        <w:rPr>
          <w:szCs w:val="24"/>
        </w:rPr>
      </w:pPr>
    </w:p>
    <w:p w:rsidR="00665414" w:rsidRDefault="00665414">
      <w:pPr>
        <w:pStyle w:val="BodyText"/>
        <w:spacing w:line="360" w:lineRule="auto"/>
        <w:rPr>
          <w:szCs w:val="24"/>
        </w:rPr>
      </w:pPr>
    </w:p>
    <w:p w:rsidR="00665414" w:rsidRDefault="00665414">
      <w:pPr>
        <w:pStyle w:val="BodyText"/>
        <w:spacing w:line="360" w:lineRule="auto"/>
        <w:rPr>
          <w:szCs w:val="24"/>
        </w:rPr>
      </w:pPr>
    </w:p>
    <w:p w:rsidR="00665414" w:rsidRDefault="00665414">
      <w:pPr>
        <w:pStyle w:val="BodyText"/>
        <w:spacing w:line="360" w:lineRule="auto"/>
        <w:rPr>
          <w:szCs w:val="24"/>
        </w:rPr>
      </w:pPr>
    </w:p>
    <w:p w:rsidR="00665414" w:rsidRDefault="00665414">
      <w:pPr>
        <w:pStyle w:val="BodyText"/>
        <w:spacing w:line="360" w:lineRule="auto"/>
        <w:rPr>
          <w:szCs w:val="24"/>
        </w:rPr>
      </w:pPr>
    </w:p>
    <w:p w:rsidR="00665414" w:rsidRDefault="00665414">
      <w:pPr>
        <w:pStyle w:val="BodyText"/>
        <w:spacing w:line="360" w:lineRule="auto"/>
        <w:rPr>
          <w:szCs w:val="24"/>
        </w:rPr>
      </w:pPr>
    </w:p>
    <w:p w:rsidR="00665414" w:rsidRDefault="00665414">
      <w:pPr>
        <w:pStyle w:val="BodyText"/>
        <w:spacing w:line="360" w:lineRule="auto"/>
        <w:rPr>
          <w:szCs w:val="24"/>
        </w:rPr>
      </w:pPr>
    </w:p>
    <w:p w:rsidR="00665414" w:rsidRDefault="00665414">
      <w:pPr>
        <w:pStyle w:val="BodyText"/>
        <w:spacing w:line="360" w:lineRule="auto"/>
        <w:rPr>
          <w:szCs w:val="24"/>
        </w:rPr>
      </w:pPr>
    </w:p>
    <w:p w:rsidR="00665414" w:rsidRDefault="00665414">
      <w:pPr>
        <w:pStyle w:val="BodyText"/>
        <w:spacing w:line="360" w:lineRule="auto"/>
        <w:rPr>
          <w:szCs w:val="24"/>
        </w:rPr>
      </w:pPr>
    </w:p>
    <w:p w:rsidR="00665414" w:rsidRDefault="00665414">
      <w:pPr>
        <w:pStyle w:val="BodyText"/>
        <w:spacing w:line="360" w:lineRule="auto"/>
        <w:rPr>
          <w:szCs w:val="24"/>
        </w:rPr>
      </w:pPr>
    </w:p>
    <w:p w:rsidR="00665414" w:rsidRDefault="00665414">
      <w:pPr>
        <w:pStyle w:val="BodyText"/>
        <w:spacing w:line="360" w:lineRule="auto"/>
        <w:rPr>
          <w:szCs w:val="24"/>
        </w:rPr>
      </w:pPr>
    </w:p>
    <w:p w:rsidR="00665414" w:rsidRDefault="00665414">
      <w:pPr>
        <w:pStyle w:val="BodyText"/>
        <w:rPr>
          <w:szCs w:val="24"/>
        </w:rPr>
      </w:pPr>
    </w:p>
    <w:p w:rsidR="00665414" w:rsidRDefault="00665414">
      <w:pPr>
        <w:pStyle w:val="BodyText"/>
        <w:jc w:val="center"/>
        <w:rPr>
          <w:sz w:val="16"/>
          <w:szCs w:val="16"/>
        </w:rPr>
      </w:pPr>
    </w:p>
    <w:p w:rsidR="00665414" w:rsidRDefault="0091015D">
      <w:pPr>
        <w:pStyle w:val="Header"/>
        <w:tabs>
          <w:tab w:val="clear" w:pos="4320"/>
          <w:tab w:val="clear" w:pos="8640"/>
        </w:tabs>
        <w:jc w:val="center"/>
        <w:rPr>
          <w:rFonts w:ascii="Arial" w:hAnsi="Arial" w:cs="Arial"/>
          <w:sz w:val="16"/>
          <w:szCs w:val="16"/>
        </w:rPr>
      </w:pPr>
      <w:r>
        <w:rPr>
          <w:rFonts w:ascii="Arial" w:hAnsi="Arial" w:cs="Arial"/>
          <w:sz w:val="16"/>
          <w:szCs w:val="16"/>
        </w:rPr>
        <w:t>Audit &amp; Advisory Services</w:t>
      </w:r>
    </w:p>
    <w:p w:rsidR="00665414" w:rsidRDefault="00113A4F">
      <w:pPr>
        <w:pStyle w:val="Header"/>
        <w:tabs>
          <w:tab w:val="clear" w:pos="4320"/>
          <w:tab w:val="clear" w:pos="8640"/>
        </w:tabs>
        <w:jc w:val="center"/>
        <w:rPr>
          <w:rFonts w:cs="Arial"/>
          <w:szCs w:val="24"/>
        </w:rPr>
        <w:sectPr w:rsidR="00665414" w:rsidSect="00113A4F">
          <w:headerReference w:type="even" r:id="rId8"/>
          <w:headerReference w:type="default" r:id="rId9"/>
          <w:footerReference w:type="even" r:id="rId10"/>
          <w:pgSz w:w="12240" w:h="15840"/>
          <w:pgMar w:top="1440" w:right="1440" w:bottom="1440" w:left="1440" w:header="720" w:footer="720" w:gutter="0"/>
          <w:cols w:space="720"/>
          <w:docGrid w:linePitch="600" w:charSpace="32768"/>
        </w:sectPr>
      </w:pPr>
      <w:r>
        <w:rPr>
          <w:rFonts w:ascii="Arial" w:hAnsi="Arial" w:cs="Arial"/>
          <w:sz w:val="16"/>
          <w:szCs w:val="16"/>
        </w:rPr>
        <w:t>May</w:t>
      </w:r>
      <w:r w:rsidR="0091015D">
        <w:rPr>
          <w:rFonts w:ascii="Arial" w:hAnsi="Arial" w:cs="Arial"/>
          <w:sz w:val="16"/>
          <w:szCs w:val="16"/>
        </w:rPr>
        <w:t xml:space="preserve"> 2016</w:t>
      </w:r>
    </w:p>
    <w:p w:rsidR="00113A4F" w:rsidRPr="00113A4F" w:rsidRDefault="00113A4F" w:rsidP="00113A4F">
      <w:pPr>
        <w:spacing w:line="360" w:lineRule="auto"/>
        <w:jc w:val="center"/>
        <w:rPr>
          <w:rFonts w:ascii="Arial" w:hAnsi="Arial" w:cs="Arial"/>
        </w:rPr>
      </w:pPr>
      <w:r w:rsidRPr="00113A4F">
        <w:rPr>
          <w:rFonts w:ascii="Arial" w:hAnsi="Arial" w:cs="Arial"/>
        </w:rPr>
        <w:lastRenderedPageBreak/>
        <w:t>FACILITIES MANAGEMENT</w:t>
      </w:r>
    </w:p>
    <w:p w:rsidR="00113A4F" w:rsidRPr="00113A4F" w:rsidRDefault="00113A4F" w:rsidP="00113A4F">
      <w:pPr>
        <w:spacing w:line="360" w:lineRule="auto"/>
        <w:jc w:val="center"/>
        <w:rPr>
          <w:rFonts w:ascii="Arial" w:hAnsi="Arial" w:cs="Arial"/>
        </w:rPr>
      </w:pPr>
      <w:r w:rsidRPr="00113A4F">
        <w:rPr>
          <w:rFonts w:ascii="Arial" w:hAnsi="Arial" w:cs="Arial"/>
        </w:rPr>
        <w:t>FINANCE &amp; INFORMATION SYSTEMS</w:t>
      </w:r>
    </w:p>
    <w:p w:rsidR="00113A4F" w:rsidRPr="00113A4F" w:rsidRDefault="00113A4F" w:rsidP="00113A4F">
      <w:pPr>
        <w:spacing w:line="360" w:lineRule="auto"/>
        <w:jc w:val="center"/>
        <w:rPr>
          <w:rFonts w:ascii="Arial" w:hAnsi="Arial" w:cs="Arial"/>
        </w:rPr>
      </w:pPr>
      <w:r w:rsidRPr="00113A4F">
        <w:rPr>
          <w:rFonts w:ascii="Arial" w:hAnsi="Arial" w:cs="Arial"/>
        </w:rPr>
        <w:t>EQUIPMENT INVENTORY REVIEW</w:t>
      </w:r>
    </w:p>
    <w:p w:rsidR="00665414" w:rsidRDefault="00113A4F" w:rsidP="00113A4F">
      <w:pPr>
        <w:spacing w:line="360" w:lineRule="auto"/>
        <w:jc w:val="center"/>
        <w:rPr>
          <w:rFonts w:ascii="Arial" w:hAnsi="Arial" w:cs="Arial"/>
        </w:rPr>
      </w:pPr>
      <w:r w:rsidRPr="00113A4F">
        <w:rPr>
          <w:rFonts w:ascii="Arial" w:hAnsi="Arial" w:cs="Arial"/>
        </w:rPr>
        <w:t>AUDIT REPORT #16-2003</w:t>
      </w:r>
    </w:p>
    <w:p w:rsidR="00113A4F" w:rsidRPr="00113A4F" w:rsidRDefault="00113A4F" w:rsidP="00113A4F">
      <w:pPr>
        <w:pStyle w:val="Heading1"/>
        <w:spacing w:line="360" w:lineRule="auto"/>
      </w:pPr>
    </w:p>
    <w:p w:rsidR="00665414" w:rsidRDefault="0091015D" w:rsidP="00113A4F">
      <w:pPr>
        <w:pStyle w:val="Heading1"/>
        <w:spacing w:line="360" w:lineRule="auto"/>
      </w:pPr>
      <w:r>
        <w:rPr>
          <w:szCs w:val="24"/>
        </w:rPr>
        <w:t>Background</w:t>
      </w:r>
    </w:p>
    <w:p w:rsidR="00665414" w:rsidRDefault="00665414" w:rsidP="00113A4F">
      <w:pPr>
        <w:spacing w:line="360" w:lineRule="auto"/>
        <w:rPr>
          <w:rFonts w:ascii="Arial" w:hAnsi="Arial" w:cs="Arial"/>
        </w:rPr>
      </w:pPr>
    </w:p>
    <w:p w:rsidR="00665414" w:rsidRDefault="0091015D" w:rsidP="00113A4F">
      <w:pPr>
        <w:spacing w:line="360" w:lineRule="auto"/>
        <w:jc w:val="both"/>
        <w:rPr>
          <w:rFonts w:ascii="Arial" w:hAnsi="Arial" w:cs="Arial"/>
        </w:rPr>
      </w:pPr>
      <w:r>
        <w:rPr>
          <w:rFonts w:ascii="Arial" w:hAnsi="Arial" w:cs="Arial"/>
        </w:rPr>
        <w:t xml:space="preserve">In accordance with the UCLA Administration fiscal year 2015-16 audit plan, Audit &amp; Advisory Services (A&amp;AS) conducted an audit of equipment inventory controls and practices that are administered by the Finance &amp; Information Systems (F&amp;IS) division within the Facilities Management (FM) department.  </w:t>
      </w:r>
      <w:r>
        <w:rPr>
          <w:rFonts w:ascii="Arial" w:hAnsi="Arial" w:cs="Arial"/>
          <w:color w:val="000000"/>
        </w:rPr>
        <w:t xml:space="preserve">FM supports UCLA’s mission by maintaining and enhancing buildings, grounds and the physical infrastructure in a cost-effective, safe and environmentally responsible manner.  </w:t>
      </w:r>
      <w:r>
        <w:rPr>
          <w:rFonts w:ascii="Arial" w:hAnsi="Arial" w:cs="Arial"/>
        </w:rPr>
        <w:t>The department maintains over 12 million square feet of State and non-state funded building space, 415 acres of hardscape, landscape, roadways, utilities distribution infrastructure and manages construction projects up to $3 million in cost.</w:t>
      </w:r>
    </w:p>
    <w:p w:rsidR="00665414" w:rsidRDefault="00665414" w:rsidP="00113A4F">
      <w:pPr>
        <w:spacing w:line="360" w:lineRule="auto"/>
        <w:jc w:val="both"/>
        <w:rPr>
          <w:rFonts w:ascii="Arial" w:hAnsi="Arial" w:cs="Arial"/>
        </w:rPr>
      </w:pPr>
    </w:p>
    <w:p w:rsidR="00665414" w:rsidRDefault="0091015D" w:rsidP="00113A4F">
      <w:pPr>
        <w:spacing w:line="360" w:lineRule="auto"/>
        <w:jc w:val="both"/>
        <w:rPr>
          <w:rFonts w:ascii="Arial" w:hAnsi="Arial" w:cs="Arial"/>
        </w:rPr>
      </w:pPr>
      <w:r>
        <w:rPr>
          <w:rFonts w:ascii="Arial" w:hAnsi="Arial" w:cs="Arial"/>
        </w:rPr>
        <w:t xml:space="preserve">Equipment inventory activities are regulated by University systemwide and local policies and procedures.  UC Business and Finance Bulletin BUS-29, “Management and Control of University Equipment,” defines </w:t>
      </w:r>
      <w:r>
        <w:rPr>
          <w:rFonts w:ascii="Arial" w:hAnsi="Arial" w:cs="Arial"/>
          <w:i/>
        </w:rPr>
        <w:t>inventorial equipment</w:t>
      </w:r>
      <w:r>
        <w:rPr>
          <w:rFonts w:ascii="Arial" w:hAnsi="Arial" w:cs="Arial"/>
        </w:rPr>
        <w:t xml:space="preserve"> as “equipment for which the University holds title, which is non-expendable, tangible, personal property acquired for $5,000 or more, and which has a normal life expectancy of more than one year.”  Systemwide guidance for the disposal of equipment is established in UC Business and Finance Bulletin BUS-38, “Disposition of Excess Property and Transfer of University-Owned Property.”  UCLA Procedure 720.2, “Acquisition and Disposal of Surplus and Salvage University Property,” further clarifies local requirements for equipment disposals.</w:t>
      </w:r>
    </w:p>
    <w:p w:rsidR="00665414" w:rsidRDefault="00665414" w:rsidP="00113A4F">
      <w:pPr>
        <w:spacing w:line="360" w:lineRule="auto"/>
        <w:jc w:val="both"/>
        <w:rPr>
          <w:rFonts w:ascii="Arial" w:hAnsi="Arial" w:cs="Arial"/>
        </w:rPr>
      </w:pPr>
    </w:p>
    <w:p w:rsidR="00665414" w:rsidRDefault="0091015D" w:rsidP="00113A4F">
      <w:pPr>
        <w:spacing w:line="360" w:lineRule="auto"/>
        <w:jc w:val="both"/>
        <w:rPr>
          <w:rFonts w:ascii="Arial" w:hAnsi="Arial" w:cs="Arial"/>
        </w:rPr>
      </w:pPr>
      <w:r>
        <w:rPr>
          <w:rFonts w:ascii="Arial" w:hAnsi="Arial" w:cs="Arial"/>
        </w:rPr>
        <w:t xml:space="preserve">UCLA’s Asset Management System (AMS) tracks all equipment and allows equipment custodians to manage department inventorial items online.  Each piece of inventorial equipment is assigned to a custody code, which provides departments with a more </w:t>
      </w:r>
      <w:r>
        <w:rPr>
          <w:rFonts w:ascii="Arial" w:hAnsi="Arial" w:cs="Arial"/>
        </w:rPr>
        <w:lastRenderedPageBreak/>
        <w:t>granular option to track items.  For example, a custody code may represent the full accounting unit (FAU) used to purchase an item, or it may reflect the location of that item.  Some campus departments opt to have one custody code for all equipment, while others establish multiple codes to manage the inventory.  As of October 28, 2015, FM had 11 custody codes, 10 of which had equipment records.  FM’s AMS equipment list contained 324 items with a total acquisition cost of $5.7 million.</w:t>
      </w:r>
    </w:p>
    <w:p w:rsidR="00665414" w:rsidRDefault="00665414" w:rsidP="00113A4F">
      <w:pPr>
        <w:spacing w:line="360" w:lineRule="auto"/>
        <w:jc w:val="both"/>
        <w:rPr>
          <w:rFonts w:ascii="Arial" w:hAnsi="Arial" w:cs="Arial"/>
        </w:rPr>
      </w:pPr>
    </w:p>
    <w:p w:rsidR="00665414" w:rsidRDefault="0091015D" w:rsidP="00113A4F">
      <w:pPr>
        <w:spacing w:line="360" w:lineRule="auto"/>
        <w:jc w:val="both"/>
        <w:rPr>
          <w:rFonts w:ascii="Arial" w:hAnsi="Arial" w:cs="Arial"/>
        </w:rPr>
      </w:pPr>
      <w:r>
        <w:rPr>
          <w:rFonts w:ascii="Arial" w:hAnsi="Arial" w:cs="Arial"/>
        </w:rPr>
        <w:t>According to UCLA Equipment Management, equipment custodians are responsible for:</w:t>
      </w:r>
    </w:p>
    <w:p w:rsidR="00665414" w:rsidRDefault="00665414" w:rsidP="00113A4F">
      <w:pPr>
        <w:spacing w:line="360" w:lineRule="auto"/>
        <w:jc w:val="both"/>
        <w:rPr>
          <w:rFonts w:ascii="Arial" w:hAnsi="Arial" w:cs="Arial"/>
        </w:rPr>
      </w:pPr>
    </w:p>
    <w:p w:rsidR="00665414" w:rsidRDefault="0091015D" w:rsidP="00113A4F">
      <w:pPr>
        <w:pStyle w:val="ListParagraph"/>
        <w:numPr>
          <w:ilvl w:val="0"/>
          <w:numId w:val="2"/>
        </w:numPr>
        <w:spacing w:line="360" w:lineRule="auto"/>
        <w:ind w:left="540" w:hanging="540"/>
        <w:jc w:val="both"/>
        <w:rPr>
          <w:rFonts w:ascii="Arial" w:hAnsi="Arial" w:cs="Arial"/>
          <w:sz w:val="24"/>
          <w:szCs w:val="24"/>
        </w:rPr>
      </w:pPr>
      <w:r>
        <w:rPr>
          <w:rFonts w:ascii="Arial" w:hAnsi="Arial" w:cs="Arial"/>
          <w:sz w:val="24"/>
          <w:szCs w:val="24"/>
        </w:rPr>
        <w:t>Controlling, maintaining, and monitoring inventorial equipment</w:t>
      </w:r>
    </w:p>
    <w:p w:rsidR="00665414" w:rsidRDefault="0091015D" w:rsidP="00113A4F">
      <w:pPr>
        <w:pStyle w:val="ListParagraph"/>
        <w:numPr>
          <w:ilvl w:val="0"/>
          <w:numId w:val="2"/>
        </w:numPr>
        <w:spacing w:line="360" w:lineRule="auto"/>
        <w:ind w:left="540" w:hanging="540"/>
        <w:jc w:val="both"/>
        <w:rPr>
          <w:rFonts w:ascii="Arial" w:hAnsi="Arial" w:cs="Arial"/>
          <w:sz w:val="24"/>
          <w:szCs w:val="24"/>
        </w:rPr>
      </w:pPr>
      <w:r>
        <w:rPr>
          <w:rFonts w:ascii="Arial" w:hAnsi="Arial" w:cs="Arial"/>
          <w:sz w:val="24"/>
          <w:szCs w:val="24"/>
        </w:rPr>
        <w:t>Locating and tagging new equipment with barcodes</w:t>
      </w:r>
    </w:p>
    <w:p w:rsidR="00665414" w:rsidRDefault="0091015D" w:rsidP="00113A4F">
      <w:pPr>
        <w:pStyle w:val="ListParagraph"/>
        <w:numPr>
          <w:ilvl w:val="0"/>
          <w:numId w:val="2"/>
        </w:numPr>
        <w:spacing w:line="360" w:lineRule="auto"/>
        <w:ind w:left="540" w:hanging="540"/>
        <w:jc w:val="both"/>
        <w:rPr>
          <w:rFonts w:ascii="Arial" w:hAnsi="Arial" w:cs="Arial"/>
          <w:sz w:val="24"/>
          <w:szCs w:val="24"/>
        </w:rPr>
      </w:pPr>
      <w:r>
        <w:rPr>
          <w:rFonts w:ascii="Arial" w:hAnsi="Arial" w:cs="Arial"/>
          <w:sz w:val="24"/>
          <w:szCs w:val="24"/>
        </w:rPr>
        <w:t>Processing inventories</w:t>
      </w:r>
    </w:p>
    <w:p w:rsidR="00665414" w:rsidRDefault="0091015D" w:rsidP="00113A4F">
      <w:pPr>
        <w:pStyle w:val="ListParagraph"/>
        <w:numPr>
          <w:ilvl w:val="0"/>
          <w:numId w:val="2"/>
        </w:numPr>
        <w:spacing w:line="360" w:lineRule="auto"/>
        <w:ind w:left="540" w:hanging="540"/>
        <w:jc w:val="both"/>
        <w:rPr>
          <w:rFonts w:ascii="Arial" w:hAnsi="Arial" w:cs="Arial"/>
          <w:sz w:val="24"/>
          <w:szCs w:val="24"/>
        </w:rPr>
      </w:pPr>
      <w:r>
        <w:rPr>
          <w:rFonts w:ascii="Arial" w:hAnsi="Arial" w:cs="Arial"/>
          <w:sz w:val="24"/>
          <w:szCs w:val="24"/>
        </w:rPr>
        <w:t>Recording and reporting changes in equipment and disposition transactions</w:t>
      </w:r>
    </w:p>
    <w:p w:rsidR="00665414" w:rsidRDefault="0091015D" w:rsidP="00113A4F">
      <w:pPr>
        <w:pStyle w:val="ListParagraph"/>
        <w:numPr>
          <w:ilvl w:val="0"/>
          <w:numId w:val="2"/>
        </w:numPr>
        <w:spacing w:line="360" w:lineRule="auto"/>
        <w:ind w:left="540" w:hanging="540"/>
        <w:jc w:val="both"/>
        <w:rPr>
          <w:rFonts w:ascii="Arial" w:hAnsi="Arial" w:cs="Arial"/>
        </w:rPr>
      </w:pPr>
      <w:r>
        <w:rPr>
          <w:rFonts w:ascii="Arial" w:hAnsi="Arial" w:cs="Arial"/>
          <w:sz w:val="24"/>
          <w:szCs w:val="24"/>
        </w:rPr>
        <w:t>Controlling agency equipment</w:t>
      </w:r>
    </w:p>
    <w:p w:rsidR="00665414" w:rsidRDefault="00665414" w:rsidP="00113A4F">
      <w:pPr>
        <w:spacing w:line="360" w:lineRule="auto"/>
        <w:jc w:val="both"/>
        <w:rPr>
          <w:rFonts w:ascii="Arial" w:hAnsi="Arial" w:cs="Arial"/>
        </w:rPr>
      </w:pPr>
    </w:p>
    <w:p w:rsidR="00665414" w:rsidRDefault="0091015D" w:rsidP="00113A4F">
      <w:pPr>
        <w:spacing w:line="360" w:lineRule="auto"/>
        <w:jc w:val="both"/>
        <w:rPr>
          <w:rFonts w:ascii="Arial" w:hAnsi="Arial" w:cs="Arial"/>
          <w:u w:val="single"/>
        </w:rPr>
      </w:pPr>
      <w:r>
        <w:rPr>
          <w:rFonts w:ascii="Arial" w:hAnsi="Arial" w:cs="Arial"/>
        </w:rPr>
        <w:t>FM’s Equipment Custodian is the Stores, Warehouse &amp; Material Manager, who reports to the Director of Finance &amp; Information Systems.</w:t>
      </w:r>
    </w:p>
    <w:p w:rsidR="00665414" w:rsidRDefault="00665414" w:rsidP="00113A4F">
      <w:pPr>
        <w:spacing w:line="360" w:lineRule="auto"/>
        <w:jc w:val="both"/>
        <w:rPr>
          <w:rFonts w:ascii="Arial" w:hAnsi="Arial" w:cs="Arial"/>
          <w:u w:val="single"/>
        </w:rPr>
      </w:pPr>
    </w:p>
    <w:p w:rsidR="00665414" w:rsidRDefault="0091015D" w:rsidP="00113A4F">
      <w:pPr>
        <w:pStyle w:val="BodyText"/>
        <w:spacing w:line="360" w:lineRule="auto"/>
        <w:rPr>
          <w:szCs w:val="24"/>
          <w:u w:val="single"/>
        </w:rPr>
      </w:pPr>
      <w:r>
        <w:rPr>
          <w:szCs w:val="24"/>
          <w:u w:val="single"/>
        </w:rPr>
        <w:t>Purpose and Scope</w:t>
      </w:r>
    </w:p>
    <w:p w:rsidR="00665414" w:rsidRDefault="00665414" w:rsidP="00113A4F">
      <w:pPr>
        <w:pStyle w:val="BodyText"/>
        <w:spacing w:line="360" w:lineRule="auto"/>
        <w:rPr>
          <w:szCs w:val="24"/>
          <w:u w:val="single"/>
        </w:rPr>
      </w:pPr>
    </w:p>
    <w:p w:rsidR="00665414" w:rsidRDefault="0091015D" w:rsidP="00113A4F">
      <w:pPr>
        <w:pStyle w:val="BodyText"/>
        <w:spacing w:line="360" w:lineRule="auto"/>
        <w:rPr>
          <w:szCs w:val="24"/>
        </w:rPr>
      </w:pPr>
      <w:r>
        <w:rPr>
          <w:szCs w:val="24"/>
        </w:rPr>
        <w:t>The primary purpose of the review was to ensure that F&amp;IS’ organizational structure and controls related to equipment inventory were conducive to accomplishing its business objectives.  Where applicable, compliance with campus and University policies and procedures was also reviewed.</w:t>
      </w:r>
    </w:p>
    <w:p w:rsidR="00665414" w:rsidRDefault="00665414" w:rsidP="00113A4F">
      <w:pPr>
        <w:pStyle w:val="BodyText"/>
        <w:spacing w:line="360" w:lineRule="auto"/>
        <w:rPr>
          <w:szCs w:val="24"/>
        </w:rPr>
      </w:pPr>
    </w:p>
    <w:p w:rsidR="00665414" w:rsidRDefault="0091015D" w:rsidP="00113A4F">
      <w:pPr>
        <w:pStyle w:val="BodyText"/>
        <w:spacing w:line="360" w:lineRule="auto"/>
        <w:rPr>
          <w:szCs w:val="24"/>
        </w:rPr>
      </w:pPr>
      <w:r>
        <w:rPr>
          <w:szCs w:val="24"/>
        </w:rPr>
        <w:t xml:space="preserve">The scope of the audit included: </w:t>
      </w:r>
    </w:p>
    <w:p w:rsidR="00665414" w:rsidRDefault="00665414" w:rsidP="00113A4F">
      <w:pPr>
        <w:pStyle w:val="BodyText"/>
        <w:spacing w:line="360" w:lineRule="auto"/>
        <w:rPr>
          <w:szCs w:val="24"/>
        </w:rPr>
      </w:pPr>
    </w:p>
    <w:p w:rsidR="00665414" w:rsidRDefault="0091015D" w:rsidP="00113A4F">
      <w:pPr>
        <w:pStyle w:val="ListParagraph"/>
        <w:numPr>
          <w:ilvl w:val="0"/>
          <w:numId w:val="2"/>
        </w:numPr>
        <w:spacing w:line="360" w:lineRule="auto"/>
        <w:ind w:left="540" w:hanging="540"/>
        <w:jc w:val="both"/>
        <w:rPr>
          <w:rFonts w:ascii="Arial" w:hAnsi="Arial" w:cs="Arial"/>
          <w:sz w:val="24"/>
          <w:szCs w:val="24"/>
        </w:rPr>
      </w:pPr>
      <w:r>
        <w:rPr>
          <w:rFonts w:ascii="Arial" w:hAnsi="Arial" w:cs="Arial"/>
          <w:sz w:val="24"/>
          <w:szCs w:val="24"/>
        </w:rPr>
        <w:t>Departmental Records</w:t>
      </w:r>
    </w:p>
    <w:p w:rsidR="00665414" w:rsidRDefault="0091015D" w:rsidP="00113A4F">
      <w:pPr>
        <w:pStyle w:val="ListParagraph"/>
        <w:numPr>
          <w:ilvl w:val="0"/>
          <w:numId w:val="2"/>
        </w:numPr>
        <w:spacing w:line="360" w:lineRule="auto"/>
        <w:ind w:left="540" w:hanging="540"/>
        <w:jc w:val="both"/>
        <w:rPr>
          <w:rFonts w:ascii="Arial" w:hAnsi="Arial" w:cs="Arial"/>
          <w:sz w:val="24"/>
          <w:szCs w:val="24"/>
        </w:rPr>
      </w:pPr>
      <w:r>
        <w:rPr>
          <w:rFonts w:ascii="Arial" w:hAnsi="Arial" w:cs="Arial"/>
          <w:sz w:val="24"/>
          <w:szCs w:val="24"/>
        </w:rPr>
        <w:t>Inventory Management</w:t>
      </w:r>
    </w:p>
    <w:p w:rsidR="00665414" w:rsidRDefault="0091015D" w:rsidP="00113A4F">
      <w:pPr>
        <w:pStyle w:val="ListParagraph"/>
        <w:numPr>
          <w:ilvl w:val="0"/>
          <w:numId w:val="2"/>
        </w:numPr>
        <w:spacing w:line="360" w:lineRule="auto"/>
        <w:ind w:left="540" w:hanging="540"/>
        <w:jc w:val="both"/>
        <w:rPr>
          <w:rFonts w:ascii="Arial" w:hAnsi="Arial" w:cs="Arial"/>
          <w:sz w:val="24"/>
          <w:szCs w:val="24"/>
        </w:rPr>
      </w:pPr>
      <w:r>
        <w:rPr>
          <w:rFonts w:ascii="Arial" w:hAnsi="Arial" w:cs="Arial"/>
          <w:sz w:val="24"/>
          <w:szCs w:val="24"/>
        </w:rPr>
        <w:t>Physical Inventory</w:t>
      </w:r>
    </w:p>
    <w:p w:rsidR="00665414" w:rsidRDefault="0091015D" w:rsidP="00113A4F">
      <w:pPr>
        <w:pStyle w:val="ListParagraph"/>
        <w:numPr>
          <w:ilvl w:val="0"/>
          <w:numId w:val="2"/>
        </w:numPr>
        <w:spacing w:line="360" w:lineRule="auto"/>
        <w:ind w:left="540" w:hanging="540"/>
        <w:jc w:val="both"/>
        <w:rPr>
          <w:rFonts w:ascii="Arial" w:hAnsi="Arial" w:cs="Arial"/>
        </w:rPr>
      </w:pPr>
      <w:r>
        <w:rPr>
          <w:rFonts w:ascii="Arial" w:hAnsi="Arial" w:cs="Arial"/>
          <w:sz w:val="24"/>
          <w:szCs w:val="24"/>
        </w:rPr>
        <w:t>System Controls</w:t>
      </w:r>
    </w:p>
    <w:p w:rsidR="00665414" w:rsidRDefault="0091015D" w:rsidP="00113A4F">
      <w:pPr>
        <w:spacing w:line="360" w:lineRule="auto"/>
        <w:jc w:val="both"/>
      </w:pPr>
      <w:r>
        <w:rPr>
          <w:rFonts w:ascii="Arial" w:hAnsi="Arial" w:cs="Arial"/>
        </w:rPr>
        <w:t xml:space="preserve">The review was conducted in conformance with the </w:t>
      </w:r>
      <w:r>
        <w:rPr>
          <w:rFonts w:ascii="Arial" w:hAnsi="Arial" w:cs="Arial"/>
          <w:i/>
        </w:rPr>
        <w:t>International Standards for the Professional Practice of Internal Auditing</w:t>
      </w:r>
      <w:r>
        <w:rPr>
          <w:rFonts w:ascii="Arial" w:hAnsi="Arial" w:cs="Arial"/>
        </w:rPr>
        <w:t xml:space="preserve"> and included tests of records, interviews, and other procedures considered necessary to achieve the purpose. </w:t>
      </w:r>
    </w:p>
    <w:p w:rsidR="00665414" w:rsidRDefault="00665414" w:rsidP="00113A4F">
      <w:pPr>
        <w:spacing w:line="360" w:lineRule="auto"/>
        <w:jc w:val="both"/>
      </w:pPr>
    </w:p>
    <w:p w:rsidR="00665414" w:rsidRDefault="0091015D" w:rsidP="00113A4F">
      <w:pPr>
        <w:spacing w:line="360" w:lineRule="auto"/>
        <w:jc w:val="both"/>
        <w:rPr>
          <w:rFonts w:ascii="Arial" w:hAnsi="Arial" w:cs="Arial"/>
        </w:rPr>
      </w:pPr>
      <w:r>
        <w:rPr>
          <w:rFonts w:ascii="Arial" w:hAnsi="Arial" w:cs="Arial"/>
          <w:u w:val="single"/>
        </w:rPr>
        <w:t>Summary Opinion</w:t>
      </w:r>
    </w:p>
    <w:p w:rsidR="00665414" w:rsidRDefault="00665414" w:rsidP="00113A4F">
      <w:pPr>
        <w:keepNext/>
        <w:spacing w:line="360" w:lineRule="auto"/>
        <w:jc w:val="both"/>
        <w:rPr>
          <w:rFonts w:ascii="Arial" w:hAnsi="Arial" w:cs="Arial"/>
        </w:rPr>
      </w:pPr>
    </w:p>
    <w:p w:rsidR="00665414" w:rsidRDefault="0091015D" w:rsidP="00113A4F">
      <w:pPr>
        <w:spacing w:line="360" w:lineRule="auto"/>
        <w:jc w:val="both"/>
        <w:rPr>
          <w:rFonts w:ascii="Arial" w:hAnsi="Arial" w:cs="Arial"/>
        </w:rPr>
      </w:pPr>
      <w:r>
        <w:rPr>
          <w:rFonts w:ascii="Arial" w:hAnsi="Arial" w:cs="Arial"/>
        </w:rPr>
        <w:t>Based on the results of the work performed within the scope of the audit, internal controls over equipment inventory were generally adequate and effective.  However, management could further strengthen controls by implementing the following:</w:t>
      </w:r>
    </w:p>
    <w:p w:rsidR="00665414" w:rsidRDefault="00665414" w:rsidP="00113A4F">
      <w:pPr>
        <w:spacing w:line="360" w:lineRule="auto"/>
        <w:jc w:val="both"/>
        <w:rPr>
          <w:rFonts w:ascii="Arial" w:hAnsi="Arial" w:cs="Arial"/>
        </w:rPr>
      </w:pPr>
    </w:p>
    <w:p w:rsidR="00665414" w:rsidRDefault="0091015D" w:rsidP="00113A4F">
      <w:pPr>
        <w:pStyle w:val="ListParagraph"/>
        <w:numPr>
          <w:ilvl w:val="0"/>
          <w:numId w:val="6"/>
        </w:numPr>
        <w:spacing w:line="360" w:lineRule="auto"/>
        <w:ind w:left="540" w:hanging="540"/>
        <w:jc w:val="both"/>
        <w:rPr>
          <w:rFonts w:ascii="Arial" w:hAnsi="Arial" w:cs="Arial"/>
          <w:sz w:val="24"/>
          <w:szCs w:val="24"/>
        </w:rPr>
      </w:pPr>
      <w:r>
        <w:rPr>
          <w:rFonts w:ascii="Arial" w:hAnsi="Arial" w:cs="Arial"/>
          <w:sz w:val="24"/>
          <w:szCs w:val="24"/>
        </w:rPr>
        <w:t>Departmental and AMS records should be reconciled to ensure that equipment inventory information is consistent and accurate.</w:t>
      </w:r>
    </w:p>
    <w:p w:rsidR="00665414" w:rsidRDefault="00665414" w:rsidP="00113A4F">
      <w:pPr>
        <w:pStyle w:val="ListParagraph"/>
        <w:spacing w:line="360" w:lineRule="auto"/>
        <w:jc w:val="both"/>
        <w:rPr>
          <w:rFonts w:ascii="Arial" w:hAnsi="Arial" w:cs="Arial"/>
          <w:sz w:val="24"/>
          <w:szCs w:val="24"/>
        </w:rPr>
      </w:pPr>
    </w:p>
    <w:p w:rsidR="00665414" w:rsidRDefault="0091015D" w:rsidP="00113A4F">
      <w:pPr>
        <w:pStyle w:val="ListParagraph"/>
        <w:numPr>
          <w:ilvl w:val="0"/>
          <w:numId w:val="6"/>
        </w:numPr>
        <w:spacing w:line="360" w:lineRule="auto"/>
        <w:ind w:left="540" w:hanging="540"/>
        <w:jc w:val="both"/>
        <w:rPr>
          <w:rFonts w:ascii="Arial" w:hAnsi="Arial" w:cs="Arial"/>
        </w:rPr>
      </w:pPr>
      <w:r>
        <w:rPr>
          <w:rFonts w:ascii="Arial" w:hAnsi="Arial" w:cs="Arial"/>
          <w:sz w:val="24"/>
          <w:szCs w:val="24"/>
        </w:rPr>
        <w:t>FM should ensure compliance with UCLA Equipment Management guidelines when conducting its biennial inventory by physically locating and viewing each piece of equipment listed on the AMS inventory report.  This includes confirming the property tag number, description, building and room number, serial number, current user, utilization/condition codes and title.</w:t>
      </w:r>
    </w:p>
    <w:p w:rsidR="00665414" w:rsidRDefault="00665414" w:rsidP="00113A4F">
      <w:pPr>
        <w:spacing w:line="360" w:lineRule="auto"/>
        <w:jc w:val="both"/>
        <w:rPr>
          <w:rFonts w:ascii="Arial" w:hAnsi="Arial" w:cs="Arial"/>
        </w:rPr>
      </w:pPr>
    </w:p>
    <w:p w:rsidR="00665414" w:rsidRDefault="0091015D" w:rsidP="00113A4F">
      <w:pPr>
        <w:spacing w:line="360" w:lineRule="auto"/>
        <w:jc w:val="both"/>
        <w:rPr>
          <w:rFonts w:ascii="Arial" w:hAnsi="Arial" w:cs="Arial"/>
        </w:rPr>
      </w:pPr>
      <w:r>
        <w:rPr>
          <w:rFonts w:ascii="Arial" w:hAnsi="Arial" w:cs="Arial"/>
        </w:rPr>
        <w:t xml:space="preserve">The audit results and corresponding recommendations are detailed in the following sections of the report. </w:t>
      </w:r>
    </w:p>
    <w:p w:rsidR="00665414" w:rsidRDefault="00665414" w:rsidP="00113A4F">
      <w:pPr>
        <w:spacing w:line="360" w:lineRule="auto"/>
        <w:jc w:val="both"/>
        <w:rPr>
          <w:rFonts w:ascii="Arial" w:hAnsi="Arial" w:cs="Arial"/>
        </w:rPr>
      </w:pPr>
    </w:p>
    <w:p w:rsidR="00665414" w:rsidRDefault="00665414" w:rsidP="00113A4F">
      <w:pPr>
        <w:spacing w:line="360" w:lineRule="auto"/>
        <w:jc w:val="both"/>
        <w:rPr>
          <w:rFonts w:ascii="Arial" w:hAnsi="Arial" w:cs="Arial"/>
        </w:rPr>
      </w:pPr>
    </w:p>
    <w:p w:rsidR="00665414" w:rsidRDefault="00665414" w:rsidP="00113A4F">
      <w:pPr>
        <w:spacing w:line="360" w:lineRule="auto"/>
        <w:rPr>
          <w:rFonts w:ascii="Arial" w:hAnsi="Arial" w:cs="Arial"/>
        </w:rPr>
      </w:pPr>
    </w:p>
    <w:p w:rsidR="00665414" w:rsidRDefault="0091015D" w:rsidP="00113A4F">
      <w:pPr>
        <w:pageBreakBefore/>
        <w:spacing w:line="360" w:lineRule="auto"/>
        <w:jc w:val="both"/>
        <w:rPr>
          <w:rFonts w:ascii="Arial" w:hAnsi="Arial" w:cs="Arial"/>
        </w:rPr>
      </w:pPr>
      <w:r>
        <w:rPr>
          <w:rFonts w:ascii="Arial" w:hAnsi="Arial" w:cs="Arial"/>
          <w:u w:val="single"/>
        </w:rPr>
        <w:t>Audit Results and Recommendations</w:t>
      </w:r>
    </w:p>
    <w:p w:rsidR="00665414" w:rsidRDefault="00665414" w:rsidP="00113A4F">
      <w:pPr>
        <w:spacing w:line="360" w:lineRule="auto"/>
        <w:jc w:val="both"/>
        <w:rPr>
          <w:rFonts w:ascii="Arial" w:hAnsi="Arial" w:cs="Arial"/>
        </w:rPr>
      </w:pPr>
    </w:p>
    <w:p w:rsidR="00665414" w:rsidRDefault="0091015D" w:rsidP="00113A4F">
      <w:pPr>
        <w:spacing w:line="360" w:lineRule="auto"/>
        <w:jc w:val="center"/>
        <w:rPr>
          <w:rFonts w:ascii="Arial" w:hAnsi="Arial" w:cs="Arial"/>
          <w:u w:val="single"/>
        </w:rPr>
      </w:pPr>
      <w:r>
        <w:rPr>
          <w:rFonts w:ascii="Arial" w:hAnsi="Arial" w:cs="Arial"/>
          <w:u w:val="single"/>
        </w:rPr>
        <w:t>Departmental Records</w:t>
      </w:r>
    </w:p>
    <w:p w:rsidR="00665414" w:rsidRDefault="00665414" w:rsidP="00113A4F">
      <w:pPr>
        <w:spacing w:line="360" w:lineRule="auto"/>
        <w:jc w:val="both"/>
        <w:rPr>
          <w:rFonts w:ascii="Arial" w:hAnsi="Arial" w:cs="Arial"/>
          <w:u w:val="single"/>
        </w:rPr>
      </w:pPr>
    </w:p>
    <w:p w:rsidR="00665414" w:rsidRDefault="0091015D" w:rsidP="00113A4F">
      <w:pPr>
        <w:spacing w:line="360" w:lineRule="auto"/>
        <w:jc w:val="both"/>
        <w:rPr>
          <w:rFonts w:ascii="Arial" w:hAnsi="Arial" w:cs="Arial"/>
        </w:rPr>
      </w:pPr>
      <w:r>
        <w:rPr>
          <w:rFonts w:ascii="Arial" w:hAnsi="Arial" w:cs="Arial"/>
        </w:rPr>
        <w:t>FM maintains a database of inventorial equipment that contains additional details, such as the applicable cost center, for departmental use that are not found in the AMS record.  A&amp;AS selected a judgmental sample of 20 pieces of equipment across all custody codes from FM’s AMS inventory list as of October 28, 2015, to verify that departmental records agree with the official University record.  The total acquisition cost for the sample was $419,964.</w:t>
      </w:r>
    </w:p>
    <w:p w:rsidR="00665414" w:rsidRDefault="00665414" w:rsidP="00113A4F">
      <w:pPr>
        <w:spacing w:line="360" w:lineRule="auto"/>
        <w:jc w:val="both"/>
        <w:rPr>
          <w:rFonts w:ascii="Arial" w:hAnsi="Arial" w:cs="Arial"/>
        </w:rPr>
      </w:pPr>
    </w:p>
    <w:p w:rsidR="00665414" w:rsidRDefault="0091015D" w:rsidP="00113A4F">
      <w:pPr>
        <w:spacing w:line="360" w:lineRule="auto"/>
        <w:jc w:val="both"/>
        <w:rPr>
          <w:rFonts w:ascii="Arial" w:hAnsi="Arial" w:cs="Arial"/>
        </w:rPr>
      </w:pPr>
      <w:r>
        <w:rPr>
          <w:rFonts w:ascii="Arial" w:hAnsi="Arial" w:cs="Arial"/>
        </w:rPr>
        <w:t>The number of items selected from each custody code was roughly proportional to that custody code’s share of the entire FM inventorial equipment population:</w:t>
      </w:r>
    </w:p>
    <w:p w:rsidR="00665414" w:rsidRDefault="00665414" w:rsidP="00113A4F">
      <w:pPr>
        <w:spacing w:line="360" w:lineRule="auto"/>
        <w:jc w:val="both"/>
        <w:rPr>
          <w:rFonts w:ascii="Arial" w:hAnsi="Arial" w:cs="Arial"/>
        </w:rPr>
      </w:pPr>
    </w:p>
    <w:tbl>
      <w:tblPr>
        <w:tblW w:w="0" w:type="auto"/>
        <w:jc w:val="center"/>
        <w:tblInd w:w="-481" w:type="dxa"/>
        <w:tblLayout w:type="fixed"/>
        <w:tblLook w:val="0000" w:firstRow="0" w:lastRow="0" w:firstColumn="0" w:lastColumn="0" w:noHBand="0" w:noVBand="0"/>
      </w:tblPr>
      <w:tblGrid>
        <w:gridCol w:w="2217"/>
        <w:gridCol w:w="1270"/>
        <w:gridCol w:w="1792"/>
      </w:tblGrid>
      <w:tr w:rsidR="00665414" w:rsidTr="00180067">
        <w:trPr>
          <w:jc w:val="center"/>
        </w:trPr>
        <w:tc>
          <w:tcPr>
            <w:tcW w:w="2217" w:type="dxa"/>
            <w:shd w:val="clear" w:color="auto" w:fill="auto"/>
          </w:tcPr>
          <w:p w:rsidR="00665414" w:rsidRDefault="0091015D" w:rsidP="00113A4F">
            <w:pPr>
              <w:spacing w:line="360" w:lineRule="auto"/>
              <w:jc w:val="center"/>
              <w:rPr>
                <w:rFonts w:ascii="Arial" w:hAnsi="Arial" w:cs="Arial"/>
                <w:u w:val="single"/>
              </w:rPr>
            </w:pPr>
            <w:r>
              <w:rPr>
                <w:rFonts w:ascii="Arial" w:hAnsi="Arial" w:cs="Arial"/>
                <w:u w:val="single"/>
              </w:rPr>
              <w:t>Custody Code</w:t>
            </w:r>
          </w:p>
        </w:tc>
        <w:tc>
          <w:tcPr>
            <w:tcW w:w="1270" w:type="dxa"/>
            <w:shd w:val="clear" w:color="auto" w:fill="auto"/>
          </w:tcPr>
          <w:p w:rsidR="00665414" w:rsidRDefault="0091015D" w:rsidP="00113A4F">
            <w:pPr>
              <w:spacing w:line="360" w:lineRule="auto"/>
              <w:jc w:val="center"/>
              <w:rPr>
                <w:rFonts w:ascii="Arial" w:hAnsi="Arial" w:cs="Arial"/>
                <w:u w:val="single"/>
              </w:rPr>
            </w:pPr>
            <w:r>
              <w:rPr>
                <w:rFonts w:ascii="Arial" w:hAnsi="Arial" w:cs="Arial"/>
                <w:u w:val="single"/>
              </w:rPr>
              <w:t># of Items</w:t>
            </w:r>
          </w:p>
        </w:tc>
        <w:tc>
          <w:tcPr>
            <w:tcW w:w="1792" w:type="dxa"/>
            <w:shd w:val="clear" w:color="auto" w:fill="auto"/>
          </w:tcPr>
          <w:p w:rsidR="00665414" w:rsidRDefault="0091015D" w:rsidP="00113A4F">
            <w:pPr>
              <w:spacing w:line="360" w:lineRule="auto"/>
              <w:jc w:val="center"/>
            </w:pPr>
            <w:r>
              <w:rPr>
                <w:rFonts w:ascii="Arial" w:hAnsi="Arial" w:cs="Arial"/>
                <w:u w:val="single"/>
              </w:rPr>
              <w:t># of Selections</w:t>
            </w:r>
          </w:p>
        </w:tc>
      </w:tr>
      <w:tr w:rsidR="00665414" w:rsidTr="00180067">
        <w:trPr>
          <w:jc w:val="center"/>
        </w:trPr>
        <w:tc>
          <w:tcPr>
            <w:tcW w:w="2217" w:type="dxa"/>
            <w:shd w:val="clear" w:color="auto" w:fill="auto"/>
          </w:tcPr>
          <w:p w:rsidR="00665414" w:rsidRDefault="0091015D" w:rsidP="00113A4F">
            <w:pPr>
              <w:spacing w:line="360" w:lineRule="auto"/>
              <w:jc w:val="center"/>
              <w:rPr>
                <w:rFonts w:ascii="Arial" w:hAnsi="Arial" w:cs="Arial"/>
              </w:rPr>
            </w:pPr>
            <w:r>
              <w:rPr>
                <w:rFonts w:ascii="Arial" w:hAnsi="Arial" w:cs="Arial"/>
              </w:rPr>
              <w:t>1700</w:t>
            </w:r>
          </w:p>
        </w:tc>
        <w:tc>
          <w:tcPr>
            <w:tcW w:w="1270" w:type="dxa"/>
            <w:shd w:val="clear" w:color="auto" w:fill="auto"/>
          </w:tcPr>
          <w:p w:rsidR="00665414" w:rsidRDefault="0091015D" w:rsidP="00113A4F">
            <w:pPr>
              <w:spacing w:line="360" w:lineRule="auto"/>
              <w:jc w:val="center"/>
              <w:rPr>
                <w:rFonts w:ascii="Arial" w:hAnsi="Arial" w:cs="Arial"/>
              </w:rPr>
            </w:pPr>
            <w:r>
              <w:rPr>
                <w:rFonts w:ascii="Arial" w:hAnsi="Arial" w:cs="Arial"/>
              </w:rPr>
              <w:t>8</w:t>
            </w:r>
          </w:p>
        </w:tc>
        <w:tc>
          <w:tcPr>
            <w:tcW w:w="1792" w:type="dxa"/>
            <w:shd w:val="clear" w:color="auto" w:fill="auto"/>
          </w:tcPr>
          <w:p w:rsidR="00665414" w:rsidRDefault="0091015D" w:rsidP="00113A4F">
            <w:pPr>
              <w:spacing w:line="360" w:lineRule="auto"/>
              <w:jc w:val="center"/>
            </w:pPr>
            <w:r>
              <w:rPr>
                <w:rFonts w:ascii="Arial" w:hAnsi="Arial" w:cs="Arial"/>
              </w:rPr>
              <w:t>1</w:t>
            </w:r>
          </w:p>
        </w:tc>
      </w:tr>
      <w:tr w:rsidR="00665414" w:rsidTr="00180067">
        <w:trPr>
          <w:jc w:val="center"/>
        </w:trPr>
        <w:tc>
          <w:tcPr>
            <w:tcW w:w="2217" w:type="dxa"/>
            <w:shd w:val="clear" w:color="auto" w:fill="auto"/>
          </w:tcPr>
          <w:p w:rsidR="00665414" w:rsidRDefault="0091015D" w:rsidP="00113A4F">
            <w:pPr>
              <w:spacing w:line="360" w:lineRule="auto"/>
              <w:jc w:val="center"/>
              <w:rPr>
                <w:rFonts w:ascii="Arial" w:hAnsi="Arial" w:cs="Arial"/>
              </w:rPr>
            </w:pPr>
            <w:r>
              <w:rPr>
                <w:rFonts w:ascii="Arial" w:hAnsi="Arial" w:cs="Arial"/>
              </w:rPr>
              <w:t>1701</w:t>
            </w:r>
          </w:p>
        </w:tc>
        <w:tc>
          <w:tcPr>
            <w:tcW w:w="1270" w:type="dxa"/>
            <w:shd w:val="clear" w:color="auto" w:fill="auto"/>
          </w:tcPr>
          <w:p w:rsidR="00665414" w:rsidRDefault="0091015D" w:rsidP="00113A4F">
            <w:pPr>
              <w:spacing w:line="360" w:lineRule="auto"/>
              <w:jc w:val="center"/>
              <w:rPr>
                <w:rFonts w:ascii="Arial" w:hAnsi="Arial" w:cs="Arial"/>
              </w:rPr>
            </w:pPr>
            <w:r>
              <w:rPr>
                <w:rFonts w:ascii="Arial" w:hAnsi="Arial" w:cs="Arial"/>
              </w:rPr>
              <w:t>26</w:t>
            </w:r>
          </w:p>
        </w:tc>
        <w:tc>
          <w:tcPr>
            <w:tcW w:w="1792" w:type="dxa"/>
            <w:shd w:val="clear" w:color="auto" w:fill="auto"/>
          </w:tcPr>
          <w:p w:rsidR="00665414" w:rsidRDefault="0091015D" w:rsidP="00113A4F">
            <w:pPr>
              <w:spacing w:line="360" w:lineRule="auto"/>
              <w:jc w:val="center"/>
            </w:pPr>
            <w:r>
              <w:rPr>
                <w:rFonts w:ascii="Arial" w:hAnsi="Arial" w:cs="Arial"/>
              </w:rPr>
              <w:t>2</w:t>
            </w:r>
          </w:p>
        </w:tc>
      </w:tr>
      <w:tr w:rsidR="00665414" w:rsidTr="00180067">
        <w:trPr>
          <w:jc w:val="center"/>
        </w:trPr>
        <w:tc>
          <w:tcPr>
            <w:tcW w:w="2217" w:type="dxa"/>
            <w:shd w:val="clear" w:color="auto" w:fill="auto"/>
          </w:tcPr>
          <w:p w:rsidR="00665414" w:rsidRDefault="0091015D" w:rsidP="00113A4F">
            <w:pPr>
              <w:spacing w:line="360" w:lineRule="auto"/>
              <w:jc w:val="center"/>
              <w:rPr>
                <w:rFonts w:ascii="Arial" w:hAnsi="Arial" w:cs="Arial"/>
              </w:rPr>
            </w:pPr>
            <w:r>
              <w:rPr>
                <w:rFonts w:ascii="Arial" w:hAnsi="Arial" w:cs="Arial"/>
              </w:rPr>
              <w:t>1756</w:t>
            </w:r>
          </w:p>
        </w:tc>
        <w:tc>
          <w:tcPr>
            <w:tcW w:w="1270" w:type="dxa"/>
            <w:shd w:val="clear" w:color="auto" w:fill="auto"/>
          </w:tcPr>
          <w:p w:rsidR="00665414" w:rsidRDefault="0091015D" w:rsidP="00113A4F">
            <w:pPr>
              <w:spacing w:line="360" w:lineRule="auto"/>
              <w:jc w:val="center"/>
              <w:rPr>
                <w:rFonts w:ascii="Arial" w:hAnsi="Arial" w:cs="Arial"/>
              </w:rPr>
            </w:pPr>
            <w:r>
              <w:rPr>
                <w:rFonts w:ascii="Arial" w:hAnsi="Arial" w:cs="Arial"/>
              </w:rPr>
              <w:t>55</w:t>
            </w:r>
          </w:p>
        </w:tc>
        <w:tc>
          <w:tcPr>
            <w:tcW w:w="1792" w:type="dxa"/>
            <w:shd w:val="clear" w:color="auto" w:fill="auto"/>
          </w:tcPr>
          <w:p w:rsidR="00665414" w:rsidRDefault="0091015D" w:rsidP="00113A4F">
            <w:pPr>
              <w:spacing w:line="360" w:lineRule="auto"/>
              <w:jc w:val="center"/>
            </w:pPr>
            <w:r>
              <w:rPr>
                <w:rFonts w:ascii="Arial" w:hAnsi="Arial" w:cs="Arial"/>
              </w:rPr>
              <w:t>3</w:t>
            </w:r>
          </w:p>
        </w:tc>
      </w:tr>
      <w:tr w:rsidR="00665414" w:rsidTr="00180067">
        <w:trPr>
          <w:jc w:val="center"/>
        </w:trPr>
        <w:tc>
          <w:tcPr>
            <w:tcW w:w="2217" w:type="dxa"/>
            <w:shd w:val="clear" w:color="auto" w:fill="auto"/>
          </w:tcPr>
          <w:p w:rsidR="00665414" w:rsidRDefault="0091015D" w:rsidP="00113A4F">
            <w:pPr>
              <w:spacing w:line="360" w:lineRule="auto"/>
              <w:jc w:val="center"/>
              <w:rPr>
                <w:rFonts w:ascii="Arial" w:hAnsi="Arial" w:cs="Arial"/>
              </w:rPr>
            </w:pPr>
            <w:r>
              <w:rPr>
                <w:rFonts w:ascii="Arial" w:hAnsi="Arial" w:cs="Arial"/>
              </w:rPr>
              <w:t>1846</w:t>
            </w:r>
          </w:p>
        </w:tc>
        <w:tc>
          <w:tcPr>
            <w:tcW w:w="1270" w:type="dxa"/>
            <w:shd w:val="clear" w:color="auto" w:fill="auto"/>
          </w:tcPr>
          <w:p w:rsidR="00665414" w:rsidRDefault="0091015D" w:rsidP="00113A4F">
            <w:pPr>
              <w:spacing w:line="360" w:lineRule="auto"/>
              <w:jc w:val="center"/>
              <w:rPr>
                <w:rFonts w:ascii="Arial" w:hAnsi="Arial" w:cs="Arial"/>
              </w:rPr>
            </w:pPr>
            <w:r>
              <w:rPr>
                <w:rFonts w:ascii="Arial" w:hAnsi="Arial" w:cs="Arial"/>
              </w:rPr>
              <w:t>6</w:t>
            </w:r>
          </w:p>
        </w:tc>
        <w:tc>
          <w:tcPr>
            <w:tcW w:w="1792" w:type="dxa"/>
            <w:shd w:val="clear" w:color="auto" w:fill="auto"/>
          </w:tcPr>
          <w:p w:rsidR="00665414" w:rsidRDefault="0091015D" w:rsidP="00113A4F">
            <w:pPr>
              <w:spacing w:line="360" w:lineRule="auto"/>
              <w:jc w:val="center"/>
            </w:pPr>
            <w:r>
              <w:rPr>
                <w:rFonts w:ascii="Arial" w:hAnsi="Arial" w:cs="Arial"/>
              </w:rPr>
              <w:t>1</w:t>
            </w:r>
          </w:p>
        </w:tc>
      </w:tr>
      <w:tr w:rsidR="00665414" w:rsidTr="00180067">
        <w:trPr>
          <w:jc w:val="center"/>
        </w:trPr>
        <w:tc>
          <w:tcPr>
            <w:tcW w:w="2217" w:type="dxa"/>
            <w:shd w:val="clear" w:color="auto" w:fill="auto"/>
          </w:tcPr>
          <w:p w:rsidR="00665414" w:rsidRDefault="0091015D" w:rsidP="00113A4F">
            <w:pPr>
              <w:spacing w:line="360" w:lineRule="auto"/>
              <w:jc w:val="center"/>
              <w:rPr>
                <w:rFonts w:ascii="Arial" w:hAnsi="Arial" w:cs="Arial"/>
              </w:rPr>
            </w:pPr>
            <w:r>
              <w:rPr>
                <w:rFonts w:ascii="Arial" w:hAnsi="Arial" w:cs="Arial"/>
              </w:rPr>
              <w:t>1859</w:t>
            </w:r>
          </w:p>
        </w:tc>
        <w:tc>
          <w:tcPr>
            <w:tcW w:w="1270" w:type="dxa"/>
            <w:shd w:val="clear" w:color="auto" w:fill="auto"/>
          </w:tcPr>
          <w:p w:rsidR="00665414" w:rsidRDefault="0091015D" w:rsidP="00113A4F">
            <w:pPr>
              <w:spacing w:line="360" w:lineRule="auto"/>
              <w:jc w:val="center"/>
              <w:rPr>
                <w:rFonts w:ascii="Arial" w:hAnsi="Arial" w:cs="Arial"/>
              </w:rPr>
            </w:pPr>
            <w:r>
              <w:rPr>
                <w:rFonts w:ascii="Arial" w:hAnsi="Arial" w:cs="Arial"/>
              </w:rPr>
              <w:t>62</w:t>
            </w:r>
          </w:p>
        </w:tc>
        <w:tc>
          <w:tcPr>
            <w:tcW w:w="1792" w:type="dxa"/>
            <w:shd w:val="clear" w:color="auto" w:fill="auto"/>
          </w:tcPr>
          <w:p w:rsidR="00665414" w:rsidRDefault="0091015D" w:rsidP="00113A4F">
            <w:pPr>
              <w:spacing w:line="360" w:lineRule="auto"/>
              <w:jc w:val="center"/>
            </w:pPr>
            <w:r>
              <w:rPr>
                <w:rFonts w:ascii="Arial" w:hAnsi="Arial" w:cs="Arial"/>
              </w:rPr>
              <w:t>3</w:t>
            </w:r>
          </w:p>
        </w:tc>
      </w:tr>
      <w:tr w:rsidR="00665414" w:rsidTr="00180067">
        <w:trPr>
          <w:jc w:val="center"/>
        </w:trPr>
        <w:tc>
          <w:tcPr>
            <w:tcW w:w="2217" w:type="dxa"/>
            <w:shd w:val="clear" w:color="auto" w:fill="auto"/>
          </w:tcPr>
          <w:p w:rsidR="00665414" w:rsidRDefault="0091015D" w:rsidP="00113A4F">
            <w:pPr>
              <w:spacing w:line="360" w:lineRule="auto"/>
              <w:jc w:val="center"/>
              <w:rPr>
                <w:rFonts w:ascii="Arial" w:hAnsi="Arial" w:cs="Arial"/>
              </w:rPr>
            </w:pPr>
            <w:r>
              <w:rPr>
                <w:rFonts w:ascii="Arial" w:hAnsi="Arial" w:cs="Arial"/>
              </w:rPr>
              <w:t>1860</w:t>
            </w:r>
          </w:p>
        </w:tc>
        <w:tc>
          <w:tcPr>
            <w:tcW w:w="1270" w:type="dxa"/>
            <w:shd w:val="clear" w:color="auto" w:fill="auto"/>
          </w:tcPr>
          <w:p w:rsidR="00665414" w:rsidRDefault="0091015D" w:rsidP="00113A4F">
            <w:pPr>
              <w:spacing w:line="360" w:lineRule="auto"/>
              <w:jc w:val="center"/>
              <w:rPr>
                <w:rFonts w:ascii="Arial" w:hAnsi="Arial" w:cs="Arial"/>
              </w:rPr>
            </w:pPr>
            <w:r>
              <w:rPr>
                <w:rFonts w:ascii="Arial" w:hAnsi="Arial" w:cs="Arial"/>
              </w:rPr>
              <w:t>3</w:t>
            </w:r>
          </w:p>
        </w:tc>
        <w:tc>
          <w:tcPr>
            <w:tcW w:w="1792" w:type="dxa"/>
            <w:shd w:val="clear" w:color="auto" w:fill="auto"/>
          </w:tcPr>
          <w:p w:rsidR="00665414" w:rsidRDefault="0091015D" w:rsidP="00113A4F">
            <w:pPr>
              <w:spacing w:line="360" w:lineRule="auto"/>
              <w:jc w:val="center"/>
            </w:pPr>
            <w:r>
              <w:rPr>
                <w:rFonts w:ascii="Arial" w:hAnsi="Arial" w:cs="Arial"/>
              </w:rPr>
              <w:t>1</w:t>
            </w:r>
          </w:p>
        </w:tc>
      </w:tr>
      <w:tr w:rsidR="00665414" w:rsidTr="00180067">
        <w:trPr>
          <w:jc w:val="center"/>
        </w:trPr>
        <w:tc>
          <w:tcPr>
            <w:tcW w:w="2217" w:type="dxa"/>
            <w:shd w:val="clear" w:color="auto" w:fill="auto"/>
          </w:tcPr>
          <w:p w:rsidR="00665414" w:rsidRDefault="0091015D" w:rsidP="00113A4F">
            <w:pPr>
              <w:spacing w:line="360" w:lineRule="auto"/>
              <w:jc w:val="center"/>
              <w:rPr>
                <w:rFonts w:ascii="Arial" w:hAnsi="Arial" w:cs="Arial"/>
              </w:rPr>
            </w:pPr>
            <w:r>
              <w:rPr>
                <w:rFonts w:ascii="Arial" w:hAnsi="Arial" w:cs="Arial"/>
              </w:rPr>
              <w:t>1872</w:t>
            </w:r>
          </w:p>
        </w:tc>
        <w:tc>
          <w:tcPr>
            <w:tcW w:w="1270" w:type="dxa"/>
            <w:shd w:val="clear" w:color="auto" w:fill="auto"/>
          </w:tcPr>
          <w:p w:rsidR="00665414" w:rsidRDefault="0091015D" w:rsidP="00113A4F">
            <w:pPr>
              <w:spacing w:line="360" w:lineRule="auto"/>
              <w:jc w:val="center"/>
              <w:rPr>
                <w:rFonts w:ascii="Arial" w:hAnsi="Arial" w:cs="Arial"/>
              </w:rPr>
            </w:pPr>
            <w:r>
              <w:rPr>
                <w:rFonts w:ascii="Arial" w:hAnsi="Arial" w:cs="Arial"/>
              </w:rPr>
              <w:t>76</w:t>
            </w:r>
          </w:p>
        </w:tc>
        <w:tc>
          <w:tcPr>
            <w:tcW w:w="1792" w:type="dxa"/>
            <w:shd w:val="clear" w:color="auto" w:fill="auto"/>
          </w:tcPr>
          <w:p w:rsidR="00665414" w:rsidRDefault="0091015D" w:rsidP="00113A4F">
            <w:pPr>
              <w:spacing w:line="360" w:lineRule="auto"/>
              <w:jc w:val="center"/>
            </w:pPr>
            <w:r>
              <w:rPr>
                <w:rFonts w:ascii="Arial" w:hAnsi="Arial" w:cs="Arial"/>
              </w:rPr>
              <w:t>4</w:t>
            </w:r>
          </w:p>
        </w:tc>
      </w:tr>
      <w:tr w:rsidR="00665414" w:rsidTr="00180067">
        <w:trPr>
          <w:jc w:val="center"/>
        </w:trPr>
        <w:tc>
          <w:tcPr>
            <w:tcW w:w="2217" w:type="dxa"/>
            <w:shd w:val="clear" w:color="auto" w:fill="auto"/>
          </w:tcPr>
          <w:p w:rsidR="00665414" w:rsidRDefault="0091015D" w:rsidP="00113A4F">
            <w:pPr>
              <w:spacing w:line="360" w:lineRule="auto"/>
              <w:jc w:val="center"/>
              <w:rPr>
                <w:rFonts w:ascii="Arial" w:hAnsi="Arial" w:cs="Arial"/>
              </w:rPr>
            </w:pPr>
            <w:r>
              <w:rPr>
                <w:rFonts w:ascii="Arial" w:hAnsi="Arial" w:cs="Arial"/>
              </w:rPr>
              <w:t>1959</w:t>
            </w:r>
          </w:p>
        </w:tc>
        <w:tc>
          <w:tcPr>
            <w:tcW w:w="1270" w:type="dxa"/>
            <w:shd w:val="clear" w:color="auto" w:fill="auto"/>
          </w:tcPr>
          <w:p w:rsidR="00665414" w:rsidRDefault="0091015D" w:rsidP="00113A4F">
            <w:pPr>
              <w:spacing w:line="360" w:lineRule="auto"/>
              <w:jc w:val="center"/>
              <w:rPr>
                <w:rFonts w:ascii="Arial" w:hAnsi="Arial" w:cs="Arial"/>
              </w:rPr>
            </w:pPr>
            <w:r>
              <w:rPr>
                <w:rFonts w:ascii="Arial" w:hAnsi="Arial" w:cs="Arial"/>
              </w:rPr>
              <w:t>19</w:t>
            </w:r>
          </w:p>
        </w:tc>
        <w:tc>
          <w:tcPr>
            <w:tcW w:w="1792" w:type="dxa"/>
            <w:shd w:val="clear" w:color="auto" w:fill="auto"/>
          </w:tcPr>
          <w:p w:rsidR="00665414" w:rsidRDefault="0091015D" w:rsidP="00113A4F">
            <w:pPr>
              <w:spacing w:line="360" w:lineRule="auto"/>
              <w:jc w:val="center"/>
            </w:pPr>
            <w:r>
              <w:rPr>
                <w:rFonts w:ascii="Arial" w:hAnsi="Arial" w:cs="Arial"/>
              </w:rPr>
              <w:t>1</w:t>
            </w:r>
          </w:p>
        </w:tc>
      </w:tr>
      <w:tr w:rsidR="00665414" w:rsidTr="00180067">
        <w:trPr>
          <w:jc w:val="center"/>
        </w:trPr>
        <w:tc>
          <w:tcPr>
            <w:tcW w:w="2217" w:type="dxa"/>
            <w:shd w:val="clear" w:color="auto" w:fill="auto"/>
          </w:tcPr>
          <w:p w:rsidR="00665414" w:rsidRDefault="0091015D" w:rsidP="00113A4F">
            <w:pPr>
              <w:spacing w:line="360" w:lineRule="auto"/>
              <w:jc w:val="center"/>
              <w:rPr>
                <w:rFonts w:ascii="Arial" w:hAnsi="Arial" w:cs="Arial"/>
              </w:rPr>
            </w:pPr>
            <w:r>
              <w:rPr>
                <w:rFonts w:ascii="Arial" w:hAnsi="Arial" w:cs="Arial"/>
              </w:rPr>
              <w:t>1963</w:t>
            </w:r>
          </w:p>
        </w:tc>
        <w:tc>
          <w:tcPr>
            <w:tcW w:w="1270" w:type="dxa"/>
            <w:shd w:val="clear" w:color="auto" w:fill="auto"/>
          </w:tcPr>
          <w:p w:rsidR="00665414" w:rsidRDefault="0091015D" w:rsidP="00113A4F">
            <w:pPr>
              <w:spacing w:line="360" w:lineRule="auto"/>
              <w:jc w:val="center"/>
              <w:rPr>
                <w:rFonts w:ascii="Arial" w:hAnsi="Arial" w:cs="Arial"/>
              </w:rPr>
            </w:pPr>
            <w:r>
              <w:rPr>
                <w:rFonts w:ascii="Arial" w:hAnsi="Arial" w:cs="Arial"/>
              </w:rPr>
              <w:t>37</w:t>
            </w:r>
          </w:p>
        </w:tc>
        <w:tc>
          <w:tcPr>
            <w:tcW w:w="1792" w:type="dxa"/>
            <w:shd w:val="clear" w:color="auto" w:fill="auto"/>
          </w:tcPr>
          <w:p w:rsidR="00665414" w:rsidRDefault="0091015D" w:rsidP="00113A4F">
            <w:pPr>
              <w:spacing w:line="360" w:lineRule="auto"/>
              <w:jc w:val="center"/>
            </w:pPr>
            <w:r>
              <w:rPr>
                <w:rFonts w:ascii="Arial" w:hAnsi="Arial" w:cs="Arial"/>
              </w:rPr>
              <w:t>2</w:t>
            </w:r>
          </w:p>
        </w:tc>
      </w:tr>
      <w:tr w:rsidR="00665414" w:rsidTr="00180067">
        <w:trPr>
          <w:jc w:val="center"/>
        </w:trPr>
        <w:tc>
          <w:tcPr>
            <w:tcW w:w="2217" w:type="dxa"/>
            <w:tcBorders>
              <w:bottom w:val="single" w:sz="4" w:space="0" w:color="000000"/>
            </w:tcBorders>
            <w:shd w:val="clear" w:color="auto" w:fill="auto"/>
          </w:tcPr>
          <w:p w:rsidR="00665414" w:rsidRDefault="0091015D" w:rsidP="00113A4F">
            <w:pPr>
              <w:spacing w:line="360" w:lineRule="auto"/>
              <w:jc w:val="center"/>
              <w:rPr>
                <w:rFonts w:ascii="Arial" w:hAnsi="Arial" w:cs="Arial"/>
              </w:rPr>
            </w:pPr>
            <w:r>
              <w:rPr>
                <w:rFonts w:ascii="Arial" w:hAnsi="Arial" w:cs="Arial"/>
              </w:rPr>
              <w:t>1976</w:t>
            </w:r>
          </w:p>
        </w:tc>
        <w:tc>
          <w:tcPr>
            <w:tcW w:w="1270" w:type="dxa"/>
            <w:tcBorders>
              <w:bottom w:val="single" w:sz="4" w:space="0" w:color="000000"/>
            </w:tcBorders>
            <w:shd w:val="clear" w:color="auto" w:fill="auto"/>
          </w:tcPr>
          <w:p w:rsidR="00665414" w:rsidRDefault="0091015D" w:rsidP="00113A4F">
            <w:pPr>
              <w:spacing w:line="360" w:lineRule="auto"/>
              <w:jc w:val="center"/>
              <w:rPr>
                <w:rFonts w:ascii="Arial" w:hAnsi="Arial" w:cs="Arial"/>
              </w:rPr>
            </w:pPr>
            <w:r>
              <w:rPr>
                <w:rFonts w:ascii="Arial" w:hAnsi="Arial" w:cs="Arial"/>
              </w:rPr>
              <w:t>32</w:t>
            </w:r>
          </w:p>
        </w:tc>
        <w:tc>
          <w:tcPr>
            <w:tcW w:w="1792" w:type="dxa"/>
            <w:tcBorders>
              <w:bottom w:val="single" w:sz="4" w:space="0" w:color="000000"/>
            </w:tcBorders>
            <w:shd w:val="clear" w:color="auto" w:fill="auto"/>
          </w:tcPr>
          <w:p w:rsidR="00665414" w:rsidRDefault="0091015D" w:rsidP="00113A4F">
            <w:pPr>
              <w:spacing w:line="360" w:lineRule="auto"/>
              <w:jc w:val="center"/>
            </w:pPr>
            <w:r>
              <w:rPr>
                <w:rFonts w:ascii="Arial" w:hAnsi="Arial" w:cs="Arial"/>
              </w:rPr>
              <w:t>2</w:t>
            </w:r>
          </w:p>
        </w:tc>
      </w:tr>
      <w:tr w:rsidR="00665414" w:rsidTr="00180067">
        <w:trPr>
          <w:jc w:val="center"/>
        </w:trPr>
        <w:tc>
          <w:tcPr>
            <w:tcW w:w="2217" w:type="dxa"/>
            <w:tcBorders>
              <w:top w:val="single" w:sz="4" w:space="0" w:color="000000"/>
            </w:tcBorders>
            <w:shd w:val="clear" w:color="auto" w:fill="auto"/>
            <w:vAlign w:val="bottom"/>
          </w:tcPr>
          <w:p w:rsidR="00665414" w:rsidRDefault="0091015D" w:rsidP="00113A4F">
            <w:pPr>
              <w:spacing w:before="120" w:line="360" w:lineRule="auto"/>
              <w:jc w:val="center"/>
              <w:rPr>
                <w:rFonts w:ascii="Arial" w:hAnsi="Arial" w:cs="Arial"/>
              </w:rPr>
            </w:pPr>
            <w:r>
              <w:rPr>
                <w:rFonts w:ascii="Arial" w:hAnsi="Arial" w:cs="Arial"/>
              </w:rPr>
              <w:t>TOTAL</w:t>
            </w:r>
          </w:p>
        </w:tc>
        <w:tc>
          <w:tcPr>
            <w:tcW w:w="1270" w:type="dxa"/>
            <w:tcBorders>
              <w:top w:val="single" w:sz="4" w:space="0" w:color="000000"/>
            </w:tcBorders>
            <w:shd w:val="clear" w:color="auto" w:fill="auto"/>
            <w:vAlign w:val="bottom"/>
          </w:tcPr>
          <w:p w:rsidR="00665414" w:rsidRDefault="0091015D" w:rsidP="00113A4F">
            <w:pPr>
              <w:spacing w:before="120" w:line="360" w:lineRule="auto"/>
              <w:jc w:val="center"/>
              <w:rPr>
                <w:rFonts w:ascii="Arial" w:hAnsi="Arial" w:cs="Arial"/>
              </w:rPr>
            </w:pPr>
            <w:r>
              <w:rPr>
                <w:rFonts w:ascii="Arial" w:hAnsi="Arial" w:cs="Arial"/>
              </w:rPr>
              <w:t>324</w:t>
            </w:r>
          </w:p>
        </w:tc>
        <w:tc>
          <w:tcPr>
            <w:tcW w:w="1792" w:type="dxa"/>
            <w:tcBorders>
              <w:top w:val="single" w:sz="4" w:space="0" w:color="000000"/>
            </w:tcBorders>
            <w:shd w:val="clear" w:color="auto" w:fill="auto"/>
            <w:vAlign w:val="bottom"/>
          </w:tcPr>
          <w:p w:rsidR="00665414" w:rsidRDefault="0091015D" w:rsidP="00113A4F">
            <w:pPr>
              <w:spacing w:before="120" w:line="360" w:lineRule="auto"/>
              <w:jc w:val="center"/>
            </w:pPr>
            <w:r>
              <w:rPr>
                <w:rFonts w:ascii="Arial" w:hAnsi="Arial" w:cs="Arial"/>
              </w:rPr>
              <w:t>20</w:t>
            </w:r>
          </w:p>
        </w:tc>
      </w:tr>
    </w:tbl>
    <w:p w:rsidR="00665414" w:rsidRDefault="00665414" w:rsidP="00113A4F">
      <w:pPr>
        <w:spacing w:line="360" w:lineRule="auto"/>
        <w:jc w:val="both"/>
        <w:rPr>
          <w:rFonts w:ascii="Arial" w:hAnsi="Arial" w:cs="Arial"/>
        </w:rPr>
      </w:pPr>
    </w:p>
    <w:p w:rsidR="00665414" w:rsidRDefault="0091015D" w:rsidP="00113A4F">
      <w:pPr>
        <w:spacing w:line="360" w:lineRule="auto"/>
        <w:jc w:val="both"/>
        <w:rPr>
          <w:rFonts w:ascii="Arial" w:hAnsi="Arial" w:cs="Arial"/>
        </w:rPr>
      </w:pPr>
      <w:r>
        <w:rPr>
          <w:rFonts w:ascii="Arial" w:hAnsi="Arial" w:cs="Arial"/>
        </w:rPr>
        <w:t>A&amp;AS compared the two sets of records and identified discrepancies in the recorded location of five items when comparing departmental records with AMS:</w:t>
      </w:r>
    </w:p>
    <w:p w:rsidR="00665414" w:rsidRDefault="00665414" w:rsidP="00113A4F">
      <w:pPr>
        <w:spacing w:line="360" w:lineRule="auto"/>
        <w:jc w:val="both"/>
        <w:rPr>
          <w:rFonts w:ascii="Arial" w:hAnsi="Arial" w:cs="Arial"/>
        </w:rPr>
      </w:pPr>
    </w:p>
    <w:p w:rsidR="00665414" w:rsidRDefault="00665414" w:rsidP="00113A4F">
      <w:pPr>
        <w:spacing w:line="360" w:lineRule="auto"/>
        <w:jc w:val="both"/>
        <w:rPr>
          <w:rFonts w:ascii="Arial" w:hAnsi="Arial" w:cs="Arial"/>
        </w:rPr>
      </w:pPr>
    </w:p>
    <w:tbl>
      <w:tblPr>
        <w:tblW w:w="0" w:type="auto"/>
        <w:jc w:val="center"/>
        <w:tblLayout w:type="fixed"/>
        <w:tblLook w:val="0000" w:firstRow="0" w:lastRow="0" w:firstColumn="0" w:lastColumn="0" w:noHBand="0" w:noVBand="0"/>
      </w:tblPr>
      <w:tblGrid>
        <w:gridCol w:w="1890"/>
        <w:gridCol w:w="2053"/>
        <w:gridCol w:w="2610"/>
      </w:tblGrid>
      <w:tr w:rsidR="00665414" w:rsidTr="00E40C7A">
        <w:trPr>
          <w:trHeight w:val="255"/>
          <w:jc w:val="center"/>
        </w:trPr>
        <w:tc>
          <w:tcPr>
            <w:tcW w:w="1890" w:type="dxa"/>
            <w:shd w:val="clear" w:color="auto" w:fill="auto"/>
          </w:tcPr>
          <w:p w:rsidR="00665414" w:rsidRDefault="00665414" w:rsidP="00113A4F">
            <w:pPr>
              <w:snapToGrid w:val="0"/>
              <w:spacing w:line="360" w:lineRule="auto"/>
              <w:ind w:left="360"/>
              <w:jc w:val="center"/>
              <w:rPr>
                <w:rFonts w:ascii="Arial" w:hAnsi="Arial" w:cs="Arial"/>
                <w:u w:val="single"/>
              </w:rPr>
            </w:pPr>
          </w:p>
          <w:p w:rsidR="00665414" w:rsidRDefault="0091015D" w:rsidP="00113A4F">
            <w:pPr>
              <w:spacing w:line="360" w:lineRule="auto"/>
              <w:ind w:left="360"/>
              <w:jc w:val="center"/>
              <w:rPr>
                <w:rFonts w:ascii="Arial" w:hAnsi="Arial" w:cs="Arial"/>
                <w:bCs/>
              </w:rPr>
            </w:pPr>
            <w:r>
              <w:rPr>
                <w:rFonts w:ascii="Arial" w:hAnsi="Arial" w:cs="Arial"/>
                <w:u w:val="single"/>
              </w:rPr>
              <w:t>Asset #</w:t>
            </w:r>
          </w:p>
        </w:tc>
        <w:tc>
          <w:tcPr>
            <w:tcW w:w="2053" w:type="dxa"/>
            <w:shd w:val="clear" w:color="auto" w:fill="auto"/>
          </w:tcPr>
          <w:p w:rsidR="00665414" w:rsidRDefault="0091015D" w:rsidP="00113A4F">
            <w:pPr>
              <w:spacing w:line="360" w:lineRule="auto"/>
              <w:ind w:left="360"/>
              <w:rPr>
                <w:rFonts w:ascii="Arial" w:hAnsi="Arial" w:cs="Arial"/>
                <w:bCs/>
                <w:u w:val="single"/>
              </w:rPr>
            </w:pPr>
            <w:r>
              <w:rPr>
                <w:rFonts w:ascii="Arial" w:hAnsi="Arial" w:cs="Arial"/>
                <w:bCs/>
              </w:rPr>
              <w:t>Department</w:t>
            </w:r>
          </w:p>
          <w:p w:rsidR="00665414" w:rsidRDefault="0091015D" w:rsidP="00113A4F">
            <w:pPr>
              <w:spacing w:line="360" w:lineRule="auto"/>
              <w:ind w:left="360"/>
              <w:rPr>
                <w:rFonts w:ascii="Arial" w:hAnsi="Arial" w:cs="Arial"/>
                <w:bCs/>
                <w:u w:val="single"/>
              </w:rPr>
            </w:pPr>
            <w:r>
              <w:rPr>
                <w:rFonts w:ascii="Arial" w:hAnsi="Arial" w:cs="Arial"/>
                <w:bCs/>
                <w:u w:val="single"/>
              </w:rPr>
              <w:t>Records</w:t>
            </w:r>
          </w:p>
        </w:tc>
        <w:tc>
          <w:tcPr>
            <w:tcW w:w="2610" w:type="dxa"/>
            <w:shd w:val="clear" w:color="auto" w:fill="auto"/>
          </w:tcPr>
          <w:p w:rsidR="00665414" w:rsidRDefault="00665414" w:rsidP="00113A4F">
            <w:pPr>
              <w:snapToGrid w:val="0"/>
              <w:spacing w:line="360" w:lineRule="auto"/>
              <w:ind w:left="360"/>
              <w:rPr>
                <w:rFonts w:ascii="Arial" w:hAnsi="Arial" w:cs="Arial"/>
                <w:bCs/>
                <w:u w:val="single"/>
              </w:rPr>
            </w:pPr>
          </w:p>
          <w:p w:rsidR="00665414" w:rsidRDefault="0091015D" w:rsidP="00113A4F">
            <w:pPr>
              <w:spacing w:line="360" w:lineRule="auto"/>
              <w:ind w:left="360"/>
              <w:rPr>
                <w:rFonts w:ascii="Arial" w:hAnsi="Arial" w:cs="Arial"/>
                <w:bCs/>
                <w:u w:val="single"/>
              </w:rPr>
            </w:pPr>
            <w:r>
              <w:rPr>
                <w:rFonts w:ascii="Arial" w:hAnsi="Arial" w:cs="Arial"/>
                <w:bCs/>
                <w:u w:val="single"/>
              </w:rPr>
              <w:t>AMS</w:t>
            </w:r>
          </w:p>
          <w:p w:rsidR="00665414" w:rsidRDefault="00665414" w:rsidP="00113A4F">
            <w:pPr>
              <w:spacing w:line="360" w:lineRule="auto"/>
              <w:ind w:left="360"/>
              <w:rPr>
                <w:rFonts w:ascii="Arial" w:hAnsi="Arial" w:cs="Arial"/>
                <w:bCs/>
                <w:u w:val="single"/>
              </w:rPr>
            </w:pPr>
          </w:p>
        </w:tc>
      </w:tr>
      <w:tr w:rsidR="00665414" w:rsidTr="00E40C7A">
        <w:trPr>
          <w:trHeight w:val="255"/>
          <w:jc w:val="center"/>
        </w:trPr>
        <w:tc>
          <w:tcPr>
            <w:tcW w:w="1890" w:type="dxa"/>
            <w:shd w:val="clear" w:color="auto" w:fill="auto"/>
          </w:tcPr>
          <w:p w:rsidR="00665414" w:rsidRDefault="0091015D" w:rsidP="00113A4F">
            <w:pPr>
              <w:spacing w:line="360" w:lineRule="auto"/>
              <w:ind w:left="360"/>
              <w:jc w:val="center"/>
              <w:rPr>
                <w:rFonts w:ascii="Arial" w:hAnsi="Arial" w:cs="Arial"/>
              </w:rPr>
            </w:pPr>
            <w:r>
              <w:rPr>
                <w:rFonts w:ascii="Arial" w:hAnsi="Arial" w:cs="Arial"/>
              </w:rPr>
              <w:t>994003678</w:t>
            </w:r>
          </w:p>
        </w:tc>
        <w:tc>
          <w:tcPr>
            <w:tcW w:w="2053" w:type="dxa"/>
            <w:shd w:val="clear" w:color="auto" w:fill="auto"/>
          </w:tcPr>
          <w:p w:rsidR="00665414" w:rsidRDefault="0091015D" w:rsidP="00113A4F">
            <w:pPr>
              <w:spacing w:line="360" w:lineRule="auto"/>
              <w:ind w:left="360"/>
              <w:rPr>
                <w:rFonts w:ascii="Arial" w:hAnsi="Arial" w:cs="Arial"/>
              </w:rPr>
            </w:pPr>
            <w:r>
              <w:rPr>
                <w:rFonts w:ascii="Arial" w:hAnsi="Arial" w:cs="Arial"/>
              </w:rPr>
              <w:t>DOOR 2</w:t>
            </w:r>
          </w:p>
        </w:tc>
        <w:tc>
          <w:tcPr>
            <w:tcW w:w="2610" w:type="dxa"/>
            <w:shd w:val="clear" w:color="auto" w:fill="auto"/>
          </w:tcPr>
          <w:p w:rsidR="00665414" w:rsidRDefault="0091015D" w:rsidP="00113A4F">
            <w:pPr>
              <w:spacing w:line="360" w:lineRule="auto"/>
              <w:ind w:left="360"/>
            </w:pPr>
            <w:r>
              <w:rPr>
                <w:rFonts w:ascii="Arial" w:hAnsi="Arial" w:cs="Arial"/>
              </w:rPr>
              <w:t>YARD AREA</w:t>
            </w:r>
          </w:p>
        </w:tc>
      </w:tr>
      <w:tr w:rsidR="00665414" w:rsidTr="00E40C7A">
        <w:trPr>
          <w:trHeight w:val="255"/>
          <w:jc w:val="center"/>
        </w:trPr>
        <w:tc>
          <w:tcPr>
            <w:tcW w:w="1890" w:type="dxa"/>
            <w:shd w:val="clear" w:color="auto" w:fill="auto"/>
          </w:tcPr>
          <w:p w:rsidR="00665414" w:rsidRDefault="0091015D" w:rsidP="00113A4F">
            <w:pPr>
              <w:spacing w:line="360" w:lineRule="auto"/>
              <w:ind w:left="360"/>
              <w:jc w:val="center"/>
              <w:rPr>
                <w:rFonts w:ascii="Arial" w:hAnsi="Arial" w:cs="Arial"/>
              </w:rPr>
            </w:pPr>
            <w:r>
              <w:rPr>
                <w:rFonts w:ascii="Arial" w:hAnsi="Arial" w:cs="Arial"/>
              </w:rPr>
              <w:t>024003250</w:t>
            </w:r>
          </w:p>
        </w:tc>
        <w:tc>
          <w:tcPr>
            <w:tcW w:w="2053" w:type="dxa"/>
            <w:shd w:val="clear" w:color="auto" w:fill="auto"/>
          </w:tcPr>
          <w:p w:rsidR="00665414" w:rsidRDefault="0091015D" w:rsidP="00113A4F">
            <w:pPr>
              <w:spacing w:line="360" w:lineRule="auto"/>
              <w:ind w:left="360"/>
              <w:rPr>
                <w:rFonts w:ascii="Arial" w:hAnsi="Arial" w:cs="Arial"/>
              </w:rPr>
            </w:pPr>
            <w:r>
              <w:rPr>
                <w:rFonts w:ascii="Arial" w:hAnsi="Arial" w:cs="Arial"/>
              </w:rPr>
              <w:t>GROUNDS</w:t>
            </w:r>
          </w:p>
        </w:tc>
        <w:tc>
          <w:tcPr>
            <w:tcW w:w="2610" w:type="dxa"/>
            <w:shd w:val="clear" w:color="auto" w:fill="auto"/>
          </w:tcPr>
          <w:p w:rsidR="00665414" w:rsidRDefault="0091015D" w:rsidP="00113A4F">
            <w:pPr>
              <w:spacing w:line="360" w:lineRule="auto"/>
              <w:ind w:left="360"/>
            </w:pPr>
            <w:r>
              <w:rPr>
                <w:rFonts w:ascii="Arial" w:hAnsi="Arial" w:cs="Arial"/>
              </w:rPr>
              <w:t>YARD AREA</w:t>
            </w:r>
          </w:p>
        </w:tc>
      </w:tr>
      <w:tr w:rsidR="00665414" w:rsidTr="00E40C7A">
        <w:trPr>
          <w:trHeight w:val="255"/>
          <w:jc w:val="center"/>
        </w:trPr>
        <w:tc>
          <w:tcPr>
            <w:tcW w:w="1890" w:type="dxa"/>
            <w:shd w:val="clear" w:color="auto" w:fill="auto"/>
          </w:tcPr>
          <w:p w:rsidR="00665414" w:rsidRDefault="0091015D" w:rsidP="00113A4F">
            <w:pPr>
              <w:spacing w:line="360" w:lineRule="auto"/>
              <w:ind w:left="360"/>
              <w:jc w:val="center"/>
              <w:rPr>
                <w:rFonts w:ascii="Arial" w:hAnsi="Arial" w:cs="Arial"/>
              </w:rPr>
            </w:pPr>
            <w:r>
              <w:rPr>
                <w:rFonts w:ascii="Arial" w:hAnsi="Arial" w:cs="Arial"/>
              </w:rPr>
              <w:t>884005528</w:t>
            </w:r>
          </w:p>
        </w:tc>
        <w:tc>
          <w:tcPr>
            <w:tcW w:w="2053" w:type="dxa"/>
            <w:shd w:val="clear" w:color="auto" w:fill="auto"/>
          </w:tcPr>
          <w:p w:rsidR="00665414" w:rsidRDefault="0091015D" w:rsidP="00113A4F">
            <w:pPr>
              <w:spacing w:line="360" w:lineRule="auto"/>
              <w:ind w:left="360"/>
              <w:rPr>
                <w:rFonts w:ascii="Arial" w:hAnsi="Arial" w:cs="Arial"/>
              </w:rPr>
            </w:pPr>
            <w:r>
              <w:rPr>
                <w:rFonts w:ascii="Arial" w:hAnsi="Arial" w:cs="Arial"/>
              </w:rPr>
              <w:t>1111</w:t>
            </w:r>
          </w:p>
        </w:tc>
        <w:tc>
          <w:tcPr>
            <w:tcW w:w="2610" w:type="dxa"/>
            <w:shd w:val="clear" w:color="auto" w:fill="auto"/>
          </w:tcPr>
          <w:p w:rsidR="00665414" w:rsidRDefault="0091015D" w:rsidP="00113A4F">
            <w:pPr>
              <w:spacing w:line="360" w:lineRule="auto"/>
              <w:ind w:left="360"/>
            </w:pPr>
            <w:r>
              <w:rPr>
                <w:rFonts w:ascii="Arial" w:hAnsi="Arial" w:cs="Arial"/>
              </w:rPr>
              <w:t>KC SHOP SHEET</w:t>
            </w:r>
          </w:p>
        </w:tc>
      </w:tr>
      <w:tr w:rsidR="00665414" w:rsidTr="00E40C7A">
        <w:trPr>
          <w:trHeight w:val="255"/>
          <w:jc w:val="center"/>
        </w:trPr>
        <w:tc>
          <w:tcPr>
            <w:tcW w:w="1890" w:type="dxa"/>
            <w:shd w:val="clear" w:color="auto" w:fill="auto"/>
          </w:tcPr>
          <w:p w:rsidR="00665414" w:rsidRDefault="0091015D" w:rsidP="00113A4F">
            <w:pPr>
              <w:spacing w:line="360" w:lineRule="auto"/>
              <w:ind w:left="360"/>
              <w:jc w:val="center"/>
              <w:rPr>
                <w:rFonts w:ascii="Arial" w:hAnsi="Arial" w:cs="Arial"/>
              </w:rPr>
            </w:pPr>
            <w:r>
              <w:rPr>
                <w:rFonts w:ascii="Arial" w:hAnsi="Arial" w:cs="Arial"/>
              </w:rPr>
              <w:t>994005347</w:t>
            </w:r>
          </w:p>
        </w:tc>
        <w:tc>
          <w:tcPr>
            <w:tcW w:w="2053" w:type="dxa"/>
            <w:shd w:val="clear" w:color="auto" w:fill="auto"/>
          </w:tcPr>
          <w:p w:rsidR="00665414" w:rsidRDefault="0091015D" w:rsidP="00113A4F">
            <w:pPr>
              <w:spacing w:line="360" w:lineRule="auto"/>
              <w:ind w:left="360"/>
              <w:rPr>
                <w:rFonts w:ascii="Arial" w:hAnsi="Arial" w:cs="Arial"/>
              </w:rPr>
            </w:pPr>
            <w:r>
              <w:rPr>
                <w:rFonts w:ascii="Arial" w:hAnsi="Arial" w:cs="Arial"/>
              </w:rPr>
              <w:t>S3 VAULT</w:t>
            </w:r>
          </w:p>
        </w:tc>
        <w:tc>
          <w:tcPr>
            <w:tcW w:w="2610" w:type="dxa"/>
            <w:shd w:val="clear" w:color="auto" w:fill="auto"/>
          </w:tcPr>
          <w:p w:rsidR="00665414" w:rsidRDefault="0091015D" w:rsidP="00113A4F">
            <w:pPr>
              <w:spacing w:line="360" w:lineRule="auto"/>
              <w:ind w:left="360"/>
            </w:pPr>
            <w:r>
              <w:rPr>
                <w:rFonts w:ascii="Arial" w:hAnsi="Arial" w:cs="Arial"/>
              </w:rPr>
              <w:t>(BLANK)</w:t>
            </w:r>
          </w:p>
        </w:tc>
      </w:tr>
      <w:tr w:rsidR="00665414" w:rsidTr="00E40C7A">
        <w:trPr>
          <w:trHeight w:val="255"/>
          <w:jc w:val="center"/>
        </w:trPr>
        <w:tc>
          <w:tcPr>
            <w:tcW w:w="1890" w:type="dxa"/>
            <w:shd w:val="clear" w:color="auto" w:fill="auto"/>
          </w:tcPr>
          <w:p w:rsidR="00665414" w:rsidRDefault="0091015D" w:rsidP="00113A4F">
            <w:pPr>
              <w:spacing w:line="360" w:lineRule="auto"/>
              <w:ind w:left="360"/>
              <w:jc w:val="center"/>
              <w:rPr>
                <w:rFonts w:ascii="Arial" w:hAnsi="Arial" w:cs="Arial"/>
              </w:rPr>
            </w:pPr>
            <w:r>
              <w:rPr>
                <w:rFonts w:ascii="Arial" w:hAnsi="Arial" w:cs="Arial"/>
              </w:rPr>
              <w:t>124001004</w:t>
            </w:r>
          </w:p>
        </w:tc>
        <w:tc>
          <w:tcPr>
            <w:tcW w:w="2053" w:type="dxa"/>
            <w:shd w:val="clear" w:color="auto" w:fill="auto"/>
          </w:tcPr>
          <w:p w:rsidR="00665414" w:rsidRDefault="0091015D" w:rsidP="00113A4F">
            <w:pPr>
              <w:spacing w:line="360" w:lineRule="auto"/>
              <w:ind w:left="360"/>
              <w:rPr>
                <w:rFonts w:ascii="Arial" w:hAnsi="Arial" w:cs="Arial"/>
              </w:rPr>
            </w:pPr>
            <w:r>
              <w:rPr>
                <w:rFonts w:ascii="Arial" w:hAnsi="Arial" w:cs="Arial"/>
              </w:rPr>
              <w:t>YARD AREA</w:t>
            </w:r>
          </w:p>
        </w:tc>
        <w:tc>
          <w:tcPr>
            <w:tcW w:w="2610" w:type="dxa"/>
            <w:shd w:val="clear" w:color="auto" w:fill="auto"/>
          </w:tcPr>
          <w:p w:rsidR="00665414" w:rsidRDefault="0091015D" w:rsidP="00113A4F">
            <w:pPr>
              <w:spacing w:line="360" w:lineRule="auto"/>
              <w:ind w:left="360"/>
            </w:pPr>
            <w:r>
              <w:rPr>
                <w:rFonts w:ascii="Arial" w:hAnsi="Arial" w:cs="Arial"/>
              </w:rPr>
              <w:t>(BLANK)</w:t>
            </w:r>
          </w:p>
        </w:tc>
      </w:tr>
    </w:tbl>
    <w:p w:rsidR="00665414" w:rsidRDefault="00665414" w:rsidP="00113A4F">
      <w:pPr>
        <w:spacing w:line="360" w:lineRule="auto"/>
        <w:jc w:val="both"/>
        <w:rPr>
          <w:rFonts w:ascii="Arial" w:hAnsi="Arial" w:cs="Arial"/>
        </w:rPr>
      </w:pPr>
    </w:p>
    <w:p w:rsidR="00665414" w:rsidRDefault="0091015D" w:rsidP="00113A4F">
      <w:pPr>
        <w:spacing w:line="360" w:lineRule="auto"/>
        <w:jc w:val="both"/>
      </w:pPr>
      <w:r>
        <w:rPr>
          <w:rFonts w:ascii="Arial" w:hAnsi="Arial" w:cs="Arial"/>
          <w:u w:val="single"/>
        </w:rPr>
        <w:t>Recommendation</w:t>
      </w:r>
      <w:r>
        <w:rPr>
          <w:rFonts w:ascii="Arial" w:hAnsi="Arial" w:cs="Arial"/>
        </w:rPr>
        <w:t>:  Management should update inventory records to reflect the current location of the items noted above, and ensure that AMS and departmental records are periodically reconciled and agree.</w:t>
      </w:r>
    </w:p>
    <w:p w:rsidR="00665414" w:rsidRDefault="00665414" w:rsidP="00113A4F">
      <w:pPr>
        <w:spacing w:line="360" w:lineRule="auto"/>
        <w:jc w:val="both"/>
      </w:pPr>
    </w:p>
    <w:p w:rsidR="00665414" w:rsidRDefault="0091015D" w:rsidP="00113A4F">
      <w:pPr>
        <w:spacing w:line="360" w:lineRule="auto"/>
        <w:jc w:val="both"/>
        <w:rPr>
          <w:rFonts w:ascii="Arial" w:hAnsi="Arial" w:cs="Arial"/>
        </w:rPr>
      </w:pPr>
      <w:r>
        <w:rPr>
          <w:rFonts w:ascii="Arial" w:eastAsia="SimSun" w:hAnsi="Arial" w:cs="Arial"/>
          <w:u w:val="single"/>
        </w:rPr>
        <w:t>Response</w:t>
      </w:r>
      <w:r>
        <w:rPr>
          <w:rFonts w:ascii="Arial" w:eastAsia="SimSun" w:hAnsi="Arial" w:cs="Arial"/>
        </w:rPr>
        <w:t>:  FM concurs and will reiterate with departmental personnel the importance of data entry accuracy and will review its procedures for all aspects of if the biennial inventory process.  This will be completed by May 31, 2016.</w:t>
      </w:r>
    </w:p>
    <w:p w:rsidR="00665414" w:rsidRDefault="00665414" w:rsidP="00113A4F">
      <w:pPr>
        <w:spacing w:line="360" w:lineRule="auto"/>
        <w:jc w:val="both"/>
        <w:rPr>
          <w:rFonts w:ascii="Arial" w:hAnsi="Arial" w:cs="Arial"/>
        </w:rPr>
      </w:pPr>
    </w:p>
    <w:p w:rsidR="00665414" w:rsidRDefault="0091015D" w:rsidP="00113A4F">
      <w:pPr>
        <w:spacing w:line="360" w:lineRule="auto"/>
        <w:jc w:val="center"/>
        <w:rPr>
          <w:rFonts w:ascii="Arial" w:hAnsi="Arial" w:cs="Arial"/>
          <w:u w:val="single"/>
        </w:rPr>
      </w:pPr>
      <w:r>
        <w:rPr>
          <w:rFonts w:ascii="Arial" w:hAnsi="Arial" w:cs="Arial"/>
          <w:u w:val="single"/>
        </w:rPr>
        <w:t>Inventory Management</w:t>
      </w:r>
    </w:p>
    <w:p w:rsidR="00665414" w:rsidRDefault="00665414" w:rsidP="00113A4F">
      <w:pPr>
        <w:spacing w:line="360" w:lineRule="auto"/>
        <w:jc w:val="both"/>
        <w:rPr>
          <w:rFonts w:ascii="Arial" w:hAnsi="Arial" w:cs="Arial"/>
          <w:u w:val="single"/>
        </w:rPr>
      </w:pPr>
    </w:p>
    <w:p w:rsidR="00665414" w:rsidRDefault="0091015D" w:rsidP="00113A4F">
      <w:pPr>
        <w:pStyle w:val="ListParagraph"/>
        <w:numPr>
          <w:ilvl w:val="0"/>
          <w:numId w:val="8"/>
        </w:numPr>
        <w:spacing w:line="360" w:lineRule="auto"/>
        <w:ind w:left="540" w:hanging="540"/>
        <w:jc w:val="both"/>
        <w:rPr>
          <w:rFonts w:ascii="Arial" w:hAnsi="Arial" w:cs="Arial"/>
        </w:rPr>
      </w:pPr>
      <w:r>
        <w:rPr>
          <w:rFonts w:ascii="Arial" w:hAnsi="Arial" w:cs="Arial"/>
          <w:sz w:val="24"/>
          <w:szCs w:val="24"/>
          <w:u w:val="single"/>
        </w:rPr>
        <w:t>Physical Inventory</w:t>
      </w:r>
    </w:p>
    <w:p w:rsidR="00665414" w:rsidRDefault="00665414" w:rsidP="00113A4F">
      <w:pPr>
        <w:spacing w:line="360" w:lineRule="auto"/>
        <w:jc w:val="both"/>
        <w:rPr>
          <w:rFonts w:ascii="Arial" w:hAnsi="Arial" w:cs="Arial"/>
        </w:rPr>
      </w:pPr>
    </w:p>
    <w:p w:rsidR="00665414" w:rsidRDefault="0091015D" w:rsidP="00113A4F">
      <w:pPr>
        <w:spacing w:line="360" w:lineRule="auto"/>
        <w:ind w:left="540"/>
        <w:jc w:val="both"/>
        <w:rPr>
          <w:rFonts w:ascii="Arial" w:hAnsi="Arial" w:cs="Arial"/>
        </w:rPr>
      </w:pPr>
      <w:r>
        <w:rPr>
          <w:rFonts w:ascii="Arial" w:hAnsi="Arial" w:cs="Arial"/>
        </w:rPr>
        <w:t xml:space="preserve">Using the same sample of 20 items as the Departmental Records testing, A&amp;AS conducted a physical verification of each piece of equipment during the month of December 2015.  The purpose of the verification testing was to confirm the following: </w:t>
      </w:r>
    </w:p>
    <w:p w:rsidR="00665414" w:rsidRDefault="00665414" w:rsidP="00113A4F">
      <w:pPr>
        <w:spacing w:line="360" w:lineRule="auto"/>
        <w:jc w:val="both"/>
        <w:rPr>
          <w:rFonts w:ascii="Arial" w:hAnsi="Arial" w:cs="Arial"/>
        </w:rPr>
      </w:pPr>
    </w:p>
    <w:p w:rsidR="00665414" w:rsidRDefault="0091015D" w:rsidP="00113A4F">
      <w:pPr>
        <w:pStyle w:val="ListParagraph"/>
        <w:numPr>
          <w:ilvl w:val="0"/>
          <w:numId w:val="10"/>
        </w:numPr>
        <w:tabs>
          <w:tab w:val="clear" w:pos="0"/>
        </w:tabs>
        <w:spacing w:line="360" w:lineRule="auto"/>
        <w:ind w:left="1080" w:hanging="540"/>
        <w:jc w:val="both"/>
        <w:rPr>
          <w:rFonts w:ascii="Arial" w:hAnsi="Arial" w:cs="Arial"/>
          <w:sz w:val="24"/>
          <w:szCs w:val="24"/>
        </w:rPr>
      </w:pPr>
      <w:r>
        <w:rPr>
          <w:rFonts w:ascii="Arial" w:hAnsi="Arial" w:cs="Arial"/>
          <w:sz w:val="24"/>
          <w:szCs w:val="24"/>
        </w:rPr>
        <w:t>The item could be physically located;</w:t>
      </w:r>
    </w:p>
    <w:p w:rsidR="00665414" w:rsidRDefault="0091015D" w:rsidP="00113A4F">
      <w:pPr>
        <w:pStyle w:val="ListParagraph"/>
        <w:numPr>
          <w:ilvl w:val="0"/>
          <w:numId w:val="10"/>
        </w:numPr>
        <w:tabs>
          <w:tab w:val="clear" w:pos="0"/>
        </w:tabs>
        <w:spacing w:line="360" w:lineRule="auto"/>
        <w:ind w:left="1080" w:hanging="540"/>
        <w:jc w:val="both"/>
        <w:rPr>
          <w:rFonts w:ascii="Arial" w:hAnsi="Arial" w:cs="Arial"/>
          <w:sz w:val="24"/>
          <w:szCs w:val="24"/>
        </w:rPr>
      </w:pPr>
      <w:r>
        <w:rPr>
          <w:rFonts w:ascii="Arial" w:hAnsi="Arial" w:cs="Arial"/>
          <w:sz w:val="24"/>
          <w:szCs w:val="24"/>
        </w:rPr>
        <w:t>The item was tagged with a University of California property number (if possible); and</w:t>
      </w:r>
    </w:p>
    <w:p w:rsidR="00665414" w:rsidRPr="00113A4F" w:rsidRDefault="0091015D" w:rsidP="00113A4F">
      <w:pPr>
        <w:pStyle w:val="ListParagraph"/>
        <w:numPr>
          <w:ilvl w:val="0"/>
          <w:numId w:val="10"/>
        </w:numPr>
        <w:tabs>
          <w:tab w:val="clear" w:pos="0"/>
        </w:tabs>
        <w:spacing w:line="360" w:lineRule="auto"/>
        <w:ind w:left="1080" w:hanging="540"/>
        <w:jc w:val="both"/>
        <w:rPr>
          <w:rFonts w:ascii="Arial" w:hAnsi="Arial" w:cs="Arial"/>
          <w:u w:val="single"/>
        </w:rPr>
      </w:pPr>
      <w:r>
        <w:rPr>
          <w:rFonts w:ascii="Arial" w:hAnsi="Arial" w:cs="Arial"/>
          <w:sz w:val="24"/>
          <w:szCs w:val="24"/>
        </w:rPr>
        <w:t>The property number, serial number, description, manufacturer/model, and current user or location of the item matched the AMS records.</w:t>
      </w:r>
    </w:p>
    <w:p w:rsidR="00665414" w:rsidRDefault="0091015D" w:rsidP="00113A4F">
      <w:pPr>
        <w:spacing w:line="360" w:lineRule="auto"/>
        <w:ind w:left="540"/>
        <w:jc w:val="both"/>
        <w:rPr>
          <w:rFonts w:ascii="Arial" w:hAnsi="Arial" w:cs="Arial"/>
        </w:rPr>
      </w:pPr>
      <w:r>
        <w:rPr>
          <w:rFonts w:ascii="Arial" w:hAnsi="Arial" w:cs="Arial"/>
        </w:rPr>
        <w:t>For the 20 items selected for testing, A&amp;AS noted the following issues:</w:t>
      </w:r>
    </w:p>
    <w:p w:rsidR="00665414" w:rsidRDefault="00665414" w:rsidP="00113A4F">
      <w:pPr>
        <w:spacing w:line="360" w:lineRule="auto"/>
        <w:jc w:val="both"/>
        <w:rPr>
          <w:rFonts w:ascii="Arial" w:hAnsi="Arial" w:cs="Arial"/>
        </w:rPr>
      </w:pPr>
    </w:p>
    <w:p w:rsidR="00665414" w:rsidRDefault="0091015D" w:rsidP="00113A4F">
      <w:pPr>
        <w:pStyle w:val="ListParagraph"/>
        <w:numPr>
          <w:ilvl w:val="0"/>
          <w:numId w:val="10"/>
        </w:numPr>
        <w:tabs>
          <w:tab w:val="clear" w:pos="0"/>
        </w:tabs>
        <w:spacing w:line="360" w:lineRule="auto"/>
        <w:ind w:left="1080" w:hanging="540"/>
        <w:jc w:val="both"/>
        <w:rPr>
          <w:rFonts w:ascii="Arial" w:hAnsi="Arial" w:cs="Arial"/>
          <w:sz w:val="24"/>
          <w:szCs w:val="24"/>
        </w:rPr>
      </w:pPr>
      <w:r>
        <w:rPr>
          <w:rFonts w:ascii="Arial" w:hAnsi="Arial" w:cs="Arial"/>
          <w:sz w:val="24"/>
          <w:szCs w:val="24"/>
        </w:rPr>
        <w:t xml:space="preserve">One of the items (computer equipment that was purchased February 16, 2000, for $19,280) could not be physically located and verified.  According to the FM Equipment Custodian, the computer equipment was believed to be stored in the basement of the Cogeneration building after having been replaced by a non-inventorial item; A&amp;AS was unable to verify the selected item.  In addition, the AMS record for this asset indicated that the item was active and part of FM's current inventory, even though the computer equipment was no longer in use.  </w:t>
      </w:r>
    </w:p>
    <w:p w:rsidR="00665414" w:rsidRDefault="00665414" w:rsidP="00113A4F">
      <w:pPr>
        <w:pStyle w:val="ListParagraph"/>
        <w:spacing w:line="360" w:lineRule="auto"/>
        <w:ind w:left="360"/>
        <w:jc w:val="both"/>
        <w:rPr>
          <w:rFonts w:ascii="Arial" w:hAnsi="Arial" w:cs="Arial"/>
          <w:sz w:val="24"/>
          <w:szCs w:val="24"/>
        </w:rPr>
      </w:pPr>
    </w:p>
    <w:p w:rsidR="00665414" w:rsidRDefault="0091015D" w:rsidP="00113A4F">
      <w:pPr>
        <w:pStyle w:val="ListParagraph"/>
        <w:numPr>
          <w:ilvl w:val="0"/>
          <w:numId w:val="10"/>
        </w:numPr>
        <w:tabs>
          <w:tab w:val="clear" w:pos="0"/>
        </w:tabs>
        <w:spacing w:line="360" w:lineRule="auto"/>
        <w:ind w:left="1080" w:hanging="540"/>
        <w:jc w:val="both"/>
        <w:rPr>
          <w:rFonts w:ascii="Arial" w:hAnsi="Arial" w:cs="Arial"/>
        </w:rPr>
      </w:pPr>
      <w:r>
        <w:rPr>
          <w:rFonts w:ascii="Arial" w:hAnsi="Arial" w:cs="Arial"/>
          <w:sz w:val="24"/>
          <w:szCs w:val="24"/>
        </w:rPr>
        <w:t>Of the 19 items that were located and verified, A&amp;AS was unable to find a University of California property number tag on 12 selections (63%).  For three selections, A&amp;AS concluded that it was reasonable that the items were untagged.  According to the FM Equipment Custodian, due to frequent outdoor use, the property tags on these equipment items fell off repeatedly.  In those cases, A&amp;AS verified the validity of the item using the serial number and other descriptors.  However, the remaining nine items should have had a property tag affixed.</w:t>
      </w:r>
    </w:p>
    <w:p w:rsidR="00665414" w:rsidRDefault="00665414" w:rsidP="00113A4F">
      <w:pPr>
        <w:spacing w:line="360" w:lineRule="auto"/>
        <w:jc w:val="both"/>
        <w:rPr>
          <w:rFonts w:ascii="Arial" w:hAnsi="Arial" w:cs="Arial"/>
        </w:rPr>
      </w:pPr>
    </w:p>
    <w:p w:rsidR="00665414" w:rsidRDefault="0091015D" w:rsidP="00113A4F">
      <w:pPr>
        <w:pStyle w:val="ListParagraph"/>
        <w:numPr>
          <w:ilvl w:val="0"/>
          <w:numId w:val="10"/>
        </w:numPr>
        <w:tabs>
          <w:tab w:val="clear" w:pos="0"/>
        </w:tabs>
        <w:spacing w:line="360" w:lineRule="auto"/>
        <w:ind w:left="1080" w:hanging="540"/>
        <w:jc w:val="both"/>
        <w:rPr>
          <w:rFonts w:ascii="Arial" w:hAnsi="Arial" w:cs="Arial"/>
        </w:rPr>
      </w:pPr>
      <w:r>
        <w:rPr>
          <w:rFonts w:ascii="Arial" w:hAnsi="Arial" w:cs="Arial"/>
          <w:sz w:val="24"/>
          <w:szCs w:val="24"/>
        </w:rPr>
        <w:t xml:space="preserve">Information recorded in AMS was inaccurate for two items.  In the first, the AMS and departmental records for asset # 994003678 showed the same number for the serial number.  The FM Equipment Custodian indicated that, when the serial number cannot be found, then instead of leaving a blank space in the serial number field, the asset number is used in the field.  However, A&amp;AS was able to subsequently locate the serial number on this item.  In the second, the serial number of asset # 124001004 was not included in the AMS records. </w:t>
      </w:r>
    </w:p>
    <w:p w:rsidR="00665414" w:rsidRDefault="00665414" w:rsidP="00113A4F">
      <w:pPr>
        <w:spacing w:line="360" w:lineRule="auto"/>
        <w:jc w:val="both"/>
        <w:rPr>
          <w:rFonts w:ascii="Arial" w:hAnsi="Arial" w:cs="Arial"/>
        </w:rPr>
      </w:pPr>
    </w:p>
    <w:p w:rsidR="00665414" w:rsidRDefault="0091015D" w:rsidP="00113A4F">
      <w:pPr>
        <w:pStyle w:val="BodyText"/>
        <w:spacing w:line="360" w:lineRule="auto"/>
        <w:ind w:left="540"/>
        <w:rPr>
          <w:rFonts w:eastAsia="SimSun"/>
          <w:szCs w:val="24"/>
          <w:u w:val="single"/>
        </w:rPr>
      </w:pPr>
      <w:bookmarkStart w:id="0" w:name="_GoBack"/>
      <w:bookmarkEnd w:id="0"/>
      <w:r>
        <w:rPr>
          <w:szCs w:val="24"/>
          <w:u w:val="single"/>
        </w:rPr>
        <w:t>Recommendation</w:t>
      </w:r>
      <w:r>
        <w:rPr>
          <w:szCs w:val="24"/>
        </w:rPr>
        <w:t>:  Management should locate the asset that could not be verified and dispose of the equipment if it is no longer in use.  Management should also request new University property tags and affix them to the items identified above, and update the pertinent records to reflect the current equipment inventory.  In addition, FM management should ensure compliance with UCLA Equipment Management guidelines when conducting its biennial inventory by physically locating and viewing each piece of equipment listed on the AMS inventory report.  This includes confirming the property tag number, description, building and room number, serial number, current user, utilization/condition codes and title.</w:t>
      </w:r>
    </w:p>
    <w:p w:rsidR="00113A4F" w:rsidRDefault="00113A4F" w:rsidP="00113A4F">
      <w:pPr>
        <w:pStyle w:val="BodyText"/>
        <w:spacing w:line="360" w:lineRule="auto"/>
        <w:ind w:left="540"/>
        <w:rPr>
          <w:rFonts w:eastAsia="SimSun"/>
          <w:szCs w:val="24"/>
          <w:u w:val="single"/>
        </w:rPr>
      </w:pPr>
    </w:p>
    <w:p w:rsidR="00665414" w:rsidRDefault="0091015D" w:rsidP="00113A4F">
      <w:pPr>
        <w:pStyle w:val="BodyText"/>
        <w:spacing w:line="360" w:lineRule="auto"/>
        <w:ind w:left="540"/>
        <w:rPr>
          <w:szCs w:val="24"/>
        </w:rPr>
      </w:pPr>
      <w:r>
        <w:rPr>
          <w:rFonts w:eastAsia="SimSun"/>
          <w:szCs w:val="24"/>
          <w:u w:val="single"/>
        </w:rPr>
        <w:t>Response</w:t>
      </w:r>
      <w:r>
        <w:rPr>
          <w:rFonts w:eastAsia="SimSun"/>
          <w:szCs w:val="24"/>
        </w:rPr>
        <w:t>:  FM will process a disposal record for the missing item listed above.  FM concurs and will continue to affix property tags where physically possible and ensure serial numbers are recorded in the AMS system.  FM policy is to follow Equipment Management guidelines for biennial inventory, and will reemphasize with persons performing the inventory the importance for proper verification, and the need for data entry accuracy.  This will be completed by May 31, 2016.</w:t>
      </w:r>
    </w:p>
    <w:p w:rsidR="00665414" w:rsidRDefault="00665414" w:rsidP="00113A4F">
      <w:pPr>
        <w:pStyle w:val="BodyText"/>
        <w:spacing w:line="360" w:lineRule="auto"/>
        <w:rPr>
          <w:szCs w:val="24"/>
        </w:rPr>
      </w:pPr>
    </w:p>
    <w:p w:rsidR="00665414" w:rsidRDefault="0091015D" w:rsidP="00113A4F">
      <w:pPr>
        <w:pStyle w:val="ListParagraph"/>
        <w:numPr>
          <w:ilvl w:val="0"/>
          <w:numId w:val="8"/>
        </w:numPr>
        <w:tabs>
          <w:tab w:val="left" w:pos="540"/>
        </w:tabs>
        <w:spacing w:line="360" w:lineRule="auto"/>
        <w:ind w:left="540" w:hanging="540"/>
        <w:jc w:val="both"/>
        <w:rPr>
          <w:rFonts w:ascii="Arial" w:hAnsi="Arial" w:cs="Arial"/>
          <w:u w:val="single"/>
        </w:rPr>
      </w:pPr>
      <w:r>
        <w:rPr>
          <w:rFonts w:ascii="Arial" w:hAnsi="Arial" w:cs="Arial"/>
          <w:sz w:val="24"/>
          <w:szCs w:val="24"/>
          <w:u w:val="single"/>
        </w:rPr>
        <w:t>Inventory Records</w:t>
      </w:r>
    </w:p>
    <w:p w:rsidR="00665414" w:rsidRDefault="00665414" w:rsidP="00113A4F">
      <w:pPr>
        <w:spacing w:line="360" w:lineRule="auto"/>
        <w:jc w:val="both"/>
        <w:rPr>
          <w:rFonts w:ascii="Arial" w:hAnsi="Arial" w:cs="Arial"/>
          <w:u w:val="single"/>
        </w:rPr>
      </w:pPr>
    </w:p>
    <w:p w:rsidR="00665414" w:rsidRDefault="0091015D" w:rsidP="00113A4F">
      <w:pPr>
        <w:pStyle w:val="BodyText"/>
        <w:spacing w:line="360" w:lineRule="auto"/>
        <w:ind w:left="540"/>
      </w:pPr>
      <w:r>
        <w:rPr>
          <w:szCs w:val="24"/>
        </w:rPr>
        <w:t>A&amp;AS judgmentally selected 10 equipment items for testing from the FM Cogeneration building and yard area during the month of December 2015, and verified that the asset number, serial number, description, manufacturer/model, and current user for each item agreed with the property record maintained in the AMS.  A&amp;AS traced the items back to the AMS record and found that the information for one equipment item was incorrect.  Specifically, asset # 984018412 (a forklift) was selected from the Cogeneration building yard area, but the AMS record indicated that the location was room 1120.  The departmental record was more descriptive for this item, indicating that the location was room “1120, CO-GEN YARD.”</w:t>
      </w:r>
    </w:p>
    <w:p w:rsidR="00665414" w:rsidRDefault="00665414" w:rsidP="00113A4F">
      <w:pPr>
        <w:spacing w:line="360" w:lineRule="auto"/>
        <w:jc w:val="both"/>
        <w:rPr>
          <w:rFonts w:ascii="Arial" w:hAnsi="Arial" w:cs="Arial"/>
        </w:rPr>
      </w:pPr>
    </w:p>
    <w:p w:rsidR="00665414" w:rsidRDefault="0091015D" w:rsidP="00113A4F">
      <w:pPr>
        <w:spacing w:line="360" w:lineRule="auto"/>
        <w:ind w:left="540"/>
        <w:jc w:val="both"/>
      </w:pPr>
      <w:r>
        <w:rPr>
          <w:rFonts w:ascii="Arial" w:hAnsi="Arial" w:cs="Arial"/>
          <w:u w:val="single"/>
        </w:rPr>
        <w:t>Recommendation</w:t>
      </w:r>
      <w:r>
        <w:rPr>
          <w:rFonts w:ascii="Arial" w:hAnsi="Arial" w:cs="Arial"/>
        </w:rPr>
        <w:t xml:space="preserve">:  Management should direct staff to update AMS records to accurately reflect the item noted above and, going forward, ensure that information reported in AMS is as detailed as departmental records. </w:t>
      </w:r>
    </w:p>
    <w:p w:rsidR="00665414" w:rsidRDefault="0091015D" w:rsidP="00113A4F">
      <w:pPr>
        <w:spacing w:line="360" w:lineRule="auto"/>
        <w:ind w:left="540"/>
        <w:jc w:val="both"/>
        <w:rPr>
          <w:rFonts w:ascii="Arial" w:hAnsi="Arial" w:cs="Arial"/>
        </w:rPr>
      </w:pPr>
      <w:r>
        <w:rPr>
          <w:rFonts w:ascii="Arial" w:eastAsia="SimSun" w:hAnsi="Arial" w:cs="Arial"/>
          <w:u w:val="single"/>
        </w:rPr>
        <w:t>Response</w:t>
      </w:r>
      <w:r>
        <w:rPr>
          <w:rFonts w:ascii="Arial" w:eastAsia="SimSun" w:hAnsi="Arial" w:cs="Arial"/>
        </w:rPr>
        <w:t>:</w:t>
      </w:r>
      <w:r>
        <w:rPr>
          <w:rFonts w:ascii="Arial" w:hAnsi="Arial" w:cs="Arial"/>
        </w:rPr>
        <w:t xml:space="preserve">  </w:t>
      </w:r>
      <w:r>
        <w:rPr>
          <w:rFonts w:ascii="Arial" w:eastAsia="SimSun" w:hAnsi="Arial" w:cs="Arial"/>
        </w:rPr>
        <w:t>FM concurs and will underscore the need for data entry accuracy with departmental personnel and implement a process to crosscheck each other’s entries.  This will be completed by May 31, 2016.</w:t>
      </w:r>
    </w:p>
    <w:p w:rsidR="00665414" w:rsidRDefault="00665414" w:rsidP="00113A4F">
      <w:pPr>
        <w:spacing w:line="360" w:lineRule="auto"/>
        <w:jc w:val="both"/>
        <w:rPr>
          <w:rFonts w:ascii="Arial" w:hAnsi="Arial" w:cs="Arial"/>
        </w:rPr>
      </w:pPr>
    </w:p>
    <w:p w:rsidR="00665414" w:rsidRDefault="0091015D" w:rsidP="00113A4F">
      <w:pPr>
        <w:pStyle w:val="ListParagraph"/>
        <w:numPr>
          <w:ilvl w:val="0"/>
          <w:numId w:val="8"/>
        </w:numPr>
        <w:spacing w:line="360" w:lineRule="auto"/>
        <w:ind w:left="540" w:hanging="540"/>
        <w:jc w:val="both"/>
        <w:rPr>
          <w:rFonts w:ascii="Arial" w:hAnsi="Arial" w:cs="Arial"/>
        </w:rPr>
      </w:pPr>
      <w:r>
        <w:rPr>
          <w:rFonts w:ascii="Arial" w:hAnsi="Arial" w:cs="Arial"/>
          <w:sz w:val="24"/>
          <w:szCs w:val="24"/>
          <w:u w:val="single"/>
        </w:rPr>
        <w:t>Equipment Disposals</w:t>
      </w:r>
    </w:p>
    <w:p w:rsidR="00665414" w:rsidRDefault="00665414" w:rsidP="00113A4F">
      <w:pPr>
        <w:spacing w:line="360" w:lineRule="auto"/>
        <w:jc w:val="both"/>
        <w:rPr>
          <w:rFonts w:ascii="Arial" w:hAnsi="Arial" w:cs="Arial"/>
        </w:rPr>
      </w:pPr>
    </w:p>
    <w:p w:rsidR="00665414" w:rsidRDefault="0091015D" w:rsidP="00113A4F">
      <w:pPr>
        <w:pStyle w:val="BodyText"/>
        <w:spacing w:line="360" w:lineRule="auto"/>
        <w:ind w:left="540"/>
      </w:pPr>
      <w:r>
        <w:rPr>
          <w:szCs w:val="24"/>
        </w:rPr>
        <w:t>A&amp;AS obtained the AMS equipment disposals report for FM and determined that the department had disposed of 65 items as of November 17, 2015.  Of these 65 items, five pieces of equipment were selected for testing to verify that the disposals were performed and accounted for in accordance with University policy.  Review of supporting documentation for the selections indicated that the disposals had been approved by department management and that records had been adequately maintained.</w:t>
      </w:r>
    </w:p>
    <w:p w:rsidR="00665414" w:rsidRDefault="00665414" w:rsidP="00113A4F">
      <w:pPr>
        <w:spacing w:line="360" w:lineRule="auto"/>
        <w:jc w:val="both"/>
        <w:rPr>
          <w:rFonts w:ascii="Arial" w:hAnsi="Arial" w:cs="Arial"/>
        </w:rPr>
      </w:pPr>
    </w:p>
    <w:p w:rsidR="00665414" w:rsidRDefault="0091015D" w:rsidP="00113A4F">
      <w:pPr>
        <w:spacing w:line="360" w:lineRule="auto"/>
        <w:ind w:left="540"/>
        <w:jc w:val="both"/>
        <w:rPr>
          <w:rFonts w:ascii="Arial" w:hAnsi="Arial" w:cs="Arial"/>
        </w:rPr>
      </w:pPr>
      <w:r>
        <w:rPr>
          <w:rFonts w:ascii="Arial" w:hAnsi="Arial" w:cs="Arial"/>
        </w:rPr>
        <w:t xml:space="preserve">There were no significant control weaknesses </w:t>
      </w:r>
      <w:r w:rsidR="00287B85">
        <w:rPr>
          <w:rFonts w:ascii="Arial" w:hAnsi="Arial" w:cs="Arial"/>
        </w:rPr>
        <w:t xml:space="preserve">noted </w:t>
      </w:r>
      <w:r>
        <w:rPr>
          <w:rFonts w:ascii="Arial" w:hAnsi="Arial" w:cs="Arial"/>
        </w:rPr>
        <w:t>in this area.</w:t>
      </w:r>
    </w:p>
    <w:p w:rsidR="00665414" w:rsidRDefault="00665414" w:rsidP="00113A4F">
      <w:pPr>
        <w:spacing w:line="360" w:lineRule="auto"/>
        <w:jc w:val="both"/>
        <w:rPr>
          <w:rFonts w:ascii="Arial" w:hAnsi="Arial" w:cs="Arial"/>
        </w:rPr>
      </w:pPr>
    </w:p>
    <w:p w:rsidR="00665414" w:rsidRDefault="0091015D" w:rsidP="00113A4F">
      <w:pPr>
        <w:pStyle w:val="ListParagraph"/>
        <w:numPr>
          <w:ilvl w:val="0"/>
          <w:numId w:val="8"/>
        </w:numPr>
        <w:spacing w:line="360" w:lineRule="auto"/>
        <w:ind w:left="540" w:hanging="540"/>
        <w:jc w:val="both"/>
        <w:rPr>
          <w:rFonts w:ascii="Arial" w:hAnsi="Arial" w:cs="Arial"/>
          <w:u w:val="single"/>
        </w:rPr>
      </w:pPr>
      <w:r>
        <w:rPr>
          <w:rFonts w:ascii="Arial" w:hAnsi="Arial" w:cs="Arial"/>
          <w:sz w:val="24"/>
          <w:szCs w:val="24"/>
          <w:u w:val="single"/>
        </w:rPr>
        <w:t>Custody Codes</w:t>
      </w:r>
    </w:p>
    <w:p w:rsidR="00665414" w:rsidRDefault="00665414" w:rsidP="00113A4F">
      <w:pPr>
        <w:spacing w:line="360" w:lineRule="auto"/>
        <w:jc w:val="both"/>
        <w:rPr>
          <w:rFonts w:ascii="Arial" w:hAnsi="Arial" w:cs="Arial"/>
          <w:u w:val="single"/>
        </w:rPr>
      </w:pPr>
    </w:p>
    <w:p w:rsidR="00665414" w:rsidRDefault="0091015D" w:rsidP="00113A4F">
      <w:pPr>
        <w:spacing w:line="360" w:lineRule="auto"/>
        <w:ind w:left="540"/>
        <w:jc w:val="both"/>
        <w:rPr>
          <w:rFonts w:ascii="Arial" w:hAnsi="Arial" w:cs="Arial"/>
        </w:rPr>
      </w:pPr>
      <w:r>
        <w:rPr>
          <w:rFonts w:ascii="Arial" w:hAnsi="Arial" w:cs="Arial"/>
        </w:rPr>
        <w:t>A&amp;AS conducted interviews with the FM Equipment Custodian and solicited feedback from the FM Fund Accounting Manager to determine if the existing custody code structure was conducive to the effective management of inventorial equipment.</w:t>
      </w:r>
    </w:p>
    <w:p w:rsidR="00665414" w:rsidRDefault="00665414" w:rsidP="00113A4F">
      <w:pPr>
        <w:spacing w:line="360" w:lineRule="auto"/>
        <w:jc w:val="both"/>
        <w:rPr>
          <w:rFonts w:ascii="Arial" w:hAnsi="Arial" w:cs="Arial"/>
        </w:rPr>
      </w:pPr>
    </w:p>
    <w:p w:rsidR="00665414" w:rsidRDefault="0091015D" w:rsidP="00113A4F">
      <w:pPr>
        <w:spacing w:line="360" w:lineRule="auto"/>
        <w:ind w:left="540"/>
        <w:jc w:val="both"/>
        <w:rPr>
          <w:rFonts w:ascii="Arial" w:hAnsi="Arial" w:cs="Arial"/>
        </w:rPr>
      </w:pPr>
      <w:r>
        <w:rPr>
          <w:rFonts w:ascii="Arial" w:hAnsi="Arial" w:cs="Arial"/>
        </w:rPr>
        <w:t>The FM Fund Accounting Manager explained that some custody codes may no longer be used due to departments being split or eliminated.  These custody codes were directly correlated with Full Accounting Units (FAUs) that are no longer used.  Further review of the equipment listings for these custody codes revealed that no new equipment acquisitions had been added since 2010, which appeared to corroborate the Fund Accounting Manager’s explanation.  The FM Equipment Custodian stated that the number of custody codes has minimal impact on the department’s management of inventorial equipment.</w:t>
      </w:r>
    </w:p>
    <w:p w:rsidR="00665414" w:rsidRDefault="0091015D" w:rsidP="00113A4F">
      <w:pPr>
        <w:spacing w:line="360" w:lineRule="auto"/>
        <w:ind w:left="540"/>
        <w:jc w:val="both"/>
        <w:rPr>
          <w:rFonts w:ascii="Arial" w:hAnsi="Arial" w:cs="Arial"/>
        </w:rPr>
      </w:pPr>
      <w:r>
        <w:rPr>
          <w:rFonts w:ascii="Arial" w:hAnsi="Arial" w:cs="Arial"/>
        </w:rPr>
        <w:t xml:space="preserve">There were no significant control weaknesses </w:t>
      </w:r>
      <w:r w:rsidR="00591C6C">
        <w:rPr>
          <w:rFonts w:ascii="Arial" w:hAnsi="Arial" w:cs="Arial"/>
        </w:rPr>
        <w:t xml:space="preserve">noted </w:t>
      </w:r>
      <w:r>
        <w:rPr>
          <w:rFonts w:ascii="Arial" w:hAnsi="Arial" w:cs="Arial"/>
        </w:rPr>
        <w:t>in this area.</w:t>
      </w:r>
    </w:p>
    <w:p w:rsidR="00665414" w:rsidRDefault="00665414" w:rsidP="00113A4F">
      <w:pPr>
        <w:spacing w:line="360" w:lineRule="auto"/>
        <w:rPr>
          <w:rFonts w:ascii="Arial" w:hAnsi="Arial" w:cs="Arial"/>
        </w:rPr>
      </w:pPr>
    </w:p>
    <w:p w:rsidR="00665414" w:rsidRDefault="0091015D" w:rsidP="00113A4F">
      <w:pPr>
        <w:spacing w:line="360" w:lineRule="auto"/>
        <w:jc w:val="center"/>
        <w:rPr>
          <w:rFonts w:ascii="Arial" w:hAnsi="Arial" w:cs="Arial"/>
        </w:rPr>
      </w:pPr>
      <w:r>
        <w:rPr>
          <w:rFonts w:ascii="Arial" w:hAnsi="Arial" w:cs="Arial"/>
          <w:u w:val="single"/>
        </w:rPr>
        <w:t>Physical Inventory</w:t>
      </w:r>
    </w:p>
    <w:p w:rsidR="00665414" w:rsidRDefault="00665414" w:rsidP="00113A4F">
      <w:pPr>
        <w:spacing w:line="360" w:lineRule="auto"/>
        <w:jc w:val="both"/>
        <w:rPr>
          <w:rFonts w:ascii="Arial" w:hAnsi="Arial" w:cs="Arial"/>
        </w:rPr>
      </w:pPr>
    </w:p>
    <w:p w:rsidR="00665414" w:rsidRDefault="0091015D" w:rsidP="00113A4F">
      <w:pPr>
        <w:pStyle w:val="BodyText"/>
        <w:spacing w:line="360" w:lineRule="auto"/>
        <w:rPr>
          <w:szCs w:val="24"/>
        </w:rPr>
      </w:pPr>
      <w:r>
        <w:rPr>
          <w:szCs w:val="24"/>
        </w:rPr>
        <w:t>A&amp;AS interviewed the FM Equipment Custodian to help determine whether physical inventory business practices were in compliance with University policies and procedures.  A&amp;AS also reviewed the following documents from the Equipment Custodian:</w:t>
      </w:r>
    </w:p>
    <w:p w:rsidR="00665414" w:rsidRDefault="00665414" w:rsidP="00113A4F">
      <w:pPr>
        <w:pStyle w:val="BodyText"/>
        <w:spacing w:line="360" w:lineRule="auto"/>
        <w:rPr>
          <w:szCs w:val="24"/>
        </w:rPr>
      </w:pPr>
    </w:p>
    <w:p w:rsidR="00665414" w:rsidRDefault="0091015D" w:rsidP="00113A4F">
      <w:pPr>
        <w:pStyle w:val="BodyText"/>
        <w:numPr>
          <w:ilvl w:val="0"/>
          <w:numId w:val="5"/>
        </w:numPr>
        <w:spacing w:line="360" w:lineRule="auto"/>
        <w:ind w:left="540" w:hanging="540"/>
        <w:rPr>
          <w:szCs w:val="24"/>
        </w:rPr>
      </w:pPr>
      <w:r>
        <w:rPr>
          <w:szCs w:val="24"/>
        </w:rPr>
        <w:t>Equipment inventory procedures</w:t>
      </w:r>
    </w:p>
    <w:p w:rsidR="00665414" w:rsidRDefault="0091015D" w:rsidP="00113A4F">
      <w:pPr>
        <w:pStyle w:val="BodyText"/>
        <w:numPr>
          <w:ilvl w:val="0"/>
          <w:numId w:val="5"/>
        </w:numPr>
        <w:spacing w:line="360" w:lineRule="auto"/>
        <w:ind w:left="540" w:hanging="540"/>
        <w:rPr>
          <w:szCs w:val="24"/>
        </w:rPr>
      </w:pPr>
      <w:r>
        <w:rPr>
          <w:szCs w:val="24"/>
        </w:rPr>
        <w:t>Documentation used in the physical inventory process</w:t>
      </w:r>
    </w:p>
    <w:p w:rsidR="00665414" w:rsidRDefault="0091015D" w:rsidP="00113A4F">
      <w:pPr>
        <w:pStyle w:val="BodyText"/>
        <w:numPr>
          <w:ilvl w:val="0"/>
          <w:numId w:val="5"/>
        </w:numPr>
        <w:spacing w:line="360" w:lineRule="auto"/>
        <w:ind w:left="540" w:hanging="540"/>
        <w:rPr>
          <w:szCs w:val="24"/>
        </w:rPr>
      </w:pPr>
      <w:r>
        <w:rPr>
          <w:szCs w:val="24"/>
        </w:rPr>
        <w:t>Annual Certification of Equipment Inventory form(s) for 2015</w:t>
      </w:r>
    </w:p>
    <w:p w:rsidR="00113A4F" w:rsidRDefault="00113A4F" w:rsidP="00113A4F">
      <w:pPr>
        <w:pStyle w:val="BodyText"/>
        <w:spacing w:line="360" w:lineRule="auto"/>
        <w:rPr>
          <w:szCs w:val="24"/>
        </w:rPr>
      </w:pPr>
    </w:p>
    <w:p w:rsidR="00665414" w:rsidRDefault="0091015D" w:rsidP="00113A4F">
      <w:pPr>
        <w:pStyle w:val="BodyText"/>
        <w:spacing w:line="360" w:lineRule="auto"/>
        <w:rPr>
          <w:szCs w:val="24"/>
        </w:rPr>
      </w:pPr>
      <w:r>
        <w:rPr>
          <w:szCs w:val="24"/>
        </w:rPr>
        <w:t>A physical verification of FM’s equipment inventory is performed annually.  The Equipment Custodian delegates this task to FM purchasing staff and department managers.  A purchasing staff member and a manager are paired to verify each item within their assigned custody code.  The Equipment Custodian provides the teams with printouts related to their particular areas to take detailed notes.  The purchasing staff then uses these notes to update both departmental and AMS records.  The Equipment Custodian reviews the listings after all updates have been entered and submits the Annual Certification of Equipment Inventory (one for each custody code) to UCLA Equipment Management.  The most recent certification was submitted on November 11, 2015.</w:t>
      </w:r>
    </w:p>
    <w:p w:rsidR="00665414" w:rsidRDefault="00665414" w:rsidP="00113A4F">
      <w:pPr>
        <w:pStyle w:val="BodyText"/>
        <w:spacing w:line="360" w:lineRule="auto"/>
        <w:rPr>
          <w:szCs w:val="24"/>
        </w:rPr>
      </w:pPr>
    </w:p>
    <w:p w:rsidR="00665414" w:rsidRDefault="0091015D" w:rsidP="00113A4F">
      <w:pPr>
        <w:pStyle w:val="BodyText"/>
        <w:spacing w:line="360" w:lineRule="auto"/>
        <w:rPr>
          <w:szCs w:val="24"/>
        </w:rPr>
      </w:pPr>
      <w:r>
        <w:rPr>
          <w:szCs w:val="24"/>
        </w:rPr>
        <w:t xml:space="preserve">The current physical inventory practices appear reasonable and generally comply with University policies and procedures.  </w:t>
      </w:r>
    </w:p>
    <w:p w:rsidR="00031BB3" w:rsidRDefault="00031BB3" w:rsidP="00113A4F">
      <w:pPr>
        <w:spacing w:line="360" w:lineRule="auto"/>
        <w:jc w:val="both"/>
        <w:rPr>
          <w:rFonts w:ascii="Arial" w:hAnsi="Arial" w:cs="Arial"/>
        </w:rPr>
      </w:pPr>
    </w:p>
    <w:p w:rsidR="00665414" w:rsidRDefault="0091015D" w:rsidP="00113A4F">
      <w:pPr>
        <w:spacing w:line="360" w:lineRule="auto"/>
        <w:jc w:val="both"/>
        <w:rPr>
          <w:rFonts w:ascii="Arial" w:hAnsi="Arial" w:cs="Arial"/>
        </w:rPr>
      </w:pPr>
      <w:r>
        <w:rPr>
          <w:rFonts w:ascii="Arial" w:hAnsi="Arial" w:cs="Arial"/>
        </w:rPr>
        <w:t xml:space="preserve">There were no significant control weaknesses </w:t>
      </w:r>
      <w:r w:rsidR="000A28FE">
        <w:rPr>
          <w:rFonts w:ascii="Arial" w:hAnsi="Arial" w:cs="Arial"/>
        </w:rPr>
        <w:t xml:space="preserve">noted </w:t>
      </w:r>
      <w:r>
        <w:rPr>
          <w:rFonts w:ascii="Arial" w:hAnsi="Arial" w:cs="Arial"/>
        </w:rPr>
        <w:t>in this area.</w:t>
      </w:r>
    </w:p>
    <w:p w:rsidR="00113A4F" w:rsidRDefault="00113A4F" w:rsidP="00113A4F">
      <w:pPr>
        <w:spacing w:line="360" w:lineRule="auto"/>
        <w:jc w:val="both"/>
        <w:rPr>
          <w:rFonts w:ascii="Arial" w:hAnsi="Arial" w:cs="Arial"/>
        </w:rPr>
      </w:pPr>
    </w:p>
    <w:p w:rsidR="00113A4F" w:rsidRDefault="00113A4F" w:rsidP="00113A4F">
      <w:pPr>
        <w:spacing w:line="360" w:lineRule="auto"/>
        <w:jc w:val="both"/>
        <w:rPr>
          <w:rFonts w:ascii="Arial" w:hAnsi="Arial" w:cs="Arial"/>
        </w:rPr>
      </w:pPr>
    </w:p>
    <w:p w:rsidR="00113A4F" w:rsidRDefault="00113A4F" w:rsidP="00113A4F">
      <w:pPr>
        <w:spacing w:line="360" w:lineRule="auto"/>
        <w:jc w:val="both"/>
        <w:rPr>
          <w:rFonts w:ascii="Arial" w:hAnsi="Arial" w:cs="Arial"/>
        </w:rPr>
      </w:pPr>
    </w:p>
    <w:p w:rsidR="00665414" w:rsidRDefault="0091015D" w:rsidP="00113A4F">
      <w:pPr>
        <w:spacing w:line="360" w:lineRule="auto"/>
        <w:jc w:val="center"/>
        <w:rPr>
          <w:rFonts w:ascii="Arial" w:hAnsi="Arial" w:cs="Arial"/>
        </w:rPr>
      </w:pPr>
      <w:r>
        <w:rPr>
          <w:rFonts w:ascii="Arial" w:hAnsi="Arial" w:cs="Arial"/>
          <w:u w:val="single"/>
        </w:rPr>
        <w:t>System Controls</w:t>
      </w:r>
    </w:p>
    <w:p w:rsidR="00113A4F" w:rsidRDefault="00113A4F" w:rsidP="00113A4F">
      <w:pPr>
        <w:spacing w:line="360" w:lineRule="auto"/>
        <w:jc w:val="center"/>
        <w:rPr>
          <w:rFonts w:ascii="Arial" w:hAnsi="Arial" w:cs="Arial"/>
        </w:rPr>
      </w:pPr>
    </w:p>
    <w:p w:rsidR="00665414" w:rsidRDefault="0091015D" w:rsidP="00113A4F">
      <w:pPr>
        <w:spacing w:line="360" w:lineRule="auto"/>
        <w:jc w:val="both"/>
        <w:rPr>
          <w:rFonts w:ascii="Arial" w:hAnsi="Arial" w:cs="Arial"/>
        </w:rPr>
      </w:pPr>
      <w:r>
        <w:rPr>
          <w:rFonts w:ascii="Arial" w:hAnsi="Arial" w:cs="Arial"/>
        </w:rPr>
        <w:t>A&amp;AS interviewed the FM Equipment Custodian to understand how access to the AMS and departmental inventory records are controlled.  Access to AMS is granted by UCLA Equipment Management with signature approval from the Director of Finance &amp; Information Systems.  According to UCLA Equipment Management, the following are the most common user profiles in AMS:</w:t>
      </w:r>
    </w:p>
    <w:p w:rsidR="00665414" w:rsidRDefault="00665414" w:rsidP="00113A4F">
      <w:pPr>
        <w:spacing w:line="360" w:lineRule="auto"/>
        <w:jc w:val="both"/>
        <w:rPr>
          <w:rFonts w:ascii="Arial" w:hAnsi="Arial" w:cs="Arial"/>
        </w:rPr>
      </w:pPr>
    </w:p>
    <w:p w:rsidR="00665414" w:rsidRDefault="0091015D" w:rsidP="00031BB3">
      <w:pPr>
        <w:pStyle w:val="ListParagraph"/>
        <w:numPr>
          <w:ilvl w:val="0"/>
          <w:numId w:val="11"/>
        </w:numPr>
        <w:spacing w:line="360" w:lineRule="auto"/>
        <w:ind w:left="540" w:hanging="540"/>
        <w:jc w:val="both"/>
        <w:rPr>
          <w:rFonts w:ascii="Arial" w:hAnsi="Arial" w:cs="Arial"/>
          <w:sz w:val="24"/>
          <w:szCs w:val="24"/>
        </w:rPr>
      </w:pPr>
      <w:r>
        <w:rPr>
          <w:rFonts w:ascii="Arial" w:hAnsi="Arial" w:cs="Arial"/>
          <w:sz w:val="24"/>
          <w:szCs w:val="24"/>
        </w:rPr>
        <w:t>Equipment Custodian:  One individual per custody code who is responsible for updating all information in AMS with full edit rights.  Access is managed by Equipment Management staff.</w:t>
      </w:r>
    </w:p>
    <w:p w:rsidR="00665414" w:rsidRDefault="0091015D" w:rsidP="00031BB3">
      <w:pPr>
        <w:pStyle w:val="ListParagraph"/>
        <w:numPr>
          <w:ilvl w:val="0"/>
          <w:numId w:val="11"/>
        </w:numPr>
        <w:spacing w:line="360" w:lineRule="auto"/>
        <w:ind w:left="540" w:hanging="540"/>
        <w:jc w:val="both"/>
        <w:rPr>
          <w:rFonts w:ascii="Arial" w:hAnsi="Arial" w:cs="Arial"/>
          <w:sz w:val="24"/>
          <w:szCs w:val="24"/>
        </w:rPr>
      </w:pPr>
      <w:r>
        <w:rPr>
          <w:rFonts w:ascii="Arial" w:hAnsi="Arial" w:cs="Arial"/>
          <w:sz w:val="24"/>
          <w:szCs w:val="24"/>
        </w:rPr>
        <w:t>Department Representative:  Full edit rights in AMS to assist the Equipment Custodian.  Access is managed by Equipment Management staff.</w:t>
      </w:r>
    </w:p>
    <w:p w:rsidR="00665414" w:rsidRPr="00113A4F" w:rsidRDefault="0091015D" w:rsidP="00031BB3">
      <w:pPr>
        <w:pStyle w:val="ListParagraph"/>
        <w:numPr>
          <w:ilvl w:val="0"/>
          <w:numId w:val="11"/>
        </w:numPr>
        <w:spacing w:line="360" w:lineRule="auto"/>
        <w:ind w:left="540" w:hanging="540"/>
        <w:jc w:val="both"/>
        <w:rPr>
          <w:rFonts w:ascii="Arial" w:hAnsi="Arial" w:cs="Arial"/>
        </w:rPr>
      </w:pPr>
      <w:r>
        <w:rPr>
          <w:rFonts w:ascii="Arial" w:hAnsi="Arial" w:cs="Arial"/>
          <w:sz w:val="24"/>
          <w:szCs w:val="24"/>
        </w:rPr>
        <w:t>Department Approver:  Responsible for approving disposal, transfer, and loan transactions in AMS.  Users with this profile can run reports, but do not have edit rights in AMS.  Access is managed by the Department Security Administrator (DSA).</w:t>
      </w:r>
    </w:p>
    <w:p w:rsidR="00113A4F" w:rsidRDefault="00113A4F" w:rsidP="00113A4F">
      <w:pPr>
        <w:pStyle w:val="ListParagraph"/>
        <w:spacing w:line="360" w:lineRule="auto"/>
        <w:ind w:left="0"/>
        <w:jc w:val="both"/>
        <w:rPr>
          <w:rFonts w:ascii="Arial" w:hAnsi="Arial" w:cs="Arial"/>
        </w:rPr>
      </w:pPr>
    </w:p>
    <w:p w:rsidR="00665414" w:rsidRDefault="0091015D" w:rsidP="00113A4F">
      <w:pPr>
        <w:spacing w:line="360" w:lineRule="auto"/>
        <w:jc w:val="both"/>
        <w:rPr>
          <w:rFonts w:ascii="Arial" w:hAnsi="Arial" w:cs="Arial"/>
        </w:rPr>
      </w:pPr>
      <w:r>
        <w:rPr>
          <w:rFonts w:ascii="Arial" w:hAnsi="Arial" w:cs="Arial"/>
        </w:rPr>
        <w:t>A&amp;AS contacted UCLA Equipment Management to obtain a list of all users with access to approve or edit FM inventory records in AMS.  Aside from the Equipment Custodian, FM has three department approvers and five department representatives.</w:t>
      </w:r>
    </w:p>
    <w:p w:rsidR="00665414" w:rsidRDefault="00665414" w:rsidP="00113A4F">
      <w:pPr>
        <w:spacing w:line="360" w:lineRule="auto"/>
        <w:jc w:val="both"/>
        <w:rPr>
          <w:rFonts w:ascii="Arial" w:hAnsi="Arial" w:cs="Arial"/>
        </w:rPr>
      </w:pPr>
    </w:p>
    <w:p w:rsidR="00665414" w:rsidRDefault="0091015D" w:rsidP="00113A4F">
      <w:pPr>
        <w:spacing w:line="360" w:lineRule="auto"/>
        <w:jc w:val="both"/>
        <w:rPr>
          <w:rFonts w:ascii="Arial" w:hAnsi="Arial" w:cs="Arial"/>
        </w:rPr>
      </w:pPr>
      <w:r>
        <w:rPr>
          <w:rFonts w:ascii="Arial" w:hAnsi="Arial" w:cs="Arial"/>
        </w:rPr>
        <w:t xml:space="preserve">Access to the departmental inventory database is limited to the Equipment Custodian, Purchasing Manager, and five Purchasing staff.  The Equipment Custodian places the Access database in a folder on the department's shared drive only during the equipment inventory process.  The Equipment Custodian and Purchasing employees update the database via an electronic form; users do not directly edit the database.  The internal FM list is not the official equipment record, but contains information supplemental to AMS, such as the cost center for each item, to help support departmental operations. </w:t>
      </w:r>
    </w:p>
    <w:p w:rsidR="00665414" w:rsidRDefault="00665414" w:rsidP="00113A4F">
      <w:pPr>
        <w:spacing w:line="360" w:lineRule="auto"/>
        <w:jc w:val="both"/>
        <w:rPr>
          <w:rFonts w:ascii="Arial" w:hAnsi="Arial" w:cs="Arial"/>
        </w:rPr>
      </w:pPr>
    </w:p>
    <w:p w:rsidR="00665414" w:rsidRPr="00031BB3" w:rsidRDefault="00031BB3" w:rsidP="00031BB3">
      <w:pPr>
        <w:spacing w:line="360" w:lineRule="auto"/>
        <w:jc w:val="both"/>
        <w:rPr>
          <w:rFonts w:ascii="Arial" w:hAnsi="Arial" w:cs="Arial"/>
        </w:rPr>
      </w:pPr>
      <w:r>
        <w:rPr>
          <w:noProof/>
          <w:lang w:eastAsia="en-US"/>
        </w:rPr>
        <mc:AlternateContent>
          <mc:Choice Requires="wps">
            <w:drawing>
              <wp:anchor distT="0" distB="0" distL="114300" distR="114300" simplePos="0" relativeHeight="251659264" behindDoc="0" locked="0" layoutInCell="1" allowOverlap="1">
                <wp:simplePos x="0" y="0"/>
                <wp:positionH relativeFrom="column">
                  <wp:posOffset>34290</wp:posOffset>
                </wp:positionH>
                <wp:positionV relativeFrom="paragraph">
                  <wp:posOffset>336550</wp:posOffset>
                </wp:positionV>
                <wp:extent cx="647700" cy="208280"/>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BB3" w:rsidRPr="00031BB3" w:rsidRDefault="00031BB3">
                            <w:pPr>
                              <w:rPr>
                                <w:rFonts w:ascii="Arial" w:hAnsi="Arial" w:cs="Arial"/>
                                <w:sz w:val="16"/>
                                <w:szCs w:val="16"/>
                              </w:rPr>
                            </w:pPr>
                            <w:r w:rsidRPr="00031BB3">
                              <w:rPr>
                                <w:rFonts w:ascii="Arial" w:hAnsi="Arial" w:cs="Arial"/>
                                <w:sz w:val="16"/>
                                <w:szCs w:val="16"/>
                              </w:rPr>
                              <w:t>160229-5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pt;margin-top:26.5pt;width:51pt;height:16.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8jBswIAALg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" filled="f" stroked="f">
                <v:textbox style="mso-fit-shape-to-text:t">
                  <w:txbxContent>
                    <w:p w:rsidR="00031BB3" w:rsidRPr="00031BB3" w:rsidRDefault="00031BB3">
                      <w:pPr>
                        <w:rPr>
                          <w:rFonts w:ascii="Arial" w:hAnsi="Arial" w:cs="Arial"/>
                          <w:sz w:val="16"/>
                          <w:szCs w:val="16"/>
                        </w:rPr>
                      </w:pPr>
                      <w:r w:rsidRPr="00031BB3">
                        <w:rPr>
                          <w:rFonts w:ascii="Arial" w:hAnsi="Arial" w:cs="Arial"/>
                          <w:sz w:val="16"/>
                          <w:szCs w:val="16"/>
                        </w:rPr>
                        <w:t>160229-5</w:t>
                      </w:r>
                    </w:p>
                  </w:txbxContent>
                </v:textbox>
              </v:shape>
            </w:pict>
          </mc:Fallback>
        </mc:AlternateContent>
      </w:r>
      <w:r w:rsidR="0091015D">
        <w:rPr>
          <w:rFonts w:ascii="Arial" w:hAnsi="Arial" w:cs="Arial"/>
        </w:rPr>
        <w:t xml:space="preserve">There were no significant control weaknesses </w:t>
      </w:r>
      <w:r w:rsidR="00AE4941">
        <w:rPr>
          <w:rFonts w:ascii="Arial" w:hAnsi="Arial" w:cs="Arial"/>
        </w:rPr>
        <w:t xml:space="preserve">noted </w:t>
      </w:r>
      <w:r w:rsidR="0091015D">
        <w:rPr>
          <w:rFonts w:ascii="Arial" w:hAnsi="Arial" w:cs="Arial"/>
        </w:rPr>
        <w:t>in this area.</w:t>
      </w:r>
    </w:p>
    <w:sectPr w:rsidR="00665414" w:rsidRPr="00031BB3" w:rsidSect="00031BB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288" w:gutter="0"/>
      <w:pgNumType w:start="1"/>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A4F" w:rsidRDefault="00113A4F">
      <w:r>
        <w:separator/>
      </w:r>
    </w:p>
  </w:endnote>
  <w:endnote w:type="continuationSeparator" w:id="0">
    <w:p w:rsidR="00113A4F" w:rsidRDefault="0011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A4F" w:rsidRDefault="00113A4F">
    <w:pPr>
      <w:pStyle w:val="Footer"/>
    </w:pPr>
    <w:r>
      <w:fldChar w:fldCharType="begin"/>
    </w:r>
    <w:r>
      <w:instrText xml:space="preserve"> PAGE </w:instrText>
    </w:r>
    <w:r>
      <w:fldChar w:fldCharType="separate"/>
    </w:r>
    <w:r>
      <w:t>2</w:t>
    </w:r>
    <w:r>
      <w:fldChar w:fldCharType="end"/>
    </w:r>
  </w:p>
  <w:p w:rsidR="00113A4F" w:rsidRDefault="00113A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BB3" w:rsidRPr="00031BB3" w:rsidRDefault="00031BB3">
    <w:pPr>
      <w:pStyle w:val="Footer"/>
      <w:jc w:val="center"/>
      <w:rPr>
        <w:rFonts w:ascii="Arial" w:hAnsi="Arial" w:cs="Arial"/>
        <w:sz w:val="24"/>
        <w:szCs w:val="24"/>
      </w:rPr>
    </w:pPr>
    <w:r w:rsidRPr="00031BB3">
      <w:rPr>
        <w:rFonts w:ascii="Arial" w:hAnsi="Arial" w:cs="Arial"/>
        <w:sz w:val="24"/>
        <w:szCs w:val="24"/>
      </w:rPr>
      <w:fldChar w:fldCharType="begin"/>
    </w:r>
    <w:r w:rsidRPr="00031BB3">
      <w:rPr>
        <w:rFonts w:ascii="Arial" w:hAnsi="Arial" w:cs="Arial"/>
        <w:sz w:val="24"/>
        <w:szCs w:val="24"/>
      </w:rPr>
      <w:instrText xml:space="preserve"> PAGE   \* MERGEFORMAT </w:instrText>
    </w:r>
    <w:r w:rsidRPr="00031BB3">
      <w:rPr>
        <w:rFonts w:ascii="Arial" w:hAnsi="Arial" w:cs="Arial"/>
        <w:sz w:val="24"/>
        <w:szCs w:val="24"/>
      </w:rPr>
      <w:fldChar w:fldCharType="separate"/>
    </w:r>
    <w:r w:rsidR="007D633E">
      <w:rPr>
        <w:rFonts w:ascii="Arial" w:hAnsi="Arial" w:cs="Arial"/>
        <w:noProof/>
        <w:sz w:val="24"/>
        <w:szCs w:val="24"/>
      </w:rPr>
      <w:t>10</w:t>
    </w:r>
    <w:r w:rsidRPr="00031BB3">
      <w:rPr>
        <w:rFonts w:ascii="Arial" w:hAnsi="Arial" w:cs="Arial"/>
        <w:noProof/>
        <w:sz w:val="24"/>
        <w:szCs w:val="24"/>
      </w:rPr>
      <w:fldChar w:fldCharType="end"/>
    </w:r>
  </w:p>
  <w:p w:rsidR="00113A4F" w:rsidRDefault="00113A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BB3" w:rsidRPr="00031BB3" w:rsidRDefault="00031BB3">
    <w:pPr>
      <w:pStyle w:val="Footer"/>
      <w:jc w:val="center"/>
      <w:rPr>
        <w:rFonts w:ascii="Arial" w:hAnsi="Arial" w:cs="Arial"/>
        <w:sz w:val="24"/>
        <w:szCs w:val="24"/>
      </w:rPr>
    </w:pPr>
    <w:r w:rsidRPr="00031BB3">
      <w:rPr>
        <w:rFonts w:ascii="Arial" w:hAnsi="Arial" w:cs="Arial"/>
        <w:sz w:val="24"/>
        <w:szCs w:val="24"/>
      </w:rPr>
      <w:fldChar w:fldCharType="begin"/>
    </w:r>
    <w:r w:rsidRPr="00031BB3">
      <w:rPr>
        <w:rFonts w:ascii="Arial" w:hAnsi="Arial" w:cs="Arial"/>
        <w:sz w:val="24"/>
        <w:szCs w:val="24"/>
      </w:rPr>
      <w:instrText xml:space="preserve"> PAGE   \* MERGEFORMAT </w:instrText>
    </w:r>
    <w:r w:rsidRPr="00031BB3">
      <w:rPr>
        <w:rFonts w:ascii="Arial" w:hAnsi="Arial" w:cs="Arial"/>
        <w:sz w:val="24"/>
        <w:szCs w:val="24"/>
      </w:rPr>
      <w:fldChar w:fldCharType="separate"/>
    </w:r>
    <w:r w:rsidR="007D633E">
      <w:rPr>
        <w:rFonts w:ascii="Arial" w:hAnsi="Arial" w:cs="Arial"/>
        <w:noProof/>
        <w:sz w:val="24"/>
        <w:szCs w:val="24"/>
      </w:rPr>
      <w:t>9</w:t>
    </w:r>
    <w:r w:rsidRPr="00031BB3">
      <w:rPr>
        <w:rFonts w:ascii="Arial" w:hAnsi="Arial" w:cs="Arial"/>
        <w:noProof/>
        <w:sz w:val="24"/>
        <w:szCs w:val="24"/>
      </w:rPr>
      <w:fldChar w:fldCharType="end"/>
    </w:r>
  </w:p>
  <w:p w:rsidR="00113A4F" w:rsidRDefault="00113A4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A4F" w:rsidRDefault="00113A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A4F" w:rsidRDefault="00113A4F">
      <w:r>
        <w:separator/>
      </w:r>
    </w:p>
  </w:footnote>
  <w:footnote w:type="continuationSeparator" w:id="0">
    <w:p w:rsidR="00113A4F" w:rsidRDefault="00113A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A4F" w:rsidRDefault="00113A4F">
    <w:pPr>
      <w:pStyle w:val="Header"/>
      <w:tabs>
        <w:tab w:val="clear" w:pos="4320"/>
        <w:tab w:val="clear"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A4F" w:rsidRDefault="00113A4F">
    <w:pPr>
      <w:pStyle w:val="Header"/>
      <w:tabs>
        <w:tab w:val="clear" w:pos="4320"/>
        <w:tab w:val="clear" w:pos="86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A4F" w:rsidRDefault="00113A4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A4F" w:rsidRDefault="00113A4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A4F" w:rsidRDefault="00113A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536A8788"/>
    <w:name w:val="WW8Num2"/>
    <w:lvl w:ilvl="0">
      <w:start w:val="1"/>
      <w:numFmt w:val="bullet"/>
      <w:lvlText w:val=""/>
      <w:lvlJc w:val="left"/>
      <w:pPr>
        <w:tabs>
          <w:tab w:val="num" w:pos="0"/>
        </w:tabs>
        <w:ind w:left="360" w:hanging="360"/>
      </w:pPr>
      <w:rPr>
        <w:rFonts w:ascii="Wingdings" w:hAnsi="Wingdings" w:hint="default"/>
        <w:sz w:val="24"/>
        <w:szCs w:val="24"/>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
    <w:nsid w:val="00000003"/>
    <w:multiLevelType w:val="multilevel"/>
    <w:tmpl w:val="00000003"/>
    <w:name w:val="WW8Num3"/>
    <w:lvl w:ilvl="0">
      <w:start w:val="1"/>
      <w:numFmt w:val="bullet"/>
      <w:lvlText w:val=""/>
      <w:lvlJc w:val="left"/>
      <w:pPr>
        <w:tabs>
          <w:tab w:val="num" w:pos="0"/>
        </w:tabs>
        <w:ind w:left="360" w:hanging="360"/>
      </w:pPr>
      <w:rPr>
        <w:rFonts w:ascii="Wingdings" w:hAnsi="Wingdings" w:cs="Wingdings"/>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
    <w:nsid w:val="00000004"/>
    <w:multiLevelType w:val="multilevel"/>
    <w:tmpl w:val="00000004"/>
    <w:name w:val="WW8Num4"/>
    <w:lvl w:ilvl="0">
      <w:start w:val="1"/>
      <w:numFmt w:val="bullet"/>
      <w:lvlText w:val=""/>
      <w:lvlJc w:val="left"/>
      <w:pPr>
        <w:tabs>
          <w:tab w:val="num" w:pos="0"/>
        </w:tabs>
        <w:ind w:left="360" w:hanging="360"/>
      </w:pPr>
      <w:rPr>
        <w:rFonts w:ascii="Wingdings" w:hAnsi="Wingdings" w:cs="Wingdings"/>
        <w:sz w:val="24"/>
        <w:szCs w:val="24"/>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multilevel"/>
    <w:tmpl w:val="B6FA29B2"/>
    <w:name w:val="WW8Num6"/>
    <w:lvl w:ilvl="0">
      <w:start w:val="1"/>
      <w:numFmt w:val="bullet"/>
      <w:lvlText w:val=""/>
      <w:lvlJc w:val="left"/>
      <w:pPr>
        <w:tabs>
          <w:tab w:val="num" w:pos="0"/>
        </w:tabs>
        <w:ind w:left="720" w:hanging="360"/>
      </w:pPr>
      <w:rPr>
        <w:rFonts w:ascii="Wingdings" w:hAnsi="Wingdings" w:hint="default"/>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multilevel"/>
    <w:tmpl w:val="00000007"/>
    <w:name w:val="WW8Num7"/>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8"/>
    <w:multiLevelType w:val="multilevel"/>
    <w:tmpl w:val="4C2A69BC"/>
    <w:name w:val="WW8Num8"/>
    <w:lvl w:ilvl="0">
      <w:start w:val="1"/>
      <w:numFmt w:val="upperLetter"/>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371A2DF4"/>
    <w:multiLevelType w:val="multilevel"/>
    <w:tmpl w:val="705C183A"/>
    <w:lvl w:ilvl="0">
      <w:start w:val="1"/>
      <w:numFmt w:val="bullet"/>
      <w:lvlText w:val=""/>
      <w:lvlJc w:val="left"/>
      <w:pPr>
        <w:tabs>
          <w:tab w:val="num" w:pos="0"/>
        </w:tabs>
        <w:ind w:left="360" w:hanging="360"/>
      </w:pPr>
      <w:rPr>
        <w:rFonts w:ascii="Wingdings" w:hAnsi="Wingdings" w:hint="default"/>
        <w:sz w:val="28"/>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9">
    <w:nsid w:val="5CE6384D"/>
    <w:multiLevelType w:val="multilevel"/>
    <w:tmpl w:val="5968521E"/>
    <w:lvl w:ilvl="0">
      <w:start w:val="1"/>
      <w:numFmt w:val="bullet"/>
      <w:lvlText w:val=""/>
      <w:lvlJc w:val="left"/>
      <w:pPr>
        <w:tabs>
          <w:tab w:val="num" w:pos="0"/>
        </w:tabs>
        <w:ind w:left="720" w:hanging="360"/>
      </w:pPr>
      <w:rPr>
        <w:rFonts w:ascii="Wingdings" w:hAnsi="Wingdings" w:hint="default"/>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775D75B9"/>
    <w:multiLevelType w:val="multilevel"/>
    <w:tmpl w:val="175C8F4E"/>
    <w:lvl w:ilvl="0">
      <w:start w:val="1"/>
      <w:numFmt w:val="bullet"/>
      <w:lvlText w:val=""/>
      <w:lvlJc w:val="left"/>
      <w:pPr>
        <w:tabs>
          <w:tab w:val="num" w:pos="0"/>
        </w:tabs>
        <w:ind w:left="360" w:hanging="360"/>
      </w:pPr>
      <w:rPr>
        <w:rFonts w:ascii="Wingdings" w:hAnsi="Wingdings" w:hint="default"/>
        <w:sz w:val="24"/>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15D"/>
    <w:rsid w:val="00031BB3"/>
    <w:rsid w:val="00047AB2"/>
    <w:rsid w:val="000A28FE"/>
    <w:rsid w:val="00113A4F"/>
    <w:rsid w:val="00180067"/>
    <w:rsid w:val="00287B85"/>
    <w:rsid w:val="002C585F"/>
    <w:rsid w:val="00387EEF"/>
    <w:rsid w:val="00400017"/>
    <w:rsid w:val="004C5BE1"/>
    <w:rsid w:val="00591C6C"/>
    <w:rsid w:val="00665414"/>
    <w:rsid w:val="006C45DC"/>
    <w:rsid w:val="007D633E"/>
    <w:rsid w:val="0091015D"/>
    <w:rsid w:val="009C4490"/>
    <w:rsid w:val="00AA64FB"/>
    <w:rsid w:val="00AE4941"/>
    <w:rsid w:val="00D37805"/>
    <w:rsid w:val="00E40C7A"/>
    <w:rsid w:val="00EC599B"/>
    <w:rsid w:val="00F90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strokecolor="none"/>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paragraph" w:styleId="Heading1">
    <w:name w:val="heading 1"/>
    <w:basedOn w:val="Normal"/>
    <w:next w:val="BodyText"/>
    <w:qFormat/>
    <w:pPr>
      <w:keepNext/>
      <w:numPr>
        <w:numId w:val="1"/>
      </w:numPr>
      <w:jc w:val="both"/>
      <w:outlineLvl w:val="0"/>
    </w:pPr>
    <w:rPr>
      <w:rFonts w:ascii="Arial" w:hAnsi="Arial" w:cs="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0">
    <w:name w:val="WW8Num3z0"/>
    <w:rPr>
      <w:rFonts w:ascii="Wingdings" w:hAnsi="Wingdings" w:cs="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cs="Symbol"/>
    </w:rPr>
  </w:style>
  <w:style w:type="character" w:customStyle="1" w:styleId="WW8Num4z0">
    <w:name w:val="WW8Num4z0"/>
    <w:rPr>
      <w:rFonts w:ascii="Wingdings" w:hAnsi="Wingdings" w:cs="Wingdings"/>
      <w:sz w:val="24"/>
      <w:szCs w:val="24"/>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Wingdings" w:hAnsi="Wingdings" w:cs="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6z0">
    <w:name w:val="WW8Num6z0"/>
    <w:rPr>
      <w:rFonts w:ascii="Wingdings" w:hAnsi="Wingdings" w:cs="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WW8Num7z0">
    <w:name w:val="WW8Num7z0"/>
    <w:rPr>
      <w:rFonts w:ascii="Wingdings" w:hAnsi="Wingdings" w:cs="Wingdings"/>
    </w:rPr>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Heading1Char">
    <w:name w:val="Heading 1 Char"/>
    <w:basedOn w:val="DefaultParagraphFont"/>
    <w:rPr>
      <w:rFonts w:ascii="Arial" w:hAnsi="Arial" w:cs="Arial"/>
      <w:sz w:val="24"/>
      <w:u w:val="single"/>
    </w:rPr>
  </w:style>
  <w:style w:type="character" w:customStyle="1" w:styleId="BodyTextChar">
    <w:name w:val="Body Text Char"/>
    <w:basedOn w:val="DefaultParagraphFont"/>
    <w:rPr>
      <w:rFonts w:ascii="Arial" w:hAnsi="Arial" w:cs="Arial"/>
      <w:sz w:val="24"/>
    </w:rPr>
  </w:style>
  <w:style w:type="character" w:customStyle="1" w:styleId="HeaderChar">
    <w:name w:val="Header Char"/>
    <w:basedOn w:val="DefaultParagraphFont"/>
  </w:style>
  <w:style w:type="character" w:customStyle="1" w:styleId="FooterChar">
    <w:name w:val="Footer Char"/>
    <w:basedOn w:val="DefaultParagraphFont"/>
    <w:uiPriority w:val="99"/>
  </w:style>
  <w:style w:type="character" w:customStyle="1" w:styleId="PageNumber1">
    <w:name w:val="Page Number1"/>
    <w:rPr>
      <w:rFonts w:cs="Times New Roman"/>
    </w:rPr>
  </w:style>
  <w:style w:type="character" w:customStyle="1" w:styleId="FootnoteTextChar">
    <w:name w:val="Footnote Text Char"/>
    <w:basedOn w:val="DefaultParagraphFont"/>
  </w:style>
  <w:style w:type="character" w:customStyle="1" w:styleId="FootnoteReference1">
    <w:name w:val="Footnote Reference1"/>
    <w:basedOn w:val="DefaultParagraphFont"/>
    <w:rPr>
      <w:vertAlign w:val="superscript"/>
    </w:rPr>
  </w:style>
  <w:style w:type="character" w:customStyle="1" w:styleId="CommentTextChar">
    <w:name w:val="Comment Text Char"/>
    <w:basedOn w:val="DefaultParagraphFont"/>
  </w:style>
  <w:style w:type="character" w:customStyle="1" w:styleId="BalloonTextChar">
    <w:name w:val="Balloon Text Char"/>
    <w:basedOn w:val="DefaultParagraphFont"/>
    <w:rPr>
      <w:rFonts w:ascii="Tahoma" w:hAnsi="Tahoma" w:cs="Tahoma"/>
      <w:sz w:val="16"/>
      <w:szCs w:val="16"/>
    </w:rPr>
  </w:style>
  <w:style w:type="character" w:customStyle="1" w:styleId="CommentReference1">
    <w:name w:val="Comment Reference1"/>
    <w:basedOn w:val="DefaultParagraphFont"/>
    <w:rPr>
      <w:sz w:val="16"/>
      <w:szCs w:val="16"/>
    </w:rPr>
  </w:style>
  <w:style w:type="character" w:customStyle="1" w:styleId="CommentSubjectChar">
    <w:name w:val="Comment Subject Char"/>
    <w:basedOn w:val="CommentTextChar"/>
    <w:rPr>
      <w:b/>
      <w:bCs/>
    </w:rPr>
  </w:style>
  <w:style w:type="character" w:customStyle="1" w:styleId="ListLabel1">
    <w:name w:val="ListLabel 1"/>
    <w:rPr>
      <w:rFonts w:cs="Courier New"/>
    </w:rPr>
  </w:style>
  <w:style w:type="character" w:customStyle="1" w:styleId="ListLabel2">
    <w:name w:val="ListLabel 2"/>
    <w:rPr>
      <w:b w:val="0"/>
    </w:rPr>
  </w:style>
  <w:style w:type="character" w:customStyle="1" w:styleId="ListLabel3">
    <w:name w:val="ListLabel 3"/>
    <w:rPr>
      <w:sz w:val="24"/>
      <w:szCs w:val="24"/>
    </w:rPr>
  </w:style>
  <w:style w:type="character" w:customStyle="1" w:styleId="ListLabel4">
    <w:name w:val="ListLabel 4"/>
    <w:rPr>
      <w:b w:val="0"/>
      <w:sz w:val="24"/>
      <w:szCs w:val="24"/>
    </w:rPr>
  </w:style>
  <w:style w:type="character" w:customStyle="1" w:styleId="ListLabel5">
    <w:name w:val="ListLabel 5"/>
    <w:rPr>
      <w:u w:val="non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rFonts w:ascii="Arial" w:hAnsi="Arial" w:cs="Arial"/>
      <w:szCs w:val="2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ListParagraph">
    <w:name w:val="List Paragraph"/>
    <w:basedOn w:val="Normal"/>
    <w:qFormat/>
    <w:pPr>
      <w:ind w:left="720"/>
    </w:pPr>
    <w:rPr>
      <w:sz w:val="20"/>
      <w:szCs w:val="20"/>
    </w:rPr>
  </w:style>
  <w:style w:type="paragraph" w:styleId="Header">
    <w:name w:val="header"/>
    <w:basedOn w:val="Normal"/>
    <w:pPr>
      <w:suppressLineNumbers/>
      <w:tabs>
        <w:tab w:val="center" w:pos="4320"/>
        <w:tab w:val="right" w:pos="8640"/>
      </w:tabs>
    </w:pPr>
    <w:rPr>
      <w:sz w:val="20"/>
      <w:szCs w:val="20"/>
    </w:rPr>
  </w:style>
  <w:style w:type="paragraph" w:styleId="Footer">
    <w:name w:val="footer"/>
    <w:basedOn w:val="Normal"/>
    <w:uiPriority w:val="99"/>
    <w:pPr>
      <w:suppressLineNumbers/>
      <w:tabs>
        <w:tab w:val="center" w:pos="4320"/>
        <w:tab w:val="right" w:pos="8640"/>
      </w:tabs>
    </w:pPr>
    <w:rPr>
      <w:sz w:val="20"/>
      <w:szCs w:val="20"/>
    </w:rPr>
  </w:style>
  <w:style w:type="paragraph" w:customStyle="1" w:styleId="FootnoteText1">
    <w:name w:val="Footnote Text1"/>
    <w:basedOn w:val="Normal"/>
    <w:rPr>
      <w:sz w:val="20"/>
      <w:szCs w:val="20"/>
    </w:rPr>
  </w:style>
  <w:style w:type="paragraph" w:customStyle="1" w:styleId="CommentText1">
    <w:name w:val="Comment Text1"/>
    <w:basedOn w:val="Normal"/>
    <w:rPr>
      <w:sz w:val="20"/>
      <w:szCs w:val="20"/>
    </w:rPr>
  </w:style>
  <w:style w:type="paragraph" w:styleId="NoSpacing">
    <w:name w:val="No Spacing"/>
    <w:qFormat/>
    <w:pPr>
      <w:suppressAutoHyphens/>
    </w:pPr>
    <w:rPr>
      <w:rFonts w:ascii="Arial" w:hAnsi="Arial" w:cs="Arial"/>
      <w:sz w:val="24"/>
      <w:szCs w:val="24"/>
      <w:lang w:eastAsia="ar-SA"/>
    </w:rPr>
  </w:style>
  <w:style w:type="paragraph" w:styleId="BalloonText">
    <w:name w:val="Balloon Text"/>
    <w:basedOn w:val="Normal"/>
    <w:rPr>
      <w:rFonts w:ascii="Tahoma" w:hAnsi="Tahoma" w:cs="Tahoma"/>
      <w:sz w:val="16"/>
      <w:szCs w:val="16"/>
    </w:rPr>
  </w:style>
  <w:style w:type="paragraph" w:customStyle="1" w:styleId="CommentSubject1">
    <w:name w:val="Comment Subject1"/>
    <w:basedOn w:val="CommentText1"/>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paragraph" w:styleId="Heading1">
    <w:name w:val="heading 1"/>
    <w:basedOn w:val="Normal"/>
    <w:next w:val="BodyText"/>
    <w:qFormat/>
    <w:pPr>
      <w:keepNext/>
      <w:numPr>
        <w:numId w:val="1"/>
      </w:numPr>
      <w:jc w:val="both"/>
      <w:outlineLvl w:val="0"/>
    </w:pPr>
    <w:rPr>
      <w:rFonts w:ascii="Arial" w:hAnsi="Arial" w:cs="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0">
    <w:name w:val="WW8Num3z0"/>
    <w:rPr>
      <w:rFonts w:ascii="Wingdings" w:hAnsi="Wingdings" w:cs="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cs="Symbol"/>
    </w:rPr>
  </w:style>
  <w:style w:type="character" w:customStyle="1" w:styleId="WW8Num4z0">
    <w:name w:val="WW8Num4z0"/>
    <w:rPr>
      <w:rFonts w:ascii="Wingdings" w:hAnsi="Wingdings" w:cs="Wingdings"/>
      <w:sz w:val="24"/>
      <w:szCs w:val="24"/>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Wingdings" w:hAnsi="Wingdings" w:cs="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6z0">
    <w:name w:val="WW8Num6z0"/>
    <w:rPr>
      <w:rFonts w:ascii="Wingdings" w:hAnsi="Wingdings" w:cs="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WW8Num7z0">
    <w:name w:val="WW8Num7z0"/>
    <w:rPr>
      <w:rFonts w:ascii="Wingdings" w:hAnsi="Wingdings" w:cs="Wingdings"/>
    </w:rPr>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Heading1Char">
    <w:name w:val="Heading 1 Char"/>
    <w:basedOn w:val="DefaultParagraphFont"/>
    <w:rPr>
      <w:rFonts w:ascii="Arial" w:hAnsi="Arial" w:cs="Arial"/>
      <w:sz w:val="24"/>
      <w:u w:val="single"/>
    </w:rPr>
  </w:style>
  <w:style w:type="character" w:customStyle="1" w:styleId="BodyTextChar">
    <w:name w:val="Body Text Char"/>
    <w:basedOn w:val="DefaultParagraphFont"/>
    <w:rPr>
      <w:rFonts w:ascii="Arial" w:hAnsi="Arial" w:cs="Arial"/>
      <w:sz w:val="24"/>
    </w:rPr>
  </w:style>
  <w:style w:type="character" w:customStyle="1" w:styleId="HeaderChar">
    <w:name w:val="Header Char"/>
    <w:basedOn w:val="DefaultParagraphFont"/>
  </w:style>
  <w:style w:type="character" w:customStyle="1" w:styleId="FooterChar">
    <w:name w:val="Footer Char"/>
    <w:basedOn w:val="DefaultParagraphFont"/>
    <w:uiPriority w:val="99"/>
  </w:style>
  <w:style w:type="character" w:customStyle="1" w:styleId="PageNumber1">
    <w:name w:val="Page Number1"/>
    <w:rPr>
      <w:rFonts w:cs="Times New Roman"/>
    </w:rPr>
  </w:style>
  <w:style w:type="character" w:customStyle="1" w:styleId="FootnoteTextChar">
    <w:name w:val="Footnote Text Char"/>
    <w:basedOn w:val="DefaultParagraphFont"/>
  </w:style>
  <w:style w:type="character" w:customStyle="1" w:styleId="FootnoteReference1">
    <w:name w:val="Footnote Reference1"/>
    <w:basedOn w:val="DefaultParagraphFont"/>
    <w:rPr>
      <w:vertAlign w:val="superscript"/>
    </w:rPr>
  </w:style>
  <w:style w:type="character" w:customStyle="1" w:styleId="CommentTextChar">
    <w:name w:val="Comment Text Char"/>
    <w:basedOn w:val="DefaultParagraphFont"/>
  </w:style>
  <w:style w:type="character" w:customStyle="1" w:styleId="BalloonTextChar">
    <w:name w:val="Balloon Text Char"/>
    <w:basedOn w:val="DefaultParagraphFont"/>
    <w:rPr>
      <w:rFonts w:ascii="Tahoma" w:hAnsi="Tahoma" w:cs="Tahoma"/>
      <w:sz w:val="16"/>
      <w:szCs w:val="16"/>
    </w:rPr>
  </w:style>
  <w:style w:type="character" w:customStyle="1" w:styleId="CommentReference1">
    <w:name w:val="Comment Reference1"/>
    <w:basedOn w:val="DefaultParagraphFont"/>
    <w:rPr>
      <w:sz w:val="16"/>
      <w:szCs w:val="16"/>
    </w:rPr>
  </w:style>
  <w:style w:type="character" w:customStyle="1" w:styleId="CommentSubjectChar">
    <w:name w:val="Comment Subject Char"/>
    <w:basedOn w:val="CommentTextChar"/>
    <w:rPr>
      <w:b/>
      <w:bCs/>
    </w:rPr>
  </w:style>
  <w:style w:type="character" w:customStyle="1" w:styleId="ListLabel1">
    <w:name w:val="ListLabel 1"/>
    <w:rPr>
      <w:rFonts w:cs="Courier New"/>
    </w:rPr>
  </w:style>
  <w:style w:type="character" w:customStyle="1" w:styleId="ListLabel2">
    <w:name w:val="ListLabel 2"/>
    <w:rPr>
      <w:b w:val="0"/>
    </w:rPr>
  </w:style>
  <w:style w:type="character" w:customStyle="1" w:styleId="ListLabel3">
    <w:name w:val="ListLabel 3"/>
    <w:rPr>
      <w:sz w:val="24"/>
      <w:szCs w:val="24"/>
    </w:rPr>
  </w:style>
  <w:style w:type="character" w:customStyle="1" w:styleId="ListLabel4">
    <w:name w:val="ListLabel 4"/>
    <w:rPr>
      <w:b w:val="0"/>
      <w:sz w:val="24"/>
      <w:szCs w:val="24"/>
    </w:rPr>
  </w:style>
  <w:style w:type="character" w:customStyle="1" w:styleId="ListLabel5">
    <w:name w:val="ListLabel 5"/>
    <w:rPr>
      <w:u w:val="non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rFonts w:ascii="Arial" w:hAnsi="Arial" w:cs="Arial"/>
      <w:szCs w:val="2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ListParagraph">
    <w:name w:val="List Paragraph"/>
    <w:basedOn w:val="Normal"/>
    <w:qFormat/>
    <w:pPr>
      <w:ind w:left="720"/>
    </w:pPr>
    <w:rPr>
      <w:sz w:val="20"/>
      <w:szCs w:val="20"/>
    </w:rPr>
  </w:style>
  <w:style w:type="paragraph" w:styleId="Header">
    <w:name w:val="header"/>
    <w:basedOn w:val="Normal"/>
    <w:pPr>
      <w:suppressLineNumbers/>
      <w:tabs>
        <w:tab w:val="center" w:pos="4320"/>
        <w:tab w:val="right" w:pos="8640"/>
      </w:tabs>
    </w:pPr>
    <w:rPr>
      <w:sz w:val="20"/>
      <w:szCs w:val="20"/>
    </w:rPr>
  </w:style>
  <w:style w:type="paragraph" w:styleId="Footer">
    <w:name w:val="footer"/>
    <w:basedOn w:val="Normal"/>
    <w:uiPriority w:val="99"/>
    <w:pPr>
      <w:suppressLineNumbers/>
      <w:tabs>
        <w:tab w:val="center" w:pos="4320"/>
        <w:tab w:val="right" w:pos="8640"/>
      </w:tabs>
    </w:pPr>
    <w:rPr>
      <w:sz w:val="20"/>
      <w:szCs w:val="20"/>
    </w:rPr>
  </w:style>
  <w:style w:type="paragraph" w:customStyle="1" w:styleId="FootnoteText1">
    <w:name w:val="Footnote Text1"/>
    <w:basedOn w:val="Normal"/>
    <w:rPr>
      <w:sz w:val="20"/>
      <w:szCs w:val="20"/>
    </w:rPr>
  </w:style>
  <w:style w:type="paragraph" w:customStyle="1" w:styleId="CommentText1">
    <w:name w:val="Comment Text1"/>
    <w:basedOn w:val="Normal"/>
    <w:rPr>
      <w:sz w:val="20"/>
      <w:szCs w:val="20"/>
    </w:rPr>
  </w:style>
  <w:style w:type="paragraph" w:styleId="NoSpacing">
    <w:name w:val="No Spacing"/>
    <w:qFormat/>
    <w:pPr>
      <w:suppressAutoHyphens/>
    </w:pPr>
    <w:rPr>
      <w:rFonts w:ascii="Arial" w:hAnsi="Arial" w:cs="Arial"/>
      <w:sz w:val="24"/>
      <w:szCs w:val="24"/>
      <w:lang w:eastAsia="ar-SA"/>
    </w:rPr>
  </w:style>
  <w:style w:type="paragraph" w:styleId="BalloonText">
    <w:name w:val="Balloon Text"/>
    <w:basedOn w:val="Normal"/>
    <w:rPr>
      <w:rFonts w:ascii="Tahoma" w:hAnsi="Tahoma" w:cs="Tahoma"/>
      <w:sz w:val="16"/>
      <w:szCs w:val="16"/>
    </w:rPr>
  </w:style>
  <w:style w:type="paragraph" w:customStyle="1" w:styleId="CommentSubject1">
    <w:name w:val="Comment Subject1"/>
    <w:basedOn w:val="CommentText1"/>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500FC3E9</Template>
  <TotalTime>1</TotalTime>
  <Pages>12</Pages>
  <Words>2287</Words>
  <Characters>13037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15294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TeamMate Development</dc:creator>
  <cp:lastModifiedBy>Susan Chan</cp:lastModifiedBy>
  <cp:revision>3</cp:revision>
  <cp:lastPrinted>2016-02-27T05:36:00Z</cp:lastPrinted>
  <dcterms:created xsi:type="dcterms:W3CDTF">2016-05-03T15:34:00Z</dcterms:created>
  <dcterms:modified xsi:type="dcterms:W3CDTF">2016-05-03T16:32:00Z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PricewaterhouseCoopers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NativeLinkConverted2">
    <vt:bool>true</vt:bool>
  </property>
</Properties>
</file>