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884" w14:textId="0ECB64EB" w:rsidR="0039555C" w:rsidRDefault="0039555C" w:rsidP="0009740C">
      <w:pPr>
        <w:tabs>
          <w:tab w:val="left" w:pos="4590"/>
        </w:tabs>
        <w:spacing w:line="360" w:lineRule="auto"/>
        <w:jc w:val="center"/>
        <w:rPr>
          <w:rFonts w:ascii="Arial" w:hAnsi="Arial" w:cs="Arial"/>
        </w:rPr>
      </w:pPr>
    </w:p>
    <w:p w14:paraId="30910377" w14:textId="77777777" w:rsidR="0039555C" w:rsidRDefault="0039555C" w:rsidP="0039555C">
      <w:pPr>
        <w:tabs>
          <w:tab w:val="left" w:pos="4590"/>
        </w:tabs>
        <w:spacing w:line="360" w:lineRule="auto"/>
        <w:jc w:val="center"/>
        <w:rPr>
          <w:rFonts w:ascii="Arial" w:hAnsi="Arial" w:cs="Arial"/>
        </w:rPr>
      </w:pPr>
    </w:p>
    <w:p w14:paraId="463EB8F5" w14:textId="77777777" w:rsidR="0039555C" w:rsidRDefault="0039555C" w:rsidP="0039555C">
      <w:pPr>
        <w:tabs>
          <w:tab w:val="left" w:pos="4590"/>
        </w:tabs>
        <w:spacing w:line="360" w:lineRule="auto"/>
        <w:jc w:val="center"/>
        <w:rPr>
          <w:rFonts w:ascii="Arial" w:hAnsi="Arial" w:cs="Arial"/>
        </w:rPr>
      </w:pPr>
    </w:p>
    <w:p w14:paraId="6F4A68D7" w14:textId="77777777" w:rsidR="0039555C" w:rsidRDefault="0039555C" w:rsidP="0039555C">
      <w:pPr>
        <w:tabs>
          <w:tab w:val="left" w:pos="4590"/>
        </w:tabs>
        <w:spacing w:line="360" w:lineRule="auto"/>
        <w:jc w:val="center"/>
        <w:rPr>
          <w:rFonts w:ascii="Arial" w:hAnsi="Arial" w:cs="Arial"/>
        </w:rPr>
      </w:pPr>
    </w:p>
    <w:p w14:paraId="14A4F825" w14:textId="77777777" w:rsidR="0039555C" w:rsidRDefault="0039555C" w:rsidP="0039555C">
      <w:pPr>
        <w:tabs>
          <w:tab w:val="left" w:pos="4590"/>
        </w:tabs>
        <w:spacing w:line="360" w:lineRule="auto"/>
        <w:jc w:val="center"/>
        <w:rPr>
          <w:rFonts w:ascii="Arial" w:hAnsi="Arial" w:cs="Arial"/>
        </w:rPr>
      </w:pPr>
    </w:p>
    <w:p w14:paraId="17D0569F" w14:textId="77777777" w:rsidR="0039555C" w:rsidRDefault="0039555C" w:rsidP="0039555C">
      <w:pPr>
        <w:tabs>
          <w:tab w:val="left" w:pos="4590"/>
        </w:tabs>
        <w:spacing w:line="360" w:lineRule="auto"/>
        <w:jc w:val="center"/>
        <w:rPr>
          <w:rFonts w:ascii="Arial" w:hAnsi="Arial" w:cs="Arial"/>
        </w:rPr>
      </w:pPr>
    </w:p>
    <w:p w14:paraId="5465E89E" w14:textId="3007A97B" w:rsidR="000549BC" w:rsidRDefault="000549BC" w:rsidP="0039555C">
      <w:pPr>
        <w:tabs>
          <w:tab w:val="left" w:pos="4590"/>
        </w:tabs>
        <w:spacing w:line="360" w:lineRule="auto"/>
        <w:jc w:val="center"/>
        <w:rPr>
          <w:rFonts w:ascii="Arial" w:hAnsi="Arial" w:cs="Arial"/>
        </w:rPr>
      </w:pPr>
    </w:p>
    <w:p w14:paraId="2E97C790" w14:textId="66F173E1" w:rsidR="0039555C" w:rsidRPr="007D10E1" w:rsidRDefault="0039555C" w:rsidP="007D10E1">
      <w:pPr>
        <w:tabs>
          <w:tab w:val="left" w:pos="4590"/>
        </w:tabs>
        <w:spacing w:line="360" w:lineRule="auto"/>
        <w:jc w:val="center"/>
        <w:rPr>
          <w:rFonts w:ascii="Arial" w:hAnsi="Arial" w:cs="Arial"/>
        </w:rPr>
      </w:pPr>
      <w:r w:rsidRPr="007D10E1">
        <w:rPr>
          <w:rFonts w:ascii="Arial" w:hAnsi="Arial" w:cs="Arial"/>
        </w:rPr>
        <w:t>UCLA POLICE DEPARTMENT</w:t>
      </w:r>
    </w:p>
    <w:p w14:paraId="0FCFA2D3" w14:textId="77777777" w:rsidR="0039555C" w:rsidRPr="007D10E1" w:rsidRDefault="0039555C" w:rsidP="007D10E1">
      <w:pPr>
        <w:tabs>
          <w:tab w:val="left" w:pos="4590"/>
        </w:tabs>
        <w:spacing w:line="360" w:lineRule="auto"/>
        <w:jc w:val="center"/>
        <w:rPr>
          <w:rFonts w:ascii="Arial" w:hAnsi="Arial" w:cs="Arial"/>
        </w:rPr>
      </w:pPr>
      <w:r w:rsidRPr="007D10E1">
        <w:rPr>
          <w:rFonts w:ascii="Arial" w:hAnsi="Arial" w:cs="Arial"/>
        </w:rPr>
        <w:t>TRAVEL AND ACCOUNTS PAYABLE</w:t>
      </w:r>
    </w:p>
    <w:p w14:paraId="2BA64561" w14:textId="1662B609" w:rsidR="0039555C" w:rsidRPr="007D10E1" w:rsidRDefault="0039555C" w:rsidP="007D10E1">
      <w:pPr>
        <w:tabs>
          <w:tab w:val="left" w:pos="4590"/>
        </w:tabs>
        <w:spacing w:line="360" w:lineRule="auto"/>
        <w:jc w:val="center"/>
        <w:rPr>
          <w:rFonts w:ascii="Arial" w:hAnsi="Arial" w:cs="Arial"/>
        </w:rPr>
      </w:pPr>
      <w:r w:rsidRPr="007D10E1">
        <w:rPr>
          <w:rFonts w:ascii="Arial" w:hAnsi="Arial" w:cs="Arial"/>
        </w:rPr>
        <w:t>AUDIT REPORT #</w:t>
      </w:r>
      <w:r w:rsidR="000B06A9" w:rsidRPr="007D10E1">
        <w:rPr>
          <w:rFonts w:ascii="Arial" w:hAnsi="Arial" w:cs="Arial"/>
        </w:rPr>
        <w:t>21-2216</w:t>
      </w:r>
    </w:p>
    <w:p w14:paraId="24C07414" w14:textId="77777777" w:rsidR="0039555C" w:rsidRPr="007D10E1" w:rsidRDefault="0039555C" w:rsidP="007D10E1">
      <w:pPr>
        <w:spacing w:line="360" w:lineRule="auto"/>
        <w:jc w:val="center"/>
        <w:rPr>
          <w:rFonts w:ascii="Arial" w:hAnsi="Arial" w:cs="Arial"/>
        </w:rPr>
      </w:pPr>
    </w:p>
    <w:p w14:paraId="0631F4F1" w14:textId="77777777" w:rsidR="0039555C" w:rsidRPr="007D10E1" w:rsidRDefault="0039555C" w:rsidP="007D10E1">
      <w:pPr>
        <w:spacing w:line="360" w:lineRule="auto"/>
        <w:jc w:val="center"/>
        <w:rPr>
          <w:rFonts w:ascii="Arial" w:hAnsi="Arial" w:cs="Arial"/>
        </w:rPr>
      </w:pPr>
    </w:p>
    <w:p w14:paraId="458E7494" w14:textId="77777777" w:rsidR="0039555C" w:rsidRPr="007D10E1" w:rsidRDefault="0039555C" w:rsidP="007D10E1">
      <w:pPr>
        <w:spacing w:line="360" w:lineRule="auto"/>
        <w:jc w:val="center"/>
        <w:rPr>
          <w:rFonts w:ascii="Arial" w:hAnsi="Arial" w:cs="Arial"/>
        </w:rPr>
      </w:pPr>
    </w:p>
    <w:p w14:paraId="051B1FFF" w14:textId="77777777" w:rsidR="0039555C" w:rsidRPr="007D10E1" w:rsidRDefault="0039555C" w:rsidP="007D10E1">
      <w:pPr>
        <w:spacing w:line="360" w:lineRule="auto"/>
        <w:jc w:val="center"/>
        <w:rPr>
          <w:rFonts w:ascii="Arial" w:hAnsi="Arial" w:cs="Arial"/>
        </w:rPr>
      </w:pPr>
    </w:p>
    <w:p w14:paraId="7CA71F06" w14:textId="0D38DD45" w:rsidR="0039555C" w:rsidRDefault="0039555C" w:rsidP="007D10E1">
      <w:pPr>
        <w:spacing w:line="360" w:lineRule="auto"/>
        <w:jc w:val="center"/>
        <w:rPr>
          <w:rFonts w:ascii="Arial" w:hAnsi="Arial" w:cs="Arial"/>
        </w:rPr>
      </w:pPr>
    </w:p>
    <w:p w14:paraId="598D6872" w14:textId="20ECC917" w:rsidR="00196418" w:rsidRDefault="00196418" w:rsidP="007D10E1">
      <w:pPr>
        <w:spacing w:line="360" w:lineRule="auto"/>
        <w:jc w:val="center"/>
        <w:rPr>
          <w:rFonts w:ascii="Arial" w:hAnsi="Arial" w:cs="Arial"/>
        </w:rPr>
      </w:pPr>
    </w:p>
    <w:p w14:paraId="36EB2B82" w14:textId="76F0DDE2" w:rsidR="00196418" w:rsidRDefault="00196418" w:rsidP="007D10E1">
      <w:pPr>
        <w:spacing w:line="360" w:lineRule="auto"/>
        <w:jc w:val="center"/>
        <w:rPr>
          <w:rFonts w:ascii="Arial" w:hAnsi="Arial" w:cs="Arial"/>
        </w:rPr>
      </w:pPr>
    </w:p>
    <w:p w14:paraId="117D2822" w14:textId="09794BBD" w:rsidR="00196418" w:rsidRDefault="00196418" w:rsidP="007D10E1">
      <w:pPr>
        <w:spacing w:line="360" w:lineRule="auto"/>
        <w:jc w:val="center"/>
        <w:rPr>
          <w:rFonts w:ascii="Arial" w:hAnsi="Arial" w:cs="Arial"/>
        </w:rPr>
      </w:pPr>
    </w:p>
    <w:p w14:paraId="7293A8D7" w14:textId="4BFB0F04" w:rsidR="00196418" w:rsidRPr="007D10E1" w:rsidRDefault="00196418" w:rsidP="007D10E1">
      <w:pPr>
        <w:spacing w:line="360" w:lineRule="auto"/>
        <w:jc w:val="center"/>
        <w:rPr>
          <w:rFonts w:ascii="Arial" w:hAnsi="Arial" w:cs="Arial"/>
        </w:rPr>
      </w:pPr>
    </w:p>
    <w:p w14:paraId="325E1B85" w14:textId="77777777" w:rsidR="0039555C" w:rsidRPr="007D10E1" w:rsidRDefault="0039555C" w:rsidP="007D10E1">
      <w:pPr>
        <w:spacing w:line="360" w:lineRule="auto"/>
        <w:jc w:val="center"/>
        <w:rPr>
          <w:rFonts w:ascii="Arial" w:hAnsi="Arial" w:cs="Arial"/>
        </w:rPr>
      </w:pPr>
    </w:p>
    <w:p w14:paraId="5F529E59" w14:textId="77777777" w:rsidR="0039555C" w:rsidRPr="007D10E1" w:rsidRDefault="0039555C" w:rsidP="007D10E1">
      <w:pPr>
        <w:spacing w:line="360" w:lineRule="auto"/>
        <w:jc w:val="center"/>
        <w:rPr>
          <w:rFonts w:ascii="Arial" w:hAnsi="Arial" w:cs="Arial"/>
        </w:rPr>
      </w:pPr>
    </w:p>
    <w:p w14:paraId="7F919EC9" w14:textId="77777777" w:rsidR="0039555C" w:rsidRPr="007D10E1" w:rsidRDefault="0039555C" w:rsidP="007D10E1">
      <w:pPr>
        <w:spacing w:line="360" w:lineRule="auto"/>
        <w:jc w:val="center"/>
        <w:rPr>
          <w:rFonts w:ascii="Arial" w:hAnsi="Arial" w:cs="Arial"/>
        </w:rPr>
      </w:pPr>
    </w:p>
    <w:p w14:paraId="50DD9BAC" w14:textId="77777777" w:rsidR="0039555C" w:rsidRPr="007D10E1" w:rsidRDefault="0039555C" w:rsidP="007D10E1">
      <w:pPr>
        <w:spacing w:line="360" w:lineRule="auto"/>
        <w:jc w:val="center"/>
        <w:rPr>
          <w:rFonts w:ascii="Arial" w:hAnsi="Arial" w:cs="Arial"/>
        </w:rPr>
      </w:pPr>
    </w:p>
    <w:p w14:paraId="60AA0414" w14:textId="77777777" w:rsidR="0039555C" w:rsidRPr="007D10E1" w:rsidRDefault="0039555C" w:rsidP="007D10E1">
      <w:pPr>
        <w:spacing w:line="360" w:lineRule="auto"/>
        <w:jc w:val="center"/>
        <w:rPr>
          <w:rFonts w:ascii="Arial" w:hAnsi="Arial" w:cs="Arial"/>
        </w:rPr>
      </w:pPr>
    </w:p>
    <w:p w14:paraId="310F4FC2" w14:textId="5B547697" w:rsidR="0039555C" w:rsidRPr="007D10E1" w:rsidRDefault="0039555C" w:rsidP="007D10E1">
      <w:pPr>
        <w:spacing w:line="360" w:lineRule="auto"/>
        <w:jc w:val="center"/>
        <w:rPr>
          <w:rFonts w:ascii="Arial" w:hAnsi="Arial" w:cs="Arial"/>
        </w:rPr>
      </w:pPr>
    </w:p>
    <w:p w14:paraId="3373888A" w14:textId="45F8115F" w:rsidR="0039555C" w:rsidRPr="007D10E1" w:rsidRDefault="0039555C" w:rsidP="007D10E1">
      <w:pPr>
        <w:tabs>
          <w:tab w:val="left" w:pos="5445"/>
        </w:tabs>
        <w:spacing w:line="360" w:lineRule="auto"/>
        <w:jc w:val="center"/>
        <w:rPr>
          <w:rFonts w:ascii="Arial" w:hAnsi="Arial" w:cs="Arial"/>
        </w:rPr>
      </w:pPr>
    </w:p>
    <w:p w14:paraId="7249DF69" w14:textId="77777777" w:rsidR="0039555C" w:rsidRPr="007D10E1" w:rsidRDefault="0039555C" w:rsidP="007D10E1">
      <w:pPr>
        <w:spacing w:line="360" w:lineRule="auto"/>
        <w:jc w:val="center"/>
        <w:rPr>
          <w:rFonts w:ascii="Arial" w:hAnsi="Arial" w:cs="Arial"/>
        </w:rPr>
      </w:pPr>
    </w:p>
    <w:p w14:paraId="170CB1B6" w14:textId="77777777" w:rsidR="0039555C" w:rsidRPr="007D10E1" w:rsidRDefault="0039555C" w:rsidP="007D10E1">
      <w:pPr>
        <w:spacing w:line="360" w:lineRule="auto"/>
        <w:jc w:val="center"/>
        <w:rPr>
          <w:rFonts w:ascii="Arial" w:hAnsi="Arial" w:cs="Arial"/>
        </w:rPr>
      </w:pPr>
    </w:p>
    <w:p w14:paraId="5D0A629D" w14:textId="77777777" w:rsidR="0039555C" w:rsidRPr="007D10E1" w:rsidRDefault="0039555C" w:rsidP="007D10E1">
      <w:pPr>
        <w:spacing w:line="360" w:lineRule="auto"/>
        <w:jc w:val="center"/>
        <w:rPr>
          <w:rFonts w:ascii="Arial" w:hAnsi="Arial" w:cs="Arial"/>
        </w:rPr>
      </w:pPr>
    </w:p>
    <w:p w14:paraId="72761685" w14:textId="77777777" w:rsidR="0039555C" w:rsidRPr="007D10E1" w:rsidRDefault="0039555C" w:rsidP="0039555C">
      <w:pPr>
        <w:spacing w:line="360" w:lineRule="auto"/>
        <w:jc w:val="center"/>
        <w:rPr>
          <w:rFonts w:ascii="Arial" w:hAnsi="Arial" w:cs="Arial"/>
        </w:rPr>
      </w:pPr>
    </w:p>
    <w:p w14:paraId="31E86780" w14:textId="4E850CC3" w:rsidR="00036BF8" w:rsidRPr="00036BF8" w:rsidRDefault="0039555C" w:rsidP="00036BF8">
      <w:pPr>
        <w:jc w:val="center"/>
        <w:rPr>
          <w:rFonts w:ascii="Arial" w:hAnsi="Arial" w:cs="Arial"/>
          <w:sz w:val="16"/>
          <w:szCs w:val="16"/>
        </w:rPr>
      </w:pPr>
      <w:r w:rsidRPr="00036BF8">
        <w:rPr>
          <w:rFonts w:ascii="Arial" w:hAnsi="Arial" w:cs="Arial"/>
          <w:sz w:val="16"/>
          <w:szCs w:val="16"/>
        </w:rPr>
        <w:t>Audit &amp; Advisory Services</w:t>
      </w:r>
    </w:p>
    <w:p w14:paraId="2B630294" w14:textId="36160E81" w:rsidR="00A932D2" w:rsidRDefault="00036BF8" w:rsidP="00A932D2">
      <w:pPr>
        <w:jc w:val="center"/>
        <w:rPr>
          <w:rFonts w:ascii="Arial" w:hAnsi="Arial" w:cs="Arial"/>
          <w:sz w:val="16"/>
          <w:szCs w:val="16"/>
        </w:rPr>
        <w:sectPr w:rsidR="00A932D2" w:rsidSect="007D10E1">
          <w:footerReference w:type="default" r:id="rId8"/>
          <w:pgSz w:w="12240" w:h="15840"/>
          <w:pgMar w:top="1440" w:right="1440" w:bottom="1440" w:left="1440" w:header="720" w:footer="720" w:gutter="0"/>
          <w:pgNumType w:start="1"/>
          <w:cols w:space="720"/>
          <w:titlePg/>
          <w:docGrid w:linePitch="360"/>
        </w:sectPr>
      </w:pPr>
      <w:r w:rsidRPr="00036BF8">
        <w:rPr>
          <w:rFonts w:ascii="Arial" w:hAnsi="Arial" w:cs="Arial"/>
          <w:sz w:val="16"/>
          <w:szCs w:val="16"/>
        </w:rPr>
        <w:t>August 202</w:t>
      </w:r>
      <w:r>
        <w:rPr>
          <w:rFonts w:ascii="Arial" w:hAnsi="Arial" w:cs="Arial"/>
          <w:sz w:val="16"/>
          <w:szCs w:val="16"/>
        </w:rPr>
        <w:t>1</w:t>
      </w:r>
    </w:p>
    <w:p w14:paraId="4F4C887A" w14:textId="0994E20A" w:rsidR="0039555C" w:rsidRDefault="0039555C" w:rsidP="007D10E1">
      <w:pPr>
        <w:tabs>
          <w:tab w:val="left" w:pos="4590"/>
        </w:tabs>
        <w:spacing w:line="360" w:lineRule="auto"/>
        <w:jc w:val="center"/>
        <w:rPr>
          <w:rFonts w:ascii="Arial" w:hAnsi="Arial" w:cs="Arial"/>
        </w:rPr>
      </w:pPr>
      <w:r w:rsidRPr="00CC429E">
        <w:rPr>
          <w:rFonts w:ascii="Arial" w:hAnsi="Arial" w:cs="Arial"/>
        </w:rPr>
        <w:lastRenderedPageBreak/>
        <w:t>UCLA POLICE DEPARTMENT</w:t>
      </w:r>
    </w:p>
    <w:p w14:paraId="461C9CAB" w14:textId="77777777" w:rsidR="0039555C" w:rsidRPr="00CC429E" w:rsidRDefault="0039555C" w:rsidP="0039555C">
      <w:pPr>
        <w:tabs>
          <w:tab w:val="left" w:pos="4590"/>
        </w:tabs>
        <w:spacing w:line="360" w:lineRule="auto"/>
        <w:jc w:val="center"/>
        <w:rPr>
          <w:rFonts w:ascii="Arial" w:hAnsi="Arial" w:cs="Arial"/>
        </w:rPr>
      </w:pPr>
      <w:r w:rsidRPr="00CC429E">
        <w:rPr>
          <w:rFonts w:ascii="Arial" w:hAnsi="Arial" w:cs="Arial"/>
        </w:rPr>
        <w:t>TRAVEL AND ACCOUNTS PAYABLE</w:t>
      </w:r>
    </w:p>
    <w:p w14:paraId="52B3189F" w14:textId="63EE3C20" w:rsidR="0039555C" w:rsidRPr="00CC429E" w:rsidRDefault="0039555C" w:rsidP="0039555C">
      <w:pPr>
        <w:tabs>
          <w:tab w:val="left" w:pos="4590"/>
        </w:tabs>
        <w:spacing w:line="360" w:lineRule="auto"/>
        <w:jc w:val="center"/>
        <w:rPr>
          <w:rFonts w:ascii="Arial" w:hAnsi="Arial" w:cs="Arial"/>
        </w:rPr>
      </w:pPr>
      <w:r w:rsidRPr="00CC429E">
        <w:rPr>
          <w:rFonts w:ascii="Arial" w:hAnsi="Arial" w:cs="Arial"/>
        </w:rPr>
        <w:t>AUDIT REPORT #</w:t>
      </w:r>
      <w:r w:rsidR="000B06A9">
        <w:rPr>
          <w:rFonts w:ascii="Arial" w:hAnsi="Arial" w:cs="Arial"/>
        </w:rPr>
        <w:t>21-2216</w:t>
      </w:r>
    </w:p>
    <w:p w14:paraId="3BC4770F" w14:textId="77777777" w:rsidR="0039555C" w:rsidRDefault="0039555C" w:rsidP="0039555C">
      <w:pPr>
        <w:spacing w:line="360" w:lineRule="auto"/>
        <w:jc w:val="both"/>
        <w:rPr>
          <w:rFonts w:ascii="Arial" w:hAnsi="Arial" w:cs="Arial"/>
        </w:rPr>
      </w:pPr>
    </w:p>
    <w:p w14:paraId="7B18587B" w14:textId="77777777" w:rsidR="0039555C" w:rsidRDefault="0039555C" w:rsidP="0039555C">
      <w:pPr>
        <w:spacing w:line="360" w:lineRule="auto"/>
        <w:jc w:val="both"/>
        <w:rPr>
          <w:rFonts w:ascii="Arial" w:hAnsi="Arial" w:cs="Arial"/>
          <w:u w:val="single"/>
        </w:rPr>
      </w:pPr>
      <w:r w:rsidRPr="0039555C">
        <w:rPr>
          <w:rFonts w:ascii="Arial" w:hAnsi="Arial" w:cs="Arial"/>
          <w:u w:val="single"/>
        </w:rPr>
        <w:t>Background</w:t>
      </w:r>
    </w:p>
    <w:p w14:paraId="7007654F" w14:textId="77777777" w:rsidR="0039555C" w:rsidRPr="0039555C" w:rsidRDefault="0039555C" w:rsidP="0039555C">
      <w:pPr>
        <w:spacing w:line="360" w:lineRule="auto"/>
        <w:jc w:val="both"/>
        <w:rPr>
          <w:rFonts w:ascii="Arial" w:hAnsi="Arial" w:cs="Arial"/>
          <w:u w:val="single"/>
        </w:rPr>
      </w:pPr>
    </w:p>
    <w:p w14:paraId="45C263EE" w14:textId="449AAC9F" w:rsidR="005360EE" w:rsidRDefault="0039555C" w:rsidP="005360EE">
      <w:pPr>
        <w:spacing w:line="360" w:lineRule="auto"/>
        <w:jc w:val="both"/>
        <w:rPr>
          <w:rFonts w:ascii="Arial" w:hAnsi="Arial" w:cs="Arial"/>
        </w:rPr>
      </w:pPr>
      <w:r>
        <w:rPr>
          <w:rFonts w:ascii="Arial" w:hAnsi="Arial" w:cs="Arial"/>
        </w:rPr>
        <w:t>In accordance with the UCLA</w:t>
      </w:r>
      <w:r w:rsidRPr="00162CB5">
        <w:rPr>
          <w:rFonts w:ascii="Arial" w:hAnsi="Arial" w:cs="Arial"/>
        </w:rPr>
        <w:t xml:space="preserve"> Administration </w:t>
      </w:r>
      <w:r w:rsidR="000B06A9">
        <w:rPr>
          <w:rFonts w:ascii="Arial" w:hAnsi="Arial" w:cs="Arial"/>
        </w:rPr>
        <w:t xml:space="preserve">fiscal year </w:t>
      </w:r>
      <w:r w:rsidR="000B06A9" w:rsidRPr="000B06A9">
        <w:rPr>
          <w:rFonts w:ascii="Arial" w:hAnsi="Arial" w:cs="Arial"/>
        </w:rPr>
        <w:t>20</w:t>
      </w:r>
      <w:r w:rsidR="000B06A9">
        <w:rPr>
          <w:rFonts w:ascii="Arial" w:hAnsi="Arial" w:cs="Arial"/>
        </w:rPr>
        <w:t>20-21</w:t>
      </w:r>
      <w:r>
        <w:rPr>
          <w:rFonts w:ascii="Arial" w:hAnsi="Arial" w:cs="Arial"/>
        </w:rPr>
        <w:t xml:space="preserve"> a</w:t>
      </w:r>
      <w:r w:rsidRPr="00162CB5">
        <w:rPr>
          <w:rFonts w:ascii="Arial" w:hAnsi="Arial" w:cs="Arial"/>
        </w:rPr>
        <w:t xml:space="preserve">udit </w:t>
      </w:r>
      <w:r>
        <w:rPr>
          <w:rFonts w:ascii="Arial" w:hAnsi="Arial" w:cs="Arial"/>
        </w:rPr>
        <w:t>p</w:t>
      </w:r>
      <w:r w:rsidRPr="00162CB5">
        <w:rPr>
          <w:rFonts w:ascii="Arial" w:hAnsi="Arial" w:cs="Arial"/>
        </w:rPr>
        <w:t>lan, Audit &amp; Advisory Services</w:t>
      </w:r>
      <w:r>
        <w:rPr>
          <w:rFonts w:ascii="Arial" w:hAnsi="Arial" w:cs="Arial"/>
        </w:rPr>
        <w:t xml:space="preserve"> (A&amp;AS)</w:t>
      </w:r>
      <w:r w:rsidRPr="00162CB5">
        <w:rPr>
          <w:rFonts w:ascii="Arial" w:hAnsi="Arial" w:cs="Arial"/>
        </w:rPr>
        <w:t xml:space="preserve"> performed a</w:t>
      </w:r>
      <w:r>
        <w:rPr>
          <w:rFonts w:ascii="Arial" w:hAnsi="Arial" w:cs="Arial"/>
        </w:rPr>
        <w:t>n audit</w:t>
      </w:r>
      <w:r w:rsidRPr="00162CB5">
        <w:rPr>
          <w:rFonts w:ascii="Arial" w:hAnsi="Arial" w:cs="Arial"/>
        </w:rPr>
        <w:t xml:space="preserve"> of </w:t>
      </w:r>
      <w:r>
        <w:rPr>
          <w:rFonts w:ascii="Arial" w:hAnsi="Arial" w:cs="Arial"/>
        </w:rPr>
        <w:t>UCLA Police Department’s (UCPD</w:t>
      </w:r>
      <w:r w:rsidRPr="00162CB5">
        <w:rPr>
          <w:rFonts w:ascii="Arial" w:hAnsi="Arial" w:cs="Arial"/>
        </w:rPr>
        <w:t>) travel and accounts payable activities.</w:t>
      </w:r>
      <w:r>
        <w:rPr>
          <w:rFonts w:ascii="Arial" w:hAnsi="Arial" w:cs="Arial"/>
        </w:rPr>
        <w:t xml:space="preserve">  </w:t>
      </w:r>
      <w:r w:rsidR="005360EE">
        <w:rPr>
          <w:rFonts w:ascii="Arial" w:hAnsi="Arial" w:cs="Arial"/>
        </w:rPr>
        <w:t>UC</w:t>
      </w:r>
      <w:r w:rsidR="005360EE" w:rsidRPr="00F01C24">
        <w:rPr>
          <w:rFonts w:ascii="Arial" w:hAnsi="Arial" w:cs="Arial"/>
        </w:rPr>
        <w:t xml:space="preserve">PD serves a multicultural, educational environment of over 82,500 faculty, staff and students in Los Angeles. </w:t>
      </w:r>
      <w:r w:rsidR="005360EE">
        <w:rPr>
          <w:rFonts w:ascii="Arial" w:hAnsi="Arial" w:cs="Arial"/>
        </w:rPr>
        <w:t xml:space="preserve"> </w:t>
      </w:r>
      <w:r w:rsidR="005360EE" w:rsidRPr="00B539E4">
        <w:rPr>
          <w:rFonts w:ascii="Arial" w:hAnsi="Arial" w:cs="Arial"/>
        </w:rPr>
        <w:t>UCPD is dedicated to providing a safe and secure environment for teaching, research, and public service through patrol, rapid response t</w:t>
      </w:r>
      <w:r w:rsidR="005360EE">
        <w:rPr>
          <w:rFonts w:ascii="Arial" w:hAnsi="Arial" w:cs="Arial"/>
        </w:rPr>
        <w:t>o calls for service,</w:t>
      </w:r>
      <w:r w:rsidR="005360EE" w:rsidRPr="00B539E4">
        <w:rPr>
          <w:rFonts w:ascii="Arial" w:hAnsi="Arial" w:cs="Arial"/>
        </w:rPr>
        <w:t xml:space="preserve"> investigations, education, and implementation of preventative strategies.  UCPD police officers are duly sworn peace officers under section 830.2(b) of the California Penal Code, and patrol the campus 24</w:t>
      </w:r>
      <w:r w:rsidR="005360EE">
        <w:rPr>
          <w:rFonts w:ascii="Arial" w:hAnsi="Arial" w:cs="Arial"/>
        </w:rPr>
        <w:t xml:space="preserve"> hours a day, 365 days a year.  </w:t>
      </w:r>
      <w:r w:rsidR="005360EE" w:rsidRPr="00F01C24">
        <w:rPr>
          <w:rFonts w:ascii="Arial" w:hAnsi="Arial" w:cs="Arial"/>
        </w:rPr>
        <w:t>The department employs about 65 sworn officers, 41 civilians and 130 students.</w:t>
      </w:r>
    </w:p>
    <w:p w14:paraId="5BAFA93D" w14:textId="77777777" w:rsidR="005360EE" w:rsidRDefault="005360EE" w:rsidP="0039555C">
      <w:pPr>
        <w:spacing w:line="360" w:lineRule="auto"/>
        <w:jc w:val="both"/>
        <w:rPr>
          <w:rFonts w:ascii="Arial" w:hAnsi="Arial" w:cs="Arial"/>
        </w:rPr>
      </w:pPr>
    </w:p>
    <w:p w14:paraId="5719B56D" w14:textId="23AF4408" w:rsidR="0039555C" w:rsidRPr="0039555C" w:rsidRDefault="000B06A9" w:rsidP="0039555C">
      <w:pPr>
        <w:spacing w:line="360" w:lineRule="auto"/>
        <w:jc w:val="both"/>
        <w:rPr>
          <w:rFonts w:ascii="Arial" w:hAnsi="Arial" w:cs="Arial"/>
        </w:rPr>
      </w:pPr>
      <w:r>
        <w:rPr>
          <w:rFonts w:ascii="Arial" w:hAnsi="Arial" w:cs="Arial"/>
        </w:rPr>
        <w:t>The Chief of Police, who reports</w:t>
      </w:r>
      <w:r w:rsidR="0039555C" w:rsidRPr="0039555C">
        <w:rPr>
          <w:rFonts w:ascii="Arial" w:hAnsi="Arial" w:cs="Arial"/>
        </w:rPr>
        <w:t xml:space="preserve"> to the Admi</w:t>
      </w:r>
      <w:r>
        <w:rPr>
          <w:rFonts w:ascii="Arial" w:hAnsi="Arial" w:cs="Arial"/>
        </w:rPr>
        <w:t xml:space="preserve">nistrative Vice Chancellor, </w:t>
      </w:r>
      <w:r w:rsidR="0098547C">
        <w:rPr>
          <w:rFonts w:ascii="Arial" w:hAnsi="Arial" w:cs="Arial"/>
        </w:rPr>
        <w:t>oversees the</w:t>
      </w:r>
      <w:r>
        <w:rPr>
          <w:rFonts w:ascii="Arial" w:hAnsi="Arial" w:cs="Arial"/>
        </w:rPr>
        <w:t xml:space="preserve"> department.</w:t>
      </w:r>
      <w:r w:rsidR="0039555C" w:rsidRPr="0039555C">
        <w:rPr>
          <w:rFonts w:ascii="Arial" w:hAnsi="Arial" w:cs="Arial"/>
        </w:rPr>
        <w:t xml:space="preserve"> </w:t>
      </w:r>
      <w:r>
        <w:rPr>
          <w:rFonts w:ascii="Arial" w:hAnsi="Arial" w:cs="Arial"/>
        </w:rPr>
        <w:t xml:space="preserve"> The department</w:t>
      </w:r>
      <w:r w:rsidR="0039555C" w:rsidRPr="0039555C">
        <w:rPr>
          <w:rFonts w:ascii="Arial" w:hAnsi="Arial" w:cs="Arial"/>
        </w:rPr>
        <w:t xml:space="preserve"> is divided into </w:t>
      </w:r>
      <w:r w:rsidR="00436B51">
        <w:rPr>
          <w:rFonts w:ascii="Arial" w:hAnsi="Arial" w:cs="Arial"/>
        </w:rPr>
        <w:t>two</w:t>
      </w:r>
      <w:r w:rsidR="00436B51" w:rsidRPr="0039555C">
        <w:rPr>
          <w:rFonts w:ascii="Arial" w:hAnsi="Arial" w:cs="Arial"/>
        </w:rPr>
        <w:t xml:space="preserve"> </w:t>
      </w:r>
      <w:r w:rsidR="0039555C" w:rsidRPr="0039555C">
        <w:rPr>
          <w:rFonts w:ascii="Arial" w:hAnsi="Arial" w:cs="Arial"/>
        </w:rPr>
        <w:t>bureaus: Operations</w:t>
      </w:r>
      <w:r w:rsidR="00436B51">
        <w:rPr>
          <w:rFonts w:ascii="Arial" w:hAnsi="Arial" w:cs="Arial"/>
        </w:rPr>
        <w:t xml:space="preserve"> and</w:t>
      </w:r>
      <w:r w:rsidR="00436B51" w:rsidRPr="0039555C">
        <w:rPr>
          <w:rFonts w:ascii="Arial" w:hAnsi="Arial" w:cs="Arial"/>
        </w:rPr>
        <w:t xml:space="preserve"> </w:t>
      </w:r>
      <w:r w:rsidR="0039555C" w:rsidRPr="0039555C">
        <w:rPr>
          <w:rFonts w:ascii="Arial" w:hAnsi="Arial" w:cs="Arial"/>
        </w:rPr>
        <w:t>Administrative.</w:t>
      </w:r>
    </w:p>
    <w:p w14:paraId="10520293" w14:textId="77777777" w:rsidR="0039555C" w:rsidRPr="0039555C" w:rsidRDefault="0039555C" w:rsidP="0039555C">
      <w:pPr>
        <w:spacing w:line="360" w:lineRule="auto"/>
        <w:jc w:val="both"/>
        <w:rPr>
          <w:rFonts w:ascii="Arial" w:hAnsi="Arial" w:cs="Arial"/>
        </w:rPr>
      </w:pPr>
    </w:p>
    <w:p w14:paraId="35396B10" w14:textId="0EBF68D5" w:rsidR="0039555C" w:rsidRPr="0039555C" w:rsidRDefault="0039555C" w:rsidP="0030595F">
      <w:pPr>
        <w:pStyle w:val="ListParagraph"/>
        <w:numPr>
          <w:ilvl w:val="0"/>
          <w:numId w:val="10"/>
        </w:numPr>
        <w:spacing w:line="360" w:lineRule="auto"/>
        <w:ind w:left="540" w:hanging="540"/>
        <w:jc w:val="both"/>
        <w:rPr>
          <w:rFonts w:ascii="Arial" w:hAnsi="Arial" w:cs="Arial"/>
        </w:rPr>
      </w:pPr>
      <w:r w:rsidRPr="0039555C">
        <w:rPr>
          <w:rFonts w:ascii="Arial" w:hAnsi="Arial" w:cs="Arial"/>
        </w:rPr>
        <w:t>The Operations Bureau utilizes uniformed patrol officers an</w:t>
      </w:r>
      <w:r w:rsidR="0098547C">
        <w:rPr>
          <w:rFonts w:ascii="Arial" w:hAnsi="Arial" w:cs="Arial"/>
        </w:rPr>
        <w:t xml:space="preserve">d includes the Patrol and </w:t>
      </w:r>
      <w:r w:rsidRPr="0039555C">
        <w:rPr>
          <w:rFonts w:ascii="Arial" w:hAnsi="Arial" w:cs="Arial"/>
        </w:rPr>
        <w:t>Investigations Division</w:t>
      </w:r>
      <w:r w:rsidR="0098547C">
        <w:rPr>
          <w:rFonts w:ascii="Arial" w:hAnsi="Arial" w:cs="Arial"/>
        </w:rPr>
        <w:t>s</w:t>
      </w:r>
      <w:r w:rsidRPr="0039555C">
        <w:rPr>
          <w:rFonts w:ascii="Arial" w:hAnsi="Arial" w:cs="Arial"/>
        </w:rPr>
        <w:t xml:space="preserve">, among other </w:t>
      </w:r>
      <w:r w:rsidR="0098547C">
        <w:rPr>
          <w:rFonts w:ascii="Arial" w:hAnsi="Arial" w:cs="Arial"/>
        </w:rPr>
        <w:t xml:space="preserve">specialized </w:t>
      </w:r>
      <w:r w:rsidRPr="0039555C">
        <w:rPr>
          <w:rFonts w:ascii="Arial" w:hAnsi="Arial" w:cs="Arial"/>
        </w:rPr>
        <w:t>areas.</w:t>
      </w:r>
    </w:p>
    <w:p w14:paraId="76CD1E59" w14:textId="77777777" w:rsidR="0039555C" w:rsidRPr="0039555C" w:rsidRDefault="0039555C" w:rsidP="0039555C">
      <w:pPr>
        <w:pStyle w:val="ListParagraph"/>
        <w:spacing w:line="360" w:lineRule="auto"/>
        <w:ind w:left="360"/>
        <w:jc w:val="both"/>
        <w:rPr>
          <w:rFonts w:ascii="Arial" w:hAnsi="Arial" w:cs="Arial"/>
        </w:rPr>
      </w:pPr>
    </w:p>
    <w:p w14:paraId="36123EDC" w14:textId="7E7EE236" w:rsidR="0039555C" w:rsidRPr="0039555C" w:rsidRDefault="0039555C" w:rsidP="0030595F">
      <w:pPr>
        <w:pStyle w:val="ListParagraph"/>
        <w:numPr>
          <w:ilvl w:val="0"/>
          <w:numId w:val="10"/>
        </w:numPr>
        <w:spacing w:line="360" w:lineRule="auto"/>
        <w:ind w:left="540" w:hanging="540"/>
        <w:jc w:val="both"/>
        <w:rPr>
          <w:rFonts w:ascii="Arial" w:hAnsi="Arial" w:cs="Arial"/>
        </w:rPr>
      </w:pPr>
      <w:r w:rsidRPr="0039555C">
        <w:rPr>
          <w:rFonts w:ascii="Arial" w:hAnsi="Arial" w:cs="Arial"/>
        </w:rPr>
        <w:t xml:space="preserve">The Administrative </w:t>
      </w:r>
      <w:r w:rsidR="000B06A9" w:rsidRPr="00441EA2">
        <w:rPr>
          <w:rFonts w:ascii="Arial" w:hAnsi="Arial" w:cs="Arial"/>
        </w:rPr>
        <w:t>Bureau includes Information Technology, the Business and Finance Unit, and the Administrative Division, which consists of Personnel and Training, Communications Center, and the Records Unit.  It also includes the Police Community Services Division, which consists of Crime Prevention, Emergency Medical Services (EMS), and the Community Ser</w:t>
      </w:r>
      <w:r w:rsidR="000B06A9">
        <w:rPr>
          <w:rFonts w:ascii="Arial" w:hAnsi="Arial" w:cs="Arial"/>
        </w:rPr>
        <w:t xml:space="preserve">vice Officer (CSO) Programs. </w:t>
      </w:r>
      <w:r w:rsidR="00436B51">
        <w:rPr>
          <w:rFonts w:ascii="Arial" w:hAnsi="Arial" w:cs="Arial"/>
        </w:rPr>
        <w:t xml:space="preserve"> </w:t>
      </w:r>
      <w:r w:rsidRPr="0039555C">
        <w:rPr>
          <w:rFonts w:ascii="Arial" w:hAnsi="Arial" w:cs="Arial"/>
        </w:rPr>
        <w:t xml:space="preserve">  </w:t>
      </w:r>
    </w:p>
    <w:p w14:paraId="75024194" w14:textId="7E162BBC" w:rsidR="0039555C" w:rsidRPr="0039555C" w:rsidRDefault="0039555C" w:rsidP="007D10E1">
      <w:pPr>
        <w:tabs>
          <w:tab w:val="left" w:pos="1950"/>
        </w:tabs>
        <w:spacing w:line="360" w:lineRule="auto"/>
        <w:jc w:val="both"/>
        <w:rPr>
          <w:rFonts w:ascii="Arial" w:hAnsi="Arial" w:cs="Arial"/>
        </w:rPr>
      </w:pPr>
    </w:p>
    <w:p w14:paraId="1D4B4E35" w14:textId="49C4C3CA" w:rsidR="0039555C" w:rsidRPr="0039555C" w:rsidRDefault="000B06A9" w:rsidP="0039555C">
      <w:pPr>
        <w:spacing w:line="360" w:lineRule="auto"/>
        <w:jc w:val="both"/>
        <w:rPr>
          <w:rFonts w:ascii="Arial" w:hAnsi="Arial" w:cs="Arial"/>
        </w:rPr>
      </w:pPr>
      <w:r>
        <w:rPr>
          <w:rFonts w:ascii="Arial" w:hAnsi="Arial" w:cs="Arial"/>
        </w:rPr>
        <w:t>For fiscal year 2019-20</w:t>
      </w:r>
      <w:r w:rsidR="0039555C" w:rsidRPr="0039555C">
        <w:rPr>
          <w:rFonts w:ascii="Arial" w:hAnsi="Arial" w:cs="Arial"/>
        </w:rPr>
        <w:t xml:space="preserve">, UCPD’s total operating </w:t>
      </w:r>
      <w:r w:rsidR="0039555C" w:rsidRPr="00090669">
        <w:rPr>
          <w:rFonts w:ascii="Arial" w:hAnsi="Arial" w:cs="Arial"/>
        </w:rPr>
        <w:t>expenses</w:t>
      </w:r>
      <w:r w:rsidR="00F13BA5" w:rsidRPr="00090669">
        <w:rPr>
          <w:rFonts w:ascii="Arial" w:hAnsi="Arial" w:cs="Arial"/>
        </w:rPr>
        <w:t xml:space="preserve"> </w:t>
      </w:r>
      <w:r w:rsidR="0039555C" w:rsidRPr="00090669">
        <w:rPr>
          <w:rFonts w:ascii="Arial" w:hAnsi="Arial" w:cs="Arial"/>
        </w:rPr>
        <w:t xml:space="preserve">(including expenses related to materials and supplies, equipment, information technology, communications, travel, </w:t>
      </w:r>
      <w:r w:rsidR="0039555C" w:rsidRPr="00090669">
        <w:rPr>
          <w:rFonts w:ascii="Arial" w:hAnsi="Arial" w:cs="Arial"/>
        </w:rPr>
        <w:lastRenderedPageBreak/>
        <w:t>general services, space, and maintenance and repair</w:t>
      </w:r>
      <w:r w:rsidR="00A94E6F" w:rsidRPr="00090669">
        <w:rPr>
          <w:rFonts w:ascii="Arial" w:hAnsi="Arial" w:cs="Arial"/>
        </w:rPr>
        <w:t>s</w:t>
      </w:r>
      <w:r w:rsidR="0039555C" w:rsidRPr="00090669">
        <w:rPr>
          <w:rFonts w:ascii="Arial" w:hAnsi="Arial" w:cs="Arial"/>
        </w:rPr>
        <w:t>)</w:t>
      </w:r>
      <w:r w:rsidR="00F13BA5" w:rsidRPr="00090669">
        <w:rPr>
          <w:rFonts w:ascii="Arial" w:hAnsi="Arial" w:cs="Arial"/>
        </w:rPr>
        <w:t xml:space="preserve">, </w:t>
      </w:r>
      <w:r w:rsidR="0039555C" w:rsidRPr="00090669">
        <w:rPr>
          <w:rFonts w:ascii="Arial" w:hAnsi="Arial" w:cs="Arial"/>
        </w:rPr>
        <w:t xml:space="preserve">totaled </w:t>
      </w:r>
      <w:r w:rsidRPr="00090669">
        <w:rPr>
          <w:rFonts w:ascii="Arial" w:hAnsi="Arial" w:cs="Arial"/>
        </w:rPr>
        <w:t>$</w:t>
      </w:r>
      <w:r w:rsidR="002143D6" w:rsidRPr="00A5692E">
        <w:rPr>
          <w:rFonts w:ascii="Arial" w:hAnsi="Arial" w:cs="Arial"/>
        </w:rPr>
        <w:t>1</w:t>
      </w:r>
      <w:r w:rsidRPr="00A5692E">
        <w:rPr>
          <w:rFonts w:ascii="Arial" w:hAnsi="Arial" w:cs="Arial"/>
        </w:rPr>
        <w:t>2,</w:t>
      </w:r>
      <w:r w:rsidR="002143D6" w:rsidRPr="00A5692E">
        <w:rPr>
          <w:rFonts w:ascii="Arial" w:hAnsi="Arial" w:cs="Arial"/>
        </w:rPr>
        <w:t>387</w:t>
      </w:r>
      <w:r w:rsidRPr="00090669">
        <w:rPr>
          <w:rFonts w:ascii="Arial" w:hAnsi="Arial" w:cs="Arial"/>
        </w:rPr>
        <w:t>,</w:t>
      </w:r>
      <w:r w:rsidR="002143D6" w:rsidRPr="00090669">
        <w:rPr>
          <w:rFonts w:ascii="Arial" w:hAnsi="Arial" w:cs="Arial"/>
        </w:rPr>
        <w:t>858.</w:t>
      </w:r>
      <w:r w:rsidR="0039555C" w:rsidRPr="00090669">
        <w:rPr>
          <w:rFonts w:ascii="Arial" w:hAnsi="Arial" w:cs="Arial"/>
        </w:rPr>
        <w:t xml:space="preserve">  O</w:t>
      </w:r>
      <w:r w:rsidR="0098547C" w:rsidRPr="00090669">
        <w:rPr>
          <w:rFonts w:ascii="Arial" w:hAnsi="Arial" w:cs="Arial"/>
        </w:rPr>
        <w:t>f</w:t>
      </w:r>
      <w:r w:rsidR="0039555C" w:rsidRPr="00090669">
        <w:rPr>
          <w:rFonts w:ascii="Arial" w:hAnsi="Arial" w:cs="Arial"/>
        </w:rPr>
        <w:t xml:space="preserve"> this total, </w:t>
      </w:r>
      <w:r w:rsidRPr="00090669">
        <w:rPr>
          <w:rFonts w:ascii="Arial" w:hAnsi="Arial" w:cs="Arial"/>
        </w:rPr>
        <w:t>$103,653</w:t>
      </w:r>
      <w:r w:rsidR="0039555C" w:rsidRPr="00090669">
        <w:rPr>
          <w:rFonts w:ascii="Arial" w:hAnsi="Arial" w:cs="Arial"/>
        </w:rPr>
        <w:t xml:space="preserve"> related to travel expenses.</w:t>
      </w:r>
    </w:p>
    <w:p w14:paraId="6D041853" w14:textId="77777777" w:rsidR="0039555C" w:rsidRDefault="0039555C" w:rsidP="0039555C">
      <w:pPr>
        <w:spacing w:line="360" w:lineRule="auto"/>
        <w:jc w:val="both"/>
        <w:rPr>
          <w:rFonts w:ascii="Arial" w:hAnsi="Arial" w:cs="Arial"/>
        </w:rPr>
      </w:pPr>
    </w:p>
    <w:p w14:paraId="51261685" w14:textId="133FE1FB" w:rsidR="0039555C" w:rsidRPr="00162CB5" w:rsidRDefault="0039555C" w:rsidP="0039555C">
      <w:pPr>
        <w:spacing w:line="360" w:lineRule="auto"/>
        <w:jc w:val="both"/>
        <w:rPr>
          <w:rFonts w:ascii="Arial" w:hAnsi="Arial" w:cs="Arial"/>
        </w:rPr>
      </w:pPr>
      <w:r>
        <w:rPr>
          <w:rFonts w:ascii="Arial" w:hAnsi="Arial" w:cs="Arial"/>
        </w:rPr>
        <w:t xml:space="preserve">The Business and Finance Manager is responsible for overseeing the financial and accounting operations of UCPD.  Designated staff </w:t>
      </w:r>
      <w:r w:rsidR="0098547C">
        <w:rPr>
          <w:rFonts w:ascii="Arial" w:hAnsi="Arial" w:cs="Arial"/>
        </w:rPr>
        <w:t xml:space="preserve">handle </w:t>
      </w:r>
      <w:r w:rsidR="0054760C">
        <w:rPr>
          <w:rFonts w:ascii="Arial" w:hAnsi="Arial" w:cs="Arial"/>
        </w:rPr>
        <w:t>travel</w:t>
      </w:r>
      <w:r>
        <w:rPr>
          <w:rFonts w:ascii="Arial" w:hAnsi="Arial" w:cs="Arial"/>
        </w:rPr>
        <w:t xml:space="preserve"> reimbursements</w:t>
      </w:r>
      <w:r w:rsidR="0098547C">
        <w:rPr>
          <w:rFonts w:ascii="Arial" w:hAnsi="Arial" w:cs="Arial"/>
        </w:rPr>
        <w:t xml:space="preserve"> for police officers</w:t>
      </w:r>
      <w:r>
        <w:rPr>
          <w:rFonts w:ascii="Arial" w:hAnsi="Arial" w:cs="Arial"/>
        </w:rPr>
        <w:t xml:space="preserve"> and process invoices for their respective areas, including </w:t>
      </w:r>
      <w:r w:rsidR="0098547C">
        <w:rPr>
          <w:rFonts w:ascii="Arial" w:hAnsi="Arial" w:cs="Arial"/>
        </w:rPr>
        <w:t xml:space="preserve">the </w:t>
      </w:r>
      <w:r w:rsidR="00A94E6F">
        <w:rPr>
          <w:rFonts w:ascii="Arial" w:hAnsi="Arial" w:cs="Arial"/>
        </w:rPr>
        <w:t>EMS</w:t>
      </w:r>
      <w:r w:rsidR="001661A6">
        <w:rPr>
          <w:rFonts w:ascii="Arial" w:hAnsi="Arial" w:cs="Arial"/>
        </w:rPr>
        <w:t xml:space="preserve"> and </w:t>
      </w:r>
      <w:r w:rsidR="00A94E6F">
        <w:rPr>
          <w:rFonts w:ascii="Arial" w:hAnsi="Arial" w:cs="Arial"/>
        </w:rPr>
        <w:t>CSO</w:t>
      </w:r>
      <w:r>
        <w:rPr>
          <w:rFonts w:ascii="Arial" w:hAnsi="Arial" w:cs="Arial"/>
        </w:rPr>
        <w:t xml:space="preserve"> Programs, building and maintenance supplies, etc.  </w:t>
      </w:r>
      <w:r w:rsidR="007D10E1">
        <w:rPr>
          <w:rFonts w:ascii="Arial" w:hAnsi="Arial" w:cs="Arial"/>
        </w:rPr>
        <w:t>T</w:t>
      </w:r>
      <w:r w:rsidR="00112FEC">
        <w:rPr>
          <w:rFonts w:ascii="Arial" w:hAnsi="Arial" w:cs="Arial"/>
        </w:rPr>
        <w:t>he BruinBuy system is</w:t>
      </w:r>
      <w:r>
        <w:rPr>
          <w:rFonts w:ascii="Arial" w:hAnsi="Arial" w:cs="Arial"/>
        </w:rPr>
        <w:t xml:space="preserve"> utilized by UCPD for invoice processing and payment, and the UCLA Express system is used for travel-related reimbursements.</w:t>
      </w:r>
    </w:p>
    <w:p w14:paraId="3D3ADB96" w14:textId="77777777" w:rsidR="0039555C" w:rsidRPr="007D10E1" w:rsidRDefault="0039555C" w:rsidP="0039555C">
      <w:pPr>
        <w:spacing w:line="360" w:lineRule="auto"/>
        <w:jc w:val="both"/>
        <w:rPr>
          <w:rFonts w:ascii="Arial" w:hAnsi="Arial" w:cs="Arial"/>
        </w:rPr>
      </w:pPr>
    </w:p>
    <w:p w14:paraId="1606D938" w14:textId="77777777" w:rsidR="0039555C" w:rsidRDefault="0039555C" w:rsidP="0039555C">
      <w:pPr>
        <w:spacing w:line="360" w:lineRule="auto"/>
        <w:jc w:val="both"/>
        <w:rPr>
          <w:rFonts w:ascii="Arial" w:hAnsi="Arial" w:cs="Arial"/>
          <w:u w:val="single"/>
        </w:rPr>
      </w:pPr>
      <w:r w:rsidRPr="00B20BF4">
        <w:rPr>
          <w:rFonts w:ascii="Arial" w:hAnsi="Arial" w:cs="Arial"/>
          <w:u w:val="single"/>
        </w:rPr>
        <w:t>Purpose and Scope</w:t>
      </w:r>
    </w:p>
    <w:p w14:paraId="1FC7F703" w14:textId="77777777" w:rsidR="0039555C" w:rsidRPr="00B20BF4" w:rsidRDefault="0039555C" w:rsidP="0039555C">
      <w:pPr>
        <w:spacing w:line="360" w:lineRule="auto"/>
        <w:jc w:val="both"/>
        <w:rPr>
          <w:rFonts w:ascii="Arial" w:hAnsi="Arial" w:cs="Arial"/>
          <w:u w:val="single"/>
        </w:rPr>
      </w:pPr>
    </w:p>
    <w:p w14:paraId="555BF45F" w14:textId="09BD8B12" w:rsidR="0039555C" w:rsidRDefault="0039555C" w:rsidP="0039555C">
      <w:pPr>
        <w:tabs>
          <w:tab w:val="left" w:pos="3960"/>
        </w:tabs>
        <w:spacing w:line="360" w:lineRule="auto"/>
        <w:jc w:val="both"/>
        <w:rPr>
          <w:rFonts w:ascii="Arial" w:hAnsi="Arial" w:cs="Arial"/>
        </w:rPr>
      </w:pPr>
      <w:r>
        <w:rPr>
          <w:rFonts w:ascii="Arial" w:hAnsi="Arial" w:cs="Arial"/>
        </w:rPr>
        <w:t>The purpose of the review was</w:t>
      </w:r>
      <w:r w:rsidRPr="00002762">
        <w:rPr>
          <w:rFonts w:ascii="Arial" w:hAnsi="Arial" w:cs="Arial"/>
        </w:rPr>
        <w:t xml:space="preserve"> to ensure that UCPD’s organizational structure and controls are conducive to accomplishing its business objectives with regards to accounts payable and travel expenditures.</w:t>
      </w:r>
      <w:r w:rsidR="000B06A9">
        <w:rPr>
          <w:rFonts w:ascii="Arial" w:hAnsi="Arial" w:cs="Arial"/>
        </w:rPr>
        <w:t xml:space="preserve">  </w:t>
      </w:r>
      <w:r w:rsidR="000B06A9" w:rsidRPr="000B06A9">
        <w:rPr>
          <w:rFonts w:ascii="Arial" w:hAnsi="Arial" w:cs="Arial"/>
        </w:rPr>
        <w:t>The secondary purpose was to evaluate the adequacy and efficiency of the internal controls.</w:t>
      </w:r>
      <w:r w:rsidRPr="00002762">
        <w:rPr>
          <w:rFonts w:ascii="Arial" w:hAnsi="Arial" w:cs="Arial"/>
        </w:rPr>
        <w:t xml:space="preserve">  Where applicable, compliance with University policies and procedures w</w:t>
      </w:r>
      <w:r>
        <w:rPr>
          <w:rFonts w:ascii="Arial" w:hAnsi="Arial" w:cs="Arial"/>
        </w:rPr>
        <w:t>as also</w:t>
      </w:r>
      <w:r w:rsidRPr="00002762">
        <w:rPr>
          <w:rFonts w:ascii="Arial" w:hAnsi="Arial" w:cs="Arial"/>
        </w:rPr>
        <w:t xml:space="preserve"> evaluated.   </w:t>
      </w:r>
    </w:p>
    <w:p w14:paraId="43BAC8E3" w14:textId="77777777" w:rsidR="0039555C" w:rsidRPr="00002762" w:rsidRDefault="0039555C" w:rsidP="0039555C">
      <w:pPr>
        <w:tabs>
          <w:tab w:val="left" w:pos="3960"/>
        </w:tabs>
        <w:spacing w:line="360" w:lineRule="auto"/>
        <w:jc w:val="both"/>
        <w:rPr>
          <w:rFonts w:ascii="Arial" w:hAnsi="Arial" w:cs="Arial"/>
        </w:rPr>
      </w:pPr>
    </w:p>
    <w:p w14:paraId="6FB98746" w14:textId="708A7636" w:rsidR="0039555C" w:rsidRPr="00B20BF4" w:rsidRDefault="0039555C" w:rsidP="0039555C">
      <w:pPr>
        <w:tabs>
          <w:tab w:val="left" w:pos="3960"/>
        </w:tabs>
        <w:spacing w:line="360" w:lineRule="auto"/>
        <w:jc w:val="both"/>
        <w:rPr>
          <w:rFonts w:ascii="Arial" w:hAnsi="Arial" w:cs="Arial"/>
        </w:rPr>
      </w:pPr>
      <w:r w:rsidRPr="00B20BF4">
        <w:rPr>
          <w:rFonts w:ascii="Arial" w:hAnsi="Arial" w:cs="Arial"/>
        </w:rPr>
        <w:t xml:space="preserve">The scope of the review </w:t>
      </w:r>
      <w:r>
        <w:rPr>
          <w:rFonts w:ascii="Arial" w:hAnsi="Arial" w:cs="Arial"/>
        </w:rPr>
        <w:t>focused</w:t>
      </w:r>
      <w:r w:rsidRPr="00B20BF4">
        <w:rPr>
          <w:rFonts w:ascii="Arial" w:hAnsi="Arial" w:cs="Arial"/>
        </w:rPr>
        <w:t xml:space="preserve"> on the following</w:t>
      </w:r>
      <w:r w:rsidR="0098547C">
        <w:rPr>
          <w:rFonts w:ascii="Arial" w:hAnsi="Arial" w:cs="Arial"/>
        </w:rPr>
        <w:t xml:space="preserve"> areas</w:t>
      </w:r>
      <w:r w:rsidRPr="00B20BF4">
        <w:rPr>
          <w:rFonts w:ascii="Arial" w:hAnsi="Arial" w:cs="Arial"/>
        </w:rPr>
        <w:t>:</w:t>
      </w:r>
    </w:p>
    <w:p w14:paraId="3B878E54" w14:textId="77777777" w:rsidR="0039555C" w:rsidRPr="00547E65" w:rsidRDefault="0039555C" w:rsidP="0039555C">
      <w:pPr>
        <w:tabs>
          <w:tab w:val="left" w:pos="3960"/>
        </w:tabs>
        <w:spacing w:line="360" w:lineRule="auto"/>
        <w:jc w:val="both"/>
        <w:rPr>
          <w:rFonts w:ascii="Arial" w:hAnsi="Arial" w:cs="Arial"/>
          <w:b/>
        </w:rPr>
      </w:pPr>
    </w:p>
    <w:p w14:paraId="5A6BF6C5" w14:textId="6A2C67B1" w:rsidR="0039555C"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547E65">
        <w:rPr>
          <w:rFonts w:ascii="Arial" w:hAnsi="Arial" w:cs="Arial"/>
        </w:rPr>
        <w:t>Authorization and Approval</w:t>
      </w:r>
    </w:p>
    <w:p w14:paraId="4492D4F5" w14:textId="21B6A3BB" w:rsidR="000B06A9" w:rsidRPr="00547E65" w:rsidRDefault="000B06A9" w:rsidP="0039555C">
      <w:pPr>
        <w:numPr>
          <w:ilvl w:val="0"/>
          <w:numId w:val="2"/>
        </w:numPr>
        <w:tabs>
          <w:tab w:val="clear" w:pos="720"/>
          <w:tab w:val="num" w:pos="540"/>
          <w:tab w:val="left" w:pos="3960"/>
        </w:tabs>
        <w:spacing w:line="360" w:lineRule="auto"/>
        <w:ind w:left="540" w:hanging="540"/>
        <w:jc w:val="both"/>
        <w:rPr>
          <w:rFonts w:ascii="Arial" w:hAnsi="Arial" w:cs="Arial"/>
        </w:rPr>
      </w:pPr>
      <w:r>
        <w:rPr>
          <w:rFonts w:ascii="Arial" w:hAnsi="Arial" w:cs="Arial"/>
        </w:rPr>
        <w:t>Accounts Payable, Travel, and Travel &amp; Entertainment Card Transactions</w:t>
      </w:r>
    </w:p>
    <w:p w14:paraId="7AE6BDA0" w14:textId="42A9E489" w:rsidR="0039555C" w:rsidRPr="00B20BF4"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B20BF4">
        <w:rPr>
          <w:rFonts w:ascii="Arial" w:hAnsi="Arial" w:cs="Arial"/>
        </w:rPr>
        <w:t>P</w:t>
      </w:r>
      <w:r w:rsidR="000B06A9">
        <w:rPr>
          <w:rFonts w:ascii="Arial" w:hAnsi="Arial" w:cs="Arial"/>
        </w:rPr>
        <w:t>urchasing and Travel Processes</w:t>
      </w:r>
    </w:p>
    <w:p w14:paraId="0105B012" w14:textId="46B3BF6C" w:rsidR="0039555C" w:rsidRPr="00B20BF4"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B20BF4">
        <w:rPr>
          <w:rFonts w:ascii="Arial" w:hAnsi="Arial" w:cs="Arial"/>
        </w:rPr>
        <w:t>Monitoring</w:t>
      </w:r>
      <w:r w:rsidR="000B06A9">
        <w:rPr>
          <w:rFonts w:ascii="Arial" w:hAnsi="Arial" w:cs="Arial"/>
        </w:rPr>
        <w:t xml:space="preserve"> &amp; Reconciliations</w:t>
      </w:r>
    </w:p>
    <w:p w14:paraId="52404947" w14:textId="77777777" w:rsidR="0039555C" w:rsidRPr="007D10E1" w:rsidRDefault="0039555C" w:rsidP="007D10E1">
      <w:pPr>
        <w:spacing w:line="360" w:lineRule="auto"/>
        <w:jc w:val="both"/>
        <w:rPr>
          <w:rFonts w:ascii="Arial" w:hAnsi="Arial" w:cs="Arial"/>
          <w:u w:val="single"/>
        </w:rPr>
      </w:pPr>
    </w:p>
    <w:p w14:paraId="7012C410" w14:textId="5CB45D52" w:rsidR="004F05A3" w:rsidRDefault="002459C8" w:rsidP="00406FCB">
      <w:pPr>
        <w:tabs>
          <w:tab w:val="left" w:pos="3960"/>
        </w:tabs>
        <w:spacing w:line="360" w:lineRule="auto"/>
        <w:jc w:val="both"/>
        <w:rPr>
          <w:rFonts w:ascii="Arial" w:hAnsi="Arial" w:cs="Arial"/>
        </w:rPr>
      </w:pPr>
      <w:r w:rsidRPr="002459C8">
        <w:rPr>
          <w:rFonts w:ascii="Arial" w:hAnsi="Arial" w:cs="Arial"/>
        </w:rPr>
        <w:t xml:space="preserve">The review was conducted in conformance with the </w:t>
      </w:r>
      <w:r w:rsidRPr="000A7CF1">
        <w:rPr>
          <w:rFonts w:ascii="Arial" w:hAnsi="Arial" w:cs="Arial"/>
          <w:i/>
        </w:rPr>
        <w:t>International Standards for the Professional Practice of Internal Auditing</w:t>
      </w:r>
      <w:r w:rsidRPr="002459C8">
        <w:rPr>
          <w:rFonts w:ascii="Arial" w:hAnsi="Arial" w:cs="Arial"/>
        </w:rPr>
        <w:t xml:space="preserve"> and included interviews, tests, and other pr</w:t>
      </w:r>
      <w:r w:rsidR="000B06A9">
        <w:rPr>
          <w:rFonts w:ascii="Arial" w:hAnsi="Arial" w:cs="Arial"/>
        </w:rPr>
        <w:t>ocedures considered necessary in achieving the audit purpose</w:t>
      </w:r>
      <w:r w:rsidRPr="002459C8">
        <w:rPr>
          <w:rFonts w:ascii="Arial" w:hAnsi="Arial" w:cs="Arial"/>
        </w:rPr>
        <w:t>.</w:t>
      </w:r>
    </w:p>
    <w:p w14:paraId="0E6CF420" w14:textId="77777777" w:rsidR="0009740C" w:rsidRPr="00406FCB" w:rsidRDefault="0009740C" w:rsidP="00406FCB">
      <w:pPr>
        <w:tabs>
          <w:tab w:val="left" w:pos="3960"/>
        </w:tabs>
        <w:spacing w:line="360" w:lineRule="auto"/>
        <w:jc w:val="both"/>
        <w:rPr>
          <w:rFonts w:ascii="Arial" w:hAnsi="Arial" w:cs="Arial"/>
        </w:rPr>
      </w:pPr>
    </w:p>
    <w:p w14:paraId="4D3C6895" w14:textId="34D4DFB4" w:rsidR="0039555C" w:rsidRPr="008671F1" w:rsidRDefault="0039555C" w:rsidP="007D10E1">
      <w:pPr>
        <w:keepNext/>
        <w:spacing w:line="360" w:lineRule="auto"/>
        <w:jc w:val="both"/>
        <w:rPr>
          <w:rFonts w:ascii="Arial" w:hAnsi="Arial" w:cs="Arial"/>
          <w:u w:val="single"/>
        </w:rPr>
      </w:pPr>
      <w:r w:rsidRPr="00751069">
        <w:rPr>
          <w:rFonts w:ascii="Arial" w:hAnsi="Arial" w:cs="Arial"/>
          <w:u w:val="single"/>
        </w:rPr>
        <w:lastRenderedPageBreak/>
        <w:t>Summary Opinion</w:t>
      </w:r>
    </w:p>
    <w:p w14:paraId="6F6E3E47" w14:textId="77777777" w:rsidR="005360EE" w:rsidRDefault="005360EE" w:rsidP="007D10E1">
      <w:pPr>
        <w:keepNext/>
        <w:spacing w:line="360" w:lineRule="auto"/>
        <w:jc w:val="both"/>
        <w:rPr>
          <w:rFonts w:ascii="Arial" w:hAnsi="Arial" w:cs="Arial"/>
        </w:rPr>
      </w:pPr>
    </w:p>
    <w:p w14:paraId="2184E782" w14:textId="695B5239" w:rsidR="0039555C" w:rsidRDefault="0039555C" w:rsidP="007D10E1">
      <w:pPr>
        <w:keepNext/>
        <w:spacing w:line="360" w:lineRule="auto"/>
        <w:jc w:val="both"/>
        <w:rPr>
          <w:rFonts w:ascii="Arial" w:hAnsi="Arial" w:cs="Arial"/>
        </w:rPr>
      </w:pPr>
      <w:r w:rsidRPr="002D2768">
        <w:rPr>
          <w:rFonts w:ascii="Arial" w:hAnsi="Arial" w:cs="Arial"/>
        </w:rPr>
        <w:t xml:space="preserve">Based on the results of the work performed within the scope of the audit, UCPD’s structure and controls are generally conducive to accomplishing its business objectives as they pertain to travel and accounts payable activities.  </w:t>
      </w:r>
      <w:r>
        <w:rPr>
          <w:rFonts w:ascii="Arial" w:hAnsi="Arial" w:cs="Arial"/>
        </w:rPr>
        <w:t>However, control processes could be further strengthened by implementing the following:</w:t>
      </w:r>
    </w:p>
    <w:p w14:paraId="78959EF1" w14:textId="20C6CB12" w:rsidR="00C06FC8" w:rsidRDefault="00C06FC8" w:rsidP="000B06A9">
      <w:pPr>
        <w:spacing w:line="360" w:lineRule="auto"/>
        <w:rPr>
          <w:rFonts w:ascii="Arial" w:hAnsi="Arial"/>
        </w:rPr>
      </w:pPr>
    </w:p>
    <w:p w14:paraId="1E933943" w14:textId="77777777" w:rsidR="001A3B5D" w:rsidRPr="000B06A9" w:rsidRDefault="001A3B5D" w:rsidP="001A3B5D">
      <w:pPr>
        <w:tabs>
          <w:tab w:val="left" w:pos="3960"/>
        </w:tabs>
        <w:spacing w:line="360" w:lineRule="auto"/>
        <w:jc w:val="both"/>
        <w:rPr>
          <w:rFonts w:ascii="Arial" w:hAnsi="Arial" w:cs="Arial"/>
          <w:i/>
        </w:rPr>
      </w:pPr>
      <w:r w:rsidRPr="000B06A9">
        <w:rPr>
          <w:rFonts w:ascii="Arial" w:hAnsi="Arial" w:cs="Arial"/>
          <w:i/>
        </w:rPr>
        <w:t>Accounts Payable, Travel, and Travel &amp; Entertainment Card Transactions</w:t>
      </w:r>
    </w:p>
    <w:p w14:paraId="110874FE" w14:textId="1F293418" w:rsidR="001A3B5D" w:rsidRDefault="001A3B5D" w:rsidP="001A3B5D">
      <w:pPr>
        <w:pStyle w:val="ListParagraph"/>
        <w:numPr>
          <w:ilvl w:val="0"/>
          <w:numId w:val="15"/>
        </w:numPr>
        <w:spacing w:line="360" w:lineRule="auto"/>
        <w:ind w:left="540" w:hanging="540"/>
        <w:jc w:val="both"/>
        <w:rPr>
          <w:rFonts w:ascii="Arial" w:hAnsi="Arial" w:cs="Arial"/>
        </w:rPr>
      </w:pPr>
      <w:r w:rsidRPr="00EF506C">
        <w:rPr>
          <w:rFonts w:ascii="Arial" w:hAnsi="Arial" w:cs="Arial"/>
        </w:rPr>
        <w:t xml:space="preserve">Management </w:t>
      </w:r>
      <w:r>
        <w:rPr>
          <w:rFonts w:ascii="Arial" w:hAnsi="Arial" w:cs="Arial"/>
        </w:rPr>
        <w:t>should utilize strategic sourcing agreements instead of low-value orders, when available, and should consult Campus Purchasing if any complications arise to determine the best alternative method to complete the transaction.</w:t>
      </w:r>
    </w:p>
    <w:p w14:paraId="0AC04268" w14:textId="77777777" w:rsidR="001A3B5D" w:rsidRDefault="001A3B5D" w:rsidP="001A3B5D">
      <w:pPr>
        <w:pStyle w:val="ListParagraph"/>
        <w:spacing w:line="360" w:lineRule="auto"/>
        <w:ind w:left="540"/>
        <w:jc w:val="both"/>
        <w:rPr>
          <w:rFonts w:ascii="Arial" w:hAnsi="Arial" w:cs="Arial"/>
        </w:rPr>
      </w:pPr>
    </w:p>
    <w:p w14:paraId="6E92A3E5" w14:textId="77777777" w:rsidR="001A3B5D" w:rsidRPr="008671F1" w:rsidRDefault="001A3B5D" w:rsidP="001A3B5D">
      <w:pPr>
        <w:spacing w:line="360" w:lineRule="auto"/>
        <w:jc w:val="both"/>
        <w:rPr>
          <w:rFonts w:ascii="Arial" w:hAnsi="Arial" w:cs="Arial"/>
          <w:i/>
        </w:rPr>
      </w:pPr>
      <w:r w:rsidRPr="00C06FC8">
        <w:rPr>
          <w:rFonts w:ascii="Arial" w:hAnsi="Arial" w:cs="Arial"/>
          <w:i/>
        </w:rPr>
        <w:t>Monitoring</w:t>
      </w:r>
      <w:r>
        <w:rPr>
          <w:rFonts w:ascii="Arial" w:hAnsi="Arial" w:cs="Arial"/>
          <w:i/>
        </w:rPr>
        <w:t xml:space="preserve"> &amp; Reconciliations</w:t>
      </w:r>
    </w:p>
    <w:p w14:paraId="0AA67AE9" w14:textId="313FB2D7" w:rsidR="001A3B5D" w:rsidRDefault="001A3B5D" w:rsidP="001A3B5D">
      <w:pPr>
        <w:pStyle w:val="ListParagraph"/>
        <w:numPr>
          <w:ilvl w:val="0"/>
          <w:numId w:val="15"/>
        </w:numPr>
        <w:spacing w:line="360" w:lineRule="auto"/>
        <w:ind w:left="540" w:hanging="540"/>
        <w:jc w:val="both"/>
        <w:rPr>
          <w:rFonts w:ascii="Arial" w:hAnsi="Arial" w:cs="Arial"/>
        </w:rPr>
      </w:pPr>
      <w:r w:rsidRPr="00EF506C">
        <w:rPr>
          <w:rFonts w:ascii="Arial" w:hAnsi="Arial" w:cs="Arial"/>
        </w:rPr>
        <w:t xml:space="preserve">Management </w:t>
      </w:r>
      <w:r w:rsidRPr="00C03079">
        <w:rPr>
          <w:rFonts w:ascii="Arial" w:hAnsi="Arial" w:cs="Arial"/>
        </w:rPr>
        <w:t xml:space="preserve">should ensure that all UCPD mandatory reviewers read </w:t>
      </w:r>
      <w:r>
        <w:rPr>
          <w:rFonts w:ascii="Arial" w:hAnsi="Arial" w:cs="Arial"/>
        </w:rPr>
        <w:t>Post Authorization Notifications (</w:t>
      </w:r>
      <w:r w:rsidRPr="00C03079">
        <w:rPr>
          <w:rFonts w:ascii="Arial" w:hAnsi="Arial" w:cs="Arial"/>
        </w:rPr>
        <w:t>PANs</w:t>
      </w:r>
      <w:r>
        <w:rPr>
          <w:rFonts w:ascii="Arial" w:hAnsi="Arial" w:cs="Arial"/>
        </w:rPr>
        <w:t>)</w:t>
      </w:r>
      <w:r w:rsidRPr="00C03079">
        <w:rPr>
          <w:rFonts w:ascii="Arial" w:hAnsi="Arial" w:cs="Arial"/>
        </w:rPr>
        <w:t xml:space="preserve"> in a timely manner</w:t>
      </w:r>
      <w:r>
        <w:rPr>
          <w:rFonts w:ascii="Arial" w:hAnsi="Arial" w:cs="Arial"/>
        </w:rPr>
        <w:t>,</w:t>
      </w:r>
      <w:r w:rsidRPr="00C03079">
        <w:rPr>
          <w:rFonts w:ascii="Arial" w:hAnsi="Arial" w:cs="Arial"/>
        </w:rPr>
        <w:t xml:space="preserve"> in accordance </w:t>
      </w:r>
      <w:r>
        <w:rPr>
          <w:rFonts w:ascii="Arial" w:hAnsi="Arial" w:cs="Arial"/>
        </w:rPr>
        <w:t>with the UCLA Financial Policy.</w:t>
      </w:r>
    </w:p>
    <w:p w14:paraId="534112A1" w14:textId="7B763283" w:rsidR="0039555C" w:rsidRDefault="0039555C" w:rsidP="0039555C">
      <w:pPr>
        <w:spacing w:line="360" w:lineRule="auto"/>
        <w:jc w:val="both"/>
        <w:rPr>
          <w:rFonts w:ascii="Arial" w:hAnsi="Arial"/>
        </w:rPr>
      </w:pPr>
    </w:p>
    <w:p w14:paraId="027492B8" w14:textId="77777777" w:rsidR="0039555C" w:rsidRDefault="0039555C" w:rsidP="0039555C">
      <w:pPr>
        <w:spacing w:line="360" w:lineRule="auto"/>
        <w:jc w:val="both"/>
        <w:rPr>
          <w:rFonts w:ascii="Arial" w:hAnsi="Arial"/>
        </w:rPr>
      </w:pPr>
      <w:r w:rsidRPr="006F17D1">
        <w:rPr>
          <w:rFonts w:ascii="Arial" w:hAnsi="Arial"/>
        </w:rPr>
        <w:t>The audit results and recommendations are detailed in the following section of the audit report.</w:t>
      </w:r>
    </w:p>
    <w:p w14:paraId="4D2D435B" w14:textId="77777777" w:rsidR="0039555C" w:rsidRDefault="0039555C" w:rsidP="0039555C">
      <w:pPr>
        <w:spacing w:line="360" w:lineRule="auto"/>
        <w:jc w:val="both"/>
        <w:rPr>
          <w:rFonts w:ascii="Arial" w:hAnsi="Arial" w:cs="Arial"/>
        </w:rPr>
      </w:pPr>
    </w:p>
    <w:p w14:paraId="5C7DE1D6" w14:textId="77777777" w:rsidR="0039555C" w:rsidRDefault="0039555C" w:rsidP="0039555C">
      <w:pPr>
        <w:spacing w:line="360" w:lineRule="auto"/>
        <w:jc w:val="both"/>
        <w:rPr>
          <w:rFonts w:ascii="Arial" w:hAnsi="Arial" w:cs="Arial"/>
          <w:u w:val="single"/>
        </w:rPr>
      </w:pPr>
      <w:r>
        <w:rPr>
          <w:rFonts w:ascii="Arial" w:hAnsi="Arial" w:cs="Arial"/>
          <w:u w:val="single"/>
        </w:rPr>
        <w:br w:type="page"/>
      </w:r>
      <w:r w:rsidRPr="009F540A">
        <w:rPr>
          <w:rFonts w:ascii="Arial" w:hAnsi="Arial" w:cs="Arial"/>
          <w:u w:val="single"/>
        </w:rPr>
        <w:lastRenderedPageBreak/>
        <w:t>Audit Results and Recommendations</w:t>
      </w:r>
    </w:p>
    <w:p w14:paraId="644DAF2C" w14:textId="77777777" w:rsidR="0039555C" w:rsidRDefault="0039555C" w:rsidP="0039555C">
      <w:pPr>
        <w:spacing w:line="360" w:lineRule="auto"/>
        <w:rPr>
          <w:rFonts w:ascii="Arial" w:hAnsi="Arial" w:cs="Arial"/>
          <w:i/>
        </w:rPr>
      </w:pPr>
    </w:p>
    <w:p w14:paraId="1346226C" w14:textId="77777777" w:rsidR="0039555C" w:rsidRPr="00FF52B7" w:rsidRDefault="0039555C" w:rsidP="0039555C">
      <w:pPr>
        <w:spacing w:line="360" w:lineRule="auto"/>
        <w:jc w:val="center"/>
        <w:rPr>
          <w:rFonts w:ascii="Arial" w:hAnsi="Arial" w:cs="Arial"/>
          <w:u w:val="single"/>
        </w:rPr>
      </w:pPr>
      <w:r w:rsidRPr="00FF52B7">
        <w:rPr>
          <w:rFonts w:ascii="Arial" w:hAnsi="Arial" w:cs="Arial"/>
          <w:u w:val="single"/>
        </w:rPr>
        <w:t>Authorization and Approval</w:t>
      </w:r>
    </w:p>
    <w:p w14:paraId="04A3513F" w14:textId="77777777" w:rsidR="0039555C" w:rsidRDefault="0039555C" w:rsidP="0039555C">
      <w:pPr>
        <w:spacing w:line="360" w:lineRule="auto"/>
        <w:jc w:val="both"/>
        <w:rPr>
          <w:rFonts w:ascii="Arial" w:hAnsi="Arial" w:cs="Arial"/>
        </w:rPr>
      </w:pPr>
    </w:p>
    <w:p w14:paraId="72D76744" w14:textId="5C2D4424" w:rsidR="0039555C" w:rsidRPr="0019214E" w:rsidRDefault="00353C97" w:rsidP="00006629">
      <w:pPr>
        <w:spacing w:line="360" w:lineRule="auto"/>
        <w:jc w:val="both"/>
        <w:rPr>
          <w:rFonts w:ascii="Arial" w:hAnsi="Arial" w:cs="Arial"/>
        </w:rPr>
      </w:pPr>
      <w:r w:rsidRPr="00C06FC8">
        <w:rPr>
          <w:rFonts w:ascii="Arial" w:hAnsi="Arial" w:cs="Arial"/>
        </w:rPr>
        <w:t>Audit work included</w:t>
      </w:r>
      <w:r w:rsidR="0039555C" w:rsidRPr="00C06FC8">
        <w:rPr>
          <w:rFonts w:ascii="Arial" w:hAnsi="Arial" w:cs="Arial"/>
        </w:rPr>
        <w:t xml:space="preserve"> </w:t>
      </w:r>
      <w:r w:rsidRPr="00C06FC8">
        <w:rPr>
          <w:rFonts w:ascii="Arial" w:hAnsi="Arial" w:cs="Arial"/>
        </w:rPr>
        <w:t>discussion with management and a review of 10 accounts payable transactions</w:t>
      </w:r>
      <w:r w:rsidR="004A3722">
        <w:rPr>
          <w:rFonts w:ascii="Arial" w:hAnsi="Arial" w:cs="Arial"/>
        </w:rPr>
        <w:t>,</w:t>
      </w:r>
      <w:r w:rsidRPr="00C06FC8">
        <w:rPr>
          <w:rFonts w:ascii="Arial" w:hAnsi="Arial" w:cs="Arial"/>
        </w:rPr>
        <w:t xml:space="preserve"> and 10 travel-related transactions</w:t>
      </w:r>
      <w:r w:rsidR="00C06FC8" w:rsidRPr="00C06FC8">
        <w:rPr>
          <w:rFonts w:ascii="Arial" w:hAnsi="Arial" w:cs="Arial"/>
        </w:rPr>
        <w:t xml:space="preserve"> selected from the genera</w:t>
      </w:r>
      <w:r w:rsidR="0054760C">
        <w:rPr>
          <w:rFonts w:ascii="Arial" w:hAnsi="Arial" w:cs="Arial"/>
        </w:rPr>
        <w:t>l le</w:t>
      </w:r>
      <w:r w:rsidR="00006629">
        <w:rPr>
          <w:rFonts w:ascii="Arial" w:hAnsi="Arial" w:cs="Arial"/>
        </w:rPr>
        <w:t>dger for fiscal year 2019-20</w:t>
      </w:r>
      <w:r w:rsidR="00C06FC8" w:rsidRPr="00C06FC8">
        <w:rPr>
          <w:rFonts w:ascii="Arial" w:hAnsi="Arial" w:cs="Arial"/>
        </w:rPr>
        <w:t>.  Where applicable, Travel Reimbursement Request forms, Training Request forms, Express Reports, invoices, and Purchase Authorization forms were reviewed.  Based on testing perfo</w:t>
      </w:r>
      <w:r w:rsidR="00006629">
        <w:rPr>
          <w:rFonts w:ascii="Arial" w:hAnsi="Arial" w:cs="Arial"/>
        </w:rPr>
        <w:t>rmed, the accounts payable items and</w:t>
      </w:r>
      <w:r w:rsidR="00C06FC8" w:rsidRPr="00C06FC8">
        <w:rPr>
          <w:rFonts w:ascii="Arial" w:hAnsi="Arial" w:cs="Arial"/>
        </w:rPr>
        <w:t xml:space="preserve"> travel expe</w:t>
      </w:r>
      <w:r w:rsidR="00006629">
        <w:rPr>
          <w:rFonts w:ascii="Arial" w:hAnsi="Arial" w:cs="Arial"/>
        </w:rPr>
        <w:t>nses were</w:t>
      </w:r>
      <w:r w:rsidR="00C06FC8" w:rsidRPr="00C06FC8">
        <w:rPr>
          <w:rFonts w:ascii="Arial" w:hAnsi="Arial" w:cs="Arial"/>
        </w:rPr>
        <w:t xml:space="preserve"> approved</w:t>
      </w:r>
      <w:r w:rsidR="00006629">
        <w:rPr>
          <w:rFonts w:ascii="Arial" w:hAnsi="Arial" w:cs="Arial"/>
        </w:rPr>
        <w:t xml:space="preserve"> and reviewed</w:t>
      </w:r>
      <w:r w:rsidR="00C06FC8" w:rsidRPr="00C06FC8">
        <w:rPr>
          <w:rFonts w:ascii="Arial" w:hAnsi="Arial" w:cs="Arial"/>
        </w:rPr>
        <w:t xml:space="preserve"> by appropriate personnel</w:t>
      </w:r>
      <w:r w:rsidR="0039555C" w:rsidRPr="00C06FC8">
        <w:rPr>
          <w:rFonts w:ascii="Arial" w:hAnsi="Arial" w:cs="Arial"/>
        </w:rPr>
        <w:t>.</w:t>
      </w:r>
    </w:p>
    <w:p w14:paraId="4CA185DB" w14:textId="77777777" w:rsidR="0039555C" w:rsidRDefault="0039555C" w:rsidP="0039555C">
      <w:pPr>
        <w:spacing w:line="360" w:lineRule="auto"/>
        <w:jc w:val="both"/>
        <w:rPr>
          <w:rFonts w:ascii="Arial" w:hAnsi="Arial" w:cs="Arial"/>
        </w:rPr>
      </w:pPr>
    </w:p>
    <w:p w14:paraId="181D5402" w14:textId="77777777" w:rsidR="00D11E63" w:rsidRPr="00D11E63" w:rsidRDefault="00D11E63" w:rsidP="00D11E63">
      <w:pPr>
        <w:tabs>
          <w:tab w:val="left" w:pos="3960"/>
        </w:tabs>
        <w:spacing w:line="360" w:lineRule="auto"/>
        <w:jc w:val="center"/>
        <w:rPr>
          <w:rFonts w:ascii="Arial" w:hAnsi="Arial" w:cs="Arial"/>
          <w:u w:val="single"/>
        </w:rPr>
      </w:pPr>
      <w:r w:rsidRPr="00D11E63">
        <w:rPr>
          <w:rFonts w:ascii="Arial" w:hAnsi="Arial" w:cs="Arial"/>
          <w:u w:val="single"/>
        </w:rPr>
        <w:t>Accounts Payable, Travel, and Travel &amp; Entertainment Card Transactions</w:t>
      </w:r>
    </w:p>
    <w:p w14:paraId="6A7BBFAB" w14:textId="77777777" w:rsidR="007F7844" w:rsidRPr="00726B8A" w:rsidRDefault="007F7844" w:rsidP="0039555C">
      <w:pPr>
        <w:tabs>
          <w:tab w:val="left" w:pos="3960"/>
        </w:tabs>
        <w:spacing w:line="360" w:lineRule="auto"/>
        <w:jc w:val="center"/>
        <w:rPr>
          <w:rFonts w:ascii="Arial" w:hAnsi="Arial" w:cs="Arial"/>
          <w:u w:val="single"/>
        </w:rPr>
      </w:pPr>
    </w:p>
    <w:p w14:paraId="2874F1F1" w14:textId="68D21AAB" w:rsidR="00DD337A" w:rsidRDefault="00DD337A" w:rsidP="0039555C">
      <w:pPr>
        <w:spacing w:line="360" w:lineRule="auto"/>
        <w:jc w:val="both"/>
        <w:rPr>
          <w:rFonts w:ascii="Arial" w:hAnsi="Arial" w:cs="Arial"/>
        </w:rPr>
      </w:pPr>
      <w:r w:rsidRPr="00DD337A">
        <w:rPr>
          <w:rFonts w:ascii="Arial" w:hAnsi="Arial" w:cs="Arial"/>
        </w:rPr>
        <w:t>Audit work included discussions with UCPD management</w:t>
      </w:r>
      <w:r w:rsidR="00BE20A1">
        <w:rPr>
          <w:rFonts w:ascii="Arial" w:hAnsi="Arial" w:cs="Arial"/>
        </w:rPr>
        <w:t>, Campus Purchasing,</w:t>
      </w:r>
      <w:r w:rsidRPr="00DD337A">
        <w:rPr>
          <w:rFonts w:ascii="Arial" w:hAnsi="Arial" w:cs="Arial"/>
        </w:rPr>
        <w:t xml:space="preserve"> and Travel Accounting, and a review of the same 10 accounts payable transactions and 10 travel-related transactions noted in the Authorization and Approval section above.  </w:t>
      </w:r>
      <w:r w:rsidRPr="00C06FC8">
        <w:rPr>
          <w:rFonts w:ascii="Arial" w:hAnsi="Arial" w:cs="Arial"/>
        </w:rPr>
        <w:t xml:space="preserve">Where applicable, Express Reports, invoices, </w:t>
      </w:r>
      <w:r>
        <w:rPr>
          <w:rFonts w:ascii="Arial" w:hAnsi="Arial" w:cs="Arial"/>
        </w:rPr>
        <w:t>PANs, receipts, and related supporting documentation</w:t>
      </w:r>
      <w:r w:rsidRPr="00C06FC8">
        <w:rPr>
          <w:rFonts w:ascii="Arial" w:hAnsi="Arial" w:cs="Arial"/>
        </w:rPr>
        <w:t xml:space="preserve"> were reviewed.</w:t>
      </w:r>
    </w:p>
    <w:p w14:paraId="297276D4" w14:textId="77777777" w:rsidR="00DD337A" w:rsidRDefault="00DD337A" w:rsidP="0039555C">
      <w:pPr>
        <w:spacing w:line="360" w:lineRule="auto"/>
        <w:jc w:val="both"/>
        <w:rPr>
          <w:rFonts w:ascii="Arial" w:hAnsi="Arial" w:cs="Arial"/>
        </w:rPr>
      </w:pPr>
    </w:p>
    <w:p w14:paraId="164F3CDB" w14:textId="4D45B783" w:rsidR="00DD337A" w:rsidRDefault="00DD337A" w:rsidP="0039555C">
      <w:pPr>
        <w:spacing w:line="360" w:lineRule="auto"/>
        <w:jc w:val="both"/>
        <w:rPr>
          <w:rFonts w:ascii="Arial" w:hAnsi="Arial" w:cs="Arial"/>
        </w:rPr>
      </w:pPr>
      <w:r>
        <w:rPr>
          <w:rFonts w:ascii="Arial" w:hAnsi="Arial" w:cs="Arial"/>
        </w:rPr>
        <w:t>In addition, a sample of 10 purchases made</w:t>
      </w:r>
      <w:r w:rsidR="00BE2E2F">
        <w:rPr>
          <w:rFonts w:ascii="Arial" w:hAnsi="Arial" w:cs="Arial"/>
        </w:rPr>
        <w:t xml:space="preserve"> during fiscal year 2019-20</w:t>
      </w:r>
      <w:r>
        <w:rPr>
          <w:rFonts w:ascii="Arial" w:hAnsi="Arial" w:cs="Arial"/>
        </w:rPr>
        <w:t xml:space="preserve"> using T</w:t>
      </w:r>
      <w:r w:rsidR="0054760C">
        <w:rPr>
          <w:rFonts w:ascii="Arial" w:hAnsi="Arial" w:cs="Arial"/>
        </w:rPr>
        <w:t>&amp;E cards</w:t>
      </w:r>
      <w:r>
        <w:rPr>
          <w:rFonts w:ascii="Arial" w:hAnsi="Arial" w:cs="Arial"/>
        </w:rPr>
        <w:t xml:space="preserve"> was selected from </w:t>
      </w:r>
      <w:r w:rsidR="00A22AD3">
        <w:rPr>
          <w:rFonts w:ascii="Arial" w:hAnsi="Arial" w:cs="Arial"/>
        </w:rPr>
        <w:t>five</w:t>
      </w:r>
      <w:r>
        <w:rPr>
          <w:rFonts w:ascii="Arial" w:hAnsi="Arial" w:cs="Arial"/>
        </w:rPr>
        <w:t xml:space="preserve"> cardholders for review.  Receipts, Express Reports, and related supporting documentation</w:t>
      </w:r>
      <w:r w:rsidRPr="00C06FC8">
        <w:rPr>
          <w:rFonts w:ascii="Arial" w:hAnsi="Arial" w:cs="Arial"/>
        </w:rPr>
        <w:t xml:space="preserve"> were reviewed.</w:t>
      </w:r>
      <w:r w:rsidR="00BE2E2F">
        <w:rPr>
          <w:rFonts w:ascii="Arial" w:hAnsi="Arial" w:cs="Arial"/>
        </w:rPr>
        <w:t xml:space="preserve">  The following w</w:t>
      </w:r>
      <w:r w:rsidR="000E3385">
        <w:rPr>
          <w:rFonts w:ascii="Arial" w:hAnsi="Arial" w:cs="Arial"/>
        </w:rPr>
        <w:t>as</w:t>
      </w:r>
      <w:r w:rsidR="00BE2E2F">
        <w:rPr>
          <w:rFonts w:ascii="Arial" w:hAnsi="Arial" w:cs="Arial"/>
        </w:rPr>
        <w:t xml:space="preserve"> noted:  </w:t>
      </w:r>
      <w:r>
        <w:rPr>
          <w:rFonts w:ascii="Arial" w:hAnsi="Arial" w:cs="Arial"/>
        </w:rPr>
        <w:t xml:space="preserve">  </w:t>
      </w:r>
    </w:p>
    <w:p w14:paraId="78DE5A8C" w14:textId="77777777" w:rsidR="0039555C" w:rsidRDefault="0039555C" w:rsidP="0039555C">
      <w:pPr>
        <w:spacing w:line="360" w:lineRule="auto"/>
        <w:jc w:val="both"/>
        <w:rPr>
          <w:rFonts w:ascii="Arial" w:hAnsi="Arial" w:cs="Arial"/>
        </w:rPr>
      </w:pPr>
    </w:p>
    <w:p w14:paraId="0544A785" w14:textId="0B8A73ED" w:rsidR="0039555C" w:rsidRPr="00EF506C" w:rsidRDefault="00113F83" w:rsidP="0039555C">
      <w:pPr>
        <w:pStyle w:val="ListParagraph"/>
        <w:numPr>
          <w:ilvl w:val="0"/>
          <w:numId w:val="3"/>
        </w:numPr>
        <w:spacing w:line="360" w:lineRule="auto"/>
        <w:ind w:left="540" w:hanging="540"/>
        <w:jc w:val="both"/>
        <w:rPr>
          <w:rFonts w:ascii="Arial" w:hAnsi="Arial" w:cs="Arial"/>
          <w:u w:val="single"/>
        </w:rPr>
      </w:pPr>
      <w:r>
        <w:rPr>
          <w:rFonts w:ascii="Arial" w:hAnsi="Arial" w:cs="Arial"/>
          <w:u w:val="single"/>
        </w:rPr>
        <w:t>Strategic Sourcing Agreements</w:t>
      </w:r>
    </w:p>
    <w:p w14:paraId="35DB5A21" w14:textId="77777777" w:rsidR="0039555C" w:rsidRPr="00EF506C" w:rsidRDefault="0039555C" w:rsidP="0039555C">
      <w:pPr>
        <w:spacing w:line="360" w:lineRule="auto"/>
        <w:jc w:val="both"/>
        <w:rPr>
          <w:rFonts w:ascii="Arial" w:hAnsi="Arial" w:cs="Arial"/>
        </w:rPr>
      </w:pPr>
    </w:p>
    <w:p w14:paraId="3B1D8266" w14:textId="23A036FB" w:rsidR="00A91C7E" w:rsidRPr="00EF506C" w:rsidRDefault="00D90FD3" w:rsidP="00A91C7E">
      <w:pPr>
        <w:spacing w:line="360" w:lineRule="auto"/>
        <w:ind w:left="540"/>
        <w:jc w:val="both"/>
        <w:rPr>
          <w:rFonts w:ascii="Arial" w:hAnsi="Arial" w:cs="Arial"/>
        </w:rPr>
      </w:pPr>
      <w:r>
        <w:rPr>
          <w:rFonts w:ascii="Arial" w:hAnsi="Arial" w:cs="Arial"/>
        </w:rPr>
        <w:t>O</w:t>
      </w:r>
      <w:r w:rsidR="000056F4">
        <w:rPr>
          <w:rFonts w:ascii="Arial" w:hAnsi="Arial" w:cs="Arial"/>
        </w:rPr>
        <w:t xml:space="preserve">ne accounts payable transaction </w:t>
      </w:r>
      <w:r>
        <w:rPr>
          <w:rFonts w:ascii="Arial" w:hAnsi="Arial" w:cs="Arial"/>
        </w:rPr>
        <w:t xml:space="preserve">in the amount of $1,650 </w:t>
      </w:r>
      <w:r w:rsidR="000056F4">
        <w:rPr>
          <w:rFonts w:ascii="Arial" w:hAnsi="Arial" w:cs="Arial"/>
        </w:rPr>
        <w:t>for a background check was processed on a low-value order (LVO)</w:t>
      </w:r>
      <w:r>
        <w:rPr>
          <w:rFonts w:ascii="Arial" w:hAnsi="Arial" w:cs="Arial"/>
        </w:rPr>
        <w:t>;</w:t>
      </w:r>
      <w:r w:rsidR="000056F4">
        <w:rPr>
          <w:rFonts w:ascii="Arial" w:hAnsi="Arial" w:cs="Arial"/>
        </w:rPr>
        <w:t xml:space="preserve"> however, it should have </w:t>
      </w:r>
      <w:r w:rsidR="008665D0">
        <w:rPr>
          <w:rFonts w:ascii="Arial" w:hAnsi="Arial" w:cs="Arial"/>
        </w:rPr>
        <w:t xml:space="preserve">been </w:t>
      </w:r>
      <w:r w:rsidR="000056F4">
        <w:rPr>
          <w:rFonts w:ascii="Arial" w:hAnsi="Arial" w:cs="Arial"/>
        </w:rPr>
        <w:t>processed using one of the various strategic sourcing agreements</w:t>
      </w:r>
      <w:r w:rsidR="0059523C">
        <w:rPr>
          <w:rFonts w:ascii="Arial" w:hAnsi="Arial" w:cs="Arial"/>
        </w:rPr>
        <w:t xml:space="preserve">.  </w:t>
      </w:r>
      <w:r w:rsidR="00BC56D7">
        <w:rPr>
          <w:rFonts w:ascii="Arial" w:hAnsi="Arial" w:cs="Arial"/>
        </w:rPr>
        <w:t xml:space="preserve">Discussions </w:t>
      </w:r>
      <w:r w:rsidR="00113F83">
        <w:rPr>
          <w:rFonts w:ascii="Arial" w:hAnsi="Arial" w:cs="Arial"/>
        </w:rPr>
        <w:t xml:space="preserve">with Campus Purchasing indicated that there are several strategic sourcing agreements </w:t>
      </w:r>
      <w:r>
        <w:rPr>
          <w:rFonts w:ascii="Arial" w:hAnsi="Arial" w:cs="Arial"/>
        </w:rPr>
        <w:t xml:space="preserve">for background check services </w:t>
      </w:r>
      <w:r w:rsidR="008665D0">
        <w:rPr>
          <w:rFonts w:ascii="Arial" w:hAnsi="Arial" w:cs="Arial"/>
        </w:rPr>
        <w:t xml:space="preserve">that are </w:t>
      </w:r>
      <w:r w:rsidR="00113F83">
        <w:rPr>
          <w:rFonts w:ascii="Arial" w:hAnsi="Arial" w:cs="Arial"/>
        </w:rPr>
        <w:t>available</w:t>
      </w:r>
      <w:r w:rsidR="008665D0">
        <w:rPr>
          <w:rFonts w:ascii="Arial" w:hAnsi="Arial" w:cs="Arial"/>
        </w:rPr>
        <w:t xml:space="preserve"> and should have been used</w:t>
      </w:r>
      <w:r w:rsidR="00113F83">
        <w:rPr>
          <w:rFonts w:ascii="Arial" w:hAnsi="Arial" w:cs="Arial"/>
        </w:rPr>
        <w:t>.</w:t>
      </w:r>
    </w:p>
    <w:p w14:paraId="6E89E82B" w14:textId="77777777" w:rsidR="009064BB" w:rsidRDefault="009064BB" w:rsidP="00F52696">
      <w:pPr>
        <w:spacing w:line="360" w:lineRule="auto"/>
        <w:ind w:left="540"/>
        <w:jc w:val="both"/>
        <w:rPr>
          <w:rFonts w:ascii="Arial" w:hAnsi="Arial" w:cs="Arial"/>
        </w:rPr>
      </w:pPr>
    </w:p>
    <w:p w14:paraId="6FFF76D4" w14:textId="32DBD9C2" w:rsidR="009E4D54" w:rsidRDefault="0039555C" w:rsidP="00F52696">
      <w:pPr>
        <w:spacing w:line="360" w:lineRule="auto"/>
        <w:ind w:left="540"/>
        <w:jc w:val="both"/>
        <w:rPr>
          <w:rFonts w:ascii="Arial" w:hAnsi="Arial" w:cs="Arial"/>
        </w:rPr>
      </w:pPr>
      <w:r w:rsidRPr="00EF506C">
        <w:rPr>
          <w:rFonts w:ascii="Arial" w:hAnsi="Arial" w:cs="Arial"/>
          <w:u w:val="single"/>
        </w:rPr>
        <w:lastRenderedPageBreak/>
        <w:t>Recommendation</w:t>
      </w:r>
      <w:r w:rsidRPr="00EF506C">
        <w:rPr>
          <w:rFonts w:ascii="Arial" w:hAnsi="Arial" w:cs="Arial"/>
        </w:rPr>
        <w:t xml:space="preserve">:  </w:t>
      </w:r>
      <w:r w:rsidR="00AF6A8B" w:rsidRPr="00EF506C">
        <w:rPr>
          <w:rFonts w:ascii="Arial" w:hAnsi="Arial" w:cs="Arial"/>
        </w:rPr>
        <w:t xml:space="preserve">Management </w:t>
      </w:r>
      <w:r w:rsidR="00F52696">
        <w:rPr>
          <w:rFonts w:ascii="Arial" w:hAnsi="Arial" w:cs="Arial"/>
        </w:rPr>
        <w:t>should utilize strategic sourcing agreements instead of low-value orders, when available, and should consult Campus Purchasing if any complications arise to determine the best alternative method to complete the transaction.</w:t>
      </w:r>
      <w:r w:rsidR="000E3385">
        <w:rPr>
          <w:rFonts w:ascii="Arial" w:hAnsi="Arial" w:cs="Arial"/>
        </w:rPr>
        <w:t xml:space="preserve"> </w:t>
      </w:r>
      <w:r w:rsidR="00D90FD3">
        <w:rPr>
          <w:rFonts w:ascii="Arial" w:hAnsi="Arial" w:cs="Arial"/>
        </w:rPr>
        <w:t xml:space="preserve"> Use of strategic sourcing agreements helps ensure better pricing and quality. </w:t>
      </w:r>
    </w:p>
    <w:p w14:paraId="373DAB23" w14:textId="19F45DB0" w:rsidR="00A932D2" w:rsidRDefault="00A932D2" w:rsidP="00F52696">
      <w:pPr>
        <w:spacing w:line="360" w:lineRule="auto"/>
        <w:ind w:left="540"/>
        <w:jc w:val="both"/>
        <w:rPr>
          <w:rFonts w:ascii="Arial" w:hAnsi="Arial"/>
        </w:rPr>
      </w:pPr>
    </w:p>
    <w:p w14:paraId="4EBAEFBF" w14:textId="0BFA28D7" w:rsidR="00A932D2" w:rsidRDefault="00A932D2" w:rsidP="00F52696">
      <w:pPr>
        <w:spacing w:line="360" w:lineRule="auto"/>
        <w:ind w:left="540"/>
        <w:jc w:val="both"/>
        <w:rPr>
          <w:rFonts w:ascii="Arial" w:hAnsi="Arial"/>
        </w:rPr>
      </w:pPr>
      <w:r>
        <w:rPr>
          <w:rFonts w:ascii="Arial" w:hAnsi="Arial" w:cs="Arial"/>
          <w:u w:val="single"/>
        </w:rPr>
        <w:t>Response</w:t>
      </w:r>
      <w:r w:rsidRPr="00EF506C">
        <w:rPr>
          <w:rFonts w:ascii="Arial" w:hAnsi="Arial" w:cs="Arial"/>
        </w:rPr>
        <w:t>:</w:t>
      </w:r>
      <w:r w:rsidR="008802DC">
        <w:rPr>
          <w:rFonts w:ascii="Arial" w:hAnsi="Arial" w:cs="Arial"/>
        </w:rPr>
        <w:t xml:space="preserve">  Concur, but it was a unique and emergency situation.</w:t>
      </w:r>
      <w:r w:rsidR="00E94F13">
        <w:rPr>
          <w:rFonts w:ascii="Arial" w:hAnsi="Arial" w:cs="Arial"/>
        </w:rPr>
        <w:t xml:space="preserve"> </w:t>
      </w:r>
      <w:r w:rsidR="008802DC" w:rsidRPr="00052DCA">
        <w:rPr>
          <w:rFonts w:ascii="Arial" w:hAnsi="Arial" w:cs="Arial"/>
        </w:rPr>
        <w:t xml:space="preserve"> UCPD intends to c</w:t>
      </w:r>
      <w:r w:rsidR="008802DC">
        <w:rPr>
          <w:rFonts w:ascii="Arial" w:hAnsi="Arial" w:cs="Arial"/>
        </w:rPr>
        <w:t xml:space="preserve">omply with UCLA policy and will contact </w:t>
      </w:r>
      <w:r w:rsidR="008802DC" w:rsidRPr="00052DCA">
        <w:rPr>
          <w:rFonts w:ascii="Arial" w:hAnsi="Arial" w:cs="Arial"/>
        </w:rPr>
        <w:t xml:space="preserve">Campus Purchasing to develop processes that will allow </w:t>
      </w:r>
      <w:r w:rsidR="008802DC">
        <w:rPr>
          <w:rFonts w:ascii="Arial" w:hAnsi="Arial" w:cs="Arial"/>
        </w:rPr>
        <w:t>new vendors to be part of strategic sourcing agreement for background check services.</w:t>
      </w:r>
    </w:p>
    <w:p w14:paraId="559346E8" w14:textId="5C43A83B" w:rsidR="00D11E63" w:rsidRDefault="00D11E63" w:rsidP="00D11E63">
      <w:pPr>
        <w:spacing w:line="360" w:lineRule="auto"/>
        <w:jc w:val="both"/>
        <w:rPr>
          <w:rFonts w:ascii="Arial" w:hAnsi="Arial" w:cs="Arial"/>
        </w:rPr>
      </w:pPr>
    </w:p>
    <w:p w14:paraId="3855ADD0" w14:textId="313C863C" w:rsidR="00D11E63" w:rsidRPr="00BD60BB" w:rsidRDefault="00D11E63" w:rsidP="00BE2E2F">
      <w:pPr>
        <w:tabs>
          <w:tab w:val="left" w:pos="3960"/>
        </w:tabs>
        <w:spacing w:line="360" w:lineRule="auto"/>
        <w:jc w:val="center"/>
        <w:rPr>
          <w:rFonts w:ascii="Arial" w:hAnsi="Arial" w:cs="Arial"/>
          <w:u w:val="single"/>
        </w:rPr>
      </w:pPr>
      <w:r w:rsidRPr="00BD60BB">
        <w:rPr>
          <w:rFonts w:ascii="Arial" w:hAnsi="Arial" w:cs="Arial"/>
          <w:u w:val="single"/>
        </w:rPr>
        <w:t>Purchasing and Travel Processes</w:t>
      </w:r>
    </w:p>
    <w:p w14:paraId="663005B2" w14:textId="7AF10188" w:rsidR="00C94606" w:rsidRPr="00C94606" w:rsidRDefault="00C94606" w:rsidP="00C94606">
      <w:pPr>
        <w:spacing w:line="360" w:lineRule="auto"/>
        <w:jc w:val="both"/>
        <w:rPr>
          <w:rFonts w:ascii="Arial" w:hAnsi="Arial" w:cs="Arial"/>
          <w:highlight w:val="yellow"/>
        </w:rPr>
      </w:pPr>
    </w:p>
    <w:p w14:paraId="5AAC6184" w14:textId="7B0BF767" w:rsidR="00C94606" w:rsidRPr="00D670C1" w:rsidRDefault="00D670C1" w:rsidP="00C94606">
      <w:pPr>
        <w:spacing w:line="360" w:lineRule="auto"/>
        <w:jc w:val="both"/>
        <w:rPr>
          <w:rFonts w:ascii="Arial" w:hAnsi="Arial" w:cs="Arial"/>
        </w:rPr>
      </w:pPr>
      <w:r>
        <w:rPr>
          <w:rFonts w:ascii="Arial" w:hAnsi="Arial" w:cs="Arial"/>
        </w:rPr>
        <w:t>Audit work included discussions with UCPD management and Campus Purchasing</w:t>
      </w:r>
      <w:r w:rsidR="004E6AD4">
        <w:rPr>
          <w:rFonts w:ascii="Arial" w:hAnsi="Arial" w:cs="Arial"/>
        </w:rPr>
        <w:t xml:space="preserve"> and review of data from </w:t>
      </w:r>
      <w:r>
        <w:rPr>
          <w:rFonts w:ascii="Arial" w:hAnsi="Arial" w:cs="Arial"/>
        </w:rPr>
        <w:t xml:space="preserve">Accounts Payable Query Data Base (PAC QDB) and TeamMate Data Analytics.  </w:t>
      </w:r>
      <w:r w:rsidR="008A7CEE">
        <w:rPr>
          <w:rFonts w:ascii="Arial" w:hAnsi="Arial" w:cs="Arial"/>
        </w:rPr>
        <w:t>A</w:t>
      </w:r>
      <w:r>
        <w:rPr>
          <w:rFonts w:ascii="Arial" w:hAnsi="Arial" w:cs="Arial"/>
        </w:rPr>
        <w:t xml:space="preserve"> sample of 12 LVOs from the top five vendors with LVO expenditure</w:t>
      </w:r>
      <w:r w:rsidR="008A7CEE">
        <w:rPr>
          <w:rFonts w:ascii="Arial" w:hAnsi="Arial" w:cs="Arial"/>
        </w:rPr>
        <w:t xml:space="preserve">s was reviewed. </w:t>
      </w:r>
      <w:r w:rsidR="00990ECF">
        <w:rPr>
          <w:rFonts w:ascii="Arial" w:hAnsi="Arial" w:cs="Arial"/>
        </w:rPr>
        <w:t xml:space="preserve"> </w:t>
      </w:r>
      <w:r w:rsidR="008A7CEE">
        <w:rPr>
          <w:rFonts w:ascii="Arial" w:hAnsi="Arial" w:cs="Arial"/>
        </w:rPr>
        <w:t>T</w:t>
      </w:r>
      <w:r>
        <w:rPr>
          <w:rFonts w:ascii="Arial" w:hAnsi="Arial" w:cs="Arial"/>
        </w:rPr>
        <w:t xml:space="preserve">wo separate population samples of 15 and 10 purchases made during fiscal years 2017-18, 2018-19, and 2019-20 </w:t>
      </w:r>
      <w:r w:rsidR="008A7CEE">
        <w:rPr>
          <w:rFonts w:ascii="Arial" w:hAnsi="Arial" w:cs="Arial"/>
        </w:rPr>
        <w:t>were reviewed regarding</w:t>
      </w:r>
      <w:r>
        <w:rPr>
          <w:rFonts w:ascii="Arial" w:hAnsi="Arial" w:cs="Arial"/>
        </w:rPr>
        <w:t xml:space="preserve"> duplicate payment</w:t>
      </w:r>
      <w:r w:rsidR="00746FE9">
        <w:rPr>
          <w:rFonts w:ascii="Arial" w:hAnsi="Arial" w:cs="Arial"/>
        </w:rPr>
        <w:t>s</w:t>
      </w:r>
      <w:r>
        <w:rPr>
          <w:rFonts w:ascii="Arial" w:hAnsi="Arial" w:cs="Arial"/>
        </w:rPr>
        <w:t xml:space="preserve"> and personal purchase</w:t>
      </w:r>
      <w:r w:rsidR="00746FE9">
        <w:rPr>
          <w:rFonts w:ascii="Arial" w:hAnsi="Arial" w:cs="Arial"/>
        </w:rPr>
        <w:t>s</w:t>
      </w:r>
      <w:r>
        <w:rPr>
          <w:rFonts w:ascii="Arial" w:hAnsi="Arial" w:cs="Arial"/>
        </w:rPr>
        <w:t xml:space="preserve">, respectively.  </w:t>
      </w:r>
      <w:r w:rsidR="00C94606" w:rsidRPr="00225E1F">
        <w:rPr>
          <w:rFonts w:ascii="Arial" w:hAnsi="Arial" w:cs="Arial"/>
        </w:rPr>
        <w:t>W</w:t>
      </w:r>
      <w:r w:rsidR="00225E1F" w:rsidRPr="00225E1F">
        <w:rPr>
          <w:rFonts w:ascii="Arial" w:hAnsi="Arial" w:cs="Arial"/>
        </w:rPr>
        <w:t xml:space="preserve">here applicable, BruinBuy </w:t>
      </w:r>
      <w:r w:rsidR="00767B9F">
        <w:rPr>
          <w:rFonts w:ascii="Arial" w:hAnsi="Arial" w:cs="Arial"/>
        </w:rPr>
        <w:t>d</w:t>
      </w:r>
      <w:r w:rsidR="00225E1F" w:rsidRPr="00225E1F">
        <w:rPr>
          <w:rFonts w:ascii="Arial" w:hAnsi="Arial" w:cs="Arial"/>
        </w:rPr>
        <w:t>ata</w:t>
      </w:r>
      <w:r w:rsidR="00C94606" w:rsidRPr="00225E1F">
        <w:rPr>
          <w:rFonts w:ascii="Arial" w:hAnsi="Arial" w:cs="Arial"/>
        </w:rPr>
        <w:t xml:space="preserve">, invoices, </w:t>
      </w:r>
      <w:r w:rsidR="00225E1F" w:rsidRPr="00225E1F">
        <w:rPr>
          <w:rFonts w:ascii="Arial" w:hAnsi="Arial" w:cs="Arial"/>
        </w:rPr>
        <w:t xml:space="preserve">PANs, </w:t>
      </w:r>
      <w:r w:rsidR="00C94606" w:rsidRPr="00225E1F">
        <w:rPr>
          <w:rFonts w:ascii="Arial" w:hAnsi="Arial" w:cs="Arial"/>
        </w:rPr>
        <w:t>and related supporting documentation were reviewed.</w:t>
      </w:r>
    </w:p>
    <w:p w14:paraId="2225F87F" w14:textId="77777777" w:rsidR="00C94606" w:rsidRPr="00C94606" w:rsidRDefault="00C94606" w:rsidP="00C94606">
      <w:pPr>
        <w:spacing w:line="360" w:lineRule="auto"/>
        <w:jc w:val="both"/>
        <w:rPr>
          <w:rFonts w:ascii="Arial" w:hAnsi="Arial" w:cs="Arial"/>
          <w:highlight w:val="yellow"/>
        </w:rPr>
      </w:pPr>
    </w:p>
    <w:p w14:paraId="2FDAC0C5" w14:textId="11E72AB3" w:rsidR="00C94606" w:rsidRDefault="00225E1F" w:rsidP="00C94606">
      <w:pPr>
        <w:spacing w:line="360" w:lineRule="auto"/>
        <w:jc w:val="both"/>
        <w:rPr>
          <w:rFonts w:ascii="Arial" w:hAnsi="Arial" w:cs="Arial"/>
        </w:rPr>
      </w:pPr>
      <w:r w:rsidRPr="00767B9F">
        <w:rPr>
          <w:rFonts w:ascii="Arial" w:hAnsi="Arial" w:cs="Arial"/>
        </w:rPr>
        <w:t xml:space="preserve">In addition, a sample of </w:t>
      </w:r>
      <w:r w:rsidR="00D90FD3">
        <w:rPr>
          <w:rFonts w:ascii="Arial" w:hAnsi="Arial" w:cs="Arial"/>
        </w:rPr>
        <w:t>three</w:t>
      </w:r>
      <w:r w:rsidR="00C94606" w:rsidRPr="00767B9F">
        <w:rPr>
          <w:rFonts w:ascii="Arial" w:hAnsi="Arial" w:cs="Arial"/>
        </w:rPr>
        <w:t xml:space="preserve"> </w:t>
      </w:r>
      <w:r w:rsidR="00AF3D94" w:rsidRPr="00EB3AE8">
        <w:rPr>
          <w:rFonts w:ascii="Arial" w:hAnsi="Arial" w:cs="Arial"/>
        </w:rPr>
        <w:t xml:space="preserve">vendors whose total purchases exceeded </w:t>
      </w:r>
      <w:r w:rsidR="007E2036">
        <w:rPr>
          <w:rFonts w:ascii="Arial" w:hAnsi="Arial" w:cs="Arial"/>
        </w:rPr>
        <w:t xml:space="preserve">$100,000 </w:t>
      </w:r>
      <w:r w:rsidR="00C94606" w:rsidRPr="00767B9F">
        <w:rPr>
          <w:rFonts w:ascii="Arial" w:hAnsi="Arial" w:cs="Arial"/>
        </w:rPr>
        <w:t>during fiscal year 2019-20</w:t>
      </w:r>
      <w:r w:rsidR="00AF3D94">
        <w:rPr>
          <w:rFonts w:ascii="Arial" w:hAnsi="Arial" w:cs="Arial"/>
        </w:rPr>
        <w:t xml:space="preserve"> </w:t>
      </w:r>
      <w:r w:rsidR="007E2036">
        <w:rPr>
          <w:rFonts w:ascii="Arial" w:hAnsi="Arial" w:cs="Arial"/>
        </w:rPr>
        <w:t>w</w:t>
      </w:r>
      <w:r w:rsidR="004E6AD4">
        <w:rPr>
          <w:rFonts w:ascii="Arial" w:hAnsi="Arial" w:cs="Arial"/>
        </w:rPr>
        <w:t>as</w:t>
      </w:r>
      <w:r w:rsidR="007E2036">
        <w:rPr>
          <w:rFonts w:ascii="Arial" w:hAnsi="Arial" w:cs="Arial"/>
        </w:rPr>
        <w:t xml:space="preserve"> reviewed to ensure that they had been </w:t>
      </w:r>
      <w:r w:rsidR="00AF3D94">
        <w:rPr>
          <w:rFonts w:ascii="Arial" w:hAnsi="Arial" w:cs="Arial"/>
        </w:rPr>
        <w:t>competitive</w:t>
      </w:r>
      <w:r w:rsidR="007E2036">
        <w:rPr>
          <w:rFonts w:ascii="Arial" w:hAnsi="Arial" w:cs="Arial"/>
        </w:rPr>
        <w:t>ly</w:t>
      </w:r>
      <w:r w:rsidR="00AF3D94">
        <w:rPr>
          <w:rFonts w:ascii="Arial" w:hAnsi="Arial" w:cs="Arial"/>
        </w:rPr>
        <w:t xml:space="preserve"> bid</w:t>
      </w:r>
      <w:r w:rsidR="00B10769">
        <w:rPr>
          <w:rFonts w:ascii="Arial" w:hAnsi="Arial" w:cs="Arial"/>
        </w:rPr>
        <w:t xml:space="preserve">.  </w:t>
      </w:r>
      <w:r w:rsidR="00767B9F" w:rsidRPr="00767B9F">
        <w:rPr>
          <w:rFonts w:ascii="Arial" w:hAnsi="Arial" w:cs="Arial"/>
        </w:rPr>
        <w:t>Where applicable, Request for Proposals (RFPs), Supplier Bid Responses</w:t>
      </w:r>
      <w:r w:rsidR="00C94606" w:rsidRPr="00767B9F">
        <w:rPr>
          <w:rFonts w:ascii="Arial" w:hAnsi="Arial" w:cs="Arial"/>
        </w:rPr>
        <w:t xml:space="preserve">, </w:t>
      </w:r>
      <w:r w:rsidR="00767B9F" w:rsidRPr="00767B9F">
        <w:rPr>
          <w:rFonts w:ascii="Arial" w:hAnsi="Arial" w:cs="Arial"/>
        </w:rPr>
        <w:t xml:space="preserve">Evaluation Matrices, Purchase Orders (POs), </w:t>
      </w:r>
      <w:r w:rsidR="00C94606" w:rsidRPr="00767B9F">
        <w:rPr>
          <w:rFonts w:ascii="Arial" w:hAnsi="Arial" w:cs="Arial"/>
        </w:rPr>
        <w:t>and related supporting documentation were reviewed.  The following w</w:t>
      </w:r>
      <w:r w:rsidR="004E6AD4">
        <w:rPr>
          <w:rFonts w:ascii="Arial" w:hAnsi="Arial" w:cs="Arial"/>
        </w:rPr>
        <w:t>ere</w:t>
      </w:r>
      <w:r w:rsidR="00C94606" w:rsidRPr="00767B9F">
        <w:rPr>
          <w:rFonts w:ascii="Arial" w:hAnsi="Arial" w:cs="Arial"/>
        </w:rPr>
        <w:t xml:space="preserve"> noted</w:t>
      </w:r>
      <w:r w:rsidR="006B131C">
        <w:rPr>
          <w:rFonts w:ascii="Arial" w:hAnsi="Arial" w:cs="Arial"/>
        </w:rPr>
        <w:t>.</w:t>
      </w:r>
    </w:p>
    <w:p w14:paraId="510E1D03" w14:textId="77777777" w:rsidR="007E2036" w:rsidRDefault="007E2036" w:rsidP="007E2036">
      <w:pPr>
        <w:spacing w:line="360" w:lineRule="auto"/>
        <w:ind w:left="540"/>
        <w:jc w:val="both"/>
        <w:rPr>
          <w:rFonts w:ascii="Arial" w:hAnsi="Arial" w:cs="Arial"/>
        </w:rPr>
      </w:pPr>
    </w:p>
    <w:p w14:paraId="5B25394C" w14:textId="274B7978" w:rsidR="0098576F" w:rsidRDefault="006B131C" w:rsidP="0098576F">
      <w:pPr>
        <w:pStyle w:val="ListParagraph"/>
        <w:numPr>
          <w:ilvl w:val="0"/>
          <w:numId w:val="16"/>
        </w:numPr>
        <w:tabs>
          <w:tab w:val="left" w:pos="540"/>
          <w:tab w:val="left" w:pos="630"/>
        </w:tabs>
        <w:spacing w:line="360" w:lineRule="auto"/>
        <w:ind w:left="540" w:hanging="540"/>
        <w:jc w:val="both"/>
        <w:rPr>
          <w:rFonts w:ascii="Arial" w:hAnsi="Arial" w:cs="Arial"/>
          <w:u w:val="single"/>
        </w:rPr>
      </w:pPr>
      <w:r>
        <w:rPr>
          <w:rFonts w:ascii="Arial" w:hAnsi="Arial" w:cs="Arial"/>
          <w:u w:val="single"/>
        </w:rPr>
        <w:t>Low-Value Orders (LVOs)</w:t>
      </w:r>
    </w:p>
    <w:p w14:paraId="157FB1C9" w14:textId="552F755B" w:rsidR="002A2691" w:rsidRDefault="002A2691" w:rsidP="002A2691">
      <w:pPr>
        <w:tabs>
          <w:tab w:val="left" w:pos="540"/>
          <w:tab w:val="left" w:pos="630"/>
        </w:tabs>
        <w:spacing w:line="360" w:lineRule="auto"/>
        <w:jc w:val="both"/>
        <w:rPr>
          <w:rFonts w:ascii="Arial" w:hAnsi="Arial" w:cs="Arial"/>
          <w:u w:val="single"/>
        </w:rPr>
      </w:pPr>
    </w:p>
    <w:p w14:paraId="0173904C" w14:textId="3153F84A" w:rsidR="00DF63F8" w:rsidRDefault="002A2691" w:rsidP="00DF63F8">
      <w:pPr>
        <w:spacing w:line="360" w:lineRule="auto"/>
        <w:ind w:left="540"/>
        <w:jc w:val="both"/>
        <w:rPr>
          <w:rFonts w:ascii="Arial" w:hAnsi="Arial" w:cs="Arial"/>
        </w:rPr>
      </w:pPr>
      <w:r>
        <w:rPr>
          <w:rFonts w:ascii="Arial" w:hAnsi="Arial" w:cs="Arial"/>
        </w:rPr>
        <w:t>A&amp;AS utilized TeamMate Data Analytics to identify LVOs fr</w:t>
      </w:r>
      <w:r w:rsidR="00DF63F8">
        <w:rPr>
          <w:rFonts w:ascii="Arial" w:hAnsi="Arial" w:cs="Arial"/>
        </w:rPr>
        <w:t xml:space="preserve">om PAC QDB data. </w:t>
      </w:r>
      <w:r w:rsidR="002C6A65">
        <w:rPr>
          <w:rFonts w:ascii="Arial" w:hAnsi="Arial" w:cs="Arial"/>
        </w:rPr>
        <w:t xml:space="preserve"> </w:t>
      </w:r>
      <w:r w:rsidR="00DF63F8">
        <w:rPr>
          <w:rFonts w:ascii="Arial" w:hAnsi="Arial" w:cs="Arial"/>
        </w:rPr>
        <w:t>Vendors were sorted from highest to lowest total aggrega</w:t>
      </w:r>
      <w:r w:rsidR="000C3F91">
        <w:rPr>
          <w:rFonts w:ascii="Arial" w:hAnsi="Arial" w:cs="Arial"/>
        </w:rPr>
        <w:t xml:space="preserve">te expenditures.  </w:t>
      </w:r>
      <w:r w:rsidR="001968B6">
        <w:rPr>
          <w:rFonts w:ascii="Arial" w:hAnsi="Arial" w:cs="Arial"/>
        </w:rPr>
        <w:t xml:space="preserve">A sample </w:t>
      </w:r>
      <w:r w:rsidR="001968B6">
        <w:rPr>
          <w:rFonts w:ascii="Arial" w:hAnsi="Arial" w:cs="Arial"/>
        </w:rPr>
        <w:lastRenderedPageBreak/>
        <w:t>of 12</w:t>
      </w:r>
      <w:r w:rsidR="00DF63F8">
        <w:rPr>
          <w:rFonts w:ascii="Arial" w:hAnsi="Arial" w:cs="Arial"/>
        </w:rPr>
        <w:t xml:space="preserve"> LVOs </w:t>
      </w:r>
      <w:r w:rsidR="004E6AD4">
        <w:rPr>
          <w:rFonts w:ascii="Arial" w:hAnsi="Arial" w:cs="Arial"/>
        </w:rPr>
        <w:t xml:space="preserve">was </w:t>
      </w:r>
      <w:r w:rsidR="00DF63F8">
        <w:rPr>
          <w:rFonts w:ascii="Arial" w:hAnsi="Arial" w:cs="Arial"/>
        </w:rPr>
        <w:t>selected from the top five</w:t>
      </w:r>
      <w:r w:rsidR="000C3F91">
        <w:rPr>
          <w:rFonts w:ascii="Arial" w:hAnsi="Arial" w:cs="Arial"/>
        </w:rPr>
        <w:t xml:space="preserve"> vendors for additional review.  </w:t>
      </w:r>
      <w:r w:rsidR="00DF63F8">
        <w:rPr>
          <w:rFonts w:ascii="Arial" w:hAnsi="Arial" w:cs="Arial"/>
        </w:rPr>
        <w:t xml:space="preserve">BruinBuy data and related invoices were reviewed for each of the expenditures selected. </w:t>
      </w:r>
    </w:p>
    <w:p w14:paraId="70D425AD" w14:textId="2AB4BB1F" w:rsidR="006B131C" w:rsidRPr="00F03D49" w:rsidRDefault="006B131C" w:rsidP="00F03D49">
      <w:pPr>
        <w:tabs>
          <w:tab w:val="left" w:pos="540"/>
          <w:tab w:val="left" w:pos="630"/>
        </w:tabs>
        <w:spacing w:line="360" w:lineRule="auto"/>
        <w:jc w:val="both"/>
        <w:rPr>
          <w:rFonts w:ascii="Arial" w:hAnsi="Arial" w:cs="Arial"/>
          <w:u w:val="single"/>
        </w:rPr>
      </w:pPr>
    </w:p>
    <w:p w14:paraId="1A16EDF7" w14:textId="3DCA6FC1" w:rsidR="006B131C" w:rsidRDefault="00E01E56" w:rsidP="006B131C">
      <w:pPr>
        <w:pStyle w:val="ListParagraph"/>
        <w:spacing w:line="360" w:lineRule="auto"/>
        <w:ind w:left="540"/>
        <w:jc w:val="both"/>
        <w:rPr>
          <w:rFonts w:ascii="Arial" w:hAnsi="Arial" w:cs="Arial"/>
        </w:rPr>
      </w:pPr>
      <w:r>
        <w:rPr>
          <w:rFonts w:ascii="Arial" w:hAnsi="Arial" w:cs="Arial"/>
        </w:rPr>
        <w:t>Based on the review, the following was noted.</w:t>
      </w:r>
      <w:r w:rsidR="006B131C">
        <w:rPr>
          <w:rFonts w:ascii="Arial" w:hAnsi="Arial" w:cs="Arial"/>
        </w:rPr>
        <w:t xml:space="preserve">  </w:t>
      </w:r>
    </w:p>
    <w:p w14:paraId="69B7CBC2" w14:textId="77777777" w:rsidR="006B131C" w:rsidRDefault="006B131C" w:rsidP="006B131C">
      <w:pPr>
        <w:pStyle w:val="ListParagraph"/>
        <w:spacing w:line="360" w:lineRule="auto"/>
        <w:ind w:left="540"/>
        <w:jc w:val="both"/>
        <w:rPr>
          <w:rFonts w:ascii="Arial" w:hAnsi="Arial" w:cs="Arial"/>
        </w:rPr>
      </w:pPr>
    </w:p>
    <w:p w14:paraId="0BAB3487" w14:textId="241626CD" w:rsidR="006B131C" w:rsidRDefault="00E01E56" w:rsidP="006B131C">
      <w:pPr>
        <w:pStyle w:val="ListParagraph"/>
        <w:numPr>
          <w:ilvl w:val="0"/>
          <w:numId w:val="11"/>
        </w:numPr>
        <w:spacing w:line="360" w:lineRule="auto"/>
        <w:ind w:left="990" w:hanging="450"/>
        <w:jc w:val="both"/>
        <w:rPr>
          <w:rFonts w:ascii="Arial" w:hAnsi="Arial" w:cs="Arial"/>
        </w:rPr>
      </w:pPr>
      <w:r>
        <w:rPr>
          <w:rFonts w:ascii="Arial" w:hAnsi="Arial" w:cs="Arial"/>
        </w:rPr>
        <w:t>All 12 instances were below the delegated $5,000 per vendor per account per day limit</w:t>
      </w:r>
      <w:r w:rsidR="000C3F91">
        <w:rPr>
          <w:rFonts w:ascii="Arial" w:hAnsi="Arial" w:cs="Arial"/>
        </w:rPr>
        <w:t>.</w:t>
      </w:r>
    </w:p>
    <w:p w14:paraId="7C27CA1C" w14:textId="4020F020" w:rsidR="00E01E56" w:rsidRDefault="00E01E56" w:rsidP="006B131C">
      <w:pPr>
        <w:pStyle w:val="ListParagraph"/>
        <w:numPr>
          <w:ilvl w:val="0"/>
          <w:numId w:val="11"/>
        </w:numPr>
        <w:spacing w:line="360" w:lineRule="auto"/>
        <w:ind w:left="990" w:hanging="450"/>
        <w:jc w:val="both"/>
        <w:rPr>
          <w:rFonts w:ascii="Arial" w:hAnsi="Arial" w:cs="Arial"/>
        </w:rPr>
      </w:pPr>
      <w:r>
        <w:rPr>
          <w:rFonts w:ascii="Arial" w:hAnsi="Arial" w:cs="Arial"/>
        </w:rPr>
        <w:t>All 12 instances were appropriate and purchased through proper channels</w:t>
      </w:r>
      <w:r w:rsidR="000C3F91">
        <w:rPr>
          <w:rFonts w:ascii="Arial" w:hAnsi="Arial" w:cs="Arial"/>
        </w:rPr>
        <w:t>.</w:t>
      </w:r>
    </w:p>
    <w:p w14:paraId="6BAFD1D9" w14:textId="77777777" w:rsidR="006B131C" w:rsidRPr="006B131C" w:rsidRDefault="006B131C" w:rsidP="006B131C">
      <w:pPr>
        <w:pStyle w:val="ListParagraph"/>
        <w:spacing w:line="360" w:lineRule="auto"/>
        <w:ind w:left="990"/>
        <w:jc w:val="both"/>
        <w:rPr>
          <w:rFonts w:ascii="Arial" w:hAnsi="Arial" w:cs="Arial"/>
        </w:rPr>
      </w:pPr>
    </w:p>
    <w:p w14:paraId="56883C37" w14:textId="2BF61CC7" w:rsidR="006B131C" w:rsidRPr="0019214E" w:rsidRDefault="00E01E56" w:rsidP="00E01E56">
      <w:pPr>
        <w:spacing w:line="360" w:lineRule="auto"/>
        <w:ind w:left="540"/>
        <w:jc w:val="both"/>
        <w:rPr>
          <w:rFonts w:ascii="Arial" w:hAnsi="Arial" w:cs="Arial"/>
        </w:rPr>
      </w:pPr>
      <w:r w:rsidRPr="0067384E">
        <w:rPr>
          <w:rFonts w:ascii="Arial" w:hAnsi="Arial" w:cs="Arial"/>
        </w:rPr>
        <w:t>There were no significant control weaknesses noted in this area.</w:t>
      </w:r>
    </w:p>
    <w:p w14:paraId="44DE8653" w14:textId="76D6E62F" w:rsidR="00BE2E2F" w:rsidRPr="00D11E63" w:rsidRDefault="00BE2E2F" w:rsidP="00BE2E2F">
      <w:pPr>
        <w:spacing w:line="360" w:lineRule="auto"/>
        <w:jc w:val="both"/>
        <w:rPr>
          <w:rFonts w:ascii="Arial" w:hAnsi="Arial" w:cs="Arial"/>
          <w:highlight w:val="yellow"/>
        </w:rPr>
      </w:pPr>
    </w:p>
    <w:p w14:paraId="2AAC9FEF" w14:textId="315669FD" w:rsidR="0020147F" w:rsidRPr="00FE4A28" w:rsidRDefault="007E6F8B" w:rsidP="00D11E63">
      <w:pPr>
        <w:pStyle w:val="ListParagraph"/>
        <w:numPr>
          <w:ilvl w:val="0"/>
          <w:numId w:val="16"/>
        </w:numPr>
        <w:tabs>
          <w:tab w:val="left" w:pos="540"/>
          <w:tab w:val="left" w:pos="630"/>
        </w:tabs>
        <w:spacing w:line="360" w:lineRule="auto"/>
        <w:ind w:left="540" w:hanging="540"/>
        <w:jc w:val="both"/>
        <w:rPr>
          <w:rFonts w:ascii="Arial" w:hAnsi="Arial" w:cs="Arial"/>
          <w:u w:val="single"/>
        </w:rPr>
      </w:pPr>
      <w:r>
        <w:rPr>
          <w:rFonts w:ascii="Arial" w:hAnsi="Arial" w:cs="Arial"/>
          <w:u w:val="single"/>
        </w:rPr>
        <w:t>Duplicate Payments</w:t>
      </w:r>
    </w:p>
    <w:p w14:paraId="3B8070A9" w14:textId="77777777" w:rsidR="0020147F" w:rsidRPr="00FE4A28" w:rsidRDefault="0020147F" w:rsidP="0020147F">
      <w:pPr>
        <w:tabs>
          <w:tab w:val="left" w:pos="540"/>
          <w:tab w:val="left" w:pos="630"/>
        </w:tabs>
        <w:spacing w:line="360" w:lineRule="auto"/>
        <w:jc w:val="both"/>
        <w:rPr>
          <w:rFonts w:ascii="Arial" w:hAnsi="Arial" w:cs="Arial"/>
          <w:u w:val="single"/>
        </w:rPr>
      </w:pPr>
    </w:p>
    <w:p w14:paraId="3466B808" w14:textId="189EFEA5" w:rsidR="0020147F" w:rsidRDefault="007E6F8B" w:rsidP="007E6F8B">
      <w:pPr>
        <w:spacing w:line="360" w:lineRule="auto"/>
        <w:ind w:left="540"/>
        <w:jc w:val="both"/>
        <w:rPr>
          <w:rFonts w:ascii="Arial" w:hAnsi="Arial" w:cs="Arial"/>
        </w:rPr>
      </w:pPr>
      <w:r>
        <w:rPr>
          <w:rFonts w:ascii="Arial" w:hAnsi="Arial" w:cs="Arial"/>
        </w:rPr>
        <w:t>A&amp;AS utilized TeamMate Data Analytics to identify possible duplicate payments and duplicate travel reimbursement</w:t>
      </w:r>
      <w:r w:rsidR="00D90FD3">
        <w:rPr>
          <w:rFonts w:ascii="Arial" w:hAnsi="Arial" w:cs="Arial"/>
        </w:rPr>
        <w:t>s</w:t>
      </w:r>
      <w:r>
        <w:rPr>
          <w:rFonts w:ascii="Arial" w:hAnsi="Arial" w:cs="Arial"/>
        </w:rPr>
        <w:t xml:space="preserve"> during fiscal years 2017-18, 2018-19, and 2019-20. </w:t>
      </w:r>
    </w:p>
    <w:p w14:paraId="430A3363" w14:textId="51CA1FAA" w:rsidR="007E6F8B" w:rsidRDefault="007E6F8B" w:rsidP="007E6F8B">
      <w:pPr>
        <w:spacing w:line="360" w:lineRule="auto"/>
        <w:ind w:left="540"/>
        <w:jc w:val="both"/>
        <w:rPr>
          <w:rFonts w:ascii="Arial" w:hAnsi="Arial" w:cs="Arial"/>
        </w:rPr>
      </w:pPr>
    </w:p>
    <w:p w14:paraId="522DAD13" w14:textId="0872BC49" w:rsidR="007E6F8B" w:rsidRDefault="007E6F8B">
      <w:pPr>
        <w:spacing w:line="360" w:lineRule="auto"/>
        <w:ind w:left="540"/>
        <w:jc w:val="both"/>
        <w:rPr>
          <w:rFonts w:ascii="Arial" w:hAnsi="Arial" w:cs="Arial"/>
        </w:rPr>
      </w:pPr>
      <w:r>
        <w:rPr>
          <w:rFonts w:ascii="Arial" w:hAnsi="Arial" w:cs="Arial"/>
        </w:rPr>
        <w:t xml:space="preserve">For payments and travel reimbursements, potential duplicate payments based on vendor, invoice number, invoice date, and invoice gross amount were highlighted and then extracted from purchasing data. </w:t>
      </w:r>
      <w:r w:rsidR="00F01C24">
        <w:rPr>
          <w:rFonts w:ascii="Arial" w:hAnsi="Arial" w:cs="Arial"/>
        </w:rPr>
        <w:t xml:space="preserve"> </w:t>
      </w:r>
      <w:r>
        <w:rPr>
          <w:rFonts w:ascii="Arial" w:hAnsi="Arial" w:cs="Arial"/>
        </w:rPr>
        <w:t>A sample of 15 potential duplicate entries w</w:t>
      </w:r>
      <w:r w:rsidR="004E6AD4">
        <w:rPr>
          <w:rFonts w:ascii="Arial" w:hAnsi="Arial" w:cs="Arial"/>
        </w:rPr>
        <w:t>as</w:t>
      </w:r>
      <w:r>
        <w:rPr>
          <w:rFonts w:ascii="Arial" w:hAnsi="Arial" w:cs="Arial"/>
        </w:rPr>
        <w:t xml:space="preserve"> selected for additional review. </w:t>
      </w:r>
      <w:r w:rsidR="00F01C24">
        <w:rPr>
          <w:rFonts w:ascii="Arial" w:hAnsi="Arial" w:cs="Arial"/>
        </w:rPr>
        <w:t xml:space="preserve"> </w:t>
      </w:r>
      <w:r>
        <w:rPr>
          <w:rFonts w:ascii="Arial" w:hAnsi="Arial" w:cs="Arial"/>
        </w:rPr>
        <w:t xml:space="preserve">BruinBuy data and related invoices were reviewed for each of the expenditures selected. </w:t>
      </w:r>
      <w:r w:rsidR="00F01C24">
        <w:rPr>
          <w:rFonts w:ascii="Arial" w:hAnsi="Arial" w:cs="Arial"/>
        </w:rPr>
        <w:t xml:space="preserve"> </w:t>
      </w:r>
      <w:r w:rsidR="0002220D" w:rsidRPr="0002220D">
        <w:rPr>
          <w:rFonts w:ascii="Arial" w:hAnsi="Arial" w:cs="Arial"/>
        </w:rPr>
        <w:t>No travel reimbursements were flagged as potential duplicate payments per the TeamMate Data Analytic</w:t>
      </w:r>
      <w:r w:rsidR="000549BC">
        <w:rPr>
          <w:rFonts w:ascii="Arial" w:hAnsi="Arial" w:cs="Arial"/>
        </w:rPr>
        <w:t>s</w:t>
      </w:r>
      <w:r w:rsidR="0002220D" w:rsidRPr="0002220D">
        <w:rPr>
          <w:rFonts w:ascii="Arial" w:hAnsi="Arial" w:cs="Arial"/>
        </w:rPr>
        <w:t>.</w:t>
      </w:r>
      <w:r w:rsidR="0002220D">
        <w:rPr>
          <w:rFonts w:ascii="Arial" w:hAnsi="Arial" w:cs="Arial"/>
        </w:rPr>
        <w:t xml:space="preserve"> The sample of 15 included:</w:t>
      </w:r>
    </w:p>
    <w:p w14:paraId="7930B20F" w14:textId="77777777" w:rsidR="00AF3D94" w:rsidRDefault="00AF3D94">
      <w:pPr>
        <w:spacing w:line="360" w:lineRule="auto"/>
        <w:ind w:left="540"/>
        <w:jc w:val="both"/>
        <w:rPr>
          <w:rFonts w:ascii="Arial" w:hAnsi="Arial" w:cs="Arial"/>
        </w:rPr>
      </w:pPr>
    </w:p>
    <w:tbl>
      <w:tblPr>
        <w:tblW w:w="8730" w:type="dxa"/>
        <w:tblInd w:w="615" w:type="dxa"/>
        <w:tblBorders>
          <w:top w:val="double" w:sz="4" w:space="0" w:color="000000"/>
          <w:left w:val="double" w:sz="4" w:space="0" w:color="000000"/>
          <w:bottom w:val="double" w:sz="4" w:space="0" w:color="000000"/>
          <w:right w:val="double" w:sz="4" w:space="0" w:color="000000"/>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3510"/>
        <w:gridCol w:w="1530"/>
        <w:gridCol w:w="1260"/>
        <w:gridCol w:w="1260"/>
        <w:gridCol w:w="1170"/>
      </w:tblGrid>
      <w:tr w:rsidR="00AF3D94" w:rsidRPr="00D80DAC" w14:paraId="6FE0EB75" w14:textId="77777777" w:rsidTr="00DA2FD1">
        <w:trPr>
          <w:trHeight w:val="301"/>
        </w:trPr>
        <w:tc>
          <w:tcPr>
            <w:tcW w:w="3510" w:type="dxa"/>
            <w:shd w:val="clear" w:color="auto" w:fill="auto"/>
            <w:tcMar>
              <w:top w:w="0" w:type="dxa"/>
              <w:left w:w="75" w:type="dxa"/>
              <w:bottom w:w="0" w:type="dxa"/>
              <w:right w:w="75" w:type="dxa"/>
            </w:tcMar>
            <w:vAlign w:val="center"/>
          </w:tcPr>
          <w:p w14:paraId="061FE474" w14:textId="77777777" w:rsidR="00AF3D94" w:rsidRPr="009037C9" w:rsidRDefault="00AF3D94" w:rsidP="004E6AD4">
            <w:pPr>
              <w:jc w:val="center"/>
              <w:rPr>
                <w:rFonts w:ascii="Arial" w:hAnsi="Arial" w:cs="Arial"/>
                <w:b/>
                <w:color w:val="000000"/>
                <w:sz w:val="22"/>
                <w:szCs w:val="22"/>
                <w:u w:color="000000"/>
              </w:rPr>
            </w:pPr>
            <w:r w:rsidRPr="009037C9">
              <w:rPr>
                <w:rFonts w:ascii="Arial" w:hAnsi="Arial" w:cs="Arial"/>
                <w:b/>
                <w:color w:val="000000"/>
                <w:sz w:val="22"/>
                <w:szCs w:val="22"/>
                <w:u w:color="000000"/>
              </w:rPr>
              <w:t>Vendor Name</w:t>
            </w:r>
          </w:p>
        </w:tc>
        <w:tc>
          <w:tcPr>
            <w:tcW w:w="1530" w:type="dxa"/>
            <w:shd w:val="clear" w:color="auto" w:fill="auto"/>
            <w:tcMar>
              <w:top w:w="0" w:type="dxa"/>
              <w:left w:w="75" w:type="dxa"/>
              <w:bottom w:w="0" w:type="dxa"/>
              <w:right w:w="75" w:type="dxa"/>
            </w:tcMar>
          </w:tcPr>
          <w:p w14:paraId="108BE007" w14:textId="77777777" w:rsidR="00AF3D94" w:rsidRPr="009037C9" w:rsidRDefault="00AF3D94" w:rsidP="004E6AD4">
            <w:pPr>
              <w:jc w:val="center"/>
              <w:rPr>
                <w:rFonts w:ascii="Arial" w:hAnsi="Arial" w:cs="Arial"/>
                <w:b/>
                <w:color w:val="000000"/>
                <w:sz w:val="22"/>
                <w:szCs w:val="22"/>
                <w:u w:color="000000"/>
              </w:rPr>
            </w:pPr>
            <w:r w:rsidRPr="009037C9">
              <w:rPr>
                <w:rFonts w:ascii="Arial" w:hAnsi="Arial" w:cs="Arial"/>
                <w:b/>
                <w:color w:val="000000"/>
                <w:sz w:val="22"/>
                <w:szCs w:val="22"/>
                <w:u w:color="000000"/>
              </w:rPr>
              <w:t>Payment</w:t>
            </w:r>
          </w:p>
        </w:tc>
        <w:tc>
          <w:tcPr>
            <w:tcW w:w="1260" w:type="dxa"/>
            <w:shd w:val="clear" w:color="auto" w:fill="auto"/>
            <w:tcMar>
              <w:top w:w="0" w:type="dxa"/>
              <w:left w:w="75" w:type="dxa"/>
              <w:bottom w:w="0" w:type="dxa"/>
              <w:right w:w="75" w:type="dxa"/>
            </w:tcMar>
          </w:tcPr>
          <w:p w14:paraId="611E349F" w14:textId="77777777" w:rsidR="00AF3D94" w:rsidRPr="009037C9" w:rsidRDefault="00AF3D94" w:rsidP="004E6AD4">
            <w:pPr>
              <w:jc w:val="center"/>
              <w:rPr>
                <w:rFonts w:ascii="Arial" w:hAnsi="Arial" w:cs="Arial"/>
                <w:b/>
                <w:color w:val="000000"/>
                <w:sz w:val="22"/>
                <w:szCs w:val="22"/>
                <w:u w:color="000000"/>
              </w:rPr>
            </w:pPr>
            <w:r w:rsidRPr="009037C9">
              <w:rPr>
                <w:rFonts w:ascii="Arial" w:hAnsi="Arial" w:cs="Arial"/>
                <w:b/>
                <w:color w:val="000000"/>
                <w:sz w:val="22"/>
                <w:szCs w:val="22"/>
                <w:u w:color="000000"/>
              </w:rPr>
              <w:t>Instances</w:t>
            </w:r>
          </w:p>
        </w:tc>
        <w:tc>
          <w:tcPr>
            <w:tcW w:w="1260" w:type="dxa"/>
            <w:shd w:val="clear" w:color="auto" w:fill="auto"/>
            <w:tcMar>
              <w:top w:w="0" w:type="dxa"/>
              <w:left w:w="75" w:type="dxa"/>
              <w:bottom w:w="0" w:type="dxa"/>
              <w:right w:w="75" w:type="dxa"/>
            </w:tcMar>
          </w:tcPr>
          <w:p w14:paraId="5ED5ADEC" w14:textId="77777777" w:rsidR="00AF3D94" w:rsidRPr="009037C9" w:rsidRDefault="00AF3D94" w:rsidP="004E6AD4">
            <w:pPr>
              <w:jc w:val="center"/>
              <w:rPr>
                <w:rFonts w:ascii="Arial" w:hAnsi="Arial" w:cs="Arial"/>
                <w:b/>
                <w:color w:val="000000"/>
                <w:sz w:val="22"/>
                <w:szCs w:val="22"/>
                <w:u w:color="000000"/>
              </w:rPr>
            </w:pPr>
            <w:r w:rsidRPr="009037C9">
              <w:rPr>
                <w:rFonts w:ascii="Arial" w:hAnsi="Arial" w:cs="Arial"/>
                <w:b/>
                <w:color w:val="000000"/>
                <w:sz w:val="22"/>
                <w:szCs w:val="22"/>
                <w:u w:color="000000"/>
              </w:rPr>
              <w:t xml:space="preserve">FY </w:t>
            </w:r>
          </w:p>
        </w:tc>
        <w:tc>
          <w:tcPr>
            <w:tcW w:w="1170" w:type="dxa"/>
            <w:shd w:val="clear" w:color="auto" w:fill="auto"/>
            <w:tcMar>
              <w:top w:w="0" w:type="dxa"/>
              <w:left w:w="75" w:type="dxa"/>
              <w:bottom w:w="0" w:type="dxa"/>
              <w:right w:w="75" w:type="dxa"/>
            </w:tcMar>
            <w:vAlign w:val="center"/>
          </w:tcPr>
          <w:p w14:paraId="467E21BB" w14:textId="77777777" w:rsidR="00AF3D94" w:rsidRPr="009037C9" w:rsidRDefault="00AF3D94" w:rsidP="004E6AD4">
            <w:pPr>
              <w:jc w:val="center"/>
              <w:rPr>
                <w:rFonts w:ascii="Arial" w:hAnsi="Arial" w:cs="Arial"/>
                <w:b/>
                <w:color w:val="000000"/>
                <w:sz w:val="22"/>
                <w:szCs w:val="22"/>
                <w:u w:color="000000"/>
              </w:rPr>
            </w:pPr>
            <w:r w:rsidRPr="009037C9">
              <w:rPr>
                <w:rFonts w:ascii="Arial" w:hAnsi="Arial" w:cs="Arial"/>
                <w:b/>
                <w:color w:val="000000"/>
                <w:sz w:val="22"/>
                <w:szCs w:val="22"/>
                <w:u w:color="000000"/>
              </w:rPr>
              <w:t>Total</w:t>
            </w:r>
          </w:p>
        </w:tc>
      </w:tr>
      <w:tr w:rsidR="00AF3D94" w:rsidRPr="00D80DAC" w14:paraId="102F248B" w14:textId="77777777" w:rsidTr="00DA2FD1">
        <w:tblPrEx>
          <w:tblLook w:val="0000" w:firstRow="0" w:lastRow="0" w:firstColumn="0" w:lastColumn="0" w:noHBand="0" w:noVBand="0"/>
        </w:tblPrEx>
        <w:trPr>
          <w:trHeight w:val="574"/>
        </w:trPr>
        <w:tc>
          <w:tcPr>
            <w:tcW w:w="3510" w:type="dxa"/>
            <w:shd w:val="clear" w:color="auto" w:fill="auto"/>
            <w:tcMar>
              <w:top w:w="0" w:type="dxa"/>
              <w:left w:w="75" w:type="dxa"/>
              <w:bottom w:w="0" w:type="dxa"/>
              <w:right w:w="75" w:type="dxa"/>
            </w:tcMar>
          </w:tcPr>
          <w:p w14:paraId="22B5D041" w14:textId="77777777" w:rsidR="00AF3D94" w:rsidRPr="009037C9" w:rsidRDefault="00AF3D94" w:rsidP="004E6AD4">
            <w:pPr>
              <w:rPr>
                <w:rFonts w:ascii="Arial" w:hAnsi="Arial" w:cs="Arial"/>
                <w:color w:val="000000"/>
                <w:sz w:val="22"/>
                <w:szCs w:val="22"/>
                <w:u w:color="000000"/>
              </w:rPr>
            </w:pPr>
            <w:r w:rsidRPr="009037C9">
              <w:rPr>
                <w:rFonts w:ascii="Arial" w:hAnsi="Arial" w:cs="Arial"/>
                <w:color w:val="000000"/>
                <w:sz w:val="22"/>
                <w:szCs w:val="22"/>
                <w:u w:color="000000"/>
              </w:rPr>
              <w:t xml:space="preserve">Professional Security Consultants </w:t>
            </w:r>
          </w:p>
        </w:tc>
        <w:tc>
          <w:tcPr>
            <w:tcW w:w="1530" w:type="dxa"/>
            <w:shd w:val="clear" w:color="auto" w:fill="auto"/>
            <w:tcMar>
              <w:top w:w="0" w:type="dxa"/>
              <w:left w:w="75" w:type="dxa"/>
              <w:bottom w:w="0" w:type="dxa"/>
              <w:right w:w="75" w:type="dxa"/>
            </w:tcMar>
            <w:vAlign w:val="center"/>
          </w:tcPr>
          <w:p w14:paraId="3403250E"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$10,885</w:t>
            </w:r>
          </w:p>
        </w:tc>
        <w:tc>
          <w:tcPr>
            <w:tcW w:w="1260" w:type="dxa"/>
            <w:shd w:val="clear" w:color="auto" w:fill="auto"/>
            <w:tcMar>
              <w:top w:w="0" w:type="dxa"/>
              <w:left w:w="75" w:type="dxa"/>
              <w:bottom w:w="0" w:type="dxa"/>
              <w:right w:w="75" w:type="dxa"/>
            </w:tcMar>
            <w:vAlign w:val="center"/>
          </w:tcPr>
          <w:p w14:paraId="77B162F3"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3</w:t>
            </w:r>
          </w:p>
        </w:tc>
        <w:tc>
          <w:tcPr>
            <w:tcW w:w="1260" w:type="dxa"/>
            <w:shd w:val="clear" w:color="auto" w:fill="auto"/>
            <w:tcMar>
              <w:top w:w="0" w:type="dxa"/>
              <w:left w:w="75" w:type="dxa"/>
              <w:bottom w:w="0" w:type="dxa"/>
              <w:right w:w="75" w:type="dxa"/>
            </w:tcMar>
            <w:vAlign w:val="center"/>
          </w:tcPr>
          <w:p w14:paraId="6B2DEE73"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2019-20</w:t>
            </w:r>
          </w:p>
        </w:tc>
        <w:tc>
          <w:tcPr>
            <w:tcW w:w="1170" w:type="dxa"/>
            <w:shd w:val="clear" w:color="auto" w:fill="auto"/>
            <w:tcMar>
              <w:top w:w="0" w:type="dxa"/>
              <w:left w:w="75" w:type="dxa"/>
              <w:bottom w:w="0" w:type="dxa"/>
              <w:right w:w="75" w:type="dxa"/>
            </w:tcMar>
            <w:vAlign w:val="center"/>
          </w:tcPr>
          <w:p w14:paraId="5C219A73"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$32,655</w:t>
            </w:r>
          </w:p>
        </w:tc>
      </w:tr>
      <w:tr w:rsidR="00AF3D94" w:rsidRPr="00D80DAC" w14:paraId="6C47327F" w14:textId="77777777" w:rsidTr="00DA2FD1">
        <w:tblPrEx>
          <w:tblLook w:val="0000" w:firstRow="0" w:lastRow="0" w:firstColumn="0" w:lastColumn="0" w:noHBand="0" w:noVBand="0"/>
        </w:tblPrEx>
        <w:trPr>
          <w:trHeight w:val="309"/>
        </w:trPr>
        <w:tc>
          <w:tcPr>
            <w:tcW w:w="3510" w:type="dxa"/>
            <w:shd w:val="clear" w:color="auto" w:fill="auto"/>
            <w:tcMar>
              <w:top w:w="0" w:type="dxa"/>
              <w:left w:w="75" w:type="dxa"/>
              <w:bottom w:w="0" w:type="dxa"/>
              <w:right w:w="75" w:type="dxa"/>
            </w:tcMar>
          </w:tcPr>
          <w:p w14:paraId="7B999826" w14:textId="77777777" w:rsidR="00AF3D94" w:rsidRPr="009037C9" w:rsidRDefault="00AF3D94" w:rsidP="004E6AD4">
            <w:pPr>
              <w:rPr>
                <w:rFonts w:ascii="Arial" w:hAnsi="Arial" w:cs="Arial"/>
                <w:color w:val="000000"/>
                <w:sz w:val="22"/>
                <w:szCs w:val="22"/>
                <w:u w:color="000000"/>
              </w:rPr>
            </w:pPr>
            <w:r w:rsidRPr="009037C9">
              <w:rPr>
                <w:rFonts w:ascii="Arial" w:hAnsi="Arial" w:cs="Arial"/>
                <w:color w:val="000000"/>
                <w:sz w:val="22"/>
                <w:szCs w:val="22"/>
                <w:u w:color="000000"/>
              </w:rPr>
              <w:t>Universal Protection Service LP</w:t>
            </w:r>
          </w:p>
        </w:tc>
        <w:tc>
          <w:tcPr>
            <w:tcW w:w="1530" w:type="dxa"/>
            <w:shd w:val="clear" w:color="auto" w:fill="auto"/>
            <w:tcMar>
              <w:top w:w="0" w:type="dxa"/>
              <w:left w:w="75" w:type="dxa"/>
              <w:bottom w:w="0" w:type="dxa"/>
              <w:right w:w="75" w:type="dxa"/>
            </w:tcMar>
          </w:tcPr>
          <w:p w14:paraId="4E6ED7B9"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$1,235</w:t>
            </w:r>
          </w:p>
        </w:tc>
        <w:tc>
          <w:tcPr>
            <w:tcW w:w="1260" w:type="dxa"/>
            <w:shd w:val="clear" w:color="auto" w:fill="auto"/>
            <w:tcMar>
              <w:top w:w="0" w:type="dxa"/>
              <w:left w:w="75" w:type="dxa"/>
              <w:bottom w:w="0" w:type="dxa"/>
              <w:right w:w="75" w:type="dxa"/>
            </w:tcMar>
          </w:tcPr>
          <w:p w14:paraId="0D56C008"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w:t>
            </w:r>
          </w:p>
        </w:tc>
        <w:tc>
          <w:tcPr>
            <w:tcW w:w="1260" w:type="dxa"/>
            <w:shd w:val="clear" w:color="auto" w:fill="auto"/>
            <w:tcMar>
              <w:top w:w="0" w:type="dxa"/>
              <w:left w:w="75" w:type="dxa"/>
              <w:bottom w:w="0" w:type="dxa"/>
              <w:right w:w="75" w:type="dxa"/>
            </w:tcMar>
          </w:tcPr>
          <w:p w14:paraId="5411B4FE"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2018-19</w:t>
            </w:r>
          </w:p>
        </w:tc>
        <w:tc>
          <w:tcPr>
            <w:tcW w:w="1170" w:type="dxa"/>
            <w:shd w:val="clear" w:color="auto" w:fill="auto"/>
            <w:tcMar>
              <w:top w:w="0" w:type="dxa"/>
              <w:left w:w="75" w:type="dxa"/>
              <w:bottom w:w="0" w:type="dxa"/>
              <w:right w:w="75" w:type="dxa"/>
            </w:tcMar>
          </w:tcPr>
          <w:p w14:paraId="4659560E"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$2,470</w:t>
            </w:r>
          </w:p>
        </w:tc>
      </w:tr>
      <w:tr w:rsidR="00AF3D94" w:rsidRPr="00D80DAC" w14:paraId="3B6DF683" w14:textId="77777777" w:rsidTr="00DA2FD1">
        <w:tblPrEx>
          <w:tblLook w:val="0000" w:firstRow="0" w:lastRow="0" w:firstColumn="0" w:lastColumn="0" w:noHBand="0" w:noVBand="0"/>
        </w:tblPrEx>
        <w:trPr>
          <w:trHeight w:val="309"/>
        </w:trPr>
        <w:tc>
          <w:tcPr>
            <w:tcW w:w="3510" w:type="dxa"/>
            <w:shd w:val="clear" w:color="auto" w:fill="auto"/>
            <w:tcMar>
              <w:top w:w="0" w:type="dxa"/>
              <w:left w:w="75" w:type="dxa"/>
              <w:bottom w:w="0" w:type="dxa"/>
              <w:right w:w="75" w:type="dxa"/>
            </w:tcMar>
          </w:tcPr>
          <w:p w14:paraId="0269230F" w14:textId="77777777" w:rsidR="00AF3D94" w:rsidRPr="009037C9" w:rsidRDefault="00AF3D94" w:rsidP="004E6AD4">
            <w:pPr>
              <w:rPr>
                <w:rFonts w:ascii="Arial" w:hAnsi="Arial" w:cs="Arial"/>
                <w:color w:val="000000"/>
                <w:sz w:val="22"/>
                <w:szCs w:val="22"/>
                <w:u w:color="000000"/>
              </w:rPr>
            </w:pPr>
            <w:r w:rsidRPr="009037C9">
              <w:rPr>
                <w:rFonts w:ascii="Arial" w:hAnsi="Arial" w:cs="Arial"/>
                <w:color w:val="000000"/>
                <w:sz w:val="22"/>
                <w:szCs w:val="22"/>
                <w:u w:color="000000"/>
              </w:rPr>
              <w:t>CA Assn. For Property &amp; Evidence</w:t>
            </w:r>
          </w:p>
        </w:tc>
        <w:tc>
          <w:tcPr>
            <w:tcW w:w="1530" w:type="dxa"/>
            <w:shd w:val="clear" w:color="auto" w:fill="auto"/>
            <w:tcMar>
              <w:top w:w="0" w:type="dxa"/>
              <w:left w:w="75" w:type="dxa"/>
              <w:bottom w:w="0" w:type="dxa"/>
              <w:right w:w="75" w:type="dxa"/>
            </w:tcMar>
          </w:tcPr>
          <w:p w14:paraId="16729FBD"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$50</w:t>
            </w:r>
          </w:p>
        </w:tc>
        <w:tc>
          <w:tcPr>
            <w:tcW w:w="1260" w:type="dxa"/>
            <w:shd w:val="clear" w:color="auto" w:fill="auto"/>
            <w:tcMar>
              <w:top w:w="0" w:type="dxa"/>
              <w:left w:w="75" w:type="dxa"/>
              <w:bottom w:w="0" w:type="dxa"/>
              <w:right w:w="75" w:type="dxa"/>
            </w:tcMar>
          </w:tcPr>
          <w:p w14:paraId="4666CC5C"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w:t>
            </w:r>
          </w:p>
        </w:tc>
        <w:tc>
          <w:tcPr>
            <w:tcW w:w="1260" w:type="dxa"/>
            <w:shd w:val="clear" w:color="auto" w:fill="auto"/>
            <w:tcMar>
              <w:top w:w="0" w:type="dxa"/>
              <w:left w:w="75" w:type="dxa"/>
              <w:bottom w:w="0" w:type="dxa"/>
              <w:right w:w="75" w:type="dxa"/>
            </w:tcMar>
          </w:tcPr>
          <w:p w14:paraId="70BAC6D3"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2019-20</w:t>
            </w:r>
          </w:p>
        </w:tc>
        <w:tc>
          <w:tcPr>
            <w:tcW w:w="1170" w:type="dxa"/>
            <w:shd w:val="clear" w:color="auto" w:fill="auto"/>
            <w:tcMar>
              <w:top w:w="0" w:type="dxa"/>
              <w:left w:w="75" w:type="dxa"/>
              <w:bottom w:w="0" w:type="dxa"/>
              <w:right w:w="75" w:type="dxa"/>
            </w:tcMar>
          </w:tcPr>
          <w:p w14:paraId="486A91F3"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$100</w:t>
            </w:r>
          </w:p>
        </w:tc>
      </w:tr>
      <w:tr w:rsidR="00AF3D94" w:rsidRPr="00D80DAC" w14:paraId="17E6DF2B" w14:textId="77777777" w:rsidTr="00DA2FD1">
        <w:tblPrEx>
          <w:tblLook w:val="0000" w:firstRow="0" w:lastRow="0" w:firstColumn="0" w:lastColumn="0" w:noHBand="0" w:noVBand="0"/>
        </w:tblPrEx>
        <w:trPr>
          <w:trHeight w:val="309"/>
        </w:trPr>
        <w:tc>
          <w:tcPr>
            <w:tcW w:w="3510" w:type="dxa"/>
            <w:shd w:val="clear" w:color="auto" w:fill="auto"/>
            <w:tcMar>
              <w:top w:w="0" w:type="dxa"/>
              <w:left w:w="75" w:type="dxa"/>
              <w:bottom w:w="0" w:type="dxa"/>
              <w:right w:w="75" w:type="dxa"/>
            </w:tcMar>
          </w:tcPr>
          <w:p w14:paraId="0496D443" w14:textId="77777777" w:rsidR="00AF3D94" w:rsidRPr="009037C9" w:rsidRDefault="00AF3D94" w:rsidP="004E6AD4">
            <w:pPr>
              <w:rPr>
                <w:rFonts w:ascii="Arial" w:hAnsi="Arial" w:cs="Arial"/>
                <w:color w:val="000000"/>
                <w:sz w:val="22"/>
                <w:szCs w:val="22"/>
                <w:u w:color="000000"/>
              </w:rPr>
            </w:pPr>
            <w:r w:rsidRPr="009037C9">
              <w:rPr>
                <w:rFonts w:ascii="Arial" w:hAnsi="Arial" w:cs="Arial"/>
                <w:color w:val="000000"/>
                <w:sz w:val="22"/>
                <w:szCs w:val="22"/>
                <w:u w:color="000000"/>
              </w:rPr>
              <w:t>US Bank National  Assn. ND</w:t>
            </w:r>
          </w:p>
        </w:tc>
        <w:tc>
          <w:tcPr>
            <w:tcW w:w="1530" w:type="dxa"/>
            <w:shd w:val="clear" w:color="auto" w:fill="auto"/>
            <w:tcMar>
              <w:top w:w="0" w:type="dxa"/>
              <w:left w:w="75" w:type="dxa"/>
              <w:bottom w:w="0" w:type="dxa"/>
              <w:right w:w="75" w:type="dxa"/>
            </w:tcMar>
          </w:tcPr>
          <w:p w14:paraId="2959CB8F"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$10</w:t>
            </w:r>
          </w:p>
        </w:tc>
        <w:tc>
          <w:tcPr>
            <w:tcW w:w="1260" w:type="dxa"/>
            <w:shd w:val="clear" w:color="auto" w:fill="auto"/>
            <w:tcMar>
              <w:top w:w="0" w:type="dxa"/>
              <w:left w:w="75" w:type="dxa"/>
              <w:bottom w:w="0" w:type="dxa"/>
              <w:right w:w="75" w:type="dxa"/>
            </w:tcMar>
          </w:tcPr>
          <w:p w14:paraId="74E2EFC8"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8</w:t>
            </w:r>
          </w:p>
        </w:tc>
        <w:tc>
          <w:tcPr>
            <w:tcW w:w="1260" w:type="dxa"/>
            <w:shd w:val="clear" w:color="auto" w:fill="auto"/>
            <w:tcMar>
              <w:top w:w="0" w:type="dxa"/>
              <w:left w:w="75" w:type="dxa"/>
              <w:bottom w:w="0" w:type="dxa"/>
              <w:right w:w="75" w:type="dxa"/>
            </w:tcMar>
          </w:tcPr>
          <w:p w14:paraId="4115CCC2"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2018-19</w:t>
            </w:r>
          </w:p>
        </w:tc>
        <w:tc>
          <w:tcPr>
            <w:tcW w:w="1170" w:type="dxa"/>
            <w:shd w:val="clear" w:color="auto" w:fill="auto"/>
            <w:tcMar>
              <w:top w:w="0" w:type="dxa"/>
              <w:left w:w="75" w:type="dxa"/>
              <w:bottom w:w="0" w:type="dxa"/>
              <w:right w:w="75" w:type="dxa"/>
            </w:tcMar>
          </w:tcPr>
          <w:p w14:paraId="7C5D071D" w14:textId="77777777" w:rsidR="00AF3D94" w:rsidRPr="009037C9" w:rsidRDefault="00AF3D94" w:rsidP="004E6AD4">
            <w:pPr>
              <w:jc w:val="center"/>
              <w:rPr>
                <w:rFonts w:ascii="Arial" w:hAnsi="Arial" w:cs="Arial"/>
                <w:color w:val="000000"/>
                <w:sz w:val="22"/>
                <w:szCs w:val="22"/>
                <w:u w:color="000000"/>
              </w:rPr>
            </w:pPr>
            <w:r w:rsidRPr="009037C9">
              <w:rPr>
                <w:rFonts w:ascii="Arial" w:hAnsi="Arial" w:cs="Arial"/>
                <w:color w:val="000000"/>
                <w:sz w:val="22"/>
                <w:szCs w:val="22"/>
                <w:u w:color="000000"/>
              </w:rPr>
              <w:t>$80</w:t>
            </w:r>
          </w:p>
        </w:tc>
      </w:tr>
    </w:tbl>
    <w:p w14:paraId="10B0FACB" w14:textId="77777777" w:rsidR="007D4D30" w:rsidRDefault="007D4D30" w:rsidP="000549BC">
      <w:pPr>
        <w:pStyle w:val="ListParagraph"/>
        <w:spacing w:line="360" w:lineRule="auto"/>
        <w:ind w:left="540"/>
        <w:jc w:val="both"/>
        <w:rPr>
          <w:rFonts w:ascii="Arial" w:hAnsi="Arial" w:cs="Arial"/>
        </w:rPr>
      </w:pPr>
    </w:p>
    <w:p w14:paraId="1FB48614" w14:textId="5FE53A80" w:rsidR="0067384E" w:rsidRPr="000549BC" w:rsidRDefault="007D4D30" w:rsidP="000549BC">
      <w:pPr>
        <w:pStyle w:val="ListParagraph"/>
        <w:spacing w:line="360" w:lineRule="auto"/>
        <w:ind w:left="540"/>
        <w:jc w:val="both"/>
        <w:rPr>
          <w:rFonts w:ascii="Arial" w:hAnsi="Arial" w:cs="Arial"/>
        </w:rPr>
      </w:pPr>
      <w:r>
        <w:rPr>
          <w:rFonts w:ascii="Arial" w:hAnsi="Arial" w:cs="Arial"/>
        </w:rPr>
        <w:t xml:space="preserve">The additional review </w:t>
      </w:r>
      <w:r w:rsidR="00D90FD3">
        <w:rPr>
          <w:rFonts w:ascii="Arial" w:hAnsi="Arial" w:cs="Arial"/>
        </w:rPr>
        <w:t xml:space="preserve">confirmed </w:t>
      </w:r>
      <w:r>
        <w:rPr>
          <w:rFonts w:ascii="Arial" w:hAnsi="Arial" w:cs="Arial"/>
        </w:rPr>
        <w:t xml:space="preserve">that the </w:t>
      </w:r>
      <w:r w:rsidR="007E6F8B" w:rsidRPr="000549BC">
        <w:rPr>
          <w:rFonts w:ascii="Arial" w:hAnsi="Arial" w:cs="Arial"/>
        </w:rPr>
        <w:t>15 instances</w:t>
      </w:r>
      <w:r>
        <w:rPr>
          <w:rFonts w:ascii="Arial" w:hAnsi="Arial" w:cs="Arial"/>
        </w:rPr>
        <w:t xml:space="preserve"> </w:t>
      </w:r>
      <w:r w:rsidR="007E6F8B" w:rsidRPr="000549BC">
        <w:rPr>
          <w:rFonts w:ascii="Arial" w:hAnsi="Arial" w:cs="Arial"/>
        </w:rPr>
        <w:t xml:space="preserve">were </w:t>
      </w:r>
      <w:r>
        <w:rPr>
          <w:rFonts w:ascii="Arial" w:hAnsi="Arial" w:cs="Arial"/>
        </w:rPr>
        <w:t xml:space="preserve">not </w:t>
      </w:r>
      <w:r w:rsidR="007E6F8B" w:rsidRPr="000549BC">
        <w:rPr>
          <w:rFonts w:ascii="Arial" w:hAnsi="Arial" w:cs="Arial"/>
        </w:rPr>
        <w:t>duplicate payments</w:t>
      </w:r>
      <w:r w:rsidR="00B123A5">
        <w:rPr>
          <w:rFonts w:ascii="Arial" w:hAnsi="Arial" w:cs="Arial"/>
        </w:rPr>
        <w:t>.</w:t>
      </w:r>
    </w:p>
    <w:p w14:paraId="686EFAEC" w14:textId="77777777" w:rsidR="0067384E" w:rsidRPr="0067384E" w:rsidRDefault="0067384E" w:rsidP="002E3106">
      <w:pPr>
        <w:widowControl w:val="0"/>
        <w:spacing w:line="360" w:lineRule="auto"/>
        <w:jc w:val="both"/>
        <w:rPr>
          <w:rFonts w:ascii="Arial" w:hAnsi="Arial" w:cs="Arial"/>
        </w:rPr>
      </w:pPr>
    </w:p>
    <w:p w14:paraId="3F0DA5BA" w14:textId="38F51B5E" w:rsidR="000027AA" w:rsidRDefault="007E6F8B" w:rsidP="005C2EE7">
      <w:pPr>
        <w:widowControl w:val="0"/>
        <w:spacing w:line="360" w:lineRule="auto"/>
        <w:ind w:left="540"/>
        <w:jc w:val="both"/>
        <w:rPr>
          <w:rFonts w:ascii="Arial" w:hAnsi="Arial" w:cs="Arial"/>
        </w:rPr>
      </w:pPr>
      <w:r w:rsidRPr="0067384E">
        <w:rPr>
          <w:rFonts w:ascii="Arial" w:hAnsi="Arial" w:cs="Arial"/>
        </w:rPr>
        <w:lastRenderedPageBreak/>
        <w:t>There were no significant control weaknesses noted in this area.</w:t>
      </w:r>
    </w:p>
    <w:p w14:paraId="2E27AAD6" w14:textId="77777777" w:rsidR="008802DC" w:rsidRPr="0067384E" w:rsidRDefault="008802DC" w:rsidP="005C2EE7">
      <w:pPr>
        <w:widowControl w:val="0"/>
        <w:spacing w:line="360" w:lineRule="auto"/>
        <w:ind w:left="540"/>
        <w:jc w:val="both"/>
        <w:rPr>
          <w:rFonts w:ascii="Arial" w:hAnsi="Arial" w:cs="Arial"/>
        </w:rPr>
      </w:pPr>
    </w:p>
    <w:p w14:paraId="19D511FC" w14:textId="77777777" w:rsidR="0020147F" w:rsidRPr="00181DD4" w:rsidRDefault="007F7844" w:rsidP="005C2EE7">
      <w:pPr>
        <w:pStyle w:val="ListParagraph"/>
        <w:widowControl w:val="0"/>
        <w:numPr>
          <w:ilvl w:val="0"/>
          <w:numId w:val="16"/>
        </w:numPr>
        <w:spacing w:line="360" w:lineRule="auto"/>
        <w:ind w:left="547" w:hanging="540"/>
        <w:jc w:val="both"/>
        <w:rPr>
          <w:rFonts w:ascii="Arial" w:hAnsi="Arial" w:cs="Arial"/>
          <w:u w:val="single"/>
        </w:rPr>
      </w:pPr>
      <w:r w:rsidRPr="00181DD4">
        <w:rPr>
          <w:rFonts w:ascii="Arial" w:hAnsi="Arial" w:cs="Arial"/>
          <w:u w:val="single"/>
        </w:rPr>
        <w:t>Personal Purchases</w:t>
      </w:r>
    </w:p>
    <w:p w14:paraId="1E1FAE71" w14:textId="3E37898A" w:rsidR="007F7844" w:rsidRDefault="007F7844" w:rsidP="005C2EE7">
      <w:pPr>
        <w:widowControl w:val="0"/>
        <w:spacing w:line="360" w:lineRule="auto"/>
        <w:ind w:left="547"/>
        <w:jc w:val="both"/>
        <w:rPr>
          <w:rFonts w:ascii="Arial" w:hAnsi="Arial" w:cs="Arial"/>
          <w:highlight w:val="yellow"/>
        </w:rPr>
      </w:pPr>
    </w:p>
    <w:p w14:paraId="6B163CD5" w14:textId="2C0450E2" w:rsidR="00540907" w:rsidRDefault="00D90FD3" w:rsidP="005C2EE7">
      <w:pPr>
        <w:widowControl w:val="0"/>
        <w:spacing w:line="360" w:lineRule="auto"/>
        <w:ind w:left="547"/>
        <w:jc w:val="both"/>
        <w:rPr>
          <w:rFonts w:ascii="Arial" w:hAnsi="Arial" w:cs="Arial"/>
        </w:rPr>
      </w:pPr>
      <w:r>
        <w:rPr>
          <w:rFonts w:ascii="Arial" w:hAnsi="Arial" w:cs="Arial"/>
        </w:rPr>
        <w:t xml:space="preserve">As described below, </w:t>
      </w:r>
      <w:r w:rsidR="00540907">
        <w:rPr>
          <w:rFonts w:ascii="Arial" w:hAnsi="Arial" w:cs="Arial"/>
        </w:rPr>
        <w:t xml:space="preserve">A&amp;AS utilized TeamMate Data Analytics to identify possible </w:t>
      </w:r>
      <w:r w:rsidR="000549BC">
        <w:rPr>
          <w:rFonts w:ascii="Arial" w:hAnsi="Arial" w:cs="Arial"/>
        </w:rPr>
        <w:t>personal purchases</w:t>
      </w:r>
      <w:r w:rsidR="00540907">
        <w:rPr>
          <w:rFonts w:ascii="Arial" w:hAnsi="Arial" w:cs="Arial"/>
        </w:rPr>
        <w:t xml:space="preserve"> during fiscal years 2017-18, 2018-19, and 2019-20. </w:t>
      </w:r>
    </w:p>
    <w:p w14:paraId="4F28A35A" w14:textId="77777777" w:rsidR="00540907" w:rsidRDefault="00540907" w:rsidP="00540907">
      <w:pPr>
        <w:spacing w:line="360" w:lineRule="auto"/>
        <w:ind w:left="540"/>
        <w:jc w:val="both"/>
        <w:rPr>
          <w:rFonts w:ascii="Arial" w:hAnsi="Arial" w:cs="Arial"/>
        </w:rPr>
      </w:pPr>
    </w:p>
    <w:p w14:paraId="650F83CB" w14:textId="732A0B48" w:rsidR="00540907" w:rsidRPr="00DA02D9" w:rsidRDefault="00C3782B" w:rsidP="00DA02D9">
      <w:pPr>
        <w:pStyle w:val="BodyText"/>
        <w:widowControl w:val="0"/>
        <w:tabs>
          <w:tab w:val="left" w:pos="540"/>
        </w:tabs>
        <w:suppressAutoHyphens w:val="0"/>
        <w:overflowPunct/>
        <w:autoSpaceDE/>
        <w:spacing w:after="0" w:line="360" w:lineRule="auto"/>
        <w:ind w:left="540" w:right="117"/>
        <w:jc w:val="both"/>
        <w:textAlignment w:val="auto"/>
        <w:rPr>
          <w:rFonts w:ascii="Arial" w:hAnsi="Arial" w:cs="Arial"/>
          <w:spacing w:val="-1"/>
          <w:sz w:val="24"/>
          <w:szCs w:val="24"/>
        </w:rPr>
      </w:pPr>
      <w:r w:rsidRPr="0037388C">
        <w:rPr>
          <w:rFonts w:ascii="Arial" w:hAnsi="Arial" w:cs="Arial"/>
          <w:spacing w:val="-1"/>
          <w:sz w:val="24"/>
          <w:szCs w:val="24"/>
        </w:rPr>
        <w:t>A</w:t>
      </w:r>
      <w:r>
        <w:rPr>
          <w:rFonts w:ascii="Arial" w:hAnsi="Arial" w:cs="Arial"/>
          <w:spacing w:val="-1"/>
          <w:sz w:val="24"/>
          <w:szCs w:val="24"/>
        </w:rPr>
        <w:t>&amp;AS created a keyword list of 240</w:t>
      </w:r>
      <w:r w:rsidRPr="0037388C">
        <w:rPr>
          <w:rFonts w:ascii="Arial" w:hAnsi="Arial" w:cs="Arial"/>
          <w:spacing w:val="-1"/>
          <w:sz w:val="24"/>
          <w:szCs w:val="24"/>
        </w:rPr>
        <w:t xml:space="preserve"> higher risk vendor names and items.  TeamMate </w:t>
      </w:r>
      <w:r>
        <w:rPr>
          <w:rFonts w:ascii="Arial" w:hAnsi="Arial" w:cs="Arial"/>
          <w:spacing w:val="-1"/>
          <w:sz w:val="24"/>
          <w:szCs w:val="24"/>
        </w:rPr>
        <w:t xml:space="preserve">Data </w:t>
      </w:r>
      <w:r w:rsidRPr="0037388C">
        <w:rPr>
          <w:rFonts w:ascii="Arial" w:hAnsi="Arial" w:cs="Arial"/>
          <w:spacing w:val="-1"/>
          <w:sz w:val="24"/>
          <w:szCs w:val="24"/>
        </w:rPr>
        <w:t xml:space="preserve">Analytics was used to cross match over 1,300 lines of purchase activity information with the keyword list.  </w:t>
      </w:r>
      <w:r>
        <w:rPr>
          <w:rFonts w:ascii="Arial" w:hAnsi="Arial" w:cs="Arial"/>
          <w:spacing w:val="-1"/>
          <w:sz w:val="24"/>
          <w:szCs w:val="24"/>
        </w:rPr>
        <w:t>Based on this cross matching, 190</w:t>
      </w:r>
      <w:r w:rsidRPr="0037388C">
        <w:rPr>
          <w:rFonts w:ascii="Arial" w:hAnsi="Arial" w:cs="Arial"/>
          <w:spacing w:val="-1"/>
          <w:sz w:val="24"/>
          <w:szCs w:val="24"/>
        </w:rPr>
        <w:t xml:space="preserve"> line items were identified and extracted as having at least one word or phrase from the keyword list.  </w:t>
      </w:r>
      <w:r w:rsidR="00DA02D9">
        <w:rPr>
          <w:rFonts w:ascii="Arial" w:hAnsi="Arial" w:cs="Arial"/>
          <w:color w:val="000000" w:themeColor="text1"/>
          <w:sz w:val="24"/>
        </w:rPr>
        <w:t xml:space="preserve">The </w:t>
      </w:r>
      <w:r w:rsidR="00D90FD3">
        <w:rPr>
          <w:rFonts w:ascii="Arial" w:hAnsi="Arial" w:cs="Arial"/>
          <w:color w:val="000000" w:themeColor="text1"/>
          <w:sz w:val="24"/>
        </w:rPr>
        <w:t xml:space="preserve">total amount </w:t>
      </w:r>
      <w:r w:rsidR="00DA02D9">
        <w:rPr>
          <w:rFonts w:ascii="Arial" w:hAnsi="Arial" w:cs="Arial"/>
          <w:color w:val="000000" w:themeColor="text1"/>
          <w:sz w:val="24"/>
        </w:rPr>
        <w:t xml:space="preserve">of the 190 </w:t>
      </w:r>
      <w:r w:rsidR="00D90FD3">
        <w:rPr>
          <w:rFonts w:ascii="Arial" w:hAnsi="Arial" w:cs="Arial"/>
          <w:color w:val="000000" w:themeColor="text1"/>
          <w:sz w:val="24"/>
        </w:rPr>
        <w:t xml:space="preserve">expense </w:t>
      </w:r>
      <w:r w:rsidR="00DA02D9">
        <w:rPr>
          <w:rFonts w:ascii="Arial" w:hAnsi="Arial" w:cs="Arial"/>
          <w:color w:val="000000" w:themeColor="text1"/>
          <w:sz w:val="24"/>
        </w:rPr>
        <w:t>line items was $</w:t>
      </w:r>
      <w:r w:rsidR="00AF3D94">
        <w:rPr>
          <w:rFonts w:ascii="Arial" w:hAnsi="Arial" w:cs="Arial"/>
          <w:color w:val="000000" w:themeColor="text1"/>
          <w:sz w:val="24"/>
        </w:rPr>
        <w:t>37,146</w:t>
      </w:r>
      <w:r w:rsidR="00D90FD3">
        <w:rPr>
          <w:rFonts w:ascii="Arial" w:hAnsi="Arial" w:cs="Arial"/>
          <w:color w:val="000000" w:themeColor="text1"/>
          <w:sz w:val="24"/>
        </w:rPr>
        <w:t>, and the average amount was $</w:t>
      </w:r>
      <w:r w:rsidR="00DA02D9">
        <w:rPr>
          <w:rFonts w:ascii="Arial" w:hAnsi="Arial" w:cs="Arial"/>
          <w:color w:val="000000" w:themeColor="text1"/>
          <w:sz w:val="24"/>
        </w:rPr>
        <w:t>195</w:t>
      </w:r>
      <w:r w:rsidRPr="0037388C">
        <w:rPr>
          <w:rFonts w:ascii="Arial" w:hAnsi="Arial" w:cs="Arial"/>
          <w:color w:val="000000" w:themeColor="text1"/>
          <w:sz w:val="24"/>
        </w:rPr>
        <w:t xml:space="preserve">.  </w:t>
      </w:r>
      <w:r w:rsidRPr="0037388C">
        <w:rPr>
          <w:rFonts w:ascii="Arial" w:hAnsi="Arial" w:cs="Arial"/>
          <w:spacing w:val="-1"/>
          <w:sz w:val="24"/>
          <w:szCs w:val="24"/>
        </w:rPr>
        <w:t xml:space="preserve">The purchase transaction line descriptions for each of the results were manually reviewed for reasonableness.  </w:t>
      </w:r>
      <w:r w:rsidR="00DA02D9">
        <w:rPr>
          <w:rFonts w:ascii="Arial" w:hAnsi="Arial" w:cs="Arial"/>
          <w:spacing w:val="-1"/>
          <w:sz w:val="24"/>
          <w:szCs w:val="24"/>
        </w:rPr>
        <w:t>From the 190</w:t>
      </w:r>
      <w:r w:rsidR="00DA02D9" w:rsidRPr="00DA02D9">
        <w:rPr>
          <w:rFonts w:ascii="Arial" w:hAnsi="Arial" w:cs="Arial"/>
          <w:spacing w:val="-1"/>
          <w:sz w:val="24"/>
          <w:szCs w:val="24"/>
        </w:rPr>
        <w:t xml:space="preserve"> line items that matched words or phrases from the keyword list, A&amp;AS selected a sample of 10 </w:t>
      </w:r>
      <w:r w:rsidR="00B10769">
        <w:rPr>
          <w:rFonts w:ascii="Arial" w:hAnsi="Arial" w:cs="Arial"/>
          <w:spacing w:val="-1"/>
          <w:sz w:val="24"/>
          <w:szCs w:val="24"/>
        </w:rPr>
        <w:t xml:space="preserve">line items for further review.  </w:t>
      </w:r>
      <w:r w:rsidR="00540907" w:rsidRPr="00DA02D9">
        <w:rPr>
          <w:rFonts w:ascii="Arial" w:hAnsi="Arial" w:cs="Arial"/>
          <w:sz w:val="24"/>
        </w:rPr>
        <w:t xml:space="preserve">BruinBuy data and related invoices were reviewed for each of the expenditures selected. </w:t>
      </w:r>
    </w:p>
    <w:p w14:paraId="1890E0ED" w14:textId="77777777" w:rsidR="007D4D30" w:rsidRDefault="007D4D30" w:rsidP="001022DC">
      <w:pPr>
        <w:spacing w:line="360" w:lineRule="auto"/>
        <w:ind w:left="540"/>
        <w:jc w:val="both"/>
        <w:rPr>
          <w:rFonts w:ascii="Arial" w:hAnsi="Arial" w:cs="Arial"/>
        </w:rPr>
      </w:pPr>
    </w:p>
    <w:p w14:paraId="73A43717" w14:textId="0FBAB9FA" w:rsidR="00540907" w:rsidRDefault="007D4D30" w:rsidP="001022DC">
      <w:pPr>
        <w:spacing w:line="360" w:lineRule="auto"/>
        <w:ind w:left="540"/>
        <w:jc w:val="both"/>
        <w:rPr>
          <w:rFonts w:ascii="Arial" w:hAnsi="Arial" w:cs="Arial"/>
        </w:rPr>
      </w:pPr>
      <w:r>
        <w:rPr>
          <w:rFonts w:ascii="Arial" w:hAnsi="Arial" w:cs="Arial"/>
        </w:rPr>
        <w:t xml:space="preserve">The sample of 10 </w:t>
      </w:r>
      <w:r w:rsidR="00D90FD3">
        <w:rPr>
          <w:rFonts w:ascii="Arial" w:hAnsi="Arial" w:cs="Arial"/>
        </w:rPr>
        <w:t xml:space="preserve">potential personal purchases </w:t>
      </w:r>
      <w:r>
        <w:rPr>
          <w:rFonts w:ascii="Arial" w:hAnsi="Arial" w:cs="Arial"/>
        </w:rPr>
        <w:t>included:</w:t>
      </w:r>
    </w:p>
    <w:p w14:paraId="3DBCCA78" w14:textId="77777777" w:rsidR="007D4D30" w:rsidRDefault="007D4D30" w:rsidP="001022DC">
      <w:pPr>
        <w:spacing w:line="360" w:lineRule="auto"/>
        <w:ind w:left="540"/>
        <w:jc w:val="both"/>
        <w:rPr>
          <w:rFonts w:ascii="Arial" w:hAnsi="Arial" w:cs="Arial"/>
          <w:highlight w:val="yellow"/>
        </w:rPr>
      </w:pPr>
    </w:p>
    <w:p w14:paraId="7953B1EF" w14:textId="41E7C8A1" w:rsidR="00DA02D9" w:rsidRDefault="007D4D30" w:rsidP="00DA2FD1">
      <w:pPr>
        <w:pStyle w:val="ListParagraph"/>
        <w:numPr>
          <w:ilvl w:val="0"/>
          <w:numId w:val="11"/>
        </w:numPr>
        <w:spacing w:line="360" w:lineRule="auto"/>
        <w:ind w:left="1080" w:hanging="540"/>
        <w:jc w:val="both"/>
        <w:rPr>
          <w:rFonts w:ascii="Arial" w:hAnsi="Arial" w:cs="Arial"/>
        </w:rPr>
      </w:pPr>
      <w:r>
        <w:rPr>
          <w:rFonts w:ascii="Arial" w:hAnsi="Arial" w:cs="Arial"/>
        </w:rPr>
        <w:t>F</w:t>
      </w:r>
      <w:r w:rsidR="00DA02D9">
        <w:rPr>
          <w:rFonts w:ascii="Arial" w:hAnsi="Arial" w:cs="Arial"/>
        </w:rPr>
        <w:t>ive expenditures related to</w:t>
      </w:r>
      <w:r w:rsidR="000C3F91">
        <w:rPr>
          <w:rFonts w:ascii="Arial" w:hAnsi="Arial" w:cs="Arial"/>
        </w:rPr>
        <w:t xml:space="preserve"> the procurement of electronics.</w:t>
      </w:r>
    </w:p>
    <w:p w14:paraId="078C31DB" w14:textId="2A23A3E1" w:rsidR="00DA02D9" w:rsidRDefault="007D4D30" w:rsidP="00DA2FD1">
      <w:pPr>
        <w:pStyle w:val="ListParagraph"/>
        <w:numPr>
          <w:ilvl w:val="0"/>
          <w:numId w:val="11"/>
        </w:numPr>
        <w:spacing w:line="360" w:lineRule="auto"/>
        <w:ind w:left="1080" w:hanging="540"/>
        <w:jc w:val="both"/>
        <w:rPr>
          <w:rFonts w:ascii="Arial" w:hAnsi="Arial" w:cs="Arial"/>
        </w:rPr>
      </w:pPr>
      <w:r>
        <w:rPr>
          <w:rFonts w:ascii="Arial" w:hAnsi="Arial" w:cs="Arial"/>
        </w:rPr>
        <w:t>T</w:t>
      </w:r>
      <w:r w:rsidR="00DA02D9">
        <w:rPr>
          <w:rFonts w:ascii="Arial" w:hAnsi="Arial" w:cs="Arial"/>
        </w:rPr>
        <w:t>wo expenditu</w:t>
      </w:r>
      <w:r w:rsidR="000C3F91">
        <w:rPr>
          <w:rFonts w:ascii="Arial" w:hAnsi="Arial" w:cs="Arial"/>
        </w:rPr>
        <w:t>res related to automobiles.</w:t>
      </w:r>
    </w:p>
    <w:p w14:paraId="3A987846" w14:textId="1C829FA9" w:rsidR="00DA02D9" w:rsidRDefault="007D4D30" w:rsidP="00DA2FD1">
      <w:pPr>
        <w:pStyle w:val="ListParagraph"/>
        <w:numPr>
          <w:ilvl w:val="0"/>
          <w:numId w:val="11"/>
        </w:numPr>
        <w:spacing w:line="360" w:lineRule="auto"/>
        <w:ind w:left="1080" w:hanging="540"/>
        <w:jc w:val="both"/>
        <w:rPr>
          <w:rFonts w:ascii="Arial" w:hAnsi="Arial" w:cs="Arial"/>
        </w:rPr>
      </w:pPr>
      <w:r>
        <w:rPr>
          <w:rFonts w:ascii="Arial" w:hAnsi="Arial" w:cs="Arial"/>
        </w:rPr>
        <w:t>T</w:t>
      </w:r>
      <w:r w:rsidR="00DA02D9">
        <w:rPr>
          <w:rFonts w:ascii="Arial" w:hAnsi="Arial" w:cs="Arial"/>
        </w:rPr>
        <w:t>hree expenditures rel</w:t>
      </w:r>
      <w:r w:rsidR="000C3F91">
        <w:rPr>
          <w:rFonts w:ascii="Arial" w:hAnsi="Arial" w:cs="Arial"/>
        </w:rPr>
        <w:t xml:space="preserve">ated to miscellaneous </w:t>
      </w:r>
      <w:r w:rsidR="00D90FD3">
        <w:rPr>
          <w:rFonts w:ascii="Arial" w:hAnsi="Arial" w:cs="Arial"/>
        </w:rPr>
        <w:t>items</w:t>
      </w:r>
      <w:r w:rsidR="000C3F91">
        <w:rPr>
          <w:rFonts w:ascii="Arial" w:hAnsi="Arial" w:cs="Arial"/>
        </w:rPr>
        <w:t>.</w:t>
      </w:r>
    </w:p>
    <w:p w14:paraId="64DB9B5C" w14:textId="77777777" w:rsidR="007D4D30" w:rsidRDefault="007D4D30" w:rsidP="000549BC">
      <w:pPr>
        <w:spacing w:line="360" w:lineRule="auto"/>
        <w:ind w:left="540"/>
        <w:jc w:val="both"/>
        <w:rPr>
          <w:rFonts w:ascii="Arial" w:hAnsi="Arial" w:cs="Arial"/>
        </w:rPr>
      </w:pPr>
    </w:p>
    <w:p w14:paraId="6851ABE6" w14:textId="29A31FA8" w:rsidR="007F7844" w:rsidRPr="000549BC" w:rsidRDefault="00DA02D9" w:rsidP="000549BC">
      <w:pPr>
        <w:spacing w:line="360" w:lineRule="auto"/>
        <w:ind w:left="540"/>
        <w:jc w:val="both"/>
        <w:rPr>
          <w:rFonts w:ascii="Arial" w:hAnsi="Arial" w:cs="Arial"/>
        </w:rPr>
      </w:pPr>
      <w:r w:rsidRPr="000549BC">
        <w:rPr>
          <w:rFonts w:ascii="Arial" w:hAnsi="Arial" w:cs="Arial"/>
        </w:rPr>
        <w:t>All 10 potential personal purchase</w:t>
      </w:r>
      <w:r w:rsidR="00D90FD3">
        <w:rPr>
          <w:rFonts w:ascii="Arial" w:hAnsi="Arial" w:cs="Arial"/>
        </w:rPr>
        <w:t>s</w:t>
      </w:r>
      <w:r w:rsidRPr="000549BC">
        <w:rPr>
          <w:rFonts w:ascii="Arial" w:hAnsi="Arial" w:cs="Arial"/>
        </w:rPr>
        <w:t xml:space="preserve"> identified through the keyword match TeamMate Data Analytic appeared </w:t>
      </w:r>
      <w:r w:rsidR="00014A56" w:rsidRPr="000549BC">
        <w:rPr>
          <w:rFonts w:ascii="Arial" w:hAnsi="Arial" w:cs="Arial"/>
        </w:rPr>
        <w:t>reasonable</w:t>
      </w:r>
      <w:r w:rsidRPr="000549BC">
        <w:rPr>
          <w:rFonts w:ascii="Arial" w:hAnsi="Arial" w:cs="Arial"/>
        </w:rPr>
        <w:t xml:space="preserve"> and were associated with a legitimate business purpose</w:t>
      </w:r>
      <w:r w:rsidR="000549BC">
        <w:rPr>
          <w:rFonts w:ascii="Arial" w:hAnsi="Arial" w:cs="Arial"/>
        </w:rPr>
        <w:t xml:space="preserve"> and were not personal purchases</w:t>
      </w:r>
      <w:r w:rsidRPr="000549BC">
        <w:rPr>
          <w:rFonts w:ascii="Arial" w:hAnsi="Arial" w:cs="Arial"/>
        </w:rPr>
        <w:t xml:space="preserve">. </w:t>
      </w:r>
    </w:p>
    <w:p w14:paraId="203C91E4" w14:textId="77777777" w:rsidR="007F7844" w:rsidRPr="00D11E63" w:rsidRDefault="007F7844" w:rsidP="001022DC">
      <w:pPr>
        <w:spacing w:line="360" w:lineRule="auto"/>
        <w:ind w:left="1087"/>
        <w:jc w:val="both"/>
        <w:rPr>
          <w:rFonts w:ascii="Arial" w:hAnsi="Arial" w:cs="Arial"/>
          <w:highlight w:val="yellow"/>
        </w:rPr>
      </w:pPr>
    </w:p>
    <w:p w14:paraId="4EB58A8E" w14:textId="0BA868CB" w:rsidR="007F7844" w:rsidRDefault="007F7844" w:rsidP="00DC0358">
      <w:pPr>
        <w:spacing w:line="360" w:lineRule="auto"/>
        <w:ind w:left="540"/>
        <w:jc w:val="both"/>
        <w:rPr>
          <w:rFonts w:ascii="Arial" w:hAnsi="Arial" w:cs="Arial"/>
        </w:rPr>
      </w:pPr>
      <w:r w:rsidRPr="00DA02D9">
        <w:rPr>
          <w:rFonts w:ascii="Arial" w:hAnsi="Arial" w:cs="Arial"/>
        </w:rPr>
        <w:t>There were no significant control weaknesses noted in this area.</w:t>
      </w:r>
    </w:p>
    <w:p w14:paraId="2E3C8EC1" w14:textId="0F778241" w:rsidR="00E04DB0" w:rsidRDefault="00E04DB0" w:rsidP="008B0C73">
      <w:pPr>
        <w:spacing w:line="360" w:lineRule="auto"/>
        <w:jc w:val="both"/>
        <w:rPr>
          <w:rFonts w:ascii="Arial" w:hAnsi="Arial" w:cs="Arial"/>
        </w:rPr>
      </w:pPr>
    </w:p>
    <w:p w14:paraId="7D5A9E84" w14:textId="101BBDBE" w:rsidR="00E04DB0" w:rsidRPr="00181DD4" w:rsidRDefault="00E04DB0" w:rsidP="005C2EE7">
      <w:pPr>
        <w:pStyle w:val="ListParagraph"/>
        <w:keepNext/>
        <w:keepLines/>
        <w:numPr>
          <w:ilvl w:val="0"/>
          <w:numId w:val="16"/>
        </w:numPr>
        <w:spacing w:line="360" w:lineRule="auto"/>
        <w:ind w:left="547" w:hanging="547"/>
        <w:jc w:val="both"/>
        <w:rPr>
          <w:rFonts w:ascii="Arial" w:hAnsi="Arial" w:cs="Arial"/>
          <w:u w:val="single"/>
        </w:rPr>
      </w:pPr>
      <w:r>
        <w:rPr>
          <w:rFonts w:ascii="Arial" w:hAnsi="Arial" w:cs="Arial"/>
          <w:u w:val="single"/>
        </w:rPr>
        <w:lastRenderedPageBreak/>
        <w:t>Competitive Bidding</w:t>
      </w:r>
    </w:p>
    <w:p w14:paraId="18802F0F" w14:textId="77777777" w:rsidR="00E04DB0" w:rsidRDefault="00E04DB0" w:rsidP="005C2EE7">
      <w:pPr>
        <w:keepNext/>
        <w:keepLines/>
        <w:spacing w:line="360" w:lineRule="auto"/>
        <w:ind w:left="547"/>
        <w:jc w:val="both"/>
        <w:rPr>
          <w:rFonts w:ascii="Arial" w:hAnsi="Arial" w:cs="Arial"/>
          <w:highlight w:val="yellow"/>
        </w:rPr>
      </w:pPr>
    </w:p>
    <w:p w14:paraId="279F14B2" w14:textId="08207FA1" w:rsidR="007A4CAC" w:rsidRDefault="00E04DB0" w:rsidP="005C2EE7">
      <w:pPr>
        <w:keepNext/>
        <w:keepLines/>
        <w:spacing w:line="360" w:lineRule="auto"/>
        <w:ind w:left="547"/>
        <w:jc w:val="both"/>
        <w:rPr>
          <w:rFonts w:ascii="Arial" w:hAnsi="Arial" w:cs="Arial"/>
        </w:rPr>
      </w:pPr>
      <w:r>
        <w:rPr>
          <w:rFonts w:ascii="Arial" w:hAnsi="Arial" w:cs="Arial"/>
        </w:rPr>
        <w:t xml:space="preserve">A&amp;AS utilized TeamMate Data Analytics to identify </w:t>
      </w:r>
      <w:r w:rsidR="00960EE5">
        <w:rPr>
          <w:rFonts w:ascii="Arial" w:hAnsi="Arial" w:cs="Arial"/>
        </w:rPr>
        <w:t xml:space="preserve">vendors with total orders </w:t>
      </w:r>
      <w:r w:rsidR="007A4CAC">
        <w:rPr>
          <w:rFonts w:ascii="Arial" w:hAnsi="Arial" w:cs="Arial"/>
        </w:rPr>
        <w:t>that exceed</w:t>
      </w:r>
      <w:r w:rsidR="005C2EE7">
        <w:rPr>
          <w:rFonts w:ascii="Arial" w:hAnsi="Arial" w:cs="Arial"/>
        </w:rPr>
        <w:t>ed</w:t>
      </w:r>
      <w:r w:rsidR="007A4CAC">
        <w:rPr>
          <w:rFonts w:ascii="Arial" w:hAnsi="Arial" w:cs="Arial"/>
        </w:rPr>
        <w:t xml:space="preserve"> the competitive bid threshold ($100,000) </w:t>
      </w:r>
      <w:r w:rsidR="002C6A65">
        <w:rPr>
          <w:rFonts w:ascii="Arial" w:hAnsi="Arial" w:cs="Arial"/>
        </w:rPr>
        <w:t xml:space="preserve">in </w:t>
      </w:r>
      <w:r>
        <w:rPr>
          <w:rFonts w:ascii="Arial" w:hAnsi="Arial" w:cs="Arial"/>
        </w:rPr>
        <w:t>fiscal years</w:t>
      </w:r>
      <w:r w:rsidR="00BA4A2F">
        <w:rPr>
          <w:rFonts w:ascii="Arial" w:hAnsi="Arial" w:cs="Arial"/>
        </w:rPr>
        <w:t xml:space="preserve"> 2017-18, 2018-19, </w:t>
      </w:r>
      <w:r w:rsidR="002C6A65">
        <w:rPr>
          <w:rFonts w:ascii="Arial" w:hAnsi="Arial" w:cs="Arial"/>
        </w:rPr>
        <w:t xml:space="preserve">or </w:t>
      </w:r>
      <w:r w:rsidR="00EB3AE8">
        <w:rPr>
          <w:rFonts w:ascii="Arial" w:hAnsi="Arial" w:cs="Arial"/>
        </w:rPr>
        <w:t xml:space="preserve">2019-20.  </w:t>
      </w:r>
    </w:p>
    <w:p w14:paraId="2859470D" w14:textId="77777777" w:rsidR="007A4CAC" w:rsidRDefault="007A4CAC" w:rsidP="00E04DB0">
      <w:pPr>
        <w:spacing w:line="360" w:lineRule="auto"/>
        <w:ind w:left="540"/>
        <w:jc w:val="both"/>
        <w:rPr>
          <w:rFonts w:ascii="Arial" w:hAnsi="Arial" w:cs="Arial"/>
        </w:rPr>
      </w:pPr>
    </w:p>
    <w:p w14:paraId="6734AADC" w14:textId="22629547" w:rsidR="00A458ED" w:rsidRDefault="007A4CAC" w:rsidP="002C6A65">
      <w:pPr>
        <w:spacing w:line="360" w:lineRule="auto"/>
        <w:ind w:left="540"/>
        <w:jc w:val="both"/>
        <w:rPr>
          <w:rFonts w:ascii="Arial" w:hAnsi="Arial" w:cs="Arial"/>
        </w:rPr>
      </w:pPr>
      <w:r>
        <w:rPr>
          <w:rFonts w:ascii="Arial" w:hAnsi="Arial" w:cs="Arial"/>
        </w:rPr>
        <w:t xml:space="preserve">PAC QDB data was downloaded and summarized by vendor name and order class code.  </w:t>
      </w:r>
      <w:r w:rsidR="00960EE5">
        <w:rPr>
          <w:rFonts w:ascii="Arial" w:hAnsi="Arial" w:cs="Arial"/>
        </w:rPr>
        <w:t>UCPD</w:t>
      </w:r>
      <w:r w:rsidR="00EB3AE8" w:rsidRPr="00EB3AE8">
        <w:rPr>
          <w:rFonts w:ascii="Arial" w:hAnsi="Arial" w:cs="Arial"/>
        </w:rPr>
        <w:t xml:space="preserve"> purchases were analyzed for the last three fiscal years to verify whether any purchases exceeding the $100,000 threshold were competitively bid, as required in UC Business and Finance Bulletin BUS-43, “</w:t>
      </w:r>
      <w:r w:rsidR="001B4CA3" w:rsidRPr="001B4CA3">
        <w:rPr>
          <w:rFonts w:ascii="Arial" w:hAnsi="Arial" w:cs="Arial"/>
        </w:rPr>
        <w:t>Purchases of Goods and Services; Supply Chain Management</w:t>
      </w:r>
      <w:r w:rsidR="00DA75FF">
        <w:rPr>
          <w:rFonts w:ascii="Arial" w:hAnsi="Arial" w:cs="Arial"/>
        </w:rPr>
        <w:t>.”  There were 10</w:t>
      </w:r>
      <w:r w:rsidR="00EB3AE8" w:rsidRPr="00EB3AE8">
        <w:rPr>
          <w:rFonts w:ascii="Arial" w:hAnsi="Arial" w:cs="Arial"/>
        </w:rPr>
        <w:t xml:space="preserve"> vendors whose total purchases exceeded the competitive bid threshold.</w:t>
      </w:r>
      <w:r w:rsidR="00DA75FF">
        <w:rPr>
          <w:rFonts w:ascii="Arial" w:hAnsi="Arial" w:cs="Arial"/>
        </w:rPr>
        <w:t xml:space="preserve">  From the 10 vendors identified, A&amp;AS selected a sample of three vendors</w:t>
      </w:r>
      <w:r w:rsidR="002C6A65">
        <w:rPr>
          <w:rFonts w:ascii="Arial" w:hAnsi="Arial" w:cs="Arial"/>
        </w:rPr>
        <w:t xml:space="preserve"> during fiscal year 2019-20</w:t>
      </w:r>
      <w:r w:rsidR="00DA75FF">
        <w:rPr>
          <w:rFonts w:ascii="Arial" w:hAnsi="Arial" w:cs="Arial"/>
        </w:rPr>
        <w:t>.</w:t>
      </w:r>
      <w:r w:rsidR="00B10769">
        <w:rPr>
          <w:rFonts w:ascii="Arial" w:hAnsi="Arial" w:cs="Arial"/>
        </w:rPr>
        <w:t xml:space="preserve">  </w:t>
      </w:r>
    </w:p>
    <w:p w14:paraId="7EAA647B" w14:textId="77777777" w:rsidR="00A458ED" w:rsidRDefault="00A458ED" w:rsidP="00A458ED">
      <w:pPr>
        <w:spacing w:line="360" w:lineRule="auto"/>
        <w:ind w:left="540"/>
        <w:jc w:val="both"/>
        <w:rPr>
          <w:rFonts w:ascii="Arial" w:hAnsi="Arial" w:cs="Arial"/>
        </w:rPr>
      </w:pPr>
    </w:p>
    <w:tbl>
      <w:tblPr>
        <w:tblW w:w="8820" w:type="dxa"/>
        <w:tblInd w:w="525" w:type="dxa"/>
        <w:tblBorders>
          <w:top w:val="double" w:sz="4" w:space="0" w:color="000000"/>
          <w:left w:val="double" w:sz="4" w:space="0" w:color="000000"/>
          <w:bottom w:val="double" w:sz="4" w:space="0" w:color="000000"/>
          <w:right w:val="double" w:sz="4" w:space="0" w:color="000000"/>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2430"/>
        <w:gridCol w:w="1890"/>
        <w:gridCol w:w="1620"/>
        <w:gridCol w:w="1620"/>
        <w:gridCol w:w="1260"/>
      </w:tblGrid>
      <w:tr w:rsidR="00A458ED" w:rsidRPr="00D80DAC" w14:paraId="1199A5B8" w14:textId="77777777" w:rsidTr="0009740C">
        <w:trPr>
          <w:trHeight w:val="308"/>
        </w:trPr>
        <w:tc>
          <w:tcPr>
            <w:tcW w:w="2430" w:type="dxa"/>
            <w:shd w:val="clear" w:color="auto" w:fill="auto"/>
            <w:tcMar>
              <w:top w:w="0" w:type="dxa"/>
              <w:left w:w="75" w:type="dxa"/>
              <w:bottom w:w="0" w:type="dxa"/>
              <w:right w:w="75" w:type="dxa"/>
            </w:tcMar>
            <w:vAlign w:val="center"/>
          </w:tcPr>
          <w:p w14:paraId="72781BB5" w14:textId="77777777" w:rsidR="00A458ED" w:rsidRPr="004E2B37" w:rsidRDefault="00A458ED" w:rsidP="004E6AD4">
            <w:pPr>
              <w:jc w:val="center"/>
              <w:rPr>
                <w:rFonts w:ascii="Verdana" w:hAnsi="Verdana"/>
                <w:b/>
                <w:color w:val="000000"/>
                <w:sz w:val="22"/>
                <w:szCs w:val="22"/>
                <w:u w:color="000000"/>
              </w:rPr>
            </w:pPr>
            <w:r w:rsidRPr="004E2B37">
              <w:rPr>
                <w:rFonts w:ascii="Arial" w:hAnsi="Arial"/>
                <w:b/>
                <w:color w:val="000000"/>
                <w:sz w:val="22"/>
                <w:szCs w:val="22"/>
                <w:u w:color="000000"/>
              </w:rPr>
              <w:t>Vendor Name</w:t>
            </w:r>
          </w:p>
        </w:tc>
        <w:tc>
          <w:tcPr>
            <w:tcW w:w="1890" w:type="dxa"/>
            <w:shd w:val="clear" w:color="auto" w:fill="auto"/>
            <w:tcMar>
              <w:top w:w="0" w:type="dxa"/>
              <w:left w:w="75" w:type="dxa"/>
              <w:bottom w:w="0" w:type="dxa"/>
              <w:right w:w="75" w:type="dxa"/>
            </w:tcMar>
            <w:vAlign w:val="center"/>
          </w:tcPr>
          <w:p w14:paraId="04CBE0F3" w14:textId="59256DDF" w:rsidR="00A458ED" w:rsidRPr="004E2B37" w:rsidRDefault="00A458ED" w:rsidP="004E6AD4">
            <w:pPr>
              <w:jc w:val="center"/>
              <w:rPr>
                <w:rFonts w:ascii="Verdana" w:hAnsi="Verdana"/>
                <w:b/>
                <w:color w:val="000000"/>
                <w:sz w:val="22"/>
                <w:szCs w:val="22"/>
                <w:u w:color="000000"/>
              </w:rPr>
            </w:pPr>
            <w:r w:rsidRPr="004E2B37">
              <w:rPr>
                <w:rFonts w:ascii="Arial" w:hAnsi="Arial"/>
                <w:b/>
                <w:color w:val="000000"/>
                <w:sz w:val="22"/>
                <w:szCs w:val="22"/>
                <w:u w:color="000000"/>
              </w:rPr>
              <w:t>FY 20</w:t>
            </w:r>
            <w:r>
              <w:rPr>
                <w:rFonts w:ascii="Arial" w:hAnsi="Arial"/>
                <w:b/>
                <w:color w:val="000000"/>
                <w:sz w:val="22"/>
                <w:szCs w:val="22"/>
                <w:u w:color="000000"/>
              </w:rPr>
              <w:t>17</w:t>
            </w:r>
            <w:r w:rsidRPr="004E2B37">
              <w:rPr>
                <w:rFonts w:ascii="Arial" w:hAnsi="Arial"/>
                <w:b/>
                <w:color w:val="000000"/>
                <w:sz w:val="22"/>
                <w:szCs w:val="22"/>
                <w:u w:color="000000"/>
              </w:rPr>
              <w:t>-20</w:t>
            </w:r>
            <w:r>
              <w:rPr>
                <w:rFonts w:ascii="Arial" w:hAnsi="Arial"/>
                <w:b/>
                <w:color w:val="000000"/>
                <w:sz w:val="22"/>
                <w:szCs w:val="22"/>
                <w:u w:color="000000"/>
              </w:rPr>
              <w:t>18</w:t>
            </w:r>
          </w:p>
        </w:tc>
        <w:tc>
          <w:tcPr>
            <w:tcW w:w="1620" w:type="dxa"/>
            <w:shd w:val="clear" w:color="auto" w:fill="auto"/>
            <w:tcMar>
              <w:top w:w="0" w:type="dxa"/>
              <w:left w:w="75" w:type="dxa"/>
              <w:bottom w:w="0" w:type="dxa"/>
              <w:right w:w="75" w:type="dxa"/>
            </w:tcMar>
            <w:vAlign w:val="center"/>
          </w:tcPr>
          <w:p w14:paraId="1C8176DD" w14:textId="2FC2126D" w:rsidR="00A458ED" w:rsidRPr="004E2B37" w:rsidRDefault="00A458ED" w:rsidP="004E6AD4">
            <w:pPr>
              <w:jc w:val="center"/>
              <w:rPr>
                <w:rFonts w:ascii="Verdana" w:hAnsi="Verdana"/>
                <w:b/>
                <w:color w:val="000000"/>
                <w:sz w:val="22"/>
                <w:szCs w:val="22"/>
                <w:u w:color="000000"/>
              </w:rPr>
            </w:pPr>
            <w:r w:rsidRPr="004E2B37">
              <w:rPr>
                <w:rFonts w:ascii="Arial" w:hAnsi="Arial"/>
                <w:b/>
                <w:color w:val="000000"/>
                <w:sz w:val="22"/>
                <w:szCs w:val="22"/>
                <w:u w:color="000000"/>
              </w:rPr>
              <w:t>FY 20</w:t>
            </w:r>
            <w:r>
              <w:rPr>
                <w:rFonts w:ascii="Arial" w:hAnsi="Arial"/>
                <w:b/>
                <w:color w:val="000000"/>
                <w:sz w:val="22"/>
                <w:szCs w:val="22"/>
                <w:u w:color="000000"/>
              </w:rPr>
              <w:t>18</w:t>
            </w:r>
            <w:r w:rsidRPr="004E2B37">
              <w:rPr>
                <w:rFonts w:ascii="Arial" w:hAnsi="Arial"/>
                <w:b/>
                <w:color w:val="000000"/>
                <w:sz w:val="22"/>
                <w:szCs w:val="22"/>
                <w:u w:color="000000"/>
              </w:rPr>
              <w:t>-20</w:t>
            </w:r>
            <w:r>
              <w:rPr>
                <w:rFonts w:ascii="Arial" w:hAnsi="Arial"/>
                <w:b/>
                <w:color w:val="000000"/>
                <w:sz w:val="22"/>
                <w:szCs w:val="22"/>
                <w:u w:color="000000"/>
              </w:rPr>
              <w:t>19</w:t>
            </w:r>
          </w:p>
        </w:tc>
        <w:tc>
          <w:tcPr>
            <w:tcW w:w="1620" w:type="dxa"/>
            <w:shd w:val="clear" w:color="auto" w:fill="auto"/>
            <w:tcMar>
              <w:top w:w="0" w:type="dxa"/>
              <w:left w:w="75" w:type="dxa"/>
              <w:bottom w:w="0" w:type="dxa"/>
              <w:right w:w="75" w:type="dxa"/>
            </w:tcMar>
            <w:vAlign w:val="center"/>
          </w:tcPr>
          <w:p w14:paraId="2DB9B2AF" w14:textId="197E013C" w:rsidR="00A458ED" w:rsidRPr="004E2B37" w:rsidRDefault="00A458ED" w:rsidP="004E6AD4">
            <w:pPr>
              <w:jc w:val="center"/>
              <w:rPr>
                <w:rFonts w:ascii="Verdana" w:hAnsi="Verdana"/>
                <w:b/>
                <w:color w:val="000000"/>
                <w:sz w:val="22"/>
                <w:szCs w:val="22"/>
                <w:u w:color="000000"/>
              </w:rPr>
            </w:pPr>
            <w:r w:rsidRPr="004E2B37">
              <w:rPr>
                <w:rFonts w:ascii="Arial" w:hAnsi="Arial"/>
                <w:b/>
                <w:color w:val="000000"/>
                <w:sz w:val="22"/>
                <w:szCs w:val="22"/>
                <w:u w:color="000000"/>
              </w:rPr>
              <w:t>FY 20</w:t>
            </w:r>
            <w:r>
              <w:rPr>
                <w:rFonts w:ascii="Arial" w:hAnsi="Arial"/>
                <w:b/>
                <w:color w:val="000000"/>
                <w:sz w:val="22"/>
                <w:szCs w:val="22"/>
                <w:u w:color="000000"/>
              </w:rPr>
              <w:t>19</w:t>
            </w:r>
            <w:r w:rsidRPr="004E2B37">
              <w:rPr>
                <w:rFonts w:ascii="Arial" w:hAnsi="Arial"/>
                <w:b/>
                <w:color w:val="000000"/>
                <w:sz w:val="22"/>
                <w:szCs w:val="22"/>
                <w:u w:color="000000"/>
              </w:rPr>
              <w:t>-20</w:t>
            </w:r>
            <w:r>
              <w:rPr>
                <w:rFonts w:ascii="Arial" w:hAnsi="Arial"/>
                <w:b/>
                <w:color w:val="000000"/>
                <w:sz w:val="22"/>
                <w:szCs w:val="22"/>
                <w:u w:color="000000"/>
              </w:rPr>
              <w:t>20</w:t>
            </w:r>
          </w:p>
        </w:tc>
        <w:tc>
          <w:tcPr>
            <w:tcW w:w="1260" w:type="dxa"/>
            <w:shd w:val="clear" w:color="auto" w:fill="auto"/>
            <w:tcMar>
              <w:top w:w="0" w:type="dxa"/>
              <w:left w:w="75" w:type="dxa"/>
              <w:bottom w:w="0" w:type="dxa"/>
              <w:right w:w="75" w:type="dxa"/>
            </w:tcMar>
            <w:vAlign w:val="center"/>
          </w:tcPr>
          <w:p w14:paraId="4808B878" w14:textId="77777777" w:rsidR="00A458ED" w:rsidRPr="004E2B37" w:rsidRDefault="00A458ED" w:rsidP="004E6AD4">
            <w:pPr>
              <w:jc w:val="center"/>
              <w:rPr>
                <w:rFonts w:ascii="Verdana" w:hAnsi="Verdana"/>
                <w:b/>
                <w:color w:val="000000"/>
                <w:sz w:val="22"/>
                <w:szCs w:val="22"/>
                <w:u w:color="000000"/>
              </w:rPr>
            </w:pPr>
            <w:r w:rsidRPr="004E2B37">
              <w:rPr>
                <w:rFonts w:ascii="Arial" w:hAnsi="Arial"/>
                <w:b/>
                <w:color w:val="000000"/>
                <w:sz w:val="22"/>
                <w:szCs w:val="22"/>
                <w:u w:color="000000"/>
              </w:rPr>
              <w:t>Total</w:t>
            </w:r>
          </w:p>
        </w:tc>
      </w:tr>
      <w:tr w:rsidR="00A458ED" w:rsidRPr="00D80DAC" w14:paraId="4A10D840" w14:textId="77777777" w:rsidTr="0009740C">
        <w:tblPrEx>
          <w:tblLook w:val="0000" w:firstRow="0" w:lastRow="0" w:firstColumn="0" w:lastColumn="0" w:noHBand="0" w:noVBand="0"/>
        </w:tblPrEx>
        <w:trPr>
          <w:trHeight w:val="588"/>
        </w:trPr>
        <w:tc>
          <w:tcPr>
            <w:tcW w:w="2430" w:type="dxa"/>
            <w:shd w:val="clear" w:color="auto" w:fill="auto"/>
            <w:tcMar>
              <w:top w:w="0" w:type="dxa"/>
              <w:left w:w="75" w:type="dxa"/>
              <w:bottom w:w="0" w:type="dxa"/>
              <w:right w:w="75" w:type="dxa"/>
            </w:tcMar>
          </w:tcPr>
          <w:p w14:paraId="4E773A51" w14:textId="1795C67B" w:rsidR="00A458ED" w:rsidRPr="004E2B37" w:rsidRDefault="00A458ED" w:rsidP="004E6AD4">
            <w:pPr>
              <w:rPr>
                <w:rFonts w:ascii="Verdana" w:hAnsi="Verdana"/>
                <w:color w:val="000000"/>
                <w:sz w:val="22"/>
                <w:szCs w:val="22"/>
                <w:u w:color="000000"/>
              </w:rPr>
            </w:pPr>
            <w:r>
              <w:rPr>
                <w:rFonts w:ascii="Arial" w:hAnsi="Arial"/>
                <w:color w:val="000000"/>
                <w:sz w:val="22"/>
                <w:szCs w:val="22"/>
                <w:u w:color="000000"/>
              </w:rPr>
              <w:t xml:space="preserve">Professional Security Consultants </w:t>
            </w:r>
          </w:p>
        </w:tc>
        <w:tc>
          <w:tcPr>
            <w:tcW w:w="1890" w:type="dxa"/>
            <w:shd w:val="clear" w:color="auto" w:fill="auto"/>
            <w:tcMar>
              <w:top w:w="0" w:type="dxa"/>
              <w:left w:w="75" w:type="dxa"/>
              <w:bottom w:w="0" w:type="dxa"/>
              <w:right w:w="75" w:type="dxa"/>
            </w:tcMar>
            <w:vAlign w:val="center"/>
          </w:tcPr>
          <w:p w14:paraId="4F05114A" w14:textId="3900A658" w:rsidR="00A458ED" w:rsidRPr="004E2B37" w:rsidRDefault="003B76D3" w:rsidP="004E6AD4">
            <w:pPr>
              <w:jc w:val="center"/>
              <w:rPr>
                <w:rFonts w:ascii="Verdana" w:hAnsi="Verdana"/>
                <w:color w:val="000000"/>
                <w:sz w:val="22"/>
                <w:szCs w:val="22"/>
                <w:u w:color="000000"/>
              </w:rPr>
            </w:pPr>
            <w:r>
              <w:rPr>
                <w:rFonts w:ascii="Arial" w:hAnsi="Arial"/>
                <w:color w:val="000000"/>
                <w:sz w:val="22"/>
                <w:szCs w:val="22"/>
                <w:u w:color="000000"/>
              </w:rPr>
              <w:t>$2,698,655</w:t>
            </w:r>
          </w:p>
        </w:tc>
        <w:tc>
          <w:tcPr>
            <w:tcW w:w="1620" w:type="dxa"/>
            <w:shd w:val="clear" w:color="auto" w:fill="auto"/>
            <w:tcMar>
              <w:top w:w="0" w:type="dxa"/>
              <w:left w:w="75" w:type="dxa"/>
              <w:bottom w:w="0" w:type="dxa"/>
              <w:right w:w="75" w:type="dxa"/>
            </w:tcMar>
            <w:vAlign w:val="center"/>
          </w:tcPr>
          <w:p w14:paraId="107511E3" w14:textId="0CF496F2" w:rsidR="00A458ED" w:rsidRPr="004E2B37" w:rsidRDefault="003B76D3" w:rsidP="004E6AD4">
            <w:pPr>
              <w:jc w:val="center"/>
              <w:rPr>
                <w:rFonts w:ascii="Verdana" w:hAnsi="Verdana"/>
                <w:color w:val="000000"/>
                <w:sz w:val="22"/>
                <w:szCs w:val="22"/>
                <w:u w:color="000000"/>
              </w:rPr>
            </w:pPr>
            <w:r>
              <w:rPr>
                <w:rFonts w:ascii="Arial" w:hAnsi="Arial"/>
                <w:color w:val="000000"/>
                <w:sz w:val="22"/>
                <w:szCs w:val="22"/>
                <w:u w:color="000000"/>
              </w:rPr>
              <w:t>$1,218,985</w:t>
            </w:r>
          </w:p>
        </w:tc>
        <w:tc>
          <w:tcPr>
            <w:tcW w:w="1620" w:type="dxa"/>
            <w:shd w:val="clear" w:color="auto" w:fill="auto"/>
            <w:tcMar>
              <w:top w:w="0" w:type="dxa"/>
              <w:left w:w="75" w:type="dxa"/>
              <w:bottom w:w="0" w:type="dxa"/>
              <w:right w:w="75" w:type="dxa"/>
            </w:tcMar>
            <w:vAlign w:val="center"/>
          </w:tcPr>
          <w:p w14:paraId="763BE84F" w14:textId="317B42A3" w:rsidR="00A458ED" w:rsidRPr="004E2B37" w:rsidRDefault="003B76D3" w:rsidP="004E6AD4">
            <w:pPr>
              <w:jc w:val="center"/>
              <w:rPr>
                <w:rFonts w:ascii="Verdana" w:hAnsi="Verdana"/>
                <w:color w:val="000000"/>
                <w:sz w:val="22"/>
                <w:szCs w:val="22"/>
                <w:u w:color="000000"/>
              </w:rPr>
            </w:pPr>
            <w:r>
              <w:rPr>
                <w:rFonts w:ascii="Arial" w:hAnsi="Arial"/>
                <w:color w:val="000000"/>
                <w:sz w:val="22"/>
                <w:szCs w:val="22"/>
                <w:u w:color="000000"/>
              </w:rPr>
              <w:t>$2,684,169</w:t>
            </w:r>
          </w:p>
        </w:tc>
        <w:tc>
          <w:tcPr>
            <w:tcW w:w="1260" w:type="dxa"/>
            <w:shd w:val="clear" w:color="auto" w:fill="auto"/>
            <w:tcMar>
              <w:top w:w="0" w:type="dxa"/>
              <w:left w:w="75" w:type="dxa"/>
              <w:bottom w:w="0" w:type="dxa"/>
              <w:right w:w="75" w:type="dxa"/>
            </w:tcMar>
            <w:vAlign w:val="center"/>
          </w:tcPr>
          <w:p w14:paraId="734C1D66" w14:textId="112BC5A0" w:rsidR="00A458ED" w:rsidRPr="004E2B37" w:rsidRDefault="003B76D3" w:rsidP="004E6AD4">
            <w:pPr>
              <w:jc w:val="center"/>
              <w:rPr>
                <w:rFonts w:ascii="Verdana" w:hAnsi="Verdana"/>
                <w:color w:val="000000"/>
                <w:sz w:val="22"/>
                <w:szCs w:val="22"/>
                <w:u w:color="000000"/>
              </w:rPr>
            </w:pPr>
            <w:r>
              <w:rPr>
                <w:rFonts w:ascii="Arial" w:hAnsi="Arial"/>
                <w:color w:val="000000"/>
                <w:sz w:val="22"/>
                <w:szCs w:val="22"/>
                <w:u w:color="000000"/>
              </w:rPr>
              <w:t>$6,601,809</w:t>
            </w:r>
          </w:p>
        </w:tc>
      </w:tr>
      <w:tr w:rsidR="00A458ED" w:rsidRPr="00D80DAC" w14:paraId="56209B33" w14:textId="77777777" w:rsidTr="0009740C">
        <w:tblPrEx>
          <w:tblLook w:val="0000" w:firstRow="0" w:lastRow="0" w:firstColumn="0" w:lastColumn="0" w:noHBand="0" w:noVBand="0"/>
        </w:tblPrEx>
        <w:trPr>
          <w:trHeight w:val="316"/>
        </w:trPr>
        <w:tc>
          <w:tcPr>
            <w:tcW w:w="2430" w:type="dxa"/>
            <w:shd w:val="clear" w:color="auto" w:fill="auto"/>
            <w:tcMar>
              <w:top w:w="0" w:type="dxa"/>
              <w:left w:w="75" w:type="dxa"/>
              <w:bottom w:w="0" w:type="dxa"/>
              <w:right w:w="75" w:type="dxa"/>
            </w:tcMar>
          </w:tcPr>
          <w:p w14:paraId="0344F562" w14:textId="7B0F3079" w:rsidR="00A458ED" w:rsidRPr="004E2B37" w:rsidRDefault="00A458ED" w:rsidP="004E6AD4">
            <w:pPr>
              <w:rPr>
                <w:rFonts w:ascii="Verdana" w:hAnsi="Verdana"/>
                <w:color w:val="000000"/>
                <w:sz w:val="22"/>
                <w:szCs w:val="22"/>
                <w:u w:color="000000"/>
              </w:rPr>
            </w:pPr>
            <w:r>
              <w:rPr>
                <w:rFonts w:ascii="Arial" w:hAnsi="Arial"/>
                <w:color w:val="000000"/>
                <w:sz w:val="22"/>
                <w:szCs w:val="22"/>
                <w:u w:color="000000"/>
              </w:rPr>
              <w:t xml:space="preserve">Axon Enterprise Inc. </w:t>
            </w:r>
          </w:p>
        </w:tc>
        <w:tc>
          <w:tcPr>
            <w:tcW w:w="1890" w:type="dxa"/>
            <w:shd w:val="clear" w:color="auto" w:fill="auto"/>
            <w:tcMar>
              <w:top w:w="0" w:type="dxa"/>
              <w:left w:w="75" w:type="dxa"/>
              <w:bottom w:w="0" w:type="dxa"/>
              <w:right w:w="75" w:type="dxa"/>
            </w:tcMar>
          </w:tcPr>
          <w:p w14:paraId="078653D2" w14:textId="0DA5D10B" w:rsidR="00A458ED" w:rsidRPr="004E2B37" w:rsidRDefault="00FE6048" w:rsidP="004E6AD4">
            <w:pPr>
              <w:jc w:val="center"/>
              <w:rPr>
                <w:rFonts w:ascii="Verdana" w:hAnsi="Verdana"/>
                <w:color w:val="000000"/>
                <w:sz w:val="22"/>
                <w:szCs w:val="22"/>
                <w:u w:color="000000"/>
              </w:rPr>
            </w:pPr>
            <w:r>
              <w:rPr>
                <w:rFonts w:ascii="Arial" w:hAnsi="Arial"/>
                <w:color w:val="000000"/>
                <w:sz w:val="22"/>
                <w:szCs w:val="22"/>
                <w:u w:color="000000"/>
              </w:rPr>
              <w:t>$0</w:t>
            </w:r>
          </w:p>
        </w:tc>
        <w:tc>
          <w:tcPr>
            <w:tcW w:w="1620" w:type="dxa"/>
            <w:shd w:val="clear" w:color="auto" w:fill="auto"/>
            <w:tcMar>
              <w:top w:w="0" w:type="dxa"/>
              <w:left w:w="75" w:type="dxa"/>
              <w:bottom w:w="0" w:type="dxa"/>
              <w:right w:w="75" w:type="dxa"/>
            </w:tcMar>
          </w:tcPr>
          <w:p w14:paraId="474A6101" w14:textId="2C06E03D" w:rsidR="00A458ED" w:rsidRPr="004E2B37" w:rsidRDefault="00FE6048" w:rsidP="004E6AD4">
            <w:pPr>
              <w:jc w:val="center"/>
              <w:rPr>
                <w:rFonts w:ascii="Verdana" w:hAnsi="Verdana"/>
                <w:color w:val="000000"/>
                <w:sz w:val="22"/>
                <w:szCs w:val="22"/>
                <w:u w:color="000000"/>
              </w:rPr>
            </w:pPr>
            <w:r>
              <w:rPr>
                <w:rFonts w:ascii="Arial" w:hAnsi="Arial"/>
                <w:color w:val="000000"/>
                <w:sz w:val="22"/>
                <w:szCs w:val="22"/>
                <w:u w:color="000000"/>
              </w:rPr>
              <w:t>$0</w:t>
            </w:r>
          </w:p>
        </w:tc>
        <w:tc>
          <w:tcPr>
            <w:tcW w:w="1620" w:type="dxa"/>
            <w:shd w:val="clear" w:color="auto" w:fill="auto"/>
            <w:tcMar>
              <w:top w:w="0" w:type="dxa"/>
              <w:left w:w="75" w:type="dxa"/>
              <w:bottom w:w="0" w:type="dxa"/>
              <w:right w:w="75" w:type="dxa"/>
            </w:tcMar>
          </w:tcPr>
          <w:p w14:paraId="0B78394D" w14:textId="344A002E" w:rsidR="00A458ED" w:rsidRPr="004E2B37" w:rsidRDefault="00FE6048" w:rsidP="004E6AD4">
            <w:pPr>
              <w:jc w:val="center"/>
              <w:rPr>
                <w:rFonts w:ascii="Verdana" w:hAnsi="Verdana"/>
                <w:color w:val="000000"/>
                <w:sz w:val="22"/>
                <w:szCs w:val="22"/>
                <w:u w:color="000000"/>
              </w:rPr>
            </w:pPr>
            <w:r>
              <w:rPr>
                <w:rFonts w:ascii="Arial" w:hAnsi="Arial"/>
                <w:color w:val="000000"/>
                <w:sz w:val="22"/>
                <w:szCs w:val="22"/>
                <w:u w:color="000000"/>
              </w:rPr>
              <w:t>$509,130</w:t>
            </w:r>
          </w:p>
        </w:tc>
        <w:tc>
          <w:tcPr>
            <w:tcW w:w="1260" w:type="dxa"/>
            <w:shd w:val="clear" w:color="auto" w:fill="auto"/>
            <w:tcMar>
              <w:top w:w="0" w:type="dxa"/>
              <w:left w:w="75" w:type="dxa"/>
              <w:bottom w:w="0" w:type="dxa"/>
              <w:right w:w="75" w:type="dxa"/>
            </w:tcMar>
          </w:tcPr>
          <w:p w14:paraId="1E3AF047" w14:textId="0C298319" w:rsidR="00A458ED" w:rsidRPr="004E2B37" w:rsidRDefault="00FE6048" w:rsidP="004E6AD4">
            <w:pPr>
              <w:jc w:val="center"/>
              <w:rPr>
                <w:rFonts w:ascii="Verdana" w:hAnsi="Verdana"/>
                <w:color w:val="000000"/>
                <w:sz w:val="22"/>
                <w:szCs w:val="22"/>
                <w:u w:color="000000"/>
              </w:rPr>
            </w:pPr>
            <w:r>
              <w:rPr>
                <w:rFonts w:ascii="Arial" w:hAnsi="Arial"/>
                <w:color w:val="000000"/>
                <w:sz w:val="22"/>
                <w:szCs w:val="22"/>
                <w:u w:color="000000"/>
              </w:rPr>
              <w:t>$509,130</w:t>
            </w:r>
          </w:p>
        </w:tc>
      </w:tr>
      <w:tr w:rsidR="00A458ED" w:rsidRPr="00D80DAC" w14:paraId="69203CBB" w14:textId="77777777" w:rsidTr="0009740C">
        <w:tblPrEx>
          <w:tblLook w:val="0000" w:firstRow="0" w:lastRow="0" w:firstColumn="0" w:lastColumn="0" w:noHBand="0" w:noVBand="0"/>
        </w:tblPrEx>
        <w:trPr>
          <w:trHeight w:val="316"/>
        </w:trPr>
        <w:tc>
          <w:tcPr>
            <w:tcW w:w="2430" w:type="dxa"/>
            <w:shd w:val="clear" w:color="auto" w:fill="auto"/>
            <w:tcMar>
              <w:top w:w="0" w:type="dxa"/>
              <w:left w:w="75" w:type="dxa"/>
              <w:bottom w:w="0" w:type="dxa"/>
              <w:right w:w="75" w:type="dxa"/>
            </w:tcMar>
          </w:tcPr>
          <w:p w14:paraId="456E314C" w14:textId="2771F93B" w:rsidR="00A458ED" w:rsidRPr="004E2B37" w:rsidRDefault="00A458ED" w:rsidP="004E6AD4">
            <w:pPr>
              <w:rPr>
                <w:rFonts w:ascii="Arial" w:hAnsi="Arial"/>
                <w:color w:val="000000"/>
                <w:sz w:val="22"/>
                <w:szCs w:val="22"/>
                <w:u w:color="000000"/>
              </w:rPr>
            </w:pPr>
            <w:r>
              <w:rPr>
                <w:rFonts w:ascii="Arial" w:hAnsi="Arial"/>
                <w:color w:val="000000"/>
                <w:sz w:val="22"/>
                <w:szCs w:val="22"/>
                <w:u w:color="000000"/>
              </w:rPr>
              <w:t xml:space="preserve">Motorola Solutions Inc. </w:t>
            </w:r>
          </w:p>
        </w:tc>
        <w:tc>
          <w:tcPr>
            <w:tcW w:w="1890" w:type="dxa"/>
            <w:shd w:val="clear" w:color="auto" w:fill="auto"/>
            <w:tcMar>
              <w:top w:w="0" w:type="dxa"/>
              <w:left w:w="75" w:type="dxa"/>
              <w:bottom w:w="0" w:type="dxa"/>
              <w:right w:w="75" w:type="dxa"/>
            </w:tcMar>
          </w:tcPr>
          <w:p w14:paraId="2F6616AA" w14:textId="4955C8A3" w:rsidR="00A458ED" w:rsidRPr="004E2B37" w:rsidRDefault="00FE6048" w:rsidP="004E6AD4">
            <w:pPr>
              <w:jc w:val="center"/>
              <w:rPr>
                <w:rFonts w:ascii="Arial" w:hAnsi="Arial"/>
                <w:color w:val="000000"/>
                <w:sz w:val="22"/>
                <w:szCs w:val="22"/>
                <w:u w:color="000000"/>
              </w:rPr>
            </w:pPr>
            <w:r>
              <w:rPr>
                <w:rFonts w:ascii="Arial" w:hAnsi="Arial"/>
                <w:color w:val="000000"/>
                <w:sz w:val="22"/>
                <w:szCs w:val="22"/>
                <w:u w:color="000000"/>
              </w:rPr>
              <w:t>$0</w:t>
            </w:r>
          </w:p>
        </w:tc>
        <w:tc>
          <w:tcPr>
            <w:tcW w:w="1620" w:type="dxa"/>
            <w:shd w:val="clear" w:color="auto" w:fill="auto"/>
            <w:tcMar>
              <w:top w:w="0" w:type="dxa"/>
              <w:left w:w="75" w:type="dxa"/>
              <w:bottom w:w="0" w:type="dxa"/>
              <w:right w:w="75" w:type="dxa"/>
            </w:tcMar>
          </w:tcPr>
          <w:p w14:paraId="7A803A5E" w14:textId="05DF15E6" w:rsidR="00A458ED" w:rsidRPr="004E2B37" w:rsidRDefault="00FE6048" w:rsidP="004E6AD4">
            <w:pPr>
              <w:jc w:val="center"/>
              <w:rPr>
                <w:rFonts w:ascii="Arial" w:hAnsi="Arial"/>
                <w:color w:val="000000"/>
                <w:sz w:val="22"/>
                <w:szCs w:val="22"/>
                <w:u w:color="000000"/>
              </w:rPr>
            </w:pPr>
            <w:r>
              <w:rPr>
                <w:rFonts w:ascii="Arial" w:hAnsi="Arial"/>
                <w:color w:val="000000"/>
                <w:sz w:val="22"/>
                <w:szCs w:val="22"/>
                <w:u w:color="000000"/>
              </w:rPr>
              <w:t>$17,227</w:t>
            </w:r>
          </w:p>
        </w:tc>
        <w:tc>
          <w:tcPr>
            <w:tcW w:w="1620" w:type="dxa"/>
            <w:shd w:val="clear" w:color="auto" w:fill="auto"/>
            <w:tcMar>
              <w:top w:w="0" w:type="dxa"/>
              <w:left w:w="75" w:type="dxa"/>
              <w:bottom w:w="0" w:type="dxa"/>
              <w:right w:w="75" w:type="dxa"/>
            </w:tcMar>
          </w:tcPr>
          <w:p w14:paraId="244C1459" w14:textId="1EAB48F7" w:rsidR="00A458ED" w:rsidRPr="004E2B37" w:rsidRDefault="00FE6048" w:rsidP="004E6AD4">
            <w:pPr>
              <w:jc w:val="center"/>
              <w:rPr>
                <w:rFonts w:ascii="Arial" w:hAnsi="Arial"/>
                <w:color w:val="000000"/>
                <w:sz w:val="22"/>
                <w:szCs w:val="22"/>
                <w:u w:color="000000"/>
              </w:rPr>
            </w:pPr>
            <w:r>
              <w:rPr>
                <w:rFonts w:ascii="Arial" w:hAnsi="Arial"/>
                <w:color w:val="000000"/>
                <w:sz w:val="22"/>
                <w:szCs w:val="22"/>
                <w:u w:color="000000"/>
              </w:rPr>
              <w:t>$413,845</w:t>
            </w:r>
          </w:p>
        </w:tc>
        <w:tc>
          <w:tcPr>
            <w:tcW w:w="1260" w:type="dxa"/>
            <w:shd w:val="clear" w:color="auto" w:fill="auto"/>
            <w:tcMar>
              <w:top w:w="0" w:type="dxa"/>
              <w:left w:w="75" w:type="dxa"/>
              <w:bottom w:w="0" w:type="dxa"/>
              <w:right w:w="75" w:type="dxa"/>
            </w:tcMar>
          </w:tcPr>
          <w:p w14:paraId="15B558E6" w14:textId="4C735E80" w:rsidR="00A458ED" w:rsidRPr="004E2B37" w:rsidRDefault="00FE6048" w:rsidP="004E6AD4">
            <w:pPr>
              <w:jc w:val="center"/>
              <w:rPr>
                <w:rFonts w:ascii="Arial" w:hAnsi="Arial"/>
                <w:color w:val="000000"/>
                <w:sz w:val="22"/>
                <w:szCs w:val="22"/>
                <w:u w:color="000000"/>
              </w:rPr>
            </w:pPr>
            <w:r>
              <w:rPr>
                <w:rFonts w:ascii="Arial" w:hAnsi="Arial"/>
                <w:color w:val="000000"/>
                <w:sz w:val="22"/>
                <w:szCs w:val="22"/>
                <w:u w:color="000000"/>
              </w:rPr>
              <w:t>$413,845</w:t>
            </w:r>
          </w:p>
        </w:tc>
      </w:tr>
    </w:tbl>
    <w:p w14:paraId="0D099E42" w14:textId="3D1395A2" w:rsidR="00A458ED" w:rsidRDefault="00A458ED" w:rsidP="00604908">
      <w:pPr>
        <w:spacing w:line="360" w:lineRule="auto"/>
        <w:jc w:val="both"/>
        <w:rPr>
          <w:rFonts w:ascii="Arial" w:hAnsi="Arial" w:cs="Arial"/>
        </w:rPr>
      </w:pPr>
    </w:p>
    <w:p w14:paraId="089A04BB" w14:textId="3FA88037" w:rsidR="00E04DB0" w:rsidRDefault="00B10769" w:rsidP="007A4CAC">
      <w:pPr>
        <w:spacing w:line="360" w:lineRule="auto"/>
        <w:ind w:left="540"/>
        <w:jc w:val="both"/>
        <w:rPr>
          <w:rFonts w:ascii="Arial" w:hAnsi="Arial" w:cs="Arial"/>
        </w:rPr>
      </w:pPr>
      <w:r w:rsidRPr="00767B9F">
        <w:rPr>
          <w:rFonts w:ascii="Arial" w:hAnsi="Arial" w:cs="Arial"/>
        </w:rPr>
        <w:t>Where applicable, RFPs, Supplier Bid Responses, Evaluation Matrices, Purchase Orders (POs), and related supporting documentation were reviewed</w:t>
      </w:r>
      <w:r w:rsidR="006957C3">
        <w:rPr>
          <w:rFonts w:ascii="Arial" w:hAnsi="Arial" w:cs="Arial"/>
        </w:rPr>
        <w:t xml:space="preserve"> to </w:t>
      </w:r>
      <w:r w:rsidR="005E4778">
        <w:rPr>
          <w:rFonts w:ascii="Arial" w:hAnsi="Arial" w:cs="Arial"/>
        </w:rPr>
        <w:t xml:space="preserve">ensure </w:t>
      </w:r>
      <w:r w:rsidR="006957C3">
        <w:rPr>
          <w:rFonts w:ascii="Arial" w:hAnsi="Arial" w:cs="Arial"/>
        </w:rPr>
        <w:t>vendors were selected based on a competitive bid process</w:t>
      </w:r>
      <w:r w:rsidR="00123838">
        <w:rPr>
          <w:rFonts w:ascii="Arial" w:hAnsi="Arial" w:cs="Arial"/>
        </w:rPr>
        <w:t xml:space="preserve">.  </w:t>
      </w:r>
      <w:r w:rsidRPr="00767B9F">
        <w:rPr>
          <w:rFonts w:ascii="Arial" w:hAnsi="Arial" w:cs="Arial"/>
        </w:rPr>
        <w:t>The following were noted</w:t>
      </w:r>
      <w:r w:rsidR="00573017">
        <w:rPr>
          <w:rFonts w:ascii="Arial" w:hAnsi="Arial" w:cs="Arial"/>
        </w:rPr>
        <w:t xml:space="preserve">. </w:t>
      </w:r>
    </w:p>
    <w:p w14:paraId="66ECB724" w14:textId="61A116C5" w:rsidR="00573017" w:rsidRDefault="00573017" w:rsidP="007A4CAC">
      <w:pPr>
        <w:spacing w:line="360" w:lineRule="auto"/>
        <w:ind w:left="540"/>
        <w:jc w:val="both"/>
        <w:rPr>
          <w:rFonts w:ascii="Arial" w:hAnsi="Arial" w:cs="Arial"/>
        </w:rPr>
      </w:pPr>
    </w:p>
    <w:p w14:paraId="7BF370CF" w14:textId="2396E424" w:rsidR="00573017" w:rsidRPr="000549BC" w:rsidRDefault="00D90FD3" w:rsidP="00F03D49">
      <w:pPr>
        <w:pStyle w:val="ListParagraph"/>
        <w:numPr>
          <w:ilvl w:val="0"/>
          <w:numId w:val="19"/>
        </w:numPr>
        <w:spacing w:line="360" w:lineRule="auto"/>
        <w:ind w:left="1080" w:hanging="540"/>
        <w:jc w:val="both"/>
        <w:rPr>
          <w:rFonts w:ascii="Arial" w:hAnsi="Arial" w:cs="Arial"/>
        </w:rPr>
      </w:pPr>
      <w:r>
        <w:rPr>
          <w:rFonts w:ascii="Arial" w:hAnsi="Arial" w:cs="Arial"/>
        </w:rPr>
        <w:t>O</w:t>
      </w:r>
      <w:r w:rsidR="00573017" w:rsidRPr="000549BC">
        <w:rPr>
          <w:rFonts w:ascii="Arial" w:hAnsi="Arial" w:cs="Arial"/>
        </w:rPr>
        <w:t xml:space="preserve">ne vendor, Professional Security Consultants, has been providing services to UCPD since 2012. </w:t>
      </w:r>
      <w:r w:rsidR="00B71A69" w:rsidRPr="000549BC">
        <w:rPr>
          <w:rFonts w:ascii="Arial" w:hAnsi="Arial" w:cs="Arial"/>
        </w:rPr>
        <w:t xml:space="preserve"> </w:t>
      </w:r>
      <w:r w:rsidR="008D3A47" w:rsidRPr="000549BC">
        <w:rPr>
          <w:rFonts w:ascii="Arial" w:hAnsi="Arial" w:cs="Arial"/>
        </w:rPr>
        <w:t>Professional Security Consultants was awarded the armed guard services contract based o</w:t>
      </w:r>
      <w:r>
        <w:rPr>
          <w:rFonts w:ascii="Arial" w:hAnsi="Arial" w:cs="Arial"/>
        </w:rPr>
        <w:t>n</w:t>
      </w:r>
      <w:r w:rsidR="008D3A47" w:rsidRPr="000549BC">
        <w:rPr>
          <w:rFonts w:ascii="Arial" w:hAnsi="Arial" w:cs="Arial"/>
        </w:rPr>
        <w:t xml:space="preserve"> </w:t>
      </w:r>
      <w:r>
        <w:rPr>
          <w:rFonts w:ascii="Arial" w:hAnsi="Arial" w:cs="Arial"/>
        </w:rPr>
        <w:t xml:space="preserve">the University’s </w:t>
      </w:r>
      <w:r w:rsidR="008D3A47" w:rsidRPr="000549BC">
        <w:rPr>
          <w:rFonts w:ascii="Arial" w:hAnsi="Arial" w:cs="Arial"/>
        </w:rPr>
        <w:t xml:space="preserve">Competitive Bidding Best Value </w:t>
      </w:r>
      <w:r w:rsidR="00123838" w:rsidRPr="000549BC">
        <w:rPr>
          <w:rFonts w:ascii="Arial" w:hAnsi="Arial" w:cs="Arial"/>
        </w:rPr>
        <w:t>M</w:t>
      </w:r>
      <w:r w:rsidR="008D3A47" w:rsidRPr="000549BC">
        <w:rPr>
          <w:rFonts w:ascii="Arial" w:hAnsi="Arial" w:cs="Arial"/>
        </w:rPr>
        <w:t>ethodology</w:t>
      </w:r>
      <w:r>
        <w:rPr>
          <w:rFonts w:ascii="Arial" w:hAnsi="Arial" w:cs="Arial"/>
        </w:rPr>
        <w:t xml:space="preserve"> in 2014</w:t>
      </w:r>
      <w:r w:rsidR="008D3A47" w:rsidRPr="000549BC">
        <w:rPr>
          <w:rFonts w:ascii="Arial" w:hAnsi="Arial" w:cs="Arial"/>
        </w:rPr>
        <w:t xml:space="preserve">. </w:t>
      </w:r>
      <w:r w:rsidR="00A3143F" w:rsidRPr="000549BC">
        <w:rPr>
          <w:rFonts w:ascii="Arial" w:hAnsi="Arial" w:cs="Arial"/>
        </w:rPr>
        <w:t xml:space="preserve"> </w:t>
      </w:r>
      <w:r w:rsidR="00D63C09" w:rsidRPr="000549BC">
        <w:rPr>
          <w:rFonts w:ascii="Arial" w:hAnsi="Arial" w:cs="Arial"/>
        </w:rPr>
        <w:t xml:space="preserve">A&amp;AS also confirmed with the UCLA Campus Purchasing Strategic Sourcing Commodity Manager </w:t>
      </w:r>
      <w:r w:rsidR="00123838" w:rsidRPr="000549BC">
        <w:rPr>
          <w:rFonts w:ascii="Arial" w:hAnsi="Arial" w:cs="Arial"/>
        </w:rPr>
        <w:t xml:space="preserve">that </w:t>
      </w:r>
      <w:r w:rsidR="00D63C09" w:rsidRPr="000549BC">
        <w:rPr>
          <w:rFonts w:ascii="Arial" w:hAnsi="Arial" w:cs="Arial"/>
        </w:rPr>
        <w:t xml:space="preserve">the vendor was selected based </w:t>
      </w:r>
      <w:r>
        <w:rPr>
          <w:rFonts w:ascii="Arial" w:hAnsi="Arial" w:cs="Arial"/>
        </w:rPr>
        <w:t>on</w:t>
      </w:r>
      <w:r w:rsidR="00D63C09" w:rsidRPr="000549BC">
        <w:rPr>
          <w:rFonts w:ascii="Arial" w:hAnsi="Arial" w:cs="Arial"/>
        </w:rPr>
        <w:t xml:space="preserve"> a competitive bid process. </w:t>
      </w:r>
    </w:p>
    <w:p w14:paraId="379B018D" w14:textId="1F57BA6D" w:rsidR="00B9197B" w:rsidRDefault="00B9197B" w:rsidP="000549BC">
      <w:pPr>
        <w:spacing w:line="360" w:lineRule="auto"/>
        <w:ind w:left="180"/>
        <w:jc w:val="both"/>
        <w:rPr>
          <w:rFonts w:ascii="Arial" w:hAnsi="Arial" w:cs="Arial"/>
        </w:rPr>
      </w:pPr>
    </w:p>
    <w:p w14:paraId="0397BC0C" w14:textId="5FA19129" w:rsidR="00B9197B" w:rsidRPr="000549BC" w:rsidRDefault="00D90FD3" w:rsidP="00F03D49">
      <w:pPr>
        <w:pStyle w:val="ListParagraph"/>
        <w:numPr>
          <w:ilvl w:val="0"/>
          <w:numId w:val="19"/>
        </w:numPr>
        <w:spacing w:line="360" w:lineRule="auto"/>
        <w:ind w:left="1080" w:hanging="540"/>
        <w:jc w:val="both"/>
        <w:rPr>
          <w:rFonts w:ascii="Arial" w:hAnsi="Arial" w:cs="Arial"/>
        </w:rPr>
      </w:pPr>
      <w:r>
        <w:rPr>
          <w:rFonts w:ascii="Arial" w:hAnsi="Arial" w:cs="Arial"/>
        </w:rPr>
        <w:lastRenderedPageBreak/>
        <w:t>The second</w:t>
      </w:r>
      <w:r w:rsidR="00B9197B" w:rsidRPr="000549BC">
        <w:rPr>
          <w:rFonts w:ascii="Arial" w:hAnsi="Arial" w:cs="Arial"/>
        </w:rPr>
        <w:t xml:space="preserve"> vendor, Axon Enterprise Inc., </w:t>
      </w:r>
      <w:r w:rsidR="001B4CA3" w:rsidRPr="000549BC">
        <w:rPr>
          <w:rFonts w:ascii="Arial" w:hAnsi="Arial" w:cs="Arial"/>
        </w:rPr>
        <w:t xml:space="preserve">did not participate in a competitive bid process; rather, the agreement was executed as a Sole Source Agreement. </w:t>
      </w:r>
      <w:r w:rsidR="00A3143F" w:rsidRPr="000549BC">
        <w:rPr>
          <w:rFonts w:ascii="Arial" w:hAnsi="Arial" w:cs="Arial"/>
        </w:rPr>
        <w:t xml:space="preserve"> </w:t>
      </w:r>
      <w:r w:rsidR="00D63C09" w:rsidRPr="000549BC">
        <w:rPr>
          <w:rFonts w:ascii="Arial" w:hAnsi="Arial" w:cs="Arial"/>
        </w:rPr>
        <w:t>The goods and/or services provided by Axon</w:t>
      </w:r>
      <w:r w:rsidR="00123838" w:rsidRPr="000549BC">
        <w:rPr>
          <w:rFonts w:ascii="Arial" w:hAnsi="Arial" w:cs="Arial"/>
        </w:rPr>
        <w:t xml:space="preserve"> Enterprise Inc.</w:t>
      </w:r>
      <w:r w:rsidR="00D63C09" w:rsidRPr="000549BC">
        <w:rPr>
          <w:rFonts w:ascii="Arial" w:hAnsi="Arial" w:cs="Arial"/>
        </w:rPr>
        <w:t xml:space="preserve"> are unique in nature and available from only one source. </w:t>
      </w:r>
      <w:r w:rsidR="00A3143F" w:rsidRPr="000549BC">
        <w:rPr>
          <w:rFonts w:ascii="Arial" w:hAnsi="Arial" w:cs="Arial"/>
        </w:rPr>
        <w:t xml:space="preserve"> </w:t>
      </w:r>
      <w:r w:rsidR="00393C3F" w:rsidRPr="000549BC">
        <w:rPr>
          <w:rFonts w:ascii="Arial" w:hAnsi="Arial" w:cs="Arial"/>
        </w:rPr>
        <w:t>A&amp;AS reviewed Sole S</w:t>
      </w:r>
      <w:r w:rsidR="00D63C09" w:rsidRPr="000549BC">
        <w:rPr>
          <w:rFonts w:ascii="Arial" w:hAnsi="Arial" w:cs="Arial"/>
        </w:rPr>
        <w:t xml:space="preserve">ource forms and purchase orders and concluded the use of a Sole Source Agreement was warranted. </w:t>
      </w:r>
    </w:p>
    <w:p w14:paraId="642ECEBD" w14:textId="07CBE6AE" w:rsidR="00D63C09" w:rsidRDefault="00D63C09" w:rsidP="000549BC">
      <w:pPr>
        <w:spacing w:line="360" w:lineRule="auto"/>
        <w:ind w:left="180"/>
        <w:jc w:val="both"/>
        <w:rPr>
          <w:rFonts w:ascii="Arial" w:hAnsi="Arial" w:cs="Arial"/>
        </w:rPr>
      </w:pPr>
    </w:p>
    <w:p w14:paraId="345D6193" w14:textId="02D9569B" w:rsidR="00D63C09" w:rsidRPr="000549BC" w:rsidRDefault="00F03D49" w:rsidP="0009740C">
      <w:pPr>
        <w:pStyle w:val="ListParagraph"/>
        <w:numPr>
          <w:ilvl w:val="0"/>
          <w:numId w:val="19"/>
        </w:numPr>
        <w:spacing w:line="360" w:lineRule="auto"/>
        <w:ind w:left="1080" w:hanging="540"/>
        <w:jc w:val="both"/>
        <w:rPr>
          <w:rFonts w:ascii="Arial" w:hAnsi="Arial" w:cs="Arial"/>
        </w:rPr>
      </w:pPr>
      <w:r>
        <w:rPr>
          <w:rFonts w:ascii="Arial" w:hAnsi="Arial" w:cs="Arial"/>
        </w:rPr>
        <w:t>The t</w:t>
      </w:r>
      <w:r w:rsidR="00D90FD3">
        <w:rPr>
          <w:rFonts w:ascii="Arial" w:hAnsi="Arial" w:cs="Arial"/>
        </w:rPr>
        <w:t>hird</w:t>
      </w:r>
      <w:r w:rsidR="00D90FD3" w:rsidRPr="000549BC">
        <w:rPr>
          <w:rFonts w:ascii="Arial" w:hAnsi="Arial" w:cs="Arial"/>
        </w:rPr>
        <w:t xml:space="preserve"> </w:t>
      </w:r>
      <w:r w:rsidR="00D63C09" w:rsidRPr="000549BC">
        <w:rPr>
          <w:rFonts w:ascii="Arial" w:hAnsi="Arial" w:cs="Arial"/>
        </w:rPr>
        <w:t xml:space="preserve">vendor, Motorola Solutions Inc., </w:t>
      </w:r>
      <w:r w:rsidR="006C57B5" w:rsidRPr="000549BC">
        <w:rPr>
          <w:rFonts w:ascii="Arial" w:hAnsi="Arial" w:cs="Arial"/>
        </w:rPr>
        <w:t>did not participate in a competitiv</w:t>
      </w:r>
      <w:r w:rsidR="0045204D" w:rsidRPr="000549BC">
        <w:rPr>
          <w:rFonts w:ascii="Arial" w:hAnsi="Arial" w:cs="Arial"/>
        </w:rPr>
        <w:t xml:space="preserve">e bid process; rather, the agreement was executed as a Sole Source Agreement.  The goods provided by Motorola Solutions Inc. are unique in nature and available from only one source. </w:t>
      </w:r>
      <w:r>
        <w:rPr>
          <w:rFonts w:ascii="Arial" w:hAnsi="Arial" w:cs="Arial"/>
        </w:rPr>
        <w:t xml:space="preserve"> </w:t>
      </w:r>
      <w:r w:rsidR="0045204D" w:rsidRPr="000549BC">
        <w:rPr>
          <w:rFonts w:ascii="Arial" w:hAnsi="Arial" w:cs="Arial"/>
        </w:rPr>
        <w:t>A&amp;AS reviewed</w:t>
      </w:r>
      <w:r w:rsidR="00393C3F" w:rsidRPr="000549BC">
        <w:rPr>
          <w:rFonts w:ascii="Arial" w:hAnsi="Arial" w:cs="Arial"/>
        </w:rPr>
        <w:t xml:space="preserve"> S</w:t>
      </w:r>
      <w:r w:rsidR="0045204D" w:rsidRPr="000549BC">
        <w:rPr>
          <w:rFonts w:ascii="Arial" w:hAnsi="Arial" w:cs="Arial"/>
        </w:rPr>
        <w:t>ole</w:t>
      </w:r>
      <w:r w:rsidR="00393C3F" w:rsidRPr="000549BC">
        <w:rPr>
          <w:rFonts w:ascii="Arial" w:hAnsi="Arial" w:cs="Arial"/>
        </w:rPr>
        <w:t xml:space="preserve"> S</w:t>
      </w:r>
      <w:r w:rsidR="0045204D" w:rsidRPr="000549BC">
        <w:rPr>
          <w:rFonts w:ascii="Arial" w:hAnsi="Arial" w:cs="Arial"/>
        </w:rPr>
        <w:t>ource forms, purchase orders, a requisition order</w:t>
      </w:r>
      <w:r w:rsidR="0071304C" w:rsidRPr="000549BC">
        <w:rPr>
          <w:rFonts w:ascii="Arial" w:hAnsi="Arial" w:cs="Arial"/>
        </w:rPr>
        <w:t xml:space="preserve">, </w:t>
      </w:r>
      <w:r w:rsidR="0071304C">
        <w:rPr>
          <w:rFonts w:ascii="Arial" w:hAnsi="Arial" w:cs="Arial"/>
        </w:rPr>
        <w:t>UCLA</w:t>
      </w:r>
      <w:r w:rsidR="0045204D" w:rsidRPr="000549BC">
        <w:rPr>
          <w:rFonts w:ascii="Arial" w:hAnsi="Arial" w:cs="Arial"/>
        </w:rPr>
        <w:t xml:space="preserve"> Two-way Radio Services procedures and concluded the use of a Sole Source Agreement was warranted. </w:t>
      </w:r>
    </w:p>
    <w:p w14:paraId="14DAB22D" w14:textId="42195BC7" w:rsidR="00E04DB0" w:rsidRDefault="00E04DB0" w:rsidP="00DC0358">
      <w:pPr>
        <w:spacing w:line="360" w:lineRule="auto"/>
        <w:ind w:left="540"/>
        <w:jc w:val="both"/>
        <w:rPr>
          <w:rFonts w:ascii="Arial" w:hAnsi="Arial" w:cs="Arial"/>
        </w:rPr>
      </w:pPr>
    </w:p>
    <w:p w14:paraId="5F653DCA" w14:textId="00549660" w:rsidR="00493055" w:rsidRDefault="00493055" w:rsidP="00493055">
      <w:pPr>
        <w:spacing w:line="360" w:lineRule="auto"/>
        <w:ind w:left="540"/>
        <w:jc w:val="both"/>
        <w:rPr>
          <w:rFonts w:ascii="Arial" w:hAnsi="Arial" w:cs="Arial"/>
        </w:rPr>
      </w:pPr>
      <w:r w:rsidRPr="00DA02D9">
        <w:rPr>
          <w:rFonts w:ascii="Arial" w:hAnsi="Arial" w:cs="Arial"/>
        </w:rPr>
        <w:t>There were no significant control weaknesses noted in this area.</w:t>
      </w:r>
    </w:p>
    <w:p w14:paraId="2591424E" w14:textId="355E12A7" w:rsidR="007F7844" w:rsidRPr="007F7844" w:rsidRDefault="007F7844" w:rsidP="000A7CF1">
      <w:pPr>
        <w:spacing w:line="360" w:lineRule="auto"/>
        <w:jc w:val="both"/>
        <w:rPr>
          <w:rFonts w:ascii="Arial" w:hAnsi="Arial" w:cs="Arial"/>
        </w:rPr>
      </w:pPr>
    </w:p>
    <w:p w14:paraId="50A96035" w14:textId="1AC59425" w:rsidR="0039555C" w:rsidRDefault="0039555C" w:rsidP="0039555C">
      <w:pPr>
        <w:tabs>
          <w:tab w:val="left" w:pos="3960"/>
        </w:tabs>
        <w:spacing w:line="360" w:lineRule="auto"/>
        <w:jc w:val="center"/>
        <w:rPr>
          <w:rFonts w:ascii="Arial" w:hAnsi="Arial" w:cs="Arial"/>
          <w:u w:val="single"/>
        </w:rPr>
      </w:pPr>
      <w:r w:rsidRPr="00EF506C">
        <w:rPr>
          <w:rFonts w:ascii="Arial" w:hAnsi="Arial" w:cs="Arial"/>
          <w:u w:val="single"/>
        </w:rPr>
        <w:t>Monitoring</w:t>
      </w:r>
      <w:r w:rsidR="00D11E63">
        <w:rPr>
          <w:rFonts w:ascii="Arial" w:hAnsi="Arial" w:cs="Arial"/>
          <w:u w:val="single"/>
        </w:rPr>
        <w:t xml:space="preserve"> &amp; Reconciliations</w:t>
      </w:r>
    </w:p>
    <w:p w14:paraId="0CDCC219" w14:textId="77777777" w:rsidR="007F7844" w:rsidRPr="00EF506C" w:rsidRDefault="007F7844" w:rsidP="0039555C">
      <w:pPr>
        <w:tabs>
          <w:tab w:val="left" w:pos="3960"/>
        </w:tabs>
        <w:spacing w:line="360" w:lineRule="auto"/>
        <w:jc w:val="center"/>
        <w:rPr>
          <w:rFonts w:ascii="Arial" w:hAnsi="Arial" w:cs="Arial"/>
          <w:u w:val="single"/>
        </w:rPr>
      </w:pPr>
    </w:p>
    <w:p w14:paraId="73B91F7A" w14:textId="1E9AE50A" w:rsidR="000027AA" w:rsidRDefault="00E47170" w:rsidP="008671F1">
      <w:pPr>
        <w:spacing w:line="360" w:lineRule="auto"/>
        <w:jc w:val="both"/>
        <w:rPr>
          <w:rFonts w:ascii="Arial" w:hAnsi="Arial" w:cs="Arial"/>
        </w:rPr>
      </w:pPr>
      <w:r w:rsidRPr="00C06FC8">
        <w:rPr>
          <w:rFonts w:ascii="Arial" w:hAnsi="Arial" w:cs="Arial"/>
        </w:rPr>
        <w:t xml:space="preserve">Audit work included a review of accounts payable and </w:t>
      </w:r>
      <w:r w:rsidR="00D11E63">
        <w:rPr>
          <w:rFonts w:ascii="Arial" w:hAnsi="Arial" w:cs="Arial"/>
        </w:rPr>
        <w:t>travel reconciliations for January, February</w:t>
      </w:r>
      <w:r w:rsidRPr="00C06FC8">
        <w:rPr>
          <w:rFonts w:ascii="Arial" w:hAnsi="Arial" w:cs="Arial"/>
        </w:rPr>
        <w:t xml:space="preserve">, and </w:t>
      </w:r>
      <w:r w:rsidR="00D11E63">
        <w:rPr>
          <w:rFonts w:ascii="Arial" w:hAnsi="Arial" w:cs="Arial"/>
        </w:rPr>
        <w:t>March 2020</w:t>
      </w:r>
      <w:r w:rsidRPr="00C06FC8">
        <w:rPr>
          <w:rFonts w:ascii="Arial" w:hAnsi="Arial" w:cs="Arial"/>
        </w:rPr>
        <w:t xml:space="preserve">, </w:t>
      </w:r>
      <w:r w:rsidR="00353C97" w:rsidRPr="00C06FC8">
        <w:rPr>
          <w:rFonts w:ascii="Arial" w:hAnsi="Arial" w:cs="Arial"/>
        </w:rPr>
        <w:t xml:space="preserve">and </w:t>
      </w:r>
      <w:r w:rsidRPr="00C06FC8">
        <w:rPr>
          <w:rFonts w:ascii="Arial" w:hAnsi="Arial" w:cs="Arial"/>
        </w:rPr>
        <w:t xml:space="preserve">a review of the </w:t>
      </w:r>
      <w:r w:rsidRPr="00996903">
        <w:rPr>
          <w:rFonts w:ascii="Arial" w:hAnsi="Arial" w:cs="Arial"/>
        </w:rPr>
        <w:t>PANs</w:t>
      </w:r>
      <w:r w:rsidRPr="00C06FC8">
        <w:rPr>
          <w:rFonts w:ascii="Arial" w:hAnsi="Arial" w:cs="Arial"/>
        </w:rPr>
        <w:t xml:space="preserve"> associated with the </w:t>
      </w:r>
      <w:r w:rsidR="00C06FC8" w:rsidRPr="00C06FC8">
        <w:rPr>
          <w:rFonts w:ascii="Arial" w:hAnsi="Arial" w:cs="Arial"/>
        </w:rPr>
        <w:t>10</w:t>
      </w:r>
      <w:r w:rsidRPr="00C06FC8">
        <w:rPr>
          <w:rFonts w:ascii="Arial" w:hAnsi="Arial" w:cs="Arial"/>
        </w:rPr>
        <w:t xml:space="preserve"> accounts payable and</w:t>
      </w:r>
      <w:r w:rsidR="00C06FC8" w:rsidRPr="00C06FC8">
        <w:rPr>
          <w:rFonts w:ascii="Arial" w:hAnsi="Arial" w:cs="Arial"/>
        </w:rPr>
        <w:t xml:space="preserve"> 10</w:t>
      </w:r>
      <w:r w:rsidRPr="00C06FC8">
        <w:rPr>
          <w:rFonts w:ascii="Arial" w:hAnsi="Arial" w:cs="Arial"/>
        </w:rPr>
        <w:t xml:space="preserve"> travel-related transactions</w:t>
      </w:r>
      <w:r w:rsidR="00353C97" w:rsidRPr="00C06FC8">
        <w:rPr>
          <w:rFonts w:ascii="Arial" w:hAnsi="Arial" w:cs="Arial"/>
        </w:rPr>
        <w:t xml:space="preserve"> sampled in the </w:t>
      </w:r>
      <w:r w:rsidR="00C06FC8" w:rsidRPr="00C06FC8">
        <w:rPr>
          <w:rFonts w:ascii="Arial" w:hAnsi="Arial" w:cs="Arial"/>
        </w:rPr>
        <w:t xml:space="preserve">Authorization and Approvals, and </w:t>
      </w:r>
      <w:r w:rsidR="00D11E63" w:rsidRPr="00D11E63">
        <w:rPr>
          <w:rFonts w:ascii="Arial" w:hAnsi="Arial" w:cs="Arial"/>
        </w:rPr>
        <w:t>Accounts Payable, Travel, and Travel &amp; Entertainment Card Transactions</w:t>
      </w:r>
      <w:r w:rsidR="00353C97" w:rsidRPr="00C06FC8">
        <w:rPr>
          <w:rFonts w:ascii="Arial" w:hAnsi="Arial" w:cs="Arial"/>
        </w:rPr>
        <w:t xml:space="preserve"> section</w:t>
      </w:r>
      <w:r w:rsidR="00C06FC8" w:rsidRPr="00C06FC8">
        <w:rPr>
          <w:rFonts w:ascii="Arial" w:hAnsi="Arial" w:cs="Arial"/>
        </w:rPr>
        <w:t>s</w:t>
      </w:r>
      <w:r w:rsidR="00353C97" w:rsidRPr="00C06FC8">
        <w:rPr>
          <w:rFonts w:ascii="Arial" w:hAnsi="Arial" w:cs="Arial"/>
        </w:rPr>
        <w:t xml:space="preserve"> above.  </w:t>
      </w:r>
      <w:r w:rsidR="00D11E63">
        <w:rPr>
          <w:rFonts w:ascii="Arial" w:hAnsi="Arial" w:cs="Arial"/>
        </w:rPr>
        <w:t>The reconciliations for the three months sampled appeared to be adequate</w:t>
      </w:r>
      <w:r w:rsidR="00D90FD3">
        <w:rPr>
          <w:rFonts w:ascii="Arial" w:hAnsi="Arial" w:cs="Arial"/>
        </w:rPr>
        <w:t>;</w:t>
      </w:r>
      <w:r w:rsidR="00D11E63">
        <w:rPr>
          <w:rFonts w:ascii="Arial" w:hAnsi="Arial" w:cs="Arial"/>
        </w:rPr>
        <w:t xml:space="preserve"> however, c</w:t>
      </w:r>
      <w:r w:rsidR="00353C97" w:rsidRPr="00C06FC8">
        <w:rPr>
          <w:rFonts w:ascii="Arial" w:hAnsi="Arial" w:cs="Arial"/>
        </w:rPr>
        <w:t xml:space="preserve">oncerns regarding the PAN review process </w:t>
      </w:r>
      <w:r w:rsidR="00E87381">
        <w:rPr>
          <w:rFonts w:ascii="Arial" w:hAnsi="Arial" w:cs="Arial"/>
        </w:rPr>
        <w:t>are</w:t>
      </w:r>
      <w:r w:rsidR="00353C97" w:rsidRPr="00C06FC8">
        <w:rPr>
          <w:rFonts w:ascii="Arial" w:hAnsi="Arial" w:cs="Arial"/>
        </w:rPr>
        <w:t xml:space="preserve"> noted</w:t>
      </w:r>
      <w:r w:rsidR="00E87381">
        <w:rPr>
          <w:rFonts w:ascii="Arial" w:hAnsi="Arial" w:cs="Arial"/>
        </w:rPr>
        <w:t xml:space="preserve"> below</w:t>
      </w:r>
      <w:r w:rsidR="00353C97" w:rsidRPr="00C06FC8">
        <w:rPr>
          <w:rFonts w:ascii="Arial" w:hAnsi="Arial" w:cs="Arial"/>
        </w:rPr>
        <w:t>.</w:t>
      </w:r>
    </w:p>
    <w:p w14:paraId="4FEE3273" w14:textId="5CCC2B07" w:rsidR="0039555C" w:rsidRPr="00EF506C" w:rsidRDefault="0039555C" w:rsidP="0039555C">
      <w:pPr>
        <w:spacing w:line="360" w:lineRule="auto"/>
        <w:jc w:val="both"/>
        <w:rPr>
          <w:rFonts w:ascii="Arial" w:hAnsi="Arial" w:cs="Arial"/>
        </w:rPr>
      </w:pPr>
      <w:r w:rsidRPr="00EF506C">
        <w:rPr>
          <w:rFonts w:ascii="Arial" w:hAnsi="Arial" w:cs="Arial"/>
        </w:rPr>
        <w:t xml:space="preserve">   </w:t>
      </w:r>
    </w:p>
    <w:p w14:paraId="0012555A" w14:textId="6E33B34E" w:rsidR="0039555C" w:rsidRPr="005C45C1" w:rsidRDefault="0039555C" w:rsidP="005C45C1">
      <w:pPr>
        <w:pStyle w:val="ListParagraph"/>
        <w:numPr>
          <w:ilvl w:val="0"/>
          <w:numId w:val="18"/>
        </w:numPr>
        <w:spacing w:line="360" w:lineRule="auto"/>
        <w:ind w:left="540" w:hanging="540"/>
        <w:jc w:val="both"/>
        <w:rPr>
          <w:rFonts w:ascii="Arial" w:hAnsi="Arial" w:cs="Arial"/>
          <w:u w:val="single"/>
        </w:rPr>
      </w:pPr>
      <w:r w:rsidRPr="005C45C1">
        <w:rPr>
          <w:rFonts w:ascii="Arial" w:hAnsi="Arial" w:cs="Arial"/>
          <w:u w:val="single"/>
        </w:rPr>
        <w:t>Post Authorization Notification (PAN) Review</w:t>
      </w:r>
    </w:p>
    <w:p w14:paraId="5A60FC91" w14:textId="77777777" w:rsidR="0039555C" w:rsidRPr="00EF506C" w:rsidRDefault="0039555C" w:rsidP="0039555C">
      <w:pPr>
        <w:spacing w:line="360" w:lineRule="auto"/>
        <w:jc w:val="both"/>
        <w:rPr>
          <w:rFonts w:ascii="Arial" w:hAnsi="Arial" w:cs="Arial"/>
        </w:rPr>
      </w:pPr>
    </w:p>
    <w:p w14:paraId="55C61A39" w14:textId="77777777" w:rsidR="00912A89" w:rsidRPr="00EF506C" w:rsidRDefault="00912A89" w:rsidP="005C45C1">
      <w:pPr>
        <w:spacing w:line="360" w:lineRule="auto"/>
        <w:ind w:left="540"/>
        <w:jc w:val="both"/>
        <w:rPr>
          <w:rFonts w:ascii="Arial" w:hAnsi="Arial" w:cs="Arial"/>
        </w:rPr>
      </w:pPr>
      <w:r w:rsidRPr="00EF506C">
        <w:rPr>
          <w:rFonts w:ascii="Arial" w:hAnsi="Arial" w:cs="Arial"/>
        </w:rPr>
        <w:t>Audit testing indicated that PANs were not always read in a timely manner.  The following were noted:</w:t>
      </w:r>
    </w:p>
    <w:p w14:paraId="7AF62456" w14:textId="315ABB4F" w:rsidR="00DE7D7D" w:rsidRPr="00936143" w:rsidRDefault="00DE7D7D" w:rsidP="00936143">
      <w:pPr>
        <w:spacing w:line="360" w:lineRule="auto"/>
        <w:jc w:val="both"/>
        <w:rPr>
          <w:rFonts w:ascii="Arial" w:hAnsi="Arial" w:cs="Arial"/>
        </w:rPr>
      </w:pPr>
    </w:p>
    <w:p w14:paraId="3774128D" w14:textId="02D0178B" w:rsidR="00F65999" w:rsidRPr="00936143" w:rsidRDefault="00DC0358" w:rsidP="00F03D49">
      <w:pPr>
        <w:pStyle w:val="ListParagraph"/>
        <w:numPr>
          <w:ilvl w:val="0"/>
          <w:numId w:val="11"/>
        </w:numPr>
        <w:tabs>
          <w:tab w:val="left" w:pos="1080"/>
        </w:tabs>
        <w:spacing w:line="360" w:lineRule="auto"/>
        <w:ind w:left="1080" w:hanging="540"/>
        <w:jc w:val="both"/>
        <w:rPr>
          <w:rFonts w:ascii="Arial" w:hAnsi="Arial" w:cs="Arial"/>
        </w:rPr>
      </w:pPr>
      <w:r w:rsidRPr="00936143">
        <w:rPr>
          <w:rFonts w:ascii="Arial" w:hAnsi="Arial" w:cs="Arial"/>
        </w:rPr>
        <w:t>I</w:t>
      </w:r>
      <w:r w:rsidR="00936143" w:rsidRPr="00936143">
        <w:rPr>
          <w:rFonts w:ascii="Arial" w:hAnsi="Arial" w:cs="Arial"/>
        </w:rPr>
        <w:t>n nine</w:t>
      </w:r>
      <w:r w:rsidRPr="00936143">
        <w:rPr>
          <w:rFonts w:ascii="Arial" w:hAnsi="Arial" w:cs="Arial"/>
        </w:rPr>
        <w:t xml:space="preserve"> instances, travel</w:t>
      </w:r>
      <w:r w:rsidR="00F65999" w:rsidRPr="00936143">
        <w:rPr>
          <w:rFonts w:ascii="Arial" w:hAnsi="Arial" w:cs="Arial"/>
        </w:rPr>
        <w:t xml:space="preserve"> </w:t>
      </w:r>
      <w:r w:rsidR="00912A89" w:rsidRPr="00936143">
        <w:rPr>
          <w:rFonts w:ascii="Arial" w:hAnsi="Arial" w:cs="Arial"/>
        </w:rPr>
        <w:t xml:space="preserve">PANs were </w:t>
      </w:r>
      <w:r w:rsidR="008671F1" w:rsidRPr="00936143">
        <w:rPr>
          <w:rFonts w:ascii="Arial" w:hAnsi="Arial" w:cs="Arial"/>
        </w:rPr>
        <w:t>not read</w:t>
      </w:r>
      <w:r w:rsidR="00F65999" w:rsidRPr="00936143">
        <w:rPr>
          <w:rFonts w:ascii="Arial" w:hAnsi="Arial" w:cs="Arial"/>
        </w:rPr>
        <w:t xml:space="preserve"> timely</w:t>
      </w:r>
      <w:r w:rsidR="00912A89" w:rsidRPr="00936143">
        <w:rPr>
          <w:rFonts w:ascii="Arial" w:hAnsi="Arial" w:cs="Arial"/>
        </w:rPr>
        <w:t xml:space="preserve"> </w:t>
      </w:r>
      <w:r w:rsidR="00392E4B" w:rsidRPr="00936143">
        <w:rPr>
          <w:rFonts w:ascii="Arial" w:hAnsi="Arial" w:cs="Arial"/>
        </w:rPr>
        <w:t>by a mandatory reviewer</w:t>
      </w:r>
      <w:r w:rsidR="00912A89" w:rsidRPr="00936143">
        <w:rPr>
          <w:rFonts w:ascii="Arial" w:hAnsi="Arial" w:cs="Arial"/>
        </w:rPr>
        <w:t xml:space="preserve">, ranging from </w:t>
      </w:r>
      <w:r w:rsidR="00936143">
        <w:rPr>
          <w:rFonts w:ascii="Arial" w:hAnsi="Arial" w:cs="Arial"/>
        </w:rPr>
        <w:t>9 to 48</w:t>
      </w:r>
      <w:r w:rsidR="00F65999" w:rsidRPr="00936143">
        <w:rPr>
          <w:rFonts w:ascii="Arial" w:hAnsi="Arial" w:cs="Arial"/>
        </w:rPr>
        <w:t xml:space="preserve"> calendar days.</w:t>
      </w:r>
    </w:p>
    <w:p w14:paraId="1A43F540" w14:textId="77777777" w:rsidR="00912A89" w:rsidRPr="00936143" w:rsidRDefault="00912A89" w:rsidP="005C45C1">
      <w:pPr>
        <w:spacing w:line="360" w:lineRule="auto"/>
        <w:ind w:left="540"/>
        <w:jc w:val="both"/>
        <w:rPr>
          <w:rFonts w:ascii="Arial" w:hAnsi="Arial" w:cs="Arial"/>
        </w:rPr>
      </w:pPr>
    </w:p>
    <w:p w14:paraId="582C2839" w14:textId="40A969DA" w:rsidR="00912A89" w:rsidRPr="00936143" w:rsidRDefault="00936143" w:rsidP="00F03D49">
      <w:pPr>
        <w:pStyle w:val="ListParagraph"/>
        <w:numPr>
          <w:ilvl w:val="0"/>
          <w:numId w:val="11"/>
        </w:numPr>
        <w:tabs>
          <w:tab w:val="left" w:pos="1080"/>
        </w:tabs>
        <w:spacing w:line="360" w:lineRule="auto"/>
        <w:ind w:left="1080" w:hanging="540"/>
        <w:jc w:val="both"/>
        <w:rPr>
          <w:rFonts w:ascii="Arial" w:hAnsi="Arial" w:cs="Arial"/>
        </w:rPr>
      </w:pPr>
      <w:r w:rsidRPr="00936143">
        <w:rPr>
          <w:rFonts w:ascii="Arial" w:hAnsi="Arial" w:cs="Arial"/>
        </w:rPr>
        <w:t>All 10</w:t>
      </w:r>
      <w:r w:rsidR="00DC0358" w:rsidRPr="00936143">
        <w:rPr>
          <w:rFonts w:ascii="Arial" w:hAnsi="Arial" w:cs="Arial"/>
        </w:rPr>
        <w:t xml:space="preserve"> </w:t>
      </w:r>
      <w:r w:rsidR="00912A89" w:rsidRPr="00936143">
        <w:rPr>
          <w:rFonts w:ascii="Arial" w:hAnsi="Arial" w:cs="Arial"/>
        </w:rPr>
        <w:t xml:space="preserve">accounts payable PANs were </w:t>
      </w:r>
      <w:r w:rsidR="008671F1" w:rsidRPr="00936143">
        <w:rPr>
          <w:rFonts w:ascii="Arial" w:hAnsi="Arial" w:cs="Arial"/>
        </w:rPr>
        <w:t>not read</w:t>
      </w:r>
      <w:r w:rsidR="00F65999" w:rsidRPr="00936143">
        <w:rPr>
          <w:rFonts w:ascii="Arial" w:hAnsi="Arial" w:cs="Arial"/>
        </w:rPr>
        <w:t xml:space="preserve"> timely </w:t>
      </w:r>
      <w:r w:rsidR="00912A89" w:rsidRPr="00936143">
        <w:rPr>
          <w:rFonts w:ascii="Arial" w:hAnsi="Arial" w:cs="Arial"/>
        </w:rPr>
        <w:t>by</w:t>
      </w:r>
      <w:r w:rsidR="0094649B" w:rsidRPr="00936143">
        <w:rPr>
          <w:rFonts w:ascii="Arial" w:hAnsi="Arial" w:cs="Arial"/>
        </w:rPr>
        <w:t xml:space="preserve"> </w:t>
      </w:r>
      <w:r w:rsidR="00392E4B" w:rsidRPr="00936143">
        <w:rPr>
          <w:rFonts w:ascii="Arial" w:hAnsi="Arial" w:cs="Arial"/>
        </w:rPr>
        <w:t>a</w:t>
      </w:r>
      <w:r w:rsidR="0094649B" w:rsidRPr="00936143">
        <w:rPr>
          <w:rFonts w:ascii="Arial" w:hAnsi="Arial" w:cs="Arial"/>
        </w:rPr>
        <w:t xml:space="preserve"> mandatory reviewer</w:t>
      </w:r>
      <w:r w:rsidR="00912A89" w:rsidRPr="00936143">
        <w:rPr>
          <w:rFonts w:ascii="Arial" w:hAnsi="Arial" w:cs="Arial"/>
        </w:rPr>
        <w:t xml:space="preserve">, ranging from </w:t>
      </w:r>
      <w:r w:rsidR="00806644" w:rsidRPr="00936143">
        <w:rPr>
          <w:rFonts w:ascii="Arial" w:hAnsi="Arial" w:cs="Arial"/>
        </w:rPr>
        <w:t>6</w:t>
      </w:r>
      <w:r w:rsidR="00912A89" w:rsidRPr="00936143">
        <w:rPr>
          <w:rFonts w:ascii="Arial" w:hAnsi="Arial" w:cs="Arial"/>
        </w:rPr>
        <w:t xml:space="preserve"> to </w:t>
      </w:r>
      <w:r w:rsidRPr="00936143">
        <w:rPr>
          <w:rFonts w:ascii="Arial" w:hAnsi="Arial" w:cs="Arial"/>
        </w:rPr>
        <w:t>58</w:t>
      </w:r>
      <w:r w:rsidR="00912A89" w:rsidRPr="00936143">
        <w:rPr>
          <w:rFonts w:ascii="Arial" w:hAnsi="Arial" w:cs="Arial"/>
        </w:rPr>
        <w:t xml:space="preserve"> calendar days.  </w:t>
      </w:r>
    </w:p>
    <w:p w14:paraId="00BD3394" w14:textId="77777777" w:rsidR="000027AA" w:rsidRDefault="000027AA" w:rsidP="005C45C1">
      <w:pPr>
        <w:tabs>
          <w:tab w:val="left" w:pos="630"/>
        </w:tabs>
        <w:spacing w:line="360" w:lineRule="auto"/>
        <w:ind w:left="540"/>
        <w:jc w:val="both"/>
        <w:rPr>
          <w:rFonts w:ascii="Arial" w:hAnsi="Arial" w:cs="Arial"/>
        </w:rPr>
      </w:pPr>
    </w:p>
    <w:p w14:paraId="310FF923" w14:textId="7A12DB0F" w:rsidR="0039555C" w:rsidRPr="00EF506C" w:rsidRDefault="00912A89" w:rsidP="005C45C1">
      <w:pPr>
        <w:tabs>
          <w:tab w:val="left" w:pos="630"/>
        </w:tabs>
        <w:spacing w:line="360" w:lineRule="auto"/>
        <w:ind w:left="540"/>
        <w:jc w:val="both"/>
        <w:rPr>
          <w:rFonts w:ascii="Arial" w:hAnsi="Arial" w:cs="Arial"/>
        </w:rPr>
      </w:pPr>
      <w:r w:rsidRPr="00EF506C">
        <w:rPr>
          <w:rFonts w:ascii="Arial" w:hAnsi="Arial" w:cs="Arial"/>
        </w:rPr>
        <w:t xml:space="preserve">According to </w:t>
      </w:r>
      <w:r w:rsidRPr="008E796C">
        <w:rPr>
          <w:rFonts w:ascii="Arial" w:hAnsi="Arial" w:cs="Arial"/>
        </w:rPr>
        <w:t>UCLA Financial Policy</w:t>
      </w:r>
      <w:r w:rsidR="008E796C" w:rsidRPr="008E796C">
        <w:rPr>
          <w:rFonts w:ascii="Arial" w:hAnsi="Arial" w:cs="Arial"/>
        </w:rPr>
        <w:t>, Principle of Financial Accountability, Part III, Section 2</w:t>
      </w:r>
      <w:r w:rsidRPr="008E796C">
        <w:rPr>
          <w:rFonts w:ascii="Arial" w:hAnsi="Arial" w:cs="Arial"/>
        </w:rPr>
        <w:t>.1, “</w:t>
      </w:r>
      <w:r w:rsidRPr="00EF506C">
        <w:rPr>
          <w:rFonts w:ascii="Arial" w:hAnsi="Arial" w:cs="Arial"/>
        </w:rPr>
        <w:t>A reviewer must review a</w:t>
      </w:r>
      <w:r w:rsidR="008E796C">
        <w:rPr>
          <w:rFonts w:ascii="Arial" w:hAnsi="Arial" w:cs="Arial"/>
        </w:rPr>
        <w:t>ll</w:t>
      </w:r>
      <w:r w:rsidRPr="00EF506C">
        <w:rPr>
          <w:rFonts w:ascii="Arial" w:hAnsi="Arial" w:cs="Arial"/>
        </w:rPr>
        <w:t xml:space="preserve"> transaction</w:t>
      </w:r>
      <w:r w:rsidR="008E796C">
        <w:rPr>
          <w:rFonts w:ascii="Arial" w:hAnsi="Arial" w:cs="Arial"/>
        </w:rPr>
        <w:t>s</w:t>
      </w:r>
      <w:r w:rsidRPr="00EF506C">
        <w:rPr>
          <w:rFonts w:ascii="Arial" w:hAnsi="Arial" w:cs="Arial"/>
        </w:rPr>
        <w:t xml:space="preserve"> within two working days of receipt.”  Timely review of PANs helps to ensure that all related financial activities are appropriate and adhere to University policies and procedures.</w:t>
      </w:r>
    </w:p>
    <w:p w14:paraId="4CD572CE" w14:textId="77777777" w:rsidR="00912A89" w:rsidRPr="00EF506C" w:rsidRDefault="00912A89" w:rsidP="005C45C1">
      <w:pPr>
        <w:spacing w:line="360" w:lineRule="auto"/>
        <w:ind w:left="1080"/>
        <w:jc w:val="both"/>
        <w:rPr>
          <w:rFonts w:ascii="Arial" w:hAnsi="Arial" w:cs="Arial"/>
        </w:rPr>
      </w:pPr>
    </w:p>
    <w:p w14:paraId="33A2206E" w14:textId="56821FA3" w:rsidR="0039555C" w:rsidRDefault="0039555C" w:rsidP="005C45C1">
      <w:pPr>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912A89" w:rsidRPr="00EF506C">
        <w:rPr>
          <w:rFonts w:ascii="Arial" w:hAnsi="Arial" w:cs="Arial"/>
        </w:rPr>
        <w:t xml:space="preserve">Management </w:t>
      </w:r>
      <w:r w:rsidR="00E33EA7" w:rsidRPr="00C03079">
        <w:rPr>
          <w:rFonts w:ascii="Arial" w:hAnsi="Arial" w:cs="Arial"/>
        </w:rPr>
        <w:t>should ensure that all UCPD mandatory reviewers read PANs in a timely manner</w:t>
      </w:r>
      <w:r w:rsidR="00E33EA7">
        <w:rPr>
          <w:rFonts w:ascii="Arial" w:hAnsi="Arial" w:cs="Arial"/>
        </w:rPr>
        <w:t>,</w:t>
      </w:r>
      <w:r w:rsidR="00E33EA7" w:rsidRPr="00C03079">
        <w:rPr>
          <w:rFonts w:ascii="Arial" w:hAnsi="Arial" w:cs="Arial"/>
        </w:rPr>
        <w:t xml:space="preserve"> in accordance </w:t>
      </w:r>
      <w:r w:rsidR="00E33EA7">
        <w:rPr>
          <w:rFonts w:ascii="Arial" w:hAnsi="Arial" w:cs="Arial"/>
        </w:rPr>
        <w:t>with the UCLA Financial Policy.</w:t>
      </w:r>
    </w:p>
    <w:p w14:paraId="5904966A" w14:textId="45F40B36" w:rsidR="00A932D2" w:rsidRDefault="00A932D2" w:rsidP="005C45C1">
      <w:pPr>
        <w:spacing w:line="360" w:lineRule="auto"/>
        <w:ind w:left="540"/>
        <w:jc w:val="both"/>
        <w:rPr>
          <w:rFonts w:ascii="Arial" w:hAnsi="Arial" w:cs="Arial"/>
        </w:rPr>
      </w:pPr>
    </w:p>
    <w:p w14:paraId="54D2BDCA" w14:textId="62DFED2D" w:rsidR="00A932D2" w:rsidRDefault="00A932D2" w:rsidP="00A932D2">
      <w:pPr>
        <w:spacing w:line="360" w:lineRule="auto"/>
        <w:ind w:left="540"/>
        <w:jc w:val="both"/>
        <w:rPr>
          <w:rFonts w:ascii="Arial" w:hAnsi="Arial"/>
        </w:rPr>
      </w:pPr>
      <w:r>
        <w:rPr>
          <w:rFonts w:ascii="Arial" w:hAnsi="Arial" w:cs="Arial"/>
          <w:u w:val="single"/>
        </w:rPr>
        <w:t>Response</w:t>
      </w:r>
      <w:r w:rsidRPr="00EF506C">
        <w:rPr>
          <w:rFonts w:ascii="Arial" w:hAnsi="Arial" w:cs="Arial"/>
        </w:rPr>
        <w:t>:</w:t>
      </w:r>
      <w:r w:rsidR="008802DC">
        <w:rPr>
          <w:rFonts w:ascii="Arial" w:hAnsi="Arial" w:cs="Arial"/>
        </w:rPr>
        <w:t xml:space="preserve">  </w:t>
      </w:r>
      <w:r w:rsidR="008802DC" w:rsidRPr="00052DCA">
        <w:rPr>
          <w:rFonts w:ascii="Arial" w:hAnsi="Arial" w:cs="Arial"/>
        </w:rPr>
        <w:t>Concur. Mandatory reviewers have been reminded to review their PAN notifications in a timely manner.</w:t>
      </w:r>
    </w:p>
    <w:p w14:paraId="3E5EFAF2" w14:textId="77777777" w:rsidR="00A932D2" w:rsidRDefault="00A932D2" w:rsidP="00A932D2">
      <w:pPr>
        <w:spacing w:line="360" w:lineRule="auto"/>
        <w:jc w:val="both"/>
        <w:rPr>
          <w:rFonts w:ascii="Arial" w:hAnsi="Arial" w:cs="Arial"/>
        </w:rPr>
      </w:pPr>
    </w:p>
    <w:p w14:paraId="1F462128" w14:textId="509F0C2F" w:rsidR="00ED3AB0" w:rsidRDefault="00ED3AB0" w:rsidP="00ED3AB0">
      <w:pPr>
        <w:spacing w:line="360" w:lineRule="auto"/>
        <w:jc w:val="both"/>
        <w:rPr>
          <w:rFonts w:ascii="Arial" w:hAnsi="Arial" w:cs="Arial"/>
        </w:rPr>
      </w:pPr>
    </w:p>
    <w:p w14:paraId="00A34CFB" w14:textId="4B6A47F5" w:rsidR="00ED3AB0" w:rsidRDefault="00ED3AB0" w:rsidP="00ED3AB0">
      <w:pPr>
        <w:spacing w:line="360" w:lineRule="auto"/>
        <w:jc w:val="both"/>
        <w:rPr>
          <w:rFonts w:ascii="Arial" w:hAnsi="Arial" w:cs="Arial"/>
        </w:rPr>
      </w:pPr>
    </w:p>
    <w:p w14:paraId="47575D0B" w14:textId="419F59DF" w:rsidR="00ED3AB0" w:rsidRDefault="00ED3AB0" w:rsidP="00ED3AB0">
      <w:pPr>
        <w:spacing w:line="360" w:lineRule="auto"/>
        <w:jc w:val="both"/>
        <w:rPr>
          <w:rFonts w:ascii="Arial" w:hAnsi="Arial" w:cs="Arial"/>
        </w:rPr>
      </w:pPr>
    </w:p>
    <w:p w14:paraId="19478A45" w14:textId="691CB370" w:rsidR="00ED3AB0" w:rsidRDefault="00ED3AB0" w:rsidP="00ED3AB0">
      <w:pPr>
        <w:spacing w:line="360" w:lineRule="auto"/>
        <w:jc w:val="both"/>
        <w:rPr>
          <w:rFonts w:ascii="Arial" w:hAnsi="Arial" w:cs="Arial"/>
        </w:rPr>
      </w:pPr>
    </w:p>
    <w:p w14:paraId="0D1CB2D2" w14:textId="10764766" w:rsidR="00ED3AB0" w:rsidRDefault="00ED3AB0" w:rsidP="00ED3AB0">
      <w:pPr>
        <w:spacing w:line="360" w:lineRule="auto"/>
        <w:jc w:val="both"/>
        <w:rPr>
          <w:rFonts w:ascii="Arial" w:hAnsi="Arial" w:cs="Arial"/>
        </w:rPr>
      </w:pPr>
    </w:p>
    <w:p w14:paraId="249DCC67" w14:textId="247127A2" w:rsidR="00ED3AB0" w:rsidRDefault="00ED3AB0" w:rsidP="00ED3AB0">
      <w:pPr>
        <w:spacing w:line="360" w:lineRule="auto"/>
        <w:jc w:val="both"/>
        <w:rPr>
          <w:rFonts w:ascii="Arial" w:hAnsi="Arial" w:cs="Arial"/>
        </w:rPr>
      </w:pPr>
    </w:p>
    <w:p w14:paraId="240A29E6" w14:textId="6095D4D8" w:rsidR="00ED3AB0" w:rsidRDefault="00ED3AB0" w:rsidP="0037461C">
      <w:pPr>
        <w:spacing w:line="360" w:lineRule="auto"/>
        <w:jc w:val="both"/>
        <w:rPr>
          <w:rFonts w:ascii="Arial" w:hAnsi="Arial" w:cs="Arial"/>
        </w:rPr>
      </w:pPr>
    </w:p>
    <w:p w14:paraId="6F13455F" w14:textId="5A28A40B" w:rsidR="00ED3AB0" w:rsidRDefault="00ED3AB0" w:rsidP="0037461C">
      <w:pPr>
        <w:spacing w:line="360" w:lineRule="auto"/>
        <w:jc w:val="both"/>
        <w:rPr>
          <w:rFonts w:ascii="Arial" w:hAnsi="Arial" w:cs="Arial"/>
        </w:rPr>
      </w:pPr>
    </w:p>
    <w:p w14:paraId="41997BF6" w14:textId="6E80278F" w:rsidR="003D1E7A" w:rsidRDefault="003D1E7A" w:rsidP="0037461C">
      <w:pPr>
        <w:spacing w:line="360" w:lineRule="auto"/>
        <w:jc w:val="both"/>
        <w:rPr>
          <w:rFonts w:ascii="Arial" w:hAnsi="Arial" w:cs="Arial"/>
        </w:rPr>
      </w:pPr>
    </w:p>
    <w:p w14:paraId="457A79AF" w14:textId="6D50A187" w:rsidR="00990ECF" w:rsidRDefault="00990ECF" w:rsidP="0037461C">
      <w:pPr>
        <w:spacing w:line="360" w:lineRule="auto"/>
        <w:jc w:val="both"/>
        <w:rPr>
          <w:rFonts w:ascii="Arial" w:hAnsi="Arial" w:cs="Arial"/>
        </w:rPr>
      </w:pPr>
    </w:p>
    <w:p w14:paraId="707D3A10" w14:textId="64752805" w:rsidR="00990ECF" w:rsidRDefault="00990ECF" w:rsidP="0037461C">
      <w:pPr>
        <w:spacing w:line="360" w:lineRule="auto"/>
        <w:jc w:val="both"/>
        <w:rPr>
          <w:rFonts w:ascii="Arial" w:hAnsi="Arial" w:cs="Arial"/>
        </w:rPr>
      </w:pPr>
    </w:p>
    <w:p w14:paraId="7D8D2D57" w14:textId="3E40AE14" w:rsidR="00DE6FDD" w:rsidRDefault="00DE6FDD" w:rsidP="0037461C">
      <w:pPr>
        <w:spacing w:line="360" w:lineRule="auto"/>
        <w:jc w:val="both"/>
        <w:rPr>
          <w:rFonts w:ascii="Arial" w:hAnsi="Arial" w:cs="Arial"/>
        </w:rPr>
      </w:pPr>
    </w:p>
    <w:p w14:paraId="50D51E86" w14:textId="25612E81" w:rsidR="00DE6FDD" w:rsidRDefault="00DE6FDD" w:rsidP="0037461C">
      <w:pPr>
        <w:spacing w:line="360" w:lineRule="auto"/>
        <w:jc w:val="both"/>
        <w:rPr>
          <w:rFonts w:ascii="Arial" w:hAnsi="Arial" w:cs="Arial"/>
        </w:rPr>
      </w:pPr>
      <w:bookmarkStart w:id="0" w:name="_GoBack"/>
      <w:bookmarkEnd w:id="0"/>
    </w:p>
    <w:p w14:paraId="0BFAB9E3" w14:textId="5202BD06" w:rsidR="00DA2FD1" w:rsidRDefault="00DA2FD1" w:rsidP="0037461C">
      <w:pPr>
        <w:spacing w:line="360" w:lineRule="auto"/>
        <w:jc w:val="both"/>
        <w:rPr>
          <w:rFonts w:ascii="Arial" w:hAnsi="Arial" w:cs="Arial"/>
        </w:rPr>
      </w:pPr>
    </w:p>
    <w:p w14:paraId="0D7B4EF8" w14:textId="2C833BD4" w:rsidR="00DA2FD1" w:rsidRDefault="00DA2FD1" w:rsidP="0037461C">
      <w:pPr>
        <w:spacing w:line="360" w:lineRule="auto"/>
        <w:jc w:val="both"/>
        <w:rPr>
          <w:rFonts w:ascii="Arial" w:hAnsi="Arial" w:cs="Arial"/>
        </w:rPr>
      </w:pPr>
    </w:p>
    <w:p w14:paraId="6AA05A0B" w14:textId="679AC907" w:rsidR="005806F2" w:rsidRPr="00DA2FD1" w:rsidRDefault="005806F2" w:rsidP="0037461C">
      <w:pPr>
        <w:spacing w:line="360" w:lineRule="auto"/>
        <w:rPr>
          <w:rFonts w:ascii="Arial" w:hAnsi="Arial" w:cs="Arial"/>
          <w:szCs w:val="16"/>
        </w:rPr>
      </w:pPr>
    </w:p>
    <w:p w14:paraId="0144B863" w14:textId="165F335D" w:rsidR="00ED3AB0" w:rsidRPr="00ED3AB0" w:rsidRDefault="0037461C" w:rsidP="0037461C">
      <w:pPr>
        <w:rPr>
          <w:rFonts w:ascii="Arial" w:hAnsi="Arial" w:cs="Arial"/>
          <w:sz w:val="16"/>
          <w:szCs w:val="16"/>
        </w:rPr>
      </w:pPr>
      <w:r w:rsidRPr="0037461C">
        <w:rPr>
          <w:rFonts w:ascii="Arial" w:hAnsi="Arial" w:cs="Arial"/>
          <w:sz w:val="16"/>
          <w:szCs w:val="16"/>
        </w:rPr>
        <w:t>210603-2</w:t>
      </w:r>
    </w:p>
    <w:p w14:paraId="6DC2DC66" w14:textId="44626C28" w:rsidR="008A596D" w:rsidRPr="00ED3AB0" w:rsidRDefault="00ED3AB0" w:rsidP="0037461C">
      <w:pPr>
        <w:rPr>
          <w:rFonts w:ascii="Arial" w:hAnsi="Arial" w:cs="Arial"/>
          <w:sz w:val="16"/>
          <w:szCs w:val="16"/>
        </w:rPr>
      </w:pPr>
      <w:r w:rsidRPr="00ED3AB0">
        <w:rPr>
          <w:rFonts w:ascii="Arial" w:hAnsi="Arial" w:cs="Arial"/>
          <w:sz w:val="16"/>
          <w:szCs w:val="16"/>
        </w:rPr>
        <w:t>REP</w:t>
      </w:r>
    </w:p>
    <w:sectPr w:rsidR="008A596D" w:rsidRPr="00ED3AB0" w:rsidSect="007D10E1">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3053" w14:textId="77777777" w:rsidR="0071304C" w:rsidRDefault="0071304C">
      <w:r>
        <w:separator/>
      </w:r>
    </w:p>
  </w:endnote>
  <w:endnote w:type="continuationSeparator" w:id="0">
    <w:p w14:paraId="5EE9E0FA" w14:textId="77777777" w:rsidR="0071304C" w:rsidRDefault="0071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94922"/>
      <w:docPartObj>
        <w:docPartGallery w:val="Page Numbers (Bottom of Page)"/>
        <w:docPartUnique/>
      </w:docPartObj>
    </w:sdtPr>
    <w:sdtEndPr>
      <w:rPr>
        <w:rFonts w:ascii="Arial" w:hAnsi="Arial" w:cs="Arial"/>
        <w:noProof/>
      </w:rPr>
    </w:sdtEndPr>
    <w:sdtContent>
      <w:p w14:paraId="233AB2ED" w14:textId="739235EA" w:rsidR="0071304C" w:rsidRPr="00DE6FDD" w:rsidRDefault="0071304C" w:rsidP="00DE6FDD">
        <w:pPr>
          <w:pStyle w:val="Footer"/>
          <w:jc w:val="center"/>
          <w:rPr>
            <w:rFonts w:ascii="Arial" w:hAnsi="Arial" w:cs="Arial"/>
          </w:rPr>
        </w:pPr>
        <w:r w:rsidRPr="00177DC1">
          <w:rPr>
            <w:rFonts w:ascii="Arial" w:hAnsi="Arial" w:cs="Arial"/>
          </w:rPr>
          <w:fldChar w:fldCharType="begin"/>
        </w:r>
        <w:r w:rsidRPr="00177DC1">
          <w:rPr>
            <w:rFonts w:ascii="Arial" w:hAnsi="Arial" w:cs="Arial"/>
          </w:rPr>
          <w:instrText xml:space="preserve"> PAGE   \* MERGEFORMAT </w:instrText>
        </w:r>
        <w:r w:rsidRPr="00177DC1">
          <w:rPr>
            <w:rFonts w:ascii="Arial" w:hAnsi="Arial" w:cs="Arial"/>
          </w:rPr>
          <w:fldChar w:fldCharType="separate"/>
        </w:r>
        <w:r w:rsidR="00DE6FDD">
          <w:rPr>
            <w:rFonts w:ascii="Arial" w:hAnsi="Arial" w:cs="Arial"/>
            <w:noProof/>
          </w:rPr>
          <w:t>10</w:t>
        </w:r>
        <w:r w:rsidRPr="00177DC1">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F67D" w14:textId="77777777" w:rsidR="0071304C" w:rsidRDefault="0071304C">
      <w:r>
        <w:separator/>
      </w:r>
    </w:p>
  </w:footnote>
  <w:footnote w:type="continuationSeparator" w:id="0">
    <w:p w14:paraId="170254D7" w14:textId="77777777" w:rsidR="0071304C" w:rsidRDefault="00713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F10"/>
    <w:multiLevelType w:val="hybridMultilevel"/>
    <w:tmpl w:val="52027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7027"/>
    <w:multiLevelType w:val="hybridMultilevel"/>
    <w:tmpl w:val="A3965EC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DE0B49"/>
    <w:multiLevelType w:val="hybridMultilevel"/>
    <w:tmpl w:val="2956169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163BB3"/>
    <w:multiLevelType w:val="hybridMultilevel"/>
    <w:tmpl w:val="152A5D2E"/>
    <w:lvl w:ilvl="0" w:tplc="8B4AFDE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611C4"/>
    <w:multiLevelType w:val="hybridMultilevel"/>
    <w:tmpl w:val="F0A0B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B76FFE"/>
    <w:multiLevelType w:val="hybridMultilevel"/>
    <w:tmpl w:val="79FAF1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3A41C6"/>
    <w:multiLevelType w:val="hybridMultilevel"/>
    <w:tmpl w:val="1DE64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1D49A1"/>
    <w:multiLevelType w:val="hybridMultilevel"/>
    <w:tmpl w:val="B4F6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4F1"/>
    <w:multiLevelType w:val="hybridMultilevel"/>
    <w:tmpl w:val="615A1CF6"/>
    <w:lvl w:ilvl="0" w:tplc="A2B4539A">
      <w:start w:val="1"/>
      <w:numFmt w:val="upperLetter"/>
      <w:pStyle w:val="Heading1"/>
      <w:lvlText w:val="%1."/>
      <w:lvlJc w:val="left"/>
      <w:pPr>
        <w:tabs>
          <w:tab w:val="num" w:pos="720"/>
        </w:tabs>
        <w:ind w:left="72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0C33429"/>
    <w:multiLevelType w:val="hybridMultilevel"/>
    <w:tmpl w:val="7110F4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AA96795"/>
    <w:multiLevelType w:val="hybridMultilevel"/>
    <w:tmpl w:val="F8186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C5763"/>
    <w:multiLevelType w:val="hybridMultilevel"/>
    <w:tmpl w:val="7A905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71576E"/>
    <w:multiLevelType w:val="hybridMultilevel"/>
    <w:tmpl w:val="53184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80F1A"/>
    <w:multiLevelType w:val="hybridMultilevel"/>
    <w:tmpl w:val="0660CD32"/>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93E424F"/>
    <w:multiLevelType w:val="hybridMultilevel"/>
    <w:tmpl w:val="58A65A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73028D"/>
    <w:multiLevelType w:val="hybridMultilevel"/>
    <w:tmpl w:val="D9D2CE9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3107DAF"/>
    <w:multiLevelType w:val="hybridMultilevel"/>
    <w:tmpl w:val="D584E0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6FA1644"/>
    <w:multiLevelType w:val="hybridMultilevel"/>
    <w:tmpl w:val="F996A3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C1480E"/>
    <w:multiLevelType w:val="hybridMultilevel"/>
    <w:tmpl w:val="EBFCA0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19"/>
  </w:num>
  <w:num w:numId="4">
    <w:abstractNumId w:val="2"/>
  </w:num>
  <w:num w:numId="5">
    <w:abstractNumId w:val="11"/>
  </w:num>
  <w:num w:numId="6">
    <w:abstractNumId w:val="10"/>
  </w:num>
  <w:num w:numId="7">
    <w:abstractNumId w:val="15"/>
  </w:num>
  <w:num w:numId="8">
    <w:abstractNumId w:val="4"/>
  </w:num>
  <w:num w:numId="9">
    <w:abstractNumId w:val="6"/>
  </w:num>
  <w:num w:numId="10">
    <w:abstractNumId w:val="5"/>
  </w:num>
  <w:num w:numId="11">
    <w:abstractNumId w:val="16"/>
  </w:num>
  <w:num w:numId="12">
    <w:abstractNumId w:val="9"/>
  </w:num>
  <w:num w:numId="13">
    <w:abstractNumId w:val="17"/>
  </w:num>
  <w:num w:numId="14">
    <w:abstractNumId w:val="14"/>
  </w:num>
  <w:num w:numId="15">
    <w:abstractNumId w:val="18"/>
  </w:num>
  <w:num w:numId="16">
    <w:abstractNumId w:val="0"/>
  </w:num>
  <w:num w:numId="17">
    <w:abstractNumId w:val="3"/>
  </w:num>
  <w:num w:numId="18">
    <w:abstractNumId w:val="12"/>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7AA"/>
    <w:rsid w:val="000056F4"/>
    <w:rsid w:val="00006629"/>
    <w:rsid w:val="00011463"/>
    <w:rsid w:val="00014A56"/>
    <w:rsid w:val="0002220D"/>
    <w:rsid w:val="000340C3"/>
    <w:rsid w:val="00036BF8"/>
    <w:rsid w:val="00050B91"/>
    <w:rsid w:val="00053D49"/>
    <w:rsid w:val="000549BC"/>
    <w:rsid w:val="00070CED"/>
    <w:rsid w:val="00076851"/>
    <w:rsid w:val="00090669"/>
    <w:rsid w:val="0009740C"/>
    <w:rsid w:val="000A7CF1"/>
    <w:rsid w:val="000B06A9"/>
    <w:rsid w:val="000C3F91"/>
    <w:rsid w:val="000E3385"/>
    <w:rsid w:val="001022DC"/>
    <w:rsid w:val="00112FEC"/>
    <w:rsid w:val="00113F83"/>
    <w:rsid w:val="00123838"/>
    <w:rsid w:val="0016528D"/>
    <w:rsid w:val="001661A6"/>
    <w:rsid w:val="00181DD4"/>
    <w:rsid w:val="00196418"/>
    <w:rsid w:val="001968B6"/>
    <w:rsid w:val="001A3B5D"/>
    <w:rsid w:val="001B4CA3"/>
    <w:rsid w:val="001E38FD"/>
    <w:rsid w:val="0020147F"/>
    <w:rsid w:val="002024F5"/>
    <w:rsid w:val="00210A47"/>
    <w:rsid w:val="002143D6"/>
    <w:rsid w:val="002150B7"/>
    <w:rsid w:val="00225E1F"/>
    <w:rsid w:val="002317F6"/>
    <w:rsid w:val="002459C8"/>
    <w:rsid w:val="002A2691"/>
    <w:rsid w:val="002C6A65"/>
    <w:rsid w:val="002E3106"/>
    <w:rsid w:val="002E416E"/>
    <w:rsid w:val="002E5673"/>
    <w:rsid w:val="002F03FB"/>
    <w:rsid w:val="002F6A31"/>
    <w:rsid w:val="0030595F"/>
    <w:rsid w:val="00321D14"/>
    <w:rsid w:val="003365EC"/>
    <w:rsid w:val="00345008"/>
    <w:rsid w:val="00353C97"/>
    <w:rsid w:val="0037388C"/>
    <w:rsid w:val="0037461C"/>
    <w:rsid w:val="00392E4B"/>
    <w:rsid w:val="00393C3F"/>
    <w:rsid w:val="0039555C"/>
    <w:rsid w:val="003B131F"/>
    <w:rsid w:val="003B3636"/>
    <w:rsid w:val="003B76D3"/>
    <w:rsid w:val="003D1E7A"/>
    <w:rsid w:val="003E52C7"/>
    <w:rsid w:val="0040273F"/>
    <w:rsid w:val="00404DA2"/>
    <w:rsid w:val="00406FCB"/>
    <w:rsid w:val="00416836"/>
    <w:rsid w:val="0042799B"/>
    <w:rsid w:val="0043151A"/>
    <w:rsid w:val="00431945"/>
    <w:rsid w:val="00436B51"/>
    <w:rsid w:val="00450FF0"/>
    <w:rsid w:val="00451689"/>
    <w:rsid w:val="0045204D"/>
    <w:rsid w:val="00462677"/>
    <w:rsid w:val="00476462"/>
    <w:rsid w:val="00493055"/>
    <w:rsid w:val="004A3722"/>
    <w:rsid w:val="004A59C4"/>
    <w:rsid w:val="004B010A"/>
    <w:rsid w:val="004C0EB6"/>
    <w:rsid w:val="004E6AD4"/>
    <w:rsid w:val="004F019B"/>
    <w:rsid w:val="004F05A3"/>
    <w:rsid w:val="005360EE"/>
    <w:rsid w:val="00540907"/>
    <w:rsid w:val="0054760C"/>
    <w:rsid w:val="00567D52"/>
    <w:rsid w:val="00573017"/>
    <w:rsid w:val="005806F2"/>
    <w:rsid w:val="0058743B"/>
    <w:rsid w:val="00593494"/>
    <w:rsid w:val="0059523C"/>
    <w:rsid w:val="005C2EE7"/>
    <w:rsid w:val="005C45C1"/>
    <w:rsid w:val="005D3BE6"/>
    <w:rsid w:val="005D728C"/>
    <w:rsid w:val="005E4778"/>
    <w:rsid w:val="00604908"/>
    <w:rsid w:val="00623479"/>
    <w:rsid w:val="00636F9C"/>
    <w:rsid w:val="00651959"/>
    <w:rsid w:val="0067384E"/>
    <w:rsid w:val="006957C3"/>
    <w:rsid w:val="006B131C"/>
    <w:rsid w:val="006B1E5D"/>
    <w:rsid w:val="006C57B5"/>
    <w:rsid w:val="006D317E"/>
    <w:rsid w:val="006D635B"/>
    <w:rsid w:val="0071304C"/>
    <w:rsid w:val="00717AA2"/>
    <w:rsid w:val="007266A0"/>
    <w:rsid w:val="00737847"/>
    <w:rsid w:val="00746FE9"/>
    <w:rsid w:val="00751098"/>
    <w:rsid w:val="00767B9F"/>
    <w:rsid w:val="00773B56"/>
    <w:rsid w:val="00785258"/>
    <w:rsid w:val="007938AD"/>
    <w:rsid w:val="007A2E5D"/>
    <w:rsid w:val="007A4CAC"/>
    <w:rsid w:val="007D10E1"/>
    <w:rsid w:val="007D4D30"/>
    <w:rsid w:val="007D57D8"/>
    <w:rsid w:val="007E2036"/>
    <w:rsid w:val="007E6F8B"/>
    <w:rsid w:val="007F7844"/>
    <w:rsid w:val="00806644"/>
    <w:rsid w:val="00845E29"/>
    <w:rsid w:val="00853C11"/>
    <w:rsid w:val="00861D40"/>
    <w:rsid w:val="008665D0"/>
    <w:rsid w:val="008671F1"/>
    <w:rsid w:val="00870780"/>
    <w:rsid w:val="008716BA"/>
    <w:rsid w:val="00871B52"/>
    <w:rsid w:val="008802DC"/>
    <w:rsid w:val="00887074"/>
    <w:rsid w:val="00891584"/>
    <w:rsid w:val="00891B20"/>
    <w:rsid w:val="008A596D"/>
    <w:rsid w:val="008A7CEE"/>
    <w:rsid w:val="008B0C73"/>
    <w:rsid w:val="008D3A47"/>
    <w:rsid w:val="008E796C"/>
    <w:rsid w:val="009064BB"/>
    <w:rsid w:val="00912A89"/>
    <w:rsid w:val="00936143"/>
    <w:rsid w:val="009462C1"/>
    <w:rsid w:val="0094649B"/>
    <w:rsid w:val="00960EE5"/>
    <w:rsid w:val="0098547C"/>
    <w:rsid w:val="0098576F"/>
    <w:rsid w:val="00990ECF"/>
    <w:rsid w:val="00996903"/>
    <w:rsid w:val="00996D54"/>
    <w:rsid w:val="009A0F52"/>
    <w:rsid w:val="009E2434"/>
    <w:rsid w:val="009E4D54"/>
    <w:rsid w:val="009F43EE"/>
    <w:rsid w:val="009F64E8"/>
    <w:rsid w:val="00A22AD3"/>
    <w:rsid w:val="00A3143F"/>
    <w:rsid w:val="00A37013"/>
    <w:rsid w:val="00A458ED"/>
    <w:rsid w:val="00A540C4"/>
    <w:rsid w:val="00A5534A"/>
    <w:rsid w:val="00A5692E"/>
    <w:rsid w:val="00A63CED"/>
    <w:rsid w:val="00A64D71"/>
    <w:rsid w:val="00A91C7E"/>
    <w:rsid w:val="00A92837"/>
    <w:rsid w:val="00A932D2"/>
    <w:rsid w:val="00A94E6F"/>
    <w:rsid w:val="00AA6BEE"/>
    <w:rsid w:val="00AD2605"/>
    <w:rsid w:val="00AE528B"/>
    <w:rsid w:val="00AF3D94"/>
    <w:rsid w:val="00AF6A8B"/>
    <w:rsid w:val="00B10769"/>
    <w:rsid w:val="00B123A5"/>
    <w:rsid w:val="00B57BB9"/>
    <w:rsid w:val="00B71A69"/>
    <w:rsid w:val="00B764D5"/>
    <w:rsid w:val="00B9197B"/>
    <w:rsid w:val="00BA4A2F"/>
    <w:rsid w:val="00BB4DA9"/>
    <w:rsid w:val="00BC56D7"/>
    <w:rsid w:val="00BC57A5"/>
    <w:rsid w:val="00BD3A54"/>
    <w:rsid w:val="00BD60BB"/>
    <w:rsid w:val="00BE20A1"/>
    <w:rsid w:val="00BE2E2F"/>
    <w:rsid w:val="00BF3ECA"/>
    <w:rsid w:val="00C02CA9"/>
    <w:rsid w:val="00C032D5"/>
    <w:rsid w:val="00C06FC8"/>
    <w:rsid w:val="00C12F9D"/>
    <w:rsid w:val="00C3782B"/>
    <w:rsid w:val="00C504B9"/>
    <w:rsid w:val="00C65E88"/>
    <w:rsid w:val="00C84340"/>
    <w:rsid w:val="00C94606"/>
    <w:rsid w:val="00CB42AD"/>
    <w:rsid w:val="00D11E63"/>
    <w:rsid w:val="00D63C09"/>
    <w:rsid w:val="00D670C1"/>
    <w:rsid w:val="00D87454"/>
    <w:rsid w:val="00D90FD3"/>
    <w:rsid w:val="00D958BF"/>
    <w:rsid w:val="00DA02D9"/>
    <w:rsid w:val="00DA2FD1"/>
    <w:rsid w:val="00DA75FF"/>
    <w:rsid w:val="00DB4CCC"/>
    <w:rsid w:val="00DC0358"/>
    <w:rsid w:val="00DD00B1"/>
    <w:rsid w:val="00DD337A"/>
    <w:rsid w:val="00DE1E25"/>
    <w:rsid w:val="00DE6FDD"/>
    <w:rsid w:val="00DE7D7D"/>
    <w:rsid w:val="00DF57D3"/>
    <w:rsid w:val="00DF63F8"/>
    <w:rsid w:val="00E01E56"/>
    <w:rsid w:val="00E04DB0"/>
    <w:rsid w:val="00E0727B"/>
    <w:rsid w:val="00E23328"/>
    <w:rsid w:val="00E33EA7"/>
    <w:rsid w:val="00E352C0"/>
    <w:rsid w:val="00E47170"/>
    <w:rsid w:val="00E87381"/>
    <w:rsid w:val="00E94F13"/>
    <w:rsid w:val="00E976F4"/>
    <w:rsid w:val="00EA138C"/>
    <w:rsid w:val="00EB3AE8"/>
    <w:rsid w:val="00ED3AB0"/>
    <w:rsid w:val="00EE484E"/>
    <w:rsid w:val="00EF0DE9"/>
    <w:rsid w:val="00EF334E"/>
    <w:rsid w:val="00EF506C"/>
    <w:rsid w:val="00F01C24"/>
    <w:rsid w:val="00F03D49"/>
    <w:rsid w:val="00F13BA5"/>
    <w:rsid w:val="00F21A57"/>
    <w:rsid w:val="00F52696"/>
    <w:rsid w:val="00F65999"/>
    <w:rsid w:val="00F67B69"/>
    <w:rsid w:val="00FD4EC5"/>
    <w:rsid w:val="00FD55D6"/>
    <w:rsid w:val="00FE4A28"/>
    <w:rsid w:val="00F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5625C3"/>
  <w15:docId w15:val="{9D0E0F74-7A2E-43BC-86FE-02EF7163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E63"/>
    <w:rPr>
      <w:sz w:val="24"/>
      <w:szCs w:val="24"/>
    </w:rPr>
  </w:style>
  <w:style w:type="paragraph" w:styleId="Heading1">
    <w:name w:val="heading 1"/>
    <w:basedOn w:val="Normal"/>
    <w:next w:val="Normal"/>
    <w:link w:val="Heading1Char"/>
    <w:qFormat/>
    <w:rsid w:val="0039555C"/>
    <w:pPr>
      <w:keepNext/>
      <w:numPr>
        <w:numId w:val="1"/>
      </w:numPr>
      <w:tabs>
        <w:tab w:val="left" w:pos="-1080"/>
        <w:tab w:val="left" w:pos="-720"/>
        <w:tab w:val="left" w:pos="0"/>
        <w:tab w:val="left" w:pos="1080"/>
      </w:tabs>
      <w:overflowPunct w:val="0"/>
      <w:autoSpaceDE w:val="0"/>
      <w:autoSpaceDN w:val="0"/>
      <w:adjustRightInd w:val="0"/>
      <w:spacing w:line="360" w:lineRule="auto"/>
      <w:jc w:val="both"/>
      <w:outlineLvl w:val="0"/>
    </w:pPr>
    <w:rPr>
      <w:rFonts w:ascii="Arial" w:hAnsi="Arial" w:cs="Arial"/>
      <w:szCs w:val="20"/>
    </w:rPr>
  </w:style>
  <w:style w:type="paragraph" w:styleId="Heading2">
    <w:name w:val="heading 2"/>
    <w:basedOn w:val="Normal"/>
    <w:next w:val="Normal"/>
    <w:link w:val="Heading2Char"/>
    <w:semiHidden/>
    <w:unhideWhenUsed/>
    <w:qFormat/>
    <w:rsid w:val="003955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55C"/>
    <w:rPr>
      <w:rFonts w:ascii="Arial" w:hAnsi="Arial" w:cs="Arial"/>
      <w:sz w:val="24"/>
    </w:rPr>
  </w:style>
  <w:style w:type="paragraph" w:styleId="Footer">
    <w:name w:val="footer"/>
    <w:basedOn w:val="Normal"/>
    <w:link w:val="FooterChar"/>
    <w:uiPriority w:val="99"/>
    <w:rsid w:val="0039555C"/>
    <w:pPr>
      <w:tabs>
        <w:tab w:val="center" w:pos="4680"/>
        <w:tab w:val="right" w:pos="9360"/>
      </w:tabs>
    </w:pPr>
  </w:style>
  <w:style w:type="character" w:customStyle="1" w:styleId="FooterChar">
    <w:name w:val="Footer Char"/>
    <w:basedOn w:val="DefaultParagraphFont"/>
    <w:link w:val="Footer"/>
    <w:uiPriority w:val="99"/>
    <w:rsid w:val="0039555C"/>
    <w:rPr>
      <w:sz w:val="24"/>
      <w:szCs w:val="24"/>
    </w:rPr>
  </w:style>
  <w:style w:type="paragraph" w:styleId="ListParagraph">
    <w:name w:val="List Paragraph"/>
    <w:basedOn w:val="Normal"/>
    <w:uiPriority w:val="34"/>
    <w:qFormat/>
    <w:rsid w:val="0039555C"/>
    <w:pPr>
      <w:ind w:left="720"/>
    </w:pPr>
  </w:style>
  <w:style w:type="character" w:customStyle="1" w:styleId="Heading2Char">
    <w:name w:val="Heading 2 Char"/>
    <w:basedOn w:val="DefaultParagraphFont"/>
    <w:link w:val="Heading2"/>
    <w:semiHidden/>
    <w:rsid w:val="0039555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semiHidden/>
    <w:unhideWhenUsed/>
    <w:rsid w:val="0039555C"/>
    <w:rPr>
      <w:rFonts w:ascii="Segoe UI" w:hAnsi="Segoe UI" w:cs="Segoe UI"/>
      <w:sz w:val="18"/>
      <w:szCs w:val="18"/>
    </w:rPr>
  </w:style>
  <w:style w:type="character" w:customStyle="1" w:styleId="BalloonTextChar">
    <w:name w:val="Balloon Text Char"/>
    <w:basedOn w:val="DefaultParagraphFont"/>
    <w:link w:val="BalloonText"/>
    <w:semiHidden/>
    <w:rsid w:val="0039555C"/>
    <w:rPr>
      <w:rFonts w:ascii="Segoe UI" w:hAnsi="Segoe UI" w:cs="Segoe UI"/>
      <w:sz w:val="18"/>
      <w:szCs w:val="18"/>
    </w:rPr>
  </w:style>
  <w:style w:type="paragraph" w:styleId="BodyText">
    <w:name w:val="Body Text"/>
    <w:basedOn w:val="Normal"/>
    <w:link w:val="BodyTextChar"/>
    <w:rsid w:val="007F7844"/>
    <w:pPr>
      <w:suppressAutoHyphens/>
      <w:overflowPunct w:val="0"/>
      <w:autoSpaceDE w:val="0"/>
      <w:spacing w:after="120"/>
      <w:textAlignment w:val="baseline"/>
    </w:pPr>
    <w:rPr>
      <w:sz w:val="20"/>
      <w:szCs w:val="20"/>
      <w:lang w:eastAsia="ar-SA"/>
    </w:rPr>
  </w:style>
  <w:style w:type="character" w:customStyle="1" w:styleId="BodyTextChar">
    <w:name w:val="Body Text Char"/>
    <w:basedOn w:val="DefaultParagraphFont"/>
    <w:link w:val="BodyText"/>
    <w:rsid w:val="007F7844"/>
    <w:rPr>
      <w:lang w:eastAsia="ar-SA"/>
    </w:rPr>
  </w:style>
  <w:style w:type="character" w:styleId="CommentReference">
    <w:name w:val="annotation reference"/>
    <w:basedOn w:val="DefaultParagraphFont"/>
    <w:semiHidden/>
    <w:unhideWhenUsed/>
    <w:rsid w:val="002024F5"/>
    <w:rPr>
      <w:sz w:val="16"/>
      <w:szCs w:val="16"/>
    </w:rPr>
  </w:style>
  <w:style w:type="paragraph" w:styleId="CommentText">
    <w:name w:val="annotation text"/>
    <w:basedOn w:val="Normal"/>
    <w:link w:val="CommentTextChar"/>
    <w:semiHidden/>
    <w:unhideWhenUsed/>
    <w:rsid w:val="002024F5"/>
    <w:rPr>
      <w:sz w:val="20"/>
      <w:szCs w:val="20"/>
    </w:rPr>
  </w:style>
  <w:style w:type="character" w:customStyle="1" w:styleId="CommentTextChar">
    <w:name w:val="Comment Text Char"/>
    <w:basedOn w:val="DefaultParagraphFont"/>
    <w:link w:val="CommentText"/>
    <w:semiHidden/>
    <w:rsid w:val="002024F5"/>
  </w:style>
  <w:style w:type="paragraph" w:styleId="CommentSubject">
    <w:name w:val="annotation subject"/>
    <w:basedOn w:val="CommentText"/>
    <w:next w:val="CommentText"/>
    <w:link w:val="CommentSubjectChar"/>
    <w:semiHidden/>
    <w:unhideWhenUsed/>
    <w:rsid w:val="002024F5"/>
    <w:rPr>
      <w:b/>
      <w:bCs/>
    </w:rPr>
  </w:style>
  <w:style w:type="character" w:customStyle="1" w:styleId="CommentSubjectChar">
    <w:name w:val="Comment Subject Char"/>
    <w:basedOn w:val="CommentTextChar"/>
    <w:link w:val="CommentSubject"/>
    <w:semiHidden/>
    <w:rsid w:val="002024F5"/>
    <w:rPr>
      <w:b/>
      <w:bCs/>
    </w:rPr>
  </w:style>
  <w:style w:type="character" w:styleId="Hyperlink">
    <w:name w:val="Hyperlink"/>
    <w:basedOn w:val="DefaultParagraphFont"/>
    <w:unhideWhenUsed/>
    <w:rsid w:val="003365EC"/>
    <w:rPr>
      <w:color w:val="0000FF" w:themeColor="hyperlink"/>
      <w:u w:val="single"/>
    </w:rPr>
  </w:style>
  <w:style w:type="character" w:styleId="FollowedHyperlink">
    <w:name w:val="FollowedHyperlink"/>
    <w:basedOn w:val="DefaultParagraphFont"/>
    <w:semiHidden/>
    <w:unhideWhenUsed/>
    <w:rsid w:val="008671F1"/>
    <w:rPr>
      <w:color w:val="800080" w:themeColor="followedHyperlink"/>
      <w:u w:val="single"/>
    </w:rPr>
  </w:style>
  <w:style w:type="character" w:styleId="IntenseReference">
    <w:name w:val="Intense Reference"/>
    <w:basedOn w:val="DefaultParagraphFont"/>
    <w:uiPriority w:val="32"/>
    <w:qFormat/>
    <w:rsid w:val="002A2691"/>
    <w:rPr>
      <w:b/>
      <w:bCs/>
      <w:smallCaps/>
      <w:color w:val="4F81BD" w:themeColor="accent1"/>
      <w:spacing w:val="5"/>
    </w:rPr>
  </w:style>
  <w:style w:type="paragraph" w:styleId="Header">
    <w:name w:val="header"/>
    <w:basedOn w:val="Normal"/>
    <w:link w:val="HeaderChar"/>
    <w:unhideWhenUsed/>
    <w:rsid w:val="007D10E1"/>
    <w:pPr>
      <w:tabs>
        <w:tab w:val="center" w:pos="4680"/>
        <w:tab w:val="right" w:pos="9360"/>
      </w:tabs>
    </w:pPr>
  </w:style>
  <w:style w:type="character" w:customStyle="1" w:styleId="HeaderChar">
    <w:name w:val="Header Char"/>
    <w:basedOn w:val="DefaultParagraphFont"/>
    <w:link w:val="Header"/>
    <w:rsid w:val="007D10E1"/>
    <w:rPr>
      <w:sz w:val="24"/>
      <w:szCs w:val="24"/>
    </w:rPr>
  </w:style>
  <w:style w:type="paragraph" w:styleId="Revision">
    <w:name w:val="Revision"/>
    <w:hidden/>
    <w:uiPriority w:val="99"/>
    <w:semiHidden/>
    <w:rsid w:val="0056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5999">
      <w:bodyDiv w:val="1"/>
      <w:marLeft w:val="0"/>
      <w:marRight w:val="0"/>
      <w:marTop w:val="0"/>
      <w:marBottom w:val="0"/>
      <w:divBdr>
        <w:top w:val="none" w:sz="0" w:space="0" w:color="auto"/>
        <w:left w:val="none" w:sz="0" w:space="0" w:color="auto"/>
        <w:bottom w:val="none" w:sz="0" w:space="0" w:color="auto"/>
        <w:right w:val="none" w:sz="0" w:space="0" w:color="auto"/>
      </w:divBdr>
    </w:div>
    <w:div w:id="12687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3F70-BABB-4B40-A31C-E2190EB5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2101</Words>
  <Characters>12531</Characters>
  <Application>Microsoft Office Word</Application>
  <DocSecurity>0</DocSecurity>
  <Lines>596</Lines>
  <Paragraphs>232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8</cp:revision>
  <cp:lastPrinted>2018-03-28T14:20:00Z</cp:lastPrinted>
  <dcterms:created xsi:type="dcterms:W3CDTF">2021-08-16T22:45:00Z</dcterms:created>
  <dcterms:modified xsi:type="dcterms:W3CDTF">2021-08-17T18:28:00Z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