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B9CE6" w14:textId="5BE4F0C7" w:rsidR="00117B55" w:rsidRPr="00812D00" w:rsidRDefault="00117B55" w:rsidP="00BC5D22">
      <w:pPr>
        <w:pStyle w:val="BodyText"/>
        <w:spacing w:line="360" w:lineRule="auto"/>
        <w:jc w:val="center"/>
        <w:rPr>
          <w:rFonts w:cs="Arial"/>
          <w:szCs w:val="24"/>
        </w:rPr>
      </w:pPr>
    </w:p>
    <w:p w14:paraId="5B2EDD8C" w14:textId="77777777" w:rsidR="00117B55" w:rsidRPr="002C7892" w:rsidRDefault="00117B55" w:rsidP="00BC5D22">
      <w:pPr>
        <w:pStyle w:val="BodyText"/>
        <w:spacing w:line="360" w:lineRule="auto"/>
        <w:jc w:val="center"/>
        <w:rPr>
          <w:rFonts w:cs="Arial"/>
          <w:szCs w:val="24"/>
        </w:rPr>
      </w:pPr>
    </w:p>
    <w:p w14:paraId="2FF63454" w14:textId="77777777" w:rsidR="00117B55" w:rsidRPr="002C7892" w:rsidRDefault="00117B55" w:rsidP="00BC5D22">
      <w:pPr>
        <w:pStyle w:val="BodyText"/>
        <w:spacing w:line="360" w:lineRule="auto"/>
        <w:jc w:val="center"/>
        <w:rPr>
          <w:rFonts w:cs="Arial"/>
          <w:szCs w:val="24"/>
        </w:rPr>
      </w:pPr>
    </w:p>
    <w:p w14:paraId="134246A5" w14:textId="77777777" w:rsidR="00117B55" w:rsidRPr="002C7892" w:rsidRDefault="00117B55" w:rsidP="00BC5D22">
      <w:pPr>
        <w:pStyle w:val="BodyText"/>
        <w:spacing w:line="360" w:lineRule="auto"/>
        <w:jc w:val="center"/>
        <w:rPr>
          <w:rFonts w:cs="Arial"/>
          <w:szCs w:val="24"/>
        </w:rPr>
      </w:pPr>
    </w:p>
    <w:p w14:paraId="709CF065" w14:textId="77777777" w:rsidR="00117B55" w:rsidRPr="002C7892" w:rsidRDefault="00117B55" w:rsidP="00BC5D22">
      <w:pPr>
        <w:pStyle w:val="BodyText"/>
        <w:spacing w:line="360" w:lineRule="auto"/>
        <w:jc w:val="center"/>
        <w:rPr>
          <w:rFonts w:cs="Arial"/>
          <w:szCs w:val="24"/>
        </w:rPr>
      </w:pPr>
    </w:p>
    <w:p w14:paraId="4FBF4555" w14:textId="77777777" w:rsidR="00117B55" w:rsidRPr="002C7892" w:rsidRDefault="00117B55" w:rsidP="00BC5D22">
      <w:pPr>
        <w:pStyle w:val="BodyText"/>
        <w:spacing w:line="360" w:lineRule="auto"/>
        <w:jc w:val="center"/>
        <w:rPr>
          <w:rFonts w:cs="Arial"/>
          <w:szCs w:val="24"/>
        </w:rPr>
      </w:pPr>
    </w:p>
    <w:p w14:paraId="77D3A46B" w14:textId="77777777" w:rsidR="00117B55" w:rsidRPr="002C7892" w:rsidRDefault="00117B55" w:rsidP="00BC5D22">
      <w:pPr>
        <w:pStyle w:val="BodyText"/>
        <w:spacing w:line="360" w:lineRule="auto"/>
        <w:jc w:val="center"/>
        <w:rPr>
          <w:rFonts w:cs="Arial"/>
          <w:szCs w:val="24"/>
        </w:rPr>
      </w:pPr>
    </w:p>
    <w:p w14:paraId="0D579536" w14:textId="77777777" w:rsidR="00117B55" w:rsidRPr="002C7892" w:rsidRDefault="00117B55" w:rsidP="00BC5D22">
      <w:pPr>
        <w:pStyle w:val="BodyText"/>
        <w:spacing w:line="360" w:lineRule="auto"/>
        <w:jc w:val="center"/>
        <w:rPr>
          <w:rFonts w:cs="Arial"/>
          <w:szCs w:val="24"/>
        </w:rPr>
      </w:pPr>
    </w:p>
    <w:p w14:paraId="7403E14D" w14:textId="77777777" w:rsidR="00117B55" w:rsidRPr="002C7892" w:rsidRDefault="00117B55" w:rsidP="00BC5D22">
      <w:pPr>
        <w:pStyle w:val="BodyText"/>
        <w:spacing w:line="360" w:lineRule="auto"/>
        <w:jc w:val="center"/>
        <w:rPr>
          <w:rFonts w:cs="Arial"/>
          <w:szCs w:val="24"/>
        </w:rPr>
      </w:pPr>
      <w:r w:rsidRPr="002C7892">
        <w:rPr>
          <w:rFonts w:cs="Arial"/>
          <w:szCs w:val="24"/>
        </w:rPr>
        <w:t>HOUSING &amp; HOSPITALITY SERVICES</w:t>
      </w:r>
    </w:p>
    <w:p w14:paraId="53E73903" w14:textId="513A343B" w:rsidR="00117B55" w:rsidRPr="002C7892" w:rsidRDefault="00812D00" w:rsidP="00BC5D22">
      <w:pPr>
        <w:pStyle w:val="BodyText"/>
        <w:spacing w:line="360" w:lineRule="auto"/>
        <w:jc w:val="center"/>
        <w:rPr>
          <w:rFonts w:cs="Arial"/>
          <w:szCs w:val="24"/>
        </w:rPr>
      </w:pPr>
      <w:r>
        <w:rPr>
          <w:rFonts w:cs="Arial"/>
          <w:szCs w:val="24"/>
        </w:rPr>
        <w:t xml:space="preserve">ON-CAMPUS HOUSING – </w:t>
      </w:r>
      <w:r w:rsidR="00117B55" w:rsidRPr="002C7892">
        <w:rPr>
          <w:rFonts w:cs="Arial"/>
          <w:szCs w:val="24"/>
        </w:rPr>
        <w:t>FOOD INVENTORY</w:t>
      </w:r>
    </w:p>
    <w:p w14:paraId="6883139C" w14:textId="63AEFC26" w:rsidR="00117B55" w:rsidRPr="002C7892" w:rsidRDefault="00117B55" w:rsidP="00BC5D22">
      <w:pPr>
        <w:pStyle w:val="BodyText"/>
        <w:spacing w:line="360" w:lineRule="auto"/>
        <w:jc w:val="center"/>
        <w:rPr>
          <w:rFonts w:cs="Arial"/>
          <w:szCs w:val="24"/>
        </w:rPr>
      </w:pPr>
      <w:r w:rsidRPr="002C7892">
        <w:rPr>
          <w:rFonts w:cs="Arial"/>
          <w:szCs w:val="24"/>
        </w:rPr>
        <w:t>AUDIT REPORT #19-2202</w:t>
      </w:r>
    </w:p>
    <w:p w14:paraId="07943A9E" w14:textId="77777777" w:rsidR="00117B55" w:rsidRPr="002C7892" w:rsidRDefault="00117B55" w:rsidP="00BC5D22">
      <w:pPr>
        <w:pStyle w:val="BodyText"/>
        <w:spacing w:line="360" w:lineRule="auto"/>
        <w:jc w:val="center"/>
        <w:rPr>
          <w:rFonts w:cs="Arial"/>
          <w:szCs w:val="24"/>
        </w:rPr>
      </w:pPr>
    </w:p>
    <w:p w14:paraId="5C9964F0" w14:textId="77777777" w:rsidR="00117B55" w:rsidRPr="002C7892" w:rsidRDefault="00117B55" w:rsidP="00BC5D22">
      <w:pPr>
        <w:pStyle w:val="BodyText"/>
        <w:spacing w:line="360" w:lineRule="auto"/>
        <w:jc w:val="center"/>
        <w:rPr>
          <w:rFonts w:cs="Arial"/>
          <w:szCs w:val="24"/>
        </w:rPr>
      </w:pPr>
    </w:p>
    <w:p w14:paraId="03C2251B" w14:textId="77777777" w:rsidR="00117B55" w:rsidRPr="002C7892" w:rsidRDefault="00117B55" w:rsidP="00BC5D22">
      <w:pPr>
        <w:pStyle w:val="BodyText"/>
        <w:spacing w:line="360" w:lineRule="auto"/>
        <w:jc w:val="center"/>
        <w:rPr>
          <w:rFonts w:cs="Arial"/>
          <w:szCs w:val="24"/>
        </w:rPr>
      </w:pPr>
    </w:p>
    <w:p w14:paraId="4A162F16" w14:textId="77777777" w:rsidR="00117B55" w:rsidRPr="002C7892" w:rsidRDefault="00117B55" w:rsidP="00BC5D22">
      <w:pPr>
        <w:pStyle w:val="BodyText"/>
        <w:spacing w:line="360" w:lineRule="auto"/>
        <w:jc w:val="center"/>
        <w:rPr>
          <w:rFonts w:cs="Arial"/>
          <w:szCs w:val="24"/>
        </w:rPr>
      </w:pPr>
    </w:p>
    <w:p w14:paraId="50193443" w14:textId="77777777" w:rsidR="00117B55" w:rsidRPr="002C7892" w:rsidRDefault="00117B55" w:rsidP="00BC5D22">
      <w:pPr>
        <w:pStyle w:val="BodyText"/>
        <w:spacing w:line="360" w:lineRule="auto"/>
        <w:jc w:val="center"/>
        <w:rPr>
          <w:rFonts w:cs="Arial"/>
          <w:szCs w:val="24"/>
        </w:rPr>
      </w:pPr>
    </w:p>
    <w:p w14:paraId="71F6BCF0" w14:textId="77777777" w:rsidR="00117B55" w:rsidRPr="002C7892" w:rsidRDefault="00117B55" w:rsidP="00BC5D22">
      <w:pPr>
        <w:pStyle w:val="BodyText"/>
        <w:spacing w:line="360" w:lineRule="auto"/>
        <w:jc w:val="center"/>
        <w:rPr>
          <w:rFonts w:cs="Arial"/>
          <w:szCs w:val="24"/>
        </w:rPr>
      </w:pPr>
    </w:p>
    <w:p w14:paraId="21BB31C9" w14:textId="77777777" w:rsidR="00117B55" w:rsidRPr="002C7892" w:rsidRDefault="00117B55" w:rsidP="00BC5D22">
      <w:pPr>
        <w:pStyle w:val="BodyText"/>
        <w:spacing w:line="360" w:lineRule="auto"/>
        <w:jc w:val="center"/>
        <w:rPr>
          <w:rFonts w:cs="Arial"/>
          <w:szCs w:val="24"/>
        </w:rPr>
      </w:pPr>
    </w:p>
    <w:p w14:paraId="2571A365" w14:textId="77777777" w:rsidR="00117B55" w:rsidRPr="002C7892" w:rsidRDefault="00117B55" w:rsidP="00BC5D22">
      <w:pPr>
        <w:pStyle w:val="BodyText"/>
        <w:spacing w:line="360" w:lineRule="auto"/>
        <w:jc w:val="center"/>
        <w:rPr>
          <w:rFonts w:cs="Arial"/>
          <w:szCs w:val="24"/>
        </w:rPr>
      </w:pPr>
    </w:p>
    <w:p w14:paraId="13961616" w14:textId="77777777" w:rsidR="00117B55" w:rsidRPr="002C7892" w:rsidRDefault="00117B55" w:rsidP="00BC5D22">
      <w:pPr>
        <w:pStyle w:val="BodyText"/>
        <w:spacing w:line="360" w:lineRule="auto"/>
        <w:jc w:val="center"/>
        <w:rPr>
          <w:rFonts w:cs="Arial"/>
          <w:szCs w:val="24"/>
        </w:rPr>
      </w:pPr>
    </w:p>
    <w:p w14:paraId="7FDA0CE6" w14:textId="77777777" w:rsidR="00117B55" w:rsidRPr="002C7892" w:rsidRDefault="00117B55" w:rsidP="00BC5D22">
      <w:pPr>
        <w:pStyle w:val="BodyText"/>
        <w:spacing w:line="360" w:lineRule="auto"/>
        <w:jc w:val="center"/>
        <w:rPr>
          <w:rFonts w:cs="Arial"/>
          <w:szCs w:val="24"/>
        </w:rPr>
      </w:pPr>
    </w:p>
    <w:p w14:paraId="6B2DDB9F" w14:textId="77777777" w:rsidR="00117B55" w:rsidRPr="002C7892" w:rsidRDefault="00117B55" w:rsidP="00BC5D22">
      <w:pPr>
        <w:pStyle w:val="BodyText"/>
        <w:spacing w:line="360" w:lineRule="auto"/>
        <w:jc w:val="center"/>
        <w:rPr>
          <w:rFonts w:cs="Arial"/>
          <w:szCs w:val="24"/>
        </w:rPr>
      </w:pPr>
    </w:p>
    <w:p w14:paraId="594F5D91" w14:textId="77777777" w:rsidR="00117B55" w:rsidRPr="002C7892" w:rsidRDefault="00117B55" w:rsidP="00BC5D22">
      <w:pPr>
        <w:pStyle w:val="BodyText"/>
        <w:spacing w:line="360" w:lineRule="auto"/>
        <w:jc w:val="center"/>
        <w:rPr>
          <w:rFonts w:cs="Arial"/>
          <w:szCs w:val="24"/>
        </w:rPr>
      </w:pPr>
    </w:p>
    <w:p w14:paraId="54C578CA" w14:textId="77777777" w:rsidR="00117B55" w:rsidRPr="002C7892" w:rsidRDefault="00117B55" w:rsidP="00BC5D22">
      <w:pPr>
        <w:pStyle w:val="BodyText"/>
        <w:spacing w:line="360" w:lineRule="auto"/>
        <w:jc w:val="center"/>
        <w:rPr>
          <w:rFonts w:cs="Arial"/>
          <w:szCs w:val="24"/>
        </w:rPr>
      </w:pPr>
    </w:p>
    <w:p w14:paraId="36B7B38D" w14:textId="77777777" w:rsidR="00117B55" w:rsidRPr="002C7892" w:rsidRDefault="00117B55" w:rsidP="00BC5D22">
      <w:pPr>
        <w:pStyle w:val="BodyText"/>
        <w:spacing w:line="360" w:lineRule="auto"/>
        <w:jc w:val="center"/>
        <w:rPr>
          <w:rFonts w:cs="Arial"/>
          <w:szCs w:val="24"/>
        </w:rPr>
      </w:pPr>
    </w:p>
    <w:p w14:paraId="406FFDB7" w14:textId="77777777" w:rsidR="00117B55" w:rsidRPr="002C7892" w:rsidRDefault="00117B55" w:rsidP="00BC5D22">
      <w:pPr>
        <w:pStyle w:val="BodyText"/>
        <w:spacing w:line="360" w:lineRule="auto"/>
        <w:jc w:val="center"/>
        <w:rPr>
          <w:rFonts w:cs="Arial"/>
          <w:szCs w:val="24"/>
        </w:rPr>
      </w:pPr>
    </w:p>
    <w:p w14:paraId="7D47FDC6" w14:textId="77777777" w:rsidR="00117B55" w:rsidRPr="002C7892" w:rsidRDefault="00117B55" w:rsidP="00BC5D22">
      <w:pPr>
        <w:pStyle w:val="BodyText"/>
        <w:spacing w:line="360" w:lineRule="auto"/>
        <w:jc w:val="center"/>
        <w:rPr>
          <w:rFonts w:cs="Arial"/>
          <w:szCs w:val="24"/>
        </w:rPr>
      </w:pPr>
    </w:p>
    <w:p w14:paraId="4DDF9A27" w14:textId="77777777" w:rsidR="00117B55" w:rsidRPr="002C7892" w:rsidRDefault="00117B55" w:rsidP="00BC5D22">
      <w:pPr>
        <w:pStyle w:val="BodyText"/>
        <w:spacing w:line="360" w:lineRule="auto"/>
        <w:jc w:val="center"/>
        <w:rPr>
          <w:rFonts w:cs="Arial"/>
          <w:szCs w:val="24"/>
        </w:rPr>
      </w:pPr>
    </w:p>
    <w:p w14:paraId="1629A283" w14:textId="77777777" w:rsidR="00117B55" w:rsidRPr="002C7892" w:rsidRDefault="00117B55" w:rsidP="00BC5D22">
      <w:pPr>
        <w:pStyle w:val="BodyText"/>
        <w:spacing w:line="360" w:lineRule="auto"/>
        <w:jc w:val="center"/>
        <w:rPr>
          <w:rFonts w:cs="Arial"/>
          <w:szCs w:val="24"/>
        </w:rPr>
      </w:pPr>
    </w:p>
    <w:p w14:paraId="564C34FC" w14:textId="77777777" w:rsidR="00117B55" w:rsidRPr="002C7892" w:rsidRDefault="00117B55" w:rsidP="00BC5D22">
      <w:pPr>
        <w:pStyle w:val="BodyText"/>
        <w:spacing w:line="360" w:lineRule="auto"/>
        <w:jc w:val="center"/>
        <w:rPr>
          <w:rFonts w:cs="Arial"/>
          <w:szCs w:val="24"/>
        </w:rPr>
      </w:pPr>
    </w:p>
    <w:p w14:paraId="449986A2" w14:textId="1C16D6BE" w:rsidR="00117B55" w:rsidRDefault="00117B55" w:rsidP="00914CA0">
      <w:pPr>
        <w:pStyle w:val="BodyText"/>
        <w:spacing w:line="276" w:lineRule="auto"/>
        <w:jc w:val="center"/>
        <w:rPr>
          <w:rFonts w:cs="Arial"/>
          <w:sz w:val="16"/>
          <w:szCs w:val="16"/>
        </w:rPr>
      </w:pPr>
      <w:r w:rsidRPr="002C7892">
        <w:rPr>
          <w:rFonts w:cs="Arial"/>
          <w:sz w:val="16"/>
          <w:szCs w:val="16"/>
        </w:rPr>
        <w:t>Audit &amp; Advisory Services</w:t>
      </w:r>
      <w:bookmarkStart w:id="0" w:name="_GoBack"/>
      <w:bookmarkEnd w:id="0"/>
    </w:p>
    <w:p w14:paraId="33390793" w14:textId="567CFA87" w:rsidR="000F396D" w:rsidRPr="002C7892" w:rsidRDefault="00812D00" w:rsidP="00117B55">
      <w:pPr>
        <w:pStyle w:val="BodyText"/>
        <w:spacing w:line="360" w:lineRule="auto"/>
        <w:jc w:val="center"/>
        <w:rPr>
          <w:rFonts w:cs="Arial"/>
          <w:sz w:val="16"/>
          <w:szCs w:val="16"/>
        </w:rPr>
      </w:pPr>
      <w:r>
        <w:rPr>
          <w:rFonts w:cs="Arial"/>
          <w:sz w:val="16"/>
          <w:szCs w:val="16"/>
        </w:rPr>
        <w:t xml:space="preserve">November </w:t>
      </w:r>
      <w:r w:rsidR="000F396D">
        <w:rPr>
          <w:rFonts w:cs="Arial"/>
          <w:sz w:val="16"/>
          <w:szCs w:val="16"/>
        </w:rPr>
        <w:t>2019</w:t>
      </w:r>
    </w:p>
    <w:p w14:paraId="50CEBB95" w14:textId="77777777" w:rsidR="00117B55" w:rsidRPr="002C7892" w:rsidRDefault="00117B55" w:rsidP="00117B55">
      <w:pPr>
        <w:jc w:val="center"/>
        <w:rPr>
          <w:rFonts w:ascii="Arial" w:hAnsi="Arial" w:cs="Arial"/>
        </w:rPr>
        <w:sectPr w:rsidR="00117B55" w:rsidRPr="002C7892" w:rsidSect="00812D00">
          <w:headerReference w:type="default" r:id="rId8"/>
          <w:footerReference w:type="default" r:id="rId9"/>
          <w:pgSz w:w="12240" w:h="15840" w:code="1"/>
          <w:pgMar w:top="1440" w:right="1440" w:bottom="1440" w:left="1440" w:header="720" w:footer="720" w:gutter="0"/>
          <w:pgNumType w:start="1"/>
          <w:cols w:space="720"/>
          <w:titlePg/>
        </w:sectPr>
      </w:pPr>
    </w:p>
    <w:p w14:paraId="25FF2EF4" w14:textId="77777777" w:rsidR="00117B55" w:rsidRPr="00BC5D22" w:rsidRDefault="00117B55" w:rsidP="00BC5D22">
      <w:pPr>
        <w:pStyle w:val="BodyText"/>
        <w:spacing w:line="360" w:lineRule="auto"/>
        <w:jc w:val="center"/>
        <w:rPr>
          <w:rFonts w:cs="Arial"/>
          <w:szCs w:val="24"/>
        </w:rPr>
      </w:pPr>
      <w:r w:rsidRPr="00BC5D22">
        <w:rPr>
          <w:rFonts w:cs="Arial"/>
          <w:szCs w:val="24"/>
        </w:rPr>
        <w:lastRenderedPageBreak/>
        <w:t>HOUSING &amp; HOSPITALITY SERVICES</w:t>
      </w:r>
    </w:p>
    <w:p w14:paraId="49B908BA" w14:textId="77777777" w:rsidR="00117B55" w:rsidRPr="00BC5D22" w:rsidRDefault="00117B55" w:rsidP="00BC5D22">
      <w:pPr>
        <w:pStyle w:val="BodyText"/>
        <w:spacing w:line="360" w:lineRule="auto"/>
        <w:jc w:val="center"/>
        <w:rPr>
          <w:rFonts w:cs="Arial"/>
          <w:szCs w:val="24"/>
        </w:rPr>
      </w:pPr>
      <w:r w:rsidRPr="00BC5D22">
        <w:rPr>
          <w:rFonts w:cs="Arial"/>
          <w:szCs w:val="24"/>
        </w:rPr>
        <w:t>ON-CAMPUS HOUSING - FOOD INVENTORY</w:t>
      </w:r>
    </w:p>
    <w:p w14:paraId="5A90A95A" w14:textId="500EA895" w:rsidR="00117B55" w:rsidRPr="00BC5D22" w:rsidRDefault="00117B55" w:rsidP="00BC5D22">
      <w:pPr>
        <w:pStyle w:val="BodyText"/>
        <w:spacing w:line="360" w:lineRule="auto"/>
        <w:jc w:val="center"/>
        <w:rPr>
          <w:rFonts w:cs="Arial"/>
          <w:szCs w:val="24"/>
        </w:rPr>
      </w:pPr>
      <w:r w:rsidRPr="00BC5D22">
        <w:rPr>
          <w:rFonts w:cs="Arial"/>
          <w:szCs w:val="24"/>
        </w:rPr>
        <w:t>AUDIT REPORT #19-2202</w:t>
      </w:r>
    </w:p>
    <w:p w14:paraId="7ABDBD1B" w14:textId="77777777" w:rsidR="00117B55" w:rsidRPr="00BC5D22" w:rsidRDefault="00117B55" w:rsidP="00BC5D22">
      <w:pPr>
        <w:spacing w:line="360" w:lineRule="auto"/>
        <w:jc w:val="both"/>
        <w:rPr>
          <w:rFonts w:ascii="Arial" w:hAnsi="Arial" w:cs="Arial"/>
        </w:rPr>
      </w:pPr>
    </w:p>
    <w:p w14:paraId="5C0CA5B9" w14:textId="77777777" w:rsidR="00117B55" w:rsidRPr="00BC5D22" w:rsidRDefault="00117B55" w:rsidP="00BC5D22">
      <w:pPr>
        <w:pStyle w:val="Heading1"/>
        <w:keepNext w:val="0"/>
        <w:spacing w:line="360" w:lineRule="auto"/>
        <w:rPr>
          <w:rFonts w:cs="Arial"/>
          <w:szCs w:val="24"/>
        </w:rPr>
      </w:pPr>
      <w:r w:rsidRPr="00BC5D22">
        <w:rPr>
          <w:rFonts w:cs="Arial"/>
          <w:szCs w:val="24"/>
        </w:rPr>
        <w:t>Background</w:t>
      </w:r>
    </w:p>
    <w:p w14:paraId="6C3EA037" w14:textId="77777777" w:rsidR="00117B55" w:rsidRPr="00BC5D22" w:rsidRDefault="00117B55" w:rsidP="00BC5D22">
      <w:pPr>
        <w:spacing w:line="360" w:lineRule="auto"/>
        <w:jc w:val="both"/>
        <w:rPr>
          <w:rFonts w:ascii="Arial" w:hAnsi="Arial" w:cs="Arial"/>
        </w:rPr>
      </w:pPr>
    </w:p>
    <w:p w14:paraId="39956168" w14:textId="609CBFED" w:rsidR="00117B55" w:rsidRPr="00BC5D22" w:rsidRDefault="00117B55" w:rsidP="00BC5D22">
      <w:pPr>
        <w:spacing w:line="360" w:lineRule="auto"/>
        <w:jc w:val="both"/>
        <w:rPr>
          <w:rFonts w:ascii="Arial" w:hAnsi="Arial" w:cs="Arial"/>
        </w:rPr>
      </w:pPr>
      <w:r w:rsidRPr="00BC5D22">
        <w:rPr>
          <w:rFonts w:ascii="Arial" w:hAnsi="Arial" w:cs="Arial"/>
        </w:rPr>
        <w:t xml:space="preserve">In accordance with the UCLA Administration fiscal year 2018-19 audit plan, Audit &amp; Advisory Services (A&amp;AS) </w:t>
      </w:r>
      <w:r w:rsidR="00F55115" w:rsidRPr="00BC5D22">
        <w:rPr>
          <w:rFonts w:ascii="Arial" w:hAnsi="Arial" w:cs="Arial"/>
        </w:rPr>
        <w:t xml:space="preserve">performed an audit of internal controls and business practices over </w:t>
      </w:r>
      <w:r w:rsidRPr="00BC5D22">
        <w:rPr>
          <w:rFonts w:ascii="Arial" w:hAnsi="Arial" w:cs="Arial"/>
        </w:rPr>
        <w:t xml:space="preserve">the On-Campus Housing (OCH) </w:t>
      </w:r>
      <w:r w:rsidR="00841CE8" w:rsidRPr="00BC5D22">
        <w:rPr>
          <w:rFonts w:ascii="Arial" w:hAnsi="Arial" w:cs="Arial"/>
        </w:rPr>
        <w:t xml:space="preserve">Dining Services’ </w:t>
      </w:r>
      <w:r w:rsidRPr="00BC5D22">
        <w:rPr>
          <w:rFonts w:ascii="Arial" w:hAnsi="Arial" w:cs="Arial"/>
        </w:rPr>
        <w:t xml:space="preserve">food inventory activities.  </w:t>
      </w:r>
    </w:p>
    <w:p w14:paraId="6E076833" w14:textId="77777777" w:rsidR="00BC5D22" w:rsidRDefault="00BC5D22" w:rsidP="00BC5D22">
      <w:pPr>
        <w:spacing w:line="360" w:lineRule="auto"/>
        <w:jc w:val="both"/>
        <w:rPr>
          <w:rFonts w:ascii="Arial" w:hAnsi="Arial" w:cs="Arial"/>
        </w:rPr>
      </w:pPr>
    </w:p>
    <w:p w14:paraId="088EBBD2" w14:textId="0195E1E3" w:rsidR="00117B55" w:rsidRPr="00BC5D22" w:rsidRDefault="00117B55" w:rsidP="00BC5D22">
      <w:pPr>
        <w:spacing w:line="360" w:lineRule="auto"/>
        <w:jc w:val="both"/>
        <w:rPr>
          <w:rStyle w:val="A6"/>
          <w:rFonts w:ascii="Arial" w:hAnsi="Arial" w:cs="Arial"/>
          <w:sz w:val="24"/>
          <w:szCs w:val="24"/>
        </w:rPr>
      </w:pPr>
      <w:r w:rsidRPr="00BC5D22">
        <w:rPr>
          <w:rFonts w:ascii="Arial" w:hAnsi="Arial" w:cs="Arial"/>
        </w:rPr>
        <w:t xml:space="preserve">OCH Dining Services’ business objectives are to </w:t>
      </w:r>
      <w:r w:rsidRPr="00BC5D22">
        <w:rPr>
          <w:rStyle w:val="A6"/>
          <w:rFonts w:ascii="Arial" w:hAnsi="Arial" w:cs="Arial"/>
          <w:sz w:val="24"/>
          <w:szCs w:val="24"/>
        </w:rPr>
        <w:t xml:space="preserve">support the teaching, research, and public service mission of the University by delivering a quality food and beverage </w:t>
      </w:r>
      <w:r w:rsidR="003B2C6F" w:rsidRPr="00BC5D22">
        <w:rPr>
          <w:rStyle w:val="A6"/>
          <w:rFonts w:ascii="Arial" w:hAnsi="Arial" w:cs="Arial"/>
          <w:sz w:val="24"/>
          <w:szCs w:val="24"/>
        </w:rPr>
        <w:t>program, which</w:t>
      </w:r>
      <w:r w:rsidRPr="00BC5D22">
        <w:rPr>
          <w:rStyle w:val="A6"/>
          <w:rFonts w:ascii="Arial" w:hAnsi="Arial" w:cs="Arial"/>
          <w:sz w:val="24"/>
          <w:szCs w:val="24"/>
        </w:rPr>
        <w:t xml:space="preserve"> supports the Housing Master Plan and exceeds guests</w:t>
      </w:r>
      <w:r w:rsidR="009B736C" w:rsidRPr="00BC5D22">
        <w:rPr>
          <w:rStyle w:val="A6"/>
          <w:rFonts w:ascii="Arial" w:hAnsi="Arial" w:cs="Arial"/>
          <w:sz w:val="24"/>
          <w:szCs w:val="24"/>
        </w:rPr>
        <w:t>’</w:t>
      </w:r>
      <w:r w:rsidRPr="00BC5D22">
        <w:rPr>
          <w:rStyle w:val="A6"/>
          <w:rFonts w:ascii="Arial" w:hAnsi="Arial" w:cs="Arial"/>
          <w:sz w:val="24"/>
          <w:szCs w:val="24"/>
        </w:rPr>
        <w:t xml:space="preserve"> expectations.</w:t>
      </w:r>
    </w:p>
    <w:p w14:paraId="66C81704" w14:textId="77777777" w:rsidR="00117B55" w:rsidRPr="00BC5D22" w:rsidRDefault="00117B55" w:rsidP="00BC5D22">
      <w:pPr>
        <w:spacing w:line="360" w:lineRule="auto"/>
        <w:jc w:val="both"/>
        <w:rPr>
          <w:rStyle w:val="A6"/>
          <w:rFonts w:ascii="Arial" w:hAnsi="Arial" w:cs="Arial"/>
          <w:sz w:val="24"/>
          <w:szCs w:val="24"/>
        </w:rPr>
      </w:pPr>
    </w:p>
    <w:p w14:paraId="2527E958" w14:textId="5847E2B1" w:rsidR="00117B55" w:rsidRPr="00BC5D22" w:rsidRDefault="009C3DF2" w:rsidP="00BC5D22">
      <w:pPr>
        <w:pStyle w:val="BodyText2"/>
        <w:spacing w:after="0" w:line="360" w:lineRule="auto"/>
        <w:jc w:val="both"/>
        <w:rPr>
          <w:rFonts w:ascii="Arial" w:hAnsi="Arial" w:cs="Arial"/>
          <w:bCs/>
          <w:sz w:val="24"/>
          <w:szCs w:val="24"/>
          <w:highlight w:val="yellow"/>
        </w:rPr>
      </w:pPr>
      <w:r w:rsidRPr="00BC5D22">
        <w:rPr>
          <w:rFonts w:ascii="Arial" w:hAnsi="Arial" w:cs="Arial"/>
          <w:bCs/>
          <w:sz w:val="24"/>
          <w:szCs w:val="24"/>
        </w:rPr>
        <w:t xml:space="preserve">A unit under OCH, </w:t>
      </w:r>
      <w:r w:rsidR="00117B55" w:rsidRPr="00BC5D22">
        <w:rPr>
          <w:rFonts w:ascii="Arial" w:hAnsi="Arial" w:cs="Arial"/>
          <w:bCs/>
          <w:sz w:val="24"/>
          <w:szCs w:val="24"/>
        </w:rPr>
        <w:t xml:space="preserve">UCLA Dining Services is an award-winning program that is nationally recognized for its high quality cuisine, state-of-the-art facilities, and innovative services.  Dining Services offers a variety of </w:t>
      </w:r>
      <w:r w:rsidR="000A074D" w:rsidRPr="00BC5D22">
        <w:rPr>
          <w:rFonts w:ascii="Arial" w:hAnsi="Arial" w:cs="Arial"/>
          <w:bCs/>
          <w:sz w:val="24"/>
          <w:szCs w:val="24"/>
        </w:rPr>
        <w:t>menu choices, dining hours, and meal plans</w:t>
      </w:r>
      <w:r w:rsidR="00117B55" w:rsidRPr="00BC5D22">
        <w:rPr>
          <w:rFonts w:ascii="Arial" w:hAnsi="Arial" w:cs="Arial"/>
          <w:bCs/>
          <w:sz w:val="24"/>
          <w:szCs w:val="24"/>
        </w:rPr>
        <w:t xml:space="preserve"> for students, faculty, staff, and </w:t>
      </w:r>
      <w:r w:rsidR="000A074D" w:rsidRPr="00BC5D22">
        <w:rPr>
          <w:rFonts w:ascii="Arial" w:hAnsi="Arial" w:cs="Arial"/>
          <w:bCs/>
          <w:sz w:val="24"/>
          <w:szCs w:val="24"/>
        </w:rPr>
        <w:t>visitors</w:t>
      </w:r>
      <w:r w:rsidR="00117B55" w:rsidRPr="00BC5D22">
        <w:rPr>
          <w:rFonts w:ascii="Arial" w:hAnsi="Arial" w:cs="Arial"/>
          <w:bCs/>
          <w:sz w:val="24"/>
          <w:szCs w:val="24"/>
        </w:rPr>
        <w:t xml:space="preserve">.  There are currently four all-you-care-to-eat </w:t>
      </w:r>
      <w:r w:rsidR="002A0FA5" w:rsidRPr="00BC5D22">
        <w:rPr>
          <w:rFonts w:ascii="Arial" w:hAnsi="Arial" w:cs="Arial"/>
          <w:bCs/>
          <w:sz w:val="24"/>
          <w:szCs w:val="24"/>
        </w:rPr>
        <w:t>r</w:t>
      </w:r>
      <w:r w:rsidR="00117B55" w:rsidRPr="00BC5D22">
        <w:rPr>
          <w:rFonts w:ascii="Arial" w:hAnsi="Arial" w:cs="Arial"/>
          <w:bCs/>
          <w:sz w:val="24"/>
          <w:szCs w:val="24"/>
        </w:rPr>
        <w:t xml:space="preserve">esidential </w:t>
      </w:r>
      <w:r w:rsidR="002A0FA5" w:rsidRPr="00BC5D22">
        <w:rPr>
          <w:rFonts w:ascii="Arial" w:hAnsi="Arial" w:cs="Arial"/>
          <w:bCs/>
          <w:sz w:val="24"/>
          <w:szCs w:val="24"/>
        </w:rPr>
        <w:t>r</w:t>
      </w:r>
      <w:r w:rsidR="00117B55" w:rsidRPr="00BC5D22">
        <w:rPr>
          <w:rFonts w:ascii="Arial" w:hAnsi="Arial" w:cs="Arial"/>
          <w:bCs/>
          <w:sz w:val="24"/>
          <w:szCs w:val="24"/>
        </w:rPr>
        <w:t>estaurants</w:t>
      </w:r>
      <w:r w:rsidR="00E50559" w:rsidRPr="00BC5D22">
        <w:rPr>
          <w:rFonts w:ascii="Arial" w:hAnsi="Arial" w:cs="Arial"/>
          <w:bCs/>
          <w:sz w:val="24"/>
          <w:szCs w:val="24"/>
        </w:rPr>
        <w:t xml:space="preserve">: </w:t>
      </w:r>
      <w:r w:rsidR="007E4DF2" w:rsidRPr="00BC5D22">
        <w:rPr>
          <w:rFonts w:ascii="Arial" w:hAnsi="Arial" w:cs="Arial"/>
          <w:bCs/>
          <w:sz w:val="24"/>
          <w:szCs w:val="24"/>
        </w:rPr>
        <w:t xml:space="preserve"> </w:t>
      </w:r>
      <w:r w:rsidR="00E50559" w:rsidRPr="00BC5D22">
        <w:rPr>
          <w:rFonts w:ascii="Arial" w:hAnsi="Arial" w:cs="Arial"/>
          <w:bCs/>
          <w:sz w:val="24"/>
          <w:szCs w:val="24"/>
        </w:rPr>
        <w:t>Bruin Plate</w:t>
      </w:r>
      <w:r w:rsidR="00117B55" w:rsidRPr="00BC5D22">
        <w:rPr>
          <w:rFonts w:ascii="Arial" w:hAnsi="Arial" w:cs="Arial"/>
          <w:bCs/>
          <w:sz w:val="24"/>
          <w:szCs w:val="24"/>
        </w:rPr>
        <w:t xml:space="preserve">, Covel Commons, </w:t>
      </w:r>
      <w:r w:rsidR="00C104A3" w:rsidRPr="00BC5D22">
        <w:rPr>
          <w:rFonts w:ascii="Arial" w:hAnsi="Arial" w:cs="Arial"/>
          <w:bCs/>
          <w:sz w:val="24"/>
          <w:szCs w:val="24"/>
        </w:rPr>
        <w:t>De Neve</w:t>
      </w:r>
      <w:r w:rsidR="005B2831" w:rsidRPr="00BC5D22">
        <w:rPr>
          <w:rFonts w:ascii="Arial" w:hAnsi="Arial" w:cs="Arial"/>
          <w:bCs/>
          <w:sz w:val="24"/>
          <w:szCs w:val="24"/>
        </w:rPr>
        <w:t xml:space="preserve"> Commons</w:t>
      </w:r>
      <w:r w:rsidR="00117B55" w:rsidRPr="00BC5D22">
        <w:rPr>
          <w:rFonts w:ascii="Arial" w:hAnsi="Arial" w:cs="Arial"/>
          <w:bCs/>
          <w:sz w:val="24"/>
          <w:szCs w:val="24"/>
        </w:rPr>
        <w:t xml:space="preserve">, and </w:t>
      </w:r>
      <w:r w:rsidR="00E50559" w:rsidRPr="00BC5D22">
        <w:rPr>
          <w:rFonts w:ascii="Arial" w:hAnsi="Arial" w:cs="Arial"/>
          <w:bCs/>
          <w:sz w:val="24"/>
          <w:szCs w:val="24"/>
        </w:rPr>
        <w:t>F</w:t>
      </w:r>
      <w:r w:rsidR="00C104A3" w:rsidRPr="00BC5D22">
        <w:rPr>
          <w:rFonts w:ascii="Arial" w:hAnsi="Arial" w:cs="Arial"/>
          <w:bCs/>
          <w:sz w:val="24"/>
          <w:szCs w:val="24"/>
        </w:rPr>
        <w:t>EAST</w:t>
      </w:r>
      <w:r w:rsidR="00E50559" w:rsidRPr="00BC5D22">
        <w:rPr>
          <w:rFonts w:ascii="Arial" w:hAnsi="Arial" w:cs="Arial"/>
          <w:bCs/>
          <w:sz w:val="24"/>
          <w:szCs w:val="24"/>
        </w:rPr>
        <w:t xml:space="preserve"> at </w:t>
      </w:r>
      <w:r w:rsidR="00117B55" w:rsidRPr="00BC5D22">
        <w:rPr>
          <w:rFonts w:ascii="Arial" w:hAnsi="Arial" w:cs="Arial"/>
          <w:bCs/>
          <w:sz w:val="24"/>
          <w:szCs w:val="24"/>
        </w:rPr>
        <w:t xml:space="preserve">Rieber. </w:t>
      </w:r>
      <w:r w:rsidR="002F65F3" w:rsidRPr="00BC5D22">
        <w:rPr>
          <w:rFonts w:ascii="Arial" w:hAnsi="Arial" w:cs="Arial"/>
          <w:bCs/>
          <w:sz w:val="24"/>
          <w:szCs w:val="24"/>
        </w:rPr>
        <w:t xml:space="preserve"> </w:t>
      </w:r>
      <w:r w:rsidR="0092470B" w:rsidRPr="00BC5D22">
        <w:rPr>
          <w:rFonts w:ascii="Arial" w:hAnsi="Arial" w:cs="Arial"/>
          <w:bCs/>
          <w:sz w:val="24"/>
          <w:szCs w:val="24"/>
        </w:rPr>
        <w:t>There are also f</w:t>
      </w:r>
      <w:r w:rsidR="00117B55" w:rsidRPr="00BC5D22">
        <w:rPr>
          <w:rFonts w:ascii="Arial" w:hAnsi="Arial" w:cs="Arial"/>
          <w:bCs/>
          <w:sz w:val="24"/>
          <w:szCs w:val="24"/>
        </w:rPr>
        <w:t xml:space="preserve">our </w:t>
      </w:r>
      <w:r w:rsidR="002A0FA5" w:rsidRPr="00BC5D22">
        <w:rPr>
          <w:rFonts w:ascii="Arial" w:hAnsi="Arial" w:cs="Arial"/>
          <w:bCs/>
          <w:sz w:val="24"/>
          <w:szCs w:val="24"/>
        </w:rPr>
        <w:t>q</w:t>
      </w:r>
      <w:r w:rsidR="00117B55" w:rsidRPr="00BC5D22">
        <w:rPr>
          <w:rFonts w:ascii="Arial" w:hAnsi="Arial" w:cs="Arial"/>
          <w:bCs/>
          <w:sz w:val="24"/>
          <w:szCs w:val="24"/>
        </w:rPr>
        <w:t>uick-</w:t>
      </w:r>
      <w:r w:rsidR="00240569" w:rsidRPr="00BC5D22">
        <w:rPr>
          <w:rFonts w:ascii="Arial" w:hAnsi="Arial" w:cs="Arial"/>
          <w:bCs/>
          <w:sz w:val="24"/>
          <w:szCs w:val="24"/>
        </w:rPr>
        <w:t>s</w:t>
      </w:r>
      <w:r w:rsidR="00117B55" w:rsidRPr="00BC5D22">
        <w:rPr>
          <w:rFonts w:ascii="Arial" w:hAnsi="Arial" w:cs="Arial"/>
          <w:bCs/>
          <w:sz w:val="24"/>
          <w:szCs w:val="24"/>
        </w:rPr>
        <w:t xml:space="preserve">ervice </w:t>
      </w:r>
      <w:r w:rsidR="002A0FA5" w:rsidRPr="00BC5D22">
        <w:rPr>
          <w:rFonts w:ascii="Arial" w:hAnsi="Arial" w:cs="Arial"/>
          <w:bCs/>
          <w:sz w:val="24"/>
          <w:szCs w:val="24"/>
        </w:rPr>
        <w:t>r</w:t>
      </w:r>
      <w:r w:rsidR="00117B55" w:rsidRPr="00BC5D22">
        <w:rPr>
          <w:rFonts w:ascii="Arial" w:hAnsi="Arial" w:cs="Arial"/>
          <w:bCs/>
          <w:sz w:val="24"/>
          <w:szCs w:val="24"/>
        </w:rPr>
        <w:t>estaurants</w:t>
      </w:r>
      <w:r w:rsidR="0092470B" w:rsidRPr="00BC5D22">
        <w:rPr>
          <w:rFonts w:ascii="Arial" w:hAnsi="Arial" w:cs="Arial"/>
          <w:bCs/>
          <w:sz w:val="24"/>
          <w:szCs w:val="24"/>
        </w:rPr>
        <w:t xml:space="preserve">, </w:t>
      </w:r>
      <w:r w:rsidR="00117B55" w:rsidRPr="00BC5D22">
        <w:rPr>
          <w:rFonts w:ascii="Arial" w:hAnsi="Arial" w:cs="Arial"/>
          <w:bCs/>
          <w:sz w:val="24"/>
          <w:szCs w:val="24"/>
        </w:rPr>
        <w:t xml:space="preserve">which include Bruin Café, Café 1919, </w:t>
      </w:r>
      <w:r w:rsidR="005B2831" w:rsidRPr="00BC5D22">
        <w:rPr>
          <w:rFonts w:ascii="Arial" w:hAnsi="Arial" w:cs="Arial"/>
          <w:bCs/>
          <w:sz w:val="24"/>
          <w:szCs w:val="24"/>
        </w:rPr>
        <w:t>The Study at Hedrick</w:t>
      </w:r>
      <w:r w:rsidR="00117B55" w:rsidRPr="00BC5D22">
        <w:rPr>
          <w:rFonts w:ascii="Arial" w:hAnsi="Arial" w:cs="Arial"/>
          <w:bCs/>
          <w:sz w:val="24"/>
          <w:szCs w:val="24"/>
        </w:rPr>
        <w:t xml:space="preserve">, and Rendezvous.  A commissary and bakery </w:t>
      </w:r>
      <w:r w:rsidR="0050127C" w:rsidRPr="00BC5D22">
        <w:rPr>
          <w:rFonts w:ascii="Arial" w:hAnsi="Arial" w:cs="Arial"/>
          <w:bCs/>
          <w:sz w:val="24"/>
          <w:szCs w:val="24"/>
        </w:rPr>
        <w:t xml:space="preserve">serve as support service locations that mass produce </w:t>
      </w:r>
      <w:r w:rsidR="00117B55" w:rsidRPr="00BC5D22">
        <w:rPr>
          <w:rFonts w:ascii="Arial" w:hAnsi="Arial" w:cs="Arial"/>
          <w:bCs/>
          <w:sz w:val="24"/>
          <w:szCs w:val="24"/>
        </w:rPr>
        <w:t xml:space="preserve">certain food items </w:t>
      </w:r>
      <w:r w:rsidR="00BE3A62" w:rsidRPr="00BC5D22">
        <w:rPr>
          <w:rFonts w:ascii="Arial" w:hAnsi="Arial" w:cs="Arial"/>
          <w:bCs/>
          <w:sz w:val="24"/>
          <w:szCs w:val="24"/>
        </w:rPr>
        <w:t>f</w:t>
      </w:r>
      <w:r w:rsidR="00117B55" w:rsidRPr="00BC5D22">
        <w:rPr>
          <w:rFonts w:ascii="Arial" w:hAnsi="Arial" w:cs="Arial"/>
          <w:bCs/>
          <w:sz w:val="24"/>
          <w:szCs w:val="24"/>
        </w:rPr>
        <w:t>o</w:t>
      </w:r>
      <w:r w:rsidR="00BE3A62" w:rsidRPr="00BC5D22">
        <w:rPr>
          <w:rFonts w:ascii="Arial" w:hAnsi="Arial" w:cs="Arial"/>
          <w:bCs/>
          <w:sz w:val="24"/>
          <w:szCs w:val="24"/>
        </w:rPr>
        <w:t>r</w:t>
      </w:r>
      <w:r w:rsidR="00117B55" w:rsidRPr="00BC5D22">
        <w:rPr>
          <w:rFonts w:ascii="Arial" w:hAnsi="Arial" w:cs="Arial"/>
          <w:bCs/>
          <w:sz w:val="24"/>
          <w:szCs w:val="24"/>
        </w:rPr>
        <w:t xml:space="preserve"> the</w:t>
      </w:r>
      <w:r w:rsidR="0050127C" w:rsidRPr="00BC5D22">
        <w:rPr>
          <w:rFonts w:ascii="Arial" w:hAnsi="Arial" w:cs="Arial"/>
          <w:bCs/>
          <w:sz w:val="24"/>
          <w:szCs w:val="24"/>
        </w:rPr>
        <w:t xml:space="preserve"> eight dining locations</w:t>
      </w:r>
      <w:r w:rsidR="00117B55" w:rsidRPr="00BC5D22">
        <w:rPr>
          <w:rFonts w:ascii="Arial" w:hAnsi="Arial" w:cs="Arial"/>
          <w:bCs/>
          <w:sz w:val="24"/>
          <w:szCs w:val="24"/>
        </w:rPr>
        <w:t>.</w:t>
      </w:r>
      <w:r w:rsidR="00117B55" w:rsidRPr="00BC5D22">
        <w:rPr>
          <w:rFonts w:ascii="Arial" w:hAnsi="Arial" w:cs="Arial"/>
          <w:bCs/>
          <w:sz w:val="24"/>
          <w:szCs w:val="24"/>
          <w:highlight w:val="yellow"/>
        </w:rPr>
        <w:t xml:space="preserve"> </w:t>
      </w:r>
    </w:p>
    <w:p w14:paraId="072F963C" w14:textId="77777777" w:rsidR="00117B55" w:rsidRPr="00BC5D22" w:rsidRDefault="00117B55" w:rsidP="00BC5D22">
      <w:pPr>
        <w:pStyle w:val="BodyText"/>
        <w:spacing w:line="360" w:lineRule="auto"/>
        <w:rPr>
          <w:rFonts w:cs="Arial"/>
          <w:szCs w:val="24"/>
          <w:highlight w:val="yellow"/>
        </w:rPr>
      </w:pPr>
    </w:p>
    <w:p w14:paraId="47A3374A" w14:textId="496E9429" w:rsidR="00117B55" w:rsidRPr="00BC5D22" w:rsidRDefault="00117B55" w:rsidP="00BC5D22">
      <w:pPr>
        <w:pStyle w:val="BodyText"/>
        <w:spacing w:line="360" w:lineRule="auto"/>
        <w:rPr>
          <w:rFonts w:cs="Arial"/>
          <w:szCs w:val="24"/>
        </w:rPr>
      </w:pPr>
      <w:r w:rsidRPr="00BC5D22">
        <w:rPr>
          <w:rFonts w:cs="Arial"/>
          <w:szCs w:val="24"/>
        </w:rPr>
        <w:t xml:space="preserve">Food inventory is maintained at each of the restaurant locations in storerooms, kitchens, freezers, and coolers.  Each location is responsible for ordering the food inventory items they need based on planned menus and patron forecasts.  </w:t>
      </w:r>
      <w:r w:rsidR="00536508" w:rsidRPr="00BC5D22">
        <w:rPr>
          <w:rFonts w:cs="Arial"/>
          <w:szCs w:val="24"/>
        </w:rPr>
        <w:t>O</w:t>
      </w:r>
      <w:r w:rsidRPr="00BC5D22">
        <w:rPr>
          <w:rFonts w:cs="Arial"/>
          <w:szCs w:val="24"/>
        </w:rPr>
        <w:t xml:space="preserve">rdered </w:t>
      </w:r>
      <w:r w:rsidR="00536508" w:rsidRPr="00BC5D22">
        <w:rPr>
          <w:rFonts w:cs="Arial"/>
          <w:szCs w:val="24"/>
        </w:rPr>
        <w:t xml:space="preserve">items </w:t>
      </w:r>
      <w:r w:rsidRPr="00BC5D22">
        <w:rPr>
          <w:rFonts w:cs="Arial"/>
          <w:szCs w:val="24"/>
        </w:rPr>
        <w:t xml:space="preserve">are delivered to each restaurant location, where </w:t>
      </w:r>
      <w:r w:rsidR="006206CC" w:rsidRPr="00BC5D22">
        <w:rPr>
          <w:rFonts w:cs="Arial"/>
          <w:szCs w:val="24"/>
        </w:rPr>
        <w:t>receiving personnel</w:t>
      </w:r>
      <w:r w:rsidRPr="00BC5D22">
        <w:rPr>
          <w:rFonts w:cs="Arial"/>
          <w:szCs w:val="24"/>
        </w:rPr>
        <w:t xml:space="preserve"> are responsible for verifying that all items ordered and invoiced have been received.  Invoices are reviewed by the </w:t>
      </w:r>
      <w:r w:rsidR="00391300" w:rsidRPr="00BC5D22">
        <w:rPr>
          <w:rFonts w:cs="Arial"/>
          <w:szCs w:val="24"/>
        </w:rPr>
        <w:t>chefs and general m</w:t>
      </w:r>
      <w:r w:rsidRPr="00BC5D22">
        <w:rPr>
          <w:rFonts w:cs="Arial"/>
          <w:szCs w:val="24"/>
        </w:rPr>
        <w:t>anagers</w:t>
      </w:r>
      <w:r w:rsidR="00391300" w:rsidRPr="00BC5D22">
        <w:rPr>
          <w:rFonts w:cs="Arial"/>
          <w:szCs w:val="24"/>
        </w:rPr>
        <w:t xml:space="preserve"> </w:t>
      </w:r>
      <w:r w:rsidRPr="00BC5D22">
        <w:rPr>
          <w:rFonts w:cs="Arial"/>
          <w:szCs w:val="24"/>
        </w:rPr>
        <w:t xml:space="preserve">for each dining location and submitted to the Dining Services Central Office (DSCO) for </w:t>
      </w:r>
      <w:r w:rsidR="00BC5D22" w:rsidRPr="00BC5D22">
        <w:rPr>
          <w:rFonts w:cs="Arial"/>
          <w:szCs w:val="24"/>
        </w:rPr>
        <w:t xml:space="preserve">payment </w:t>
      </w:r>
      <w:r w:rsidR="006206CC" w:rsidRPr="00BC5D22">
        <w:rPr>
          <w:rFonts w:cs="Arial"/>
          <w:szCs w:val="24"/>
        </w:rPr>
        <w:t>processing</w:t>
      </w:r>
      <w:r w:rsidRPr="00BC5D22">
        <w:rPr>
          <w:rFonts w:cs="Arial"/>
          <w:szCs w:val="24"/>
        </w:rPr>
        <w:t xml:space="preserve">.  </w:t>
      </w:r>
    </w:p>
    <w:p w14:paraId="5B8CF443" w14:textId="15A7C6CE" w:rsidR="0091301C" w:rsidRPr="00BC5D22" w:rsidRDefault="00EC5311" w:rsidP="00BC5D22">
      <w:pPr>
        <w:pStyle w:val="BodyText2"/>
        <w:spacing w:after="0" w:line="360" w:lineRule="auto"/>
        <w:jc w:val="both"/>
        <w:rPr>
          <w:rFonts w:ascii="Arial" w:hAnsi="Arial" w:cs="Arial"/>
          <w:sz w:val="24"/>
          <w:szCs w:val="24"/>
        </w:rPr>
      </w:pPr>
      <w:r w:rsidRPr="00BC5D22">
        <w:rPr>
          <w:rFonts w:ascii="Arial" w:hAnsi="Arial" w:cs="Arial"/>
          <w:sz w:val="24"/>
          <w:szCs w:val="24"/>
        </w:rPr>
        <w:lastRenderedPageBreak/>
        <w:t xml:space="preserve">FoodPro, a vendor-provided food management system, is </w:t>
      </w:r>
      <w:r w:rsidR="0035133C" w:rsidRPr="00BC5D22">
        <w:rPr>
          <w:rFonts w:ascii="Arial" w:hAnsi="Arial" w:cs="Arial"/>
          <w:sz w:val="24"/>
          <w:szCs w:val="24"/>
        </w:rPr>
        <w:t>utilized</w:t>
      </w:r>
      <w:r w:rsidRPr="00BC5D22">
        <w:rPr>
          <w:rFonts w:ascii="Arial" w:hAnsi="Arial" w:cs="Arial"/>
          <w:sz w:val="24"/>
          <w:szCs w:val="24"/>
        </w:rPr>
        <w:t xml:space="preserve"> to help manage and monitor food inventory by integra</w:t>
      </w:r>
      <w:r w:rsidR="007158F4" w:rsidRPr="00BC5D22">
        <w:rPr>
          <w:rFonts w:ascii="Arial" w:hAnsi="Arial" w:cs="Arial"/>
          <w:sz w:val="24"/>
          <w:szCs w:val="24"/>
        </w:rPr>
        <w:t>ting necessary</w:t>
      </w:r>
      <w:r w:rsidRPr="00BC5D22">
        <w:rPr>
          <w:rFonts w:ascii="Arial" w:hAnsi="Arial" w:cs="Arial"/>
          <w:sz w:val="24"/>
          <w:szCs w:val="24"/>
        </w:rPr>
        <w:t xml:space="preserve"> food service operations tasks: </w:t>
      </w:r>
      <w:r w:rsidR="0091301C" w:rsidRPr="00BC5D22">
        <w:rPr>
          <w:rFonts w:ascii="Arial" w:hAnsi="Arial" w:cs="Arial"/>
          <w:sz w:val="24"/>
          <w:szCs w:val="24"/>
        </w:rPr>
        <w:t xml:space="preserve">recipe and menu planning, forecasting and costing, purchasing, production, waste tracking, inventory control, </w:t>
      </w:r>
      <w:r w:rsidR="00BC5D22">
        <w:rPr>
          <w:rFonts w:ascii="Arial" w:hAnsi="Arial" w:cs="Arial"/>
          <w:sz w:val="24"/>
          <w:szCs w:val="24"/>
        </w:rPr>
        <w:t xml:space="preserve">and </w:t>
      </w:r>
      <w:r w:rsidR="0091301C" w:rsidRPr="00BC5D22">
        <w:rPr>
          <w:rFonts w:ascii="Arial" w:hAnsi="Arial" w:cs="Arial"/>
          <w:sz w:val="24"/>
          <w:szCs w:val="24"/>
        </w:rPr>
        <w:t>financial analysis</w:t>
      </w:r>
      <w:r w:rsidR="00BC5D22">
        <w:rPr>
          <w:rFonts w:ascii="Arial" w:hAnsi="Arial" w:cs="Arial"/>
          <w:sz w:val="24"/>
          <w:szCs w:val="24"/>
        </w:rPr>
        <w:t xml:space="preserve">.  </w:t>
      </w:r>
    </w:p>
    <w:p w14:paraId="49839B23" w14:textId="77777777" w:rsidR="00117B55" w:rsidRPr="00BC5D22" w:rsidRDefault="00117B55" w:rsidP="00BC5D22">
      <w:pPr>
        <w:pStyle w:val="BodyText"/>
        <w:spacing w:line="360" w:lineRule="auto"/>
        <w:rPr>
          <w:rFonts w:cs="Arial"/>
          <w:szCs w:val="24"/>
        </w:rPr>
      </w:pPr>
    </w:p>
    <w:p w14:paraId="58E35DAA" w14:textId="56911B04" w:rsidR="00117B55" w:rsidRPr="00BC5D22" w:rsidRDefault="00117B55" w:rsidP="00BC5D22">
      <w:pPr>
        <w:pStyle w:val="BodyText"/>
        <w:spacing w:line="360" w:lineRule="auto"/>
        <w:rPr>
          <w:rFonts w:cs="Arial"/>
          <w:szCs w:val="24"/>
        </w:rPr>
      </w:pPr>
      <w:r w:rsidRPr="00BC5D22">
        <w:rPr>
          <w:rFonts w:cs="Arial"/>
          <w:szCs w:val="24"/>
        </w:rPr>
        <w:t xml:space="preserve">Total </w:t>
      </w:r>
      <w:r w:rsidR="000424AC" w:rsidRPr="00BC5D22">
        <w:rPr>
          <w:rFonts w:cs="Arial"/>
          <w:szCs w:val="24"/>
        </w:rPr>
        <w:t>expenditures</w:t>
      </w:r>
      <w:r w:rsidR="00917AB9" w:rsidRPr="00BC5D22">
        <w:rPr>
          <w:rFonts w:cs="Arial"/>
          <w:szCs w:val="24"/>
        </w:rPr>
        <w:t xml:space="preserve"> </w:t>
      </w:r>
      <w:r w:rsidR="00254297" w:rsidRPr="00BC5D22">
        <w:rPr>
          <w:rFonts w:cs="Arial"/>
          <w:szCs w:val="24"/>
        </w:rPr>
        <w:t>for fiscal year 2017-18</w:t>
      </w:r>
      <w:r w:rsidR="00097F3C" w:rsidRPr="00BC5D22">
        <w:rPr>
          <w:rFonts w:cs="Arial"/>
          <w:szCs w:val="24"/>
        </w:rPr>
        <w:t xml:space="preserve"> wa</w:t>
      </w:r>
      <w:r w:rsidRPr="00BC5D22">
        <w:rPr>
          <w:rFonts w:cs="Arial"/>
          <w:szCs w:val="24"/>
        </w:rPr>
        <w:t xml:space="preserve">s </w:t>
      </w:r>
      <w:r w:rsidR="00097F3C" w:rsidRPr="00BC5D22">
        <w:rPr>
          <w:rFonts w:cs="Arial"/>
          <w:szCs w:val="24"/>
        </w:rPr>
        <w:t>approximately $23.1</w:t>
      </w:r>
      <w:r w:rsidRPr="00BC5D22">
        <w:rPr>
          <w:rFonts w:cs="Arial"/>
          <w:szCs w:val="24"/>
        </w:rPr>
        <w:t xml:space="preserve"> million</w:t>
      </w:r>
      <w:r w:rsidR="00097F3C" w:rsidRPr="00BC5D22">
        <w:rPr>
          <w:rFonts w:cs="Arial"/>
          <w:szCs w:val="24"/>
        </w:rPr>
        <w:t>.</w:t>
      </w:r>
      <w:r w:rsidRPr="00BC5D22">
        <w:rPr>
          <w:rFonts w:cs="Arial"/>
          <w:szCs w:val="24"/>
        </w:rPr>
        <w:t xml:space="preserve">  </w:t>
      </w:r>
    </w:p>
    <w:p w14:paraId="258D1555" w14:textId="77777777" w:rsidR="00117B55" w:rsidRPr="00BC5D22" w:rsidRDefault="00117B55" w:rsidP="00BC5D22">
      <w:pPr>
        <w:pStyle w:val="BodyText"/>
        <w:spacing w:line="360" w:lineRule="auto"/>
        <w:rPr>
          <w:rFonts w:cs="Arial"/>
          <w:szCs w:val="24"/>
          <w:highlight w:val="yellow"/>
          <w:u w:val="single"/>
        </w:rPr>
      </w:pPr>
    </w:p>
    <w:p w14:paraId="307817CD" w14:textId="77777777" w:rsidR="00117B55" w:rsidRPr="00BC5D22" w:rsidRDefault="00117B55" w:rsidP="00BC5D22">
      <w:pPr>
        <w:pStyle w:val="BodyText"/>
        <w:spacing w:line="360" w:lineRule="auto"/>
        <w:rPr>
          <w:rFonts w:cs="Arial"/>
          <w:szCs w:val="24"/>
          <w:u w:val="single"/>
        </w:rPr>
      </w:pPr>
      <w:r w:rsidRPr="00BC5D22">
        <w:rPr>
          <w:rFonts w:cs="Arial"/>
          <w:szCs w:val="24"/>
          <w:u w:val="single"/>
        </w:rPr>
        <w:t>Purpose and Scope</w:t>
      </w:r>
    </w:p>
    <w:p w14:paraId="0A35D69D" w14:textId="77777777" w:rsidR="00117B55" w:rsidRPr="00BC5D22" w:rsidRDefault="00117B55" w:rsidP="00BC5D22">
      <w:pPr>
        <w:pStyle w:val="BodyText"/>
        <w:spacing w:line="360" w:lineRule="auto"/>
        <w:rPr>
          <w:rFonts w:cs="Arial"/>
          <w:szCs w:val="24"/>
          <w:highlight w:val="yellow"/>
          <w:u w:val="single"/>
        </w:rPr>
      </w:pPr>
    </w:p>
    <w:p w14:paraId="4E76EEEB" w14:textId="77777777" w:rsidR="00117B55" w:rsidRPr="00BC5D22" w:rsidRDefault="00117B55" w:rsidP="00BC5D22">
      <w:pPr>
        <w:spacing w:line="360" w:lineRule="auto"/>
        <w:jc w:val="both"/>
        <w:rPr>
          <w:rFonts w:ascii="Arial" w:hAnsi="Arial" w:cs="Arial"/>
          <w:b/>
        </w:rPr>
      </w:pPr>
      <w:r w:rsidRPr="00BC5D22">
        <w:rPr>
          <w:rFonts w:ascii="Arial" w:hAnsi="Arial" w:cs="Arial"/>
        </w:rPr>
        <w:t xml:space="preserve">The primary purpose of the review was to ensure that the related systems and procedures surrounding food inventory are conducive to accomplishing Dining Services’ business objectives.  The secondary purpose of the review was to evaluate the adequacy and efficiency of the internal controls over food inventory activities.  </w:t>
      </w:r>
      <w:r w:rsidR="00F55115" w:rsidRPr="00BC5D22">
        <w:rPr>
          <w:rFonts w:ascii="Arial" w:hAnsi="Arial" w:cs="Arial"/>
          <w:spacing w:val="-1"/>
        </w:rPr>
        <w:t>Where applicable,</w:t>
      </w:r>
      <w:r w:rsidR="00F55115" w:rsidRPr="00BC5D22">
        <w:rPr>
          <w:rFonts w:ascii="Arial" w:hAnsi="Arial" w:cs="Arial"/>
          <w:spacing w:val="2"/>
        </w:rPr>
        <w:t xml:space="preserve"> </w:t>
      </w:r>
      <w:r w:rsidR="00F55115" w:rsidRPr="00BC5D22">
        <w:rPr>
          <w:rFonts w:ascii="Arial" w:hAnsi="Arial" w:cs="Arial"/>
          <w:spacing w:val="-1"/>
        </w:rPr>
        <w:t>compliance with</w:t>
      </w:r>
      <w:r w:rsidR="00F55115" w:rsidRPr="00BC5D22">
        <w:rPr>
          <w:rFonts w:ascii="Arial" w:hAnsi="Arial" w:cs="Arial"/>
        </w:rPr>
        <w:t xml:space="preserve"> campus </w:t>
      </w:r>
      <w:r w:rsidR="00F55115" w:rsidRPr="00BC5D22">
        <w:rPr>
          <w:rFonts w:ascii="Arial" w:hAnsi="Arial" w:cs="Arial"/>
          <w:spacing w:val="-1"/>
        </w:rPr>
        <w:t>and</w:t>
      </w:r>
      <w:r w:rsidR="00F55115" w:rsidRPr="00BC5D22">
        <w:rPr>
          <w:rFonts w:ascii="Arial" w:hAnsi="Arial" w:cs="Arial"/>
        </w:rPr>
        <w:t xml:space="preserve"> University</w:t>
      </w:r>
      <w:r w:rsidR="00F55115" w:rsidRPr="00BC5D22">
        <w:rPr>
          <w:rFonts w:ascii="Arial" w:hAnsi="Arial" w:cs="Arial"/>
          <w:spacing w:val="-5"/>
        </w:rPr>
        <w:t xml:space="preserve"> </w:t>
      </w:r>
      <w:r w:rsidR="00F55115" w:rsidRPr="00BC5D22">
        <w:rPr>
          <w:rFonts w:ascii="Arial" w:hAnsi="Arial" w:cs="Arial"/>
          <w:spacing w:val="-1"/>
        </w:rPr>
        <w:t>policies and procedures</w:t>
      </w:r>
      <w:r w:rsidR="00F55115" w:rsidRPr="00BC5D22">
        <w:rPr>
          <w:rFonts w:ascii="Arial" w:hAnsi="Arial" w:cs="Arial"/>
        </w:rPr>
        <w:t xml:space="preserve"> was </w:t>
      </w:r>
      <w:r w:rsidR="00F55115" w:rsidRPr="00BC5D22">
        <w:rPr>
          <w:rFonts w:ascii="Arial" w:hAnsi="Arial" w:cs="Arial"/>
          <w:spacing w:val="-1"/>
        </w:rPr>
        <w:t>also</w:t>
      </w:r>
      <w:r w:rsidR="00F55115" w:rsidRPr="00BC5D22">
        <w:rPr>
          <w:rFonts w:ascii="Arial" w:hAnsi="Arial" w:cs="Arial"/>
        </w:rPr>
        <w:t xml:space="preserve"> </w:t>
      </w:r>
      <w:r w:rsidR="00F55115" w:rsidRPr="00BC5D22">
        <w:rPr>
          <w:rFonts w:ascii="Arial" w:hAnsi="Arial" w:cs="Arial"/>
          <w:spacing w:val="-1"/>
        </w:rPr>
        <w:t>evaluated.</w:t>
      </w:r>
    </w:p>
    <w:p w14:paraId="43B89BD1" w14:textId="77777777" w:rsidR="00117B55" w:rsidRPr="00BC5D22" w:rsidRDefault="00117B55" w:rsidP="00BC5D22">
      <w:pPr>
        <w:spacing w:line="360" w:lineRule="auto"/>
        <w:jc w:val="both"/>
        <w:rPr>
          <w:rFonts w:ascii="Arial" w:hAnsi="Arial" w:cs="Arial"/>
          <w:highlight w:val="yellow"/>
        </w:rPr>
      </w:pPr>
    </w:p>
    <w:p w14:paraId="1C3E70BA" w14:textId="77777777" w:rsidR="00117B55" w:rsidRPr="00BC5D22" w:rsidRDefault="00117B55" w:rsidP="00BC5D22">
      <w:pPr>
        <w:spacing w:line="360" w:lineRule="auto"/>
        <w:jc w:val="both"/>
        <w:rPr>
          <w:rFonts w:ascii="Arial" w:hAnsi="Arial" w:cs="Arial"/>
        </w:rPr>
      </w:pPr>
      <w:r w:rsidRPr="00BC5D22">
        <w:rPr>
          <w:rFonts w:ascii="Arial" w:hAnsi="Arial" w:cs="Arial"/>
        </w:rPr>
        <w:t>The scope of the audit focused on the following activities:</w:t>
      </w:r>
    </w:p>
    <w:p w14:paraId="22775435" w14:textId="77777777" w:rsidR="00117B55" w:rsidRPr="00BC5D22" w:rsidRDefault="00117B55" w:rsidP="00BC5D22">
      <w:pPr>
        <w:spacing w:line="360" w:lineRule="auto"/>
        <w:jc w:val="both"/>
        <w:rPr>
          <w:rFonts w:ascii="Arial" w:hAnsi="Arial" w:cs="Arial"/>
        </w:rPr>
      </w:pPr>
    </w:p>
    <w:p w14:paraId="56E6376A" w14:textId="77777777" w:rsidR="00117B55" w:rsidRPr="00BC5D22" w:rsidRDefault="00117B55"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Procurement</w:t>
      </w:r>
    </w:p>
    <w:p w14:paraId="58E8C642" w14:textId="77777777" w:rsidR="00117B55" w:rsidRPr="00BC5D22" w:rsidRDefault="00117B55"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Accounts Payable</w:t>
      </w:r>
    </w:p>
    <w:p w14:paraId="750AA944" w14:textId="77777777" w:rsidR="00117B55" w:rsidRPr="00BC5D22" w:rsidRDefault="00117B55"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Inventory Management</w:t>
      </w:r>
    </w:p>
    <w:p w14:paraId="350C86FF" w14:textId="77777777" w:rsidR="00117B55" w:rsidRPr="00BC5D22" w:rsidRDefault="00117B55"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Accountability Structure</w:t>
      </w:r>
    </w:p>
    <w:p w14:paraId="2077D6FE" w14:textId="77777777" w:rsidR="00BC5D22" w:rsidRDefault="00BC5D22" w:rsidP="00BC5D22">
      <w:pPr>
        <w:pStyle w:val="BodyText2"/>
        <w:spacing w:after="0" w:line="360" w:lineRule="auto"/>
        <w:jc w:val="both"/>
        <w:rPr>
          <w:rFonts w:ascii="Arial" w:hAnsi="Arial" w:cs="Arial"/>
          <w:sz w:val="24"/>
          <w:szCs w:val="24"/>
        </w:rPr>
      </w:pPr>
      <w:bookmarkStart w:id="1" w:name="OLE_LINK1"/>
    </w:p>
    <w:p w14:paraId="6EBE37C9" w14:textId="6B9A7B44" w:rsidR="00117B55" w:rsidRPr="00BC5D22" w:rsidRDefault="00117B55" w:rsidP="00BC5D22">
      <w:pPr>
        <w:pStyle w:val="BodyText2"/>
        <w:spacing w:after="0" w:line="360" w:lineRule="auto"/>
        <w:jc w:val="both"/>
        <w:rPr>
          <w:rFonts w:ascii="Arial" w:hAnsi="Arial" w:cs="Arial"/>
          <w:sz w:val="24"/>
          <w:szCs w:val="24"/>
        </w:rPr>
      </w:pPr>
      <w:r w:rsidRPr="00BC5D22">
        <w:rPr>
          <w:rFonts w:ascii="Arial" w:hAnsi="Arial" w:cs="Arial"/>
          <w:sz w:val="24"/>
          <w:szCs w:val="24"/>
        </w:rPr>
        <w:t xml:space="preserve">The review was conducted in conformance with the </w:t>
      </w:r>
      <w:r w:rsidRPr="00BC5D22">
        <w:rPr>
          <w:rFonts w:ascii="Arial" w:hAnsi="Arial" w:cs="Arial"/>
          <w:i/>
          <w:sz w:val="24"/>
          <w:szCs w:val="24"/>
        </w:rPr>
        <w:t xml:space="preserve">Internal Standards for the Professional Practice of Internal Auditing </w:t>
      </w:r>
      <w:r w:rsidRPr="00BC5D22">
        <w:rPr>
          <w:rFonts w:ascii="Arial" w:hAnsi="Arial" w:cs="Arial"/>
          <w:sz w:val="24"/>
          <w:szCs w:val="24"/>
        </w:rPr>
        <w:t xml:space="preserve">and included </w:t>
      </w:r>
      <w:r w:rsidR="00351714" w:rsidRPr="00BC5D22">
        <w:rPr>
          <w:rFonts w:ascii="Arial" w:hAnsi="Arial" w:cs="Arial"/>
          <w:sz w:val="24"/>
          <w:szCs w:val="24"/>
        </w:rPr>
        <w:t xml:space="preserve">interviews, </w:t>
      </w:r>
      <w:r w:rsidRPr="00BC5D22">
        <w:rPr>
          <w:rFonts w:ascii="Arial" w:hAnsi="Arial" w:cs="Arial"/>
          <w:sz w:val="24"/>
          <w:szCs w:val="24"/>
        </w:rPr>
        <w:t>tests</w:t>
      </w:r>
      <w:r w:rsidR="00351714" w:rsidRPr="00BC5D22">
        <w:rPr>
          <w:rFonts w:ascii="Arial" w:hAnsi="Arial" w:cs="Arial"/>
          <w:sz w:val="24"/>
          <w:szCs w:val="24"/>
        </w:rPr>
        <w:t>,</w:t>
      </w:r>
      <w:r w:rsidRPr="00BC5D22">
        <w:rPr>
          <w:rFonts w:ascii="Arial" w:hAnsi="Arial" w:cs="Arial"/>
          <w:sz w:val="24"/>
          <w:szCs w:val="24"/>
        </w:rPr>
        <w:t xml:space="preserve"> and other procedures considered necessary to achieve the </w:t>
      </w:r>
      <w:r w:rsidR="00351714" w:rsidRPr="00BC5D22">
        <w:rPr>
          <w:rFonts w:ascii="Arial" w:hAnsi="Arial" w:cs="Arial"/>
          <w:sz w:val="24"/>
          <w:szCs w:val="24"/>
        </w:rPr>
        <w:t>objective</w:t>
      </w:r>
      <w:r w:rsidRPr="00BC5D22">
        <w:rPr>
          <w:rFonts w:ascii="Arial" w:hAnsi="Arial" w:cs="Arial"/>
          <w:sz w:val="24"/>
          <w:szCs w:val="24"/>
        </w:rPr>
        <w:t>.</w:t>
      </w:r>
    </w:p>
    <w:bookmarkEnd w:id="1"/>
    <w:p w14:paraId="46CCA21E" w14:textId="77777777" w:rsidR="00BC5D22" w:rsidRDefault="00BC5D22" w:rsidP="00BC5D22">
      <w:pPr>
        <w:spacing w:line="360" w:lineRule="auto"/>
        <w:jc w:val="both"/>
        <w:rPr>
          <w:rFonts w:ascii="Arial" w:hAnsi="Arial" w:cs="Arial"/>
          <w:u w:val="single"/>
        </w:rPr>
      </w:pPr>
    </w:p>
    <w:p w14:paraId="49E39EC0" w14:textId="11E2D9DD" w:rsidR="000A074D" w:rsidRPr="00BC5D22" w:rsidRDefault="00117B55" w:rsidP="00BC5D22">
      <w:pPr>
        <w:spacing w:line="360" w:lineRule="auto"/>
        <w:jc w:val="both"/>
        <w:rPr>
          <w:rFonts w:ascii="Arial" w:hAnsi="Arial" w:cs="Arial"/>
          <w:u w:val="single"/>
        </w:rPr>
      </w:pPr>
      <w:r w:rsidRPr="00BC5D22">
        <w:rPr>
          <w:rFonts w:ascii="Arial" w:hAnsi="Arial" w:cs="Arial"/>
          <w:u w:val="single"/>
        </w:rPr>
        <w:t>Summary Opinion</w:t>
      </w:r>
    </w:p>
    <w:p w14:paraId="3C4DFA47" w14:textId="77777777" w:rsidR="000A074D" w:rsidRPr="00BC5D22" w:rsidRDefault="000A074D" w:rsidP="00BC5D22">
      <w:pPr>
        <w:spacing w:line="360" w:lineRule="auto"/>
        <w:jc w:val="both"/>
        <w:rPr>
          <w:rFonts w:ascii="Arial" w:hAnsi="Arial" w:cs="Arial"/>
          <w:u w:val="single"/>
        </w:rPr>
      </w:pPr>
    </w:p>
    <w:p w14:paraId="1687370F" w14:textId="5143C3D3" w:rsidR="00117B55" w:rsidRPr="00BC5D22" w:rsidRDefault="00117B55" w:rsidP="00BC5D22">
      <w:pPr>
        <w:spacing w:line="360" w:lineRule="auto"/>
        <w:jc w:val="both"/>
        <w:rPr>
          <w:rFonts w:ascii="Arial" w:hAnsi="Arial" w:cs="Arial"/>
        </w:rPr>
      </w:pPr>
      <w:r w:rsidRPr="00BC5D22">
        <w:rPr>
          <w:rFonts w:ascii="Arial" w:hAnsi="Arial" w:cs="Arial"/>
        </w:rPr>
        <w:t xml:space="preserve">Based on the results of the work performed within the scope of the audit, </w:t>
      </w:r>
      <w:r w:rsidR="009A1C3D" w:rsidRPr="00BC5D22">
        <w:rPr>
          <w:rFonts w:ascii="Arial" w:hAnsi="Arial" w:cs="Arial"/>
        </w:rPr>
        <w:t xml:space="preserve">OCH Dining Services’ </w:t>
      </w:r>
      <w:r w:rsidRPr="00BC5D22">
        <w:rPr>
          <w:rFonts w:ascii="Arial" w:hAnsi="Arial" w:cs="Arial"/>
        </w:rPr>
        <w:t>organizational structure and control</w:t>
      </w:r>
      <w:r w:rsidR="003135C0" w:rsidRPr="00BC5D22">
        <w:rPr>
          <w:rFonts w:ascii="Arial" w:hAnsi="Arial" w:cs="Arial"/>
        </w:rPr>
        <w:t xml:space="preserve">s are generally conducive to accomplishing its business objectives related to </w:t>
      </w:r>
      <w:r w:rsidRPr="00BC5D22">
        <w:rPr>
          <w:rFonts w:ascii="Arial" w:hAnsi="Arial" w:cs="Arial"/>
        </w:rPr>
        <w:t xml:space="preserve">food inventory </w:t>
      </w:r>
      <w:r w:rsidR="003135C0" w:rsidRPr="00BC5D22">
        <w:rPr>
          <w:rFonts w:ascii="Arial" w:hAnsi="Arial" w:cs="Arial"/>
        </w:rPr>
        <w:t>activities</w:t>
      </w:r>
      <w:r w:rsidR="00913F77" w:rsidRPr="00BC5D22">
        <w:rPr>
          <w:rFonts w:ascii="Arial" w:hAnsi="Arial" w:cs="Arial"/>
        </w:rPr>
        <w:t xml:space="preserve">.  </w:t>
      </w:r>
      <w:r w:rsidR="00814978" w:rsidRPr="00BC5D22">
        <w:rPr>
          <w:rFonts w:ascii="Arial" w:hAnsi="Arial" w:cs="Arial"/>
        </w:rPr>
        <w:t>However, certain controls and business practices could be further strengthened by implementing the following:</w:t>
      </w:r>
    </w:p>
    <w:p w14:paraId="358300EF" w14:textId="77777777" w:rsidR="004E4238" w:rsidRPr="00BC5D22" w:rsidRDefault="003135C0" w:rsidP="00BC5D22">
      <w:pPr>
        <w:spacing w:line="360" w:lineRule="auto"/>
        <w:jc w:val="both"/>
        <w:rPr>
          <w:rFonts w:ascii="Arial" w:hAnsi="Arial" w:cs="Arial"/>
          <w:i/>
        </w:rPr>
      </w:pPr>
      <w:r w:rsidRPr="00BC5D22">
        <w:rPr>
          <w:rFonts w:ascii="Arial" w:hAnsi="Arial" w:cs="Arial"/>
          <w:i/>
        </w:rPr>
        <w:t>Procurement</w:t>
      </w:r>
    </w:p>
    <w:p w14:paraId="6D028EEC" w14:textId="6FF0CA42" w:rsidR="004E4238" w:rsidRPr="00BC5D22" w:rsidRDefault="00FC1D48"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eastAsia="Calibri" w:hAnsi="Arial" w:cs="Arial"/>
        </w:rPr>
        <w:t xml:space="preserve">Management should utilize established vendor agreements instead of </w:t>
      </w:r>
      <w:r w:rsidR="002132F8" w:rsidRPr="00BC5D22">
        <w:rPr>
          <w:rFonts w:ascii="Arial" w:eastAsia="Calibri" w:hAnsi="Arial" w:cs="Arial"/>
        </w:rPr>
        <w:t>Low Value Orders (</w:t>
      </w:r>
      <w:r w:rsidRPr="00BC5D22">
        <w:rPr>
          <w:rFonts w:ascii="Arial" w:eastAsia="Calibri" w:hAnsi="Arial" w:cs="Arial"/>
        </w:rPr>
        <w:t>LVOs</w:t>
      </w:r>
      <w:r w:rsidR="002132F8" w:rsidRPr="00BC5D22">
        <w:rPr>
          <w:rFonts w:ascii="Arial" w:eastAsia="Calibri" w:hAnsi="Arial" w:cs="Arial"/>
        </w:rPr>
        <w:t>)</w:t>
      </w:r>
      <w:r w:rsidRPr="00BC5D22">
        <w:rPr>
          <w:rFonts w:ascii="Arial" w:eastAsia="Calibri" w:hAnsi="Arial" w:cs="Arial"/>
        </w:rPr>
        <w:t>, when applicable, to ensure that purchases of goods and services by the University are at the best overall value, and that there is adequate protection of the University's interests by applying appropriate terms and conditions.  Management should also continue to monitor the funding level of the blanket agreement and promptly submit a purchase order change request to Campus Purchasing in order to replenish the funding in blanket agreements, when needed.</w:t>
      </w:r>
    </w:p>
    <w:p w14:paraId="1631ECBF" w14:textId="77777777" w:rsidR="00E36293" w:rsidRPr="00BC5D22" w:rsidRDefault="00E36293" w:rsidP="00BC5D22">
      <w:pPr>
        <w:autoSpaceDN w:val="0"/>
        <w:spacing w:line="360" w:lineRule="auto"/>
        <w:ind w:left="540"/>
        <w:jc w:val="both"/>
        <w:rPr>
          <w:rFonts w:ascii="Arial" w:hAnsi="Arial" w:cs="Arial"/>
          <w:highlight w:val="yellow"/>
        </w:rPr>
      </w:pPr>
    </w:p>
    <w:p w14:paraId="14541C5A" w14:textId="77777777" w:rsidR="003135C0" w:rsidRPr="00BC5D22" w:rsidRDefault="003135C0" w:rsidP="00BC5D22">
      <w:pPr>
        <w:spacing w:line="360" w:lineRule="auto"/>
        <w:jc w:val="both"/>
        <w:rPr>
          <w:rFonts w:ascii="Arial" w:hAnsi="Arial" w:cs="Arial"/>
          <w:i/>
        </w:rPr>
      </w:pPr>
      <w:r w:rsidRPr="00BC5D22">
        <w:rPr>
          <w:rFonts w:ascii="Arial" w:hAnsi="Arial" w:cs="Arial"/>
          <w:i/>
        </w:rPr>
        <w:t>Accounts Payable</w:t>
      </w:r>
    </w:p>
    <w:p w14:paraId="4C32D5B6" w14:textId="6F17BC0D" w:rsidR="0074123C" w:rsidRPr="00BC5D22" w:rsidRDefault="004F3BC5"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 xml:space="preserve">Management should develop written procedures for ordering, receiving, and invoice processing workflows, which should then be disseminated to </w:t>
      </w:r>
      <w:r w:rsidR="00DF68F6" w:rsidRPr="00BC5D22">
        <w:rPr>
          <w:rFonts w:ascii="Arial" w:hAnsi="Arial" w:cs="Arial"/>
        </w:rPr>
        <w:t xml:space="preserve">the </w:t>
      </w:r>
      <w:r w:rsidRPr="00BC5D22">
        <w:rPr>
          <w:rFonts w:ascii="Arial" w:hAnsi="Arial" w:cs="Arial"/>
        </w:rPr>
        <w:t>Dining Services staff.  Each employee’s role within the workflow should be clearly defined.  In addition to strengthening the current control environment, written procedures would serve as a useful resource for staff development and training, and</w:t>
      </w:r>
      <w:r w:rsidR="00BC5D22">
        <w:rPr>
          <w:rFonts w:ascii="Arial" w:hAnsi="Arial" w:cs="Arial"/>
        </w:rPr>
        <w:t xml:space="preserve"> also</w:t>
      </w:r>
      <w:r w:rsidRPr="00BC5D22">
        <w:rPr>
          <w:rFonts w:ascii="Arial" w:hAnsi="Arial" w:cs="Arial"/>
        </w:rPr>
        <w:t xml:space="preserve"> help to ensure that procedures are consistently implemented across all 10 dining facilities.</w:t>
      </w:r>
    </w:p>
    <w:p w14:paraId="553D927D" w14:textId="77777777" w:rsidR="0074123C" w:rsidRPr="00812D00" w:rsidRDefault="0074123C" w:rsidP="00BC5D22">
      <w:pPr>
        <w:spacing w:line="360" w:lineRule="auto"/>
        <w:jc w:val="both"/>
        <w:rPr>
          <w:rFonts w:ascii="Arial" w:hAnsi="Arial" w:cs="Arial"/>
        </w:rPr>
      </w:pPr>
    </w:p>
    <w:p w14:paraId="3629AA6A" w14:textId="28E675E5" w:rsidR="003135C0" w:rsidRPr="00BC5D22" w:rsidRDefault="00CB5102"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 xml:space="preserve">Management should ensure that all dining areas input all invoices received on the invoice log into </w:t>
      </w:r>
      <w:r w:rsidR="00BC5D22">
        <w:rPr>
          <w:rFonts w:ascii="Arial" w:hAnsi="Arial" w:cs="Arial"/>
        </w:rPr>
        <w:t xml:space="preserve">the </w:t>
      </w:r>
      <w:r w:rsidRPr="00BC5D22">
        <w:rPr>
          <w:rFonts w:ascii="Arial" w:hAnsi="Arial" w:cs="Arial"/>
        </w:rPr>
        <w:t>FoodPro and BruinBuy</w:t>
      </w:r>
      <w:r w:rsidR="00BC5D22">
        <w:rPr>
          <w:rFonts w:ascii="Arial" w:hAnsi="Arial" w:cs="Arial"/>
        </w:rPr>
        <w:t xml:space="preserve"> systems</w:t>
      </w:r>
      <w:r w:rsidRPr="00BC5D22">
        <w:rPr>
          <w:rFonts w:ascii="Arial" w:hAnsi="Arial" w:cs="Arial"/>
        </w:rPr>
        <w:t xml:space="preserve">.  Invoices should clearly indicate that the receiving personnel compared every line item to the quantity </w:t>
      </w:r>
      <w:r w:rsidRPr="00BC5D22">
        <w:rPr>
          <w:rFonts w:ascii="Arial" w:eastAsia="Calibri" w:hAnsi="Arial" w:cs="Arial"/>
        </w:rPr>
        <w:t>received</w:t>
      </w:r>
      <w:r w:rsidRPr="00BC5D22">
        <w:rPr>
          <w:rFonts w:ascii="Arial" w:hAnsi="Arial" w:cs="Arial"/>
        </w:rPr>
        <w:t>.  Invoices should also show eviden</w:t>
      </w:r>
      <w:r w:rsidR="00BC5D22">
        <w:rPr>
          <w:rFonts w:ascii="Arial" w:hAnsi="Arial" w:cs="Arial"/>
        </w:rPr>
        <w:t>ce of review by the chef and</w:t>
      </w:r>
      <w:r w:rsidRPr="00BC5D22">
        <w:rPr>
          <w:rFonts w:ascii="Arial" w:hAnsi="Arial" w:cs="Arial"/>
        </w:rPr>
        <w:t xml:space="preserve"> general manager against the </w:t>
      </w:r>
      <w:r w:rsidR="009C3697">
        <w:rPr>
          <w:rFonts w:ascii="Arial" w:hAnsi="Arial" w:cs="Arial"/>
        </w:rPr>
        <w:t>Order G</w:t>
      </w:r>
      <w:r w:rsidRPr="00BC5D22">
        <w:rPr>
          <w:rFonts w:ascii="Arial" w:hAnsi="Arial" w:cs="Arial"/>
        </w:rPr>
        <w:t>uide.  The signatures of the receiving personnel, chefs, and general manager performing the review should be clearly identified by name and job title.</w:t>
      </w:r>
    </w:p>
    <w:p w14:paraId="777B78A6" w14:textId="77777777" w:rsidR="0054517C" w:rsidRPr="00BC5D22" w:rsidRDefault="0054517C" w:rsidP="00BC5D22">
      <w:pPr>
        <w:autoSpaceDN w:val="0"/>
        <w:spacing w:line="360" w:lineRule="auto"/>
        <w:ind w:left="540"/>
        <w:jc w:val="both"/>
        <w:rPr>
          <w:rFonts w:ascii="Arial" w:hAnsi="Arial" w:cs="Arial"/>
        </w:rPr>
      </w:pPr>
    </w:p>
    <w:p w14:paraId="56D077D5" w14:textId="4C5370B8" w:rsidR="001438AB" w:rsidRPr="00BC5D22" w:rsidRDefault="00E75FEC"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To enhance management oversight and ensure uniform compliance with University policy, supporting documentation for purchases should be maintained and readily available in accordance with University policy, RMP-1, “University Records Management Program,” Records Code 005A3.</w:t>
      </w:r>
      <w:r w:rsidR="0074123C" w:rsidRPr="00BC5D22">
        <w:rPr>
          <w:rFonts w:ascii="Arial" w:hAnsi="Arial" w:cs="Arial"/>
        </w:rPr>
        <w:t xml:space="preserve">  </w:t>
      </w:r>
    </w:p>
    <w:p w14:paraId="4730B677" w14:textId="77777777" w:rsidR="0079334B" w:rsidRPr="00BC5D22" w:rsidRDefault="0079334B" w:rsidP="00BC5D22">
      <w:pPr>
        <w:autoSpaceDN w:val="0"/>
        <w:spacing w:line="360" w:lineRule="auto"/>
        <w:ind w:left="540"/>
        <w:jc w:val="both"/>
        <w:rPr>
          <w:rFonts w:ascii="Arial" w:hAnsi="Arial" w:cs="Arial"/>
        </w:rPr>
      </w:pPr>
    </w:p>
    <w:p w14:paraId="16920637" w14:textId="28CDEDB7" w:rsidR="001438AB" w:rsidRPr="00BC5D22" w:rsidRDefault="00B31B40" w:rsidP="00092E8C">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To ensure the accuracy of costs transferred from one dining location to another, and to strengthen the integrity of financial reporting, management should retain all pertinent documentation that supports transferred costs.</w:t>
      </w:r>
    </w:p>
    <w:p w14:paraId="7B052BAB" w14:textId="77777777" w:rsidR="0074123C" w:rsidRPr="00BC5D22" w:rsidRDefault="0074123C" w:rsidP="00BC5D22">
      <w:pPr>
        <w:autoSpaceDN w:val="0"/>
        <w:spacing w:line="360" w:lineRule="auto"/>
        <w:ind w:left="540"/>
        <w:jc w:val="both"/>
        <w:rPr>
          <w:rFonts w:ascii="Arial" w:hAnsi="Arial" w:cs="Arial"/>
        </w:rPr>
      </w:pPr>
    </w:p>
    <w:p w14:paraId="10692819" w14:textId="77777777" w:rsidR="003135C0" w:rsidRPr="00BC5D22" w:rsidRDefault="003135C0" w:rsidP="00BC5D22">
      <w:pPr>
        <w:spacing w:line="360" w:lineRule="auto"/>
        <w:jc w:val="both"/>
        <w:rPr>
          <w:rFonts w:ascii="Arial" w:hAnsi="Arial" w:cs="Arial"/>
          <w:i/>
        </w:rPr>
      </w:pPr>
      <w:r w:rsidRPr="00BC5D22">
        <w:rPr>
          <w:rFonts w:ascii="Arial" w:hAnsi="Arial" w:cs="Arial"/>
          <w:i/>
        </w:rPr>
        <w:t>Inventory Management</w:t>
      </w:r>
    </w:p>
    <w:p w14:paraId="40E331CF" w14:textId="4668CC66" w:rsidR="0054517C" w:rsidRPr="00BC5D22" w:rsidRDefault="0078018F"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Upon completion of each monthly inventory count, the assigned staff should legibly sign and date the inventory count sheets prior to submitting them for processing.  In addition, inventory count documentation should be maintained for reference, variance identification, and resolution.</w:t>
      </w:r>
    </w:p>
    <w:p w14:paraId="66FA9B41" w14:textId="77777777" w:rsidR="0054517C" w:rsidRPr="00BC5D22" w:rsidRDefault="0054517C" w:rsidP="00BC5D22">
      <w:pPr>
        <w:autoSpaceDN w:val="0"/>
        <w:spacing w:line="360" w:lineRule="auto"/>
        <w:ind w:left="540"/>
        <w:jc w:val="both"/>
        <w:rPr>
          <w:rFonts w:ascii="Arial" w:hAnsi="Arial" w:cs="Arial"/>
        </w:rPr>
      </w:pPr>
    </w:p>
    <w:p w14:paraId="3722EA46" w14:textId="30E328DA" w:rsidR="0054517C" w:rsidRPr="00BC5D22" w:rsidRDefault="00BE0CC3"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color w:val="000000"/>
          <w:u w:color="000000"/>
        </w:rPr>
        <w:t xml:space="preserve">Management should continue its new practice of retaining the raw scanner data.  Additionally, if there are items that cannot be </w:t>
      </w:r>
      <w:r w:rsidRPr="00BC5D22">
        <w:rPr>
          <w:rFonts w:ascii="Arial" w:hAnsi="Arial" w:cs="Arial"/>
        </w:rPr>
        <w:t>scanned</w:t>
      </w:r>
      <w:r w:rsidRPr="00BC5D22">
        <w:rPr>
          <w:rFonts w:ascii="Arial" w:hAnsi="Arial" w:cs="Arial"/>
          <w:color w:val="000000"/>
          <w:u w:color="000000"/>
        </w:rPr>
        <w:t>, manual count sheets should consistently be used and retained by relevant personnel.  If all items counted during the inventory were scanned, it should be clearly noted as such.</w:t>
      </w:r>
    </w:p>
    <w:p w14:paraId="51825B37" w14:textId="77777777" w:rsidR="0054517C" w:rsidRPr="00BC5D22" w:rsidRDefault="0054517C" w:rsidP="00BC5D22">
      <w:pPr>
        <w:autoSpaceDN w:val="0"/>
        <w:spacing w:line="360" w:lineRule="auto"/>
        <w:ind w:left="360"/>
        <w:jc w:val="both"/>
        <w:rPr>
          <w:rFonts w:ascii="Arial" w:hAnsi="Arial" w:cs="Arial"/>
        </w:rPr>
      </w:pPr>
    </w:p>
    <w:p w14:paraId="10F23A61" w14:textId="2928BAE8" w:rsidR="002B30FE" w:rsidRPr="00BC5D22" w:rsidRDefault="00456BDA"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color w:val="000000"/>
        </w:rPr>
        <w:t xml:space="preserve">Management should update the existing inventory count procedures to reflect current practices and to improve </w:t>
      </w:r>
      <w:r w:rsidRPr="00BC5D22">
        <w:rPr>
          <w:rFonts w:ascii="Arial" w:hAnsi="Arial" w:cs="Arial"/>
        </w:rPr>
        <w:t>accountability of staff</w:t>
      </w:r>
      <w:r w:rsidRPr="00BC5D22">
        <w:rPr>
          <w:rFonts w:ascii="Arial" w:hAnsi="Arial" w:cs="Arial"/>
          <w:color w:val="000000"/>
        </w:rPr>
        <w:t xml:space="preserve">.  The updated procedures should </w:t>
      </w:r>
      <w:r w:rsidRPr="00BC5D22">
        <w:rPr>
          <w:rFonts w:ascii="Arial" w:hAnsi="Arial" w:cs="Arial"/>
        </w:rPr>
        <w:t>include information about accountability of count sheets, raw scanner data retention, documentation of two individuals participating in the count, documentation of detected variances and adjustments made, and any other additional information management deems beneficial to enhance controls.</w:t>
      </w:r>
      <w:r w:rsidR="00F744B0" w:rsidRPr="00BC5D22">
        <w:rPr>
          <w:rFonts w:ascii="Arial" w:hAnsi="Arial" w:cs="Arial"/>
          <w:color w:val="000000"/>
        </w:rPr>
        <w:t xml:space="preserve"> </w:t>
      </w:r>
    </w:p>
    <w:p w14:paraId="37B65635" w14:textId="77777777" w:rsidR="0054517C" w:rsidRPr="00BC5D22" w:rsidRDefault="0054517C" w:rsidP="00BC5D22">
      <w:pPr>
        <w:autoSpaceDN w:val="0"/>
        <w:spacing w:line="360" w:lineRule="auto"/>
        <w:ind w:left="540"/>
        <w:jc w:val="both"/>
        <w:rPr>
          <w:rFonts w:ascii="Arial" w:hAnsi="Arial" w:cs="Arial"/>
        </w:rPr>
      </w:pPr>
    </w:p>
    <w:p w14:paraId="69160738" w14:textId="74A16EC4" w:rsidR="004A1E13" w:rsidRPr="00BC5D22" w:rsidRDefault="0068365F"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 xml:space="preserve">Per UCLA Policy 360 </w:t>
      </w:r>
      <w:r w:rsidRPr="00BC5D22">
        <w:rPr>
          <w:rFonts w:ascii="Arial" w:hAnsi="Arial" w:cs="Arial"/>
          <w:i/>
        </w:rPr>
        <w:t>Internal Control Guidelines for Campus Departments</w:t>
      </w:r>
      <w:r w:rsidRPr="00BC5D22">
        <w:rPr>
          <w:rFonts w:ascii="Arial" w:hAnsi="Arial" w:cs="Arial"/>
        </w:rPr>
        <w:t xml:space="preserve">, Attachment A </w:t>
      </w:r>
      <w:r w:rsidRPr="00BC5D22">
        <w:rPr>
          <w:rFonts w:ascii="Arial" w:hAnsi="Arial" w:cs="Arial"/>
          <w:i/>
        </w:rPr>
        <w:t>Guidelines for Application of Internal Control Principles</w:t>
      </w:r>
      <w:r w:rsidRPr="00BC5D22">
        <w:rPr>
          <w:rFonts w:ascii="Arial" w:hAnsi="Arial" w:cs="Arial"/>
        </w:rPr>
        <w:t xml:space="preserve">, Inventories (Equipment and Supplies), Section 2b, </w:t>
      </w:r>
      <w:r w:rsidRPr="00BC5D22">
        <w:rPr>
          <w:rFonts w:ascii="Arial" w:hAnsi="Arial" w:cs="Arial"/>
          <w:i/>
        </w:rPr>
        <w:t>Authorization and Approval</w:t>
      </w:r>
      <w:r w:rsidRPr="00BC5D22">
        <w:rPr>
          <w:rFonts w:ascii="Arial" w:hAnsi="Arial" w:cs="Arial"/>
        </w:rPr>
        <w:t xml:space="preserve">, </w:t>
      </w:r>
      <w:r w:rsidR="00DF68F6" w:rsidRPr="00BC5D22">
        <w:rPr>
          <w:rFonts w:ascii="Arial" w:hAnsi="Arial" w:cs="Arial"/>
        </w:rPr>
        <w:t>states,</w:t>
      </w:r>
      <w:r w:rsidRPr="00BC5D22">
        <w:rPr>
          <w:rFonts w:ascii="Arial" w:hAnsi="Arial" w:cs="Arial"/>
        </w:rPr>
        <w:t xml:space="preserve"> “Any adjustment to inventory records (for returned, missing, damaged, obsolete, or stolen items) must be approved by departmental management.  Large adjustments should be supported by written explanations.  Management should document variances detected as well as</w:t>
      </w:r>
      <w:r w:rsidR="00BC5D22">
        <w:rPr>
          <w:rFonts w:ascii="Arial" w:hAnsi="Arial" w:cs="Arial"/>
        </w:rPr>
        <w:t xml:space="preserve"> </w:t>
      </w:r>
      <w:r w:rsidR="004B78E3" w:rsidRPr="00BC5D22">
        <w:rPr>
          <w:rFonts w:ascii="Arial" w:hAnsi="Arial" w:cs="Arial"/>
        </w:rPr>
        <w:t>the</w:t>
      </w:r>
      <w:r w:rsidRPr="00BC5D22">
        <w:rPr>
          <w:rFonts w:ascii="Arial" w:hAnsi="Arial" w:cs="Arial"/>
        </w:rPr>
        <w:t xml:space="preserve"> reasons behind the adjustments made to the ending inventory count.”</w:t>
      </w:r>
    </w:p>
    <w:p w14:paraId="0D1FD2A1" w14:textId="77777777" w:rsidR="00097F3C" w:rsidRPr="00BC5D22" w:rsidRDefault="00097F3C" w:rsidP="00BC5D22">
      <w:pPr>
        <w:autoSpaceDN w:val="0"/>
        <w:spacing w:line="360" w:lineRule="auto"/>
        <w:ind w:left="540"/>
        <w:jc w:val="both"/>
        <w:rPr>
          <w:rFonts w:ascii="Arial" w:hAnsi="Arial" w:cs="Arial"/>
        </w:rPr>
      </w:pPr>
    </w:p>
    <w:p w14:paraId="5939D8C0" w14:textId="2D35246A" w:rsidR="001D4643" w:rsidRPr="00BC5D22" w:rsidRDefault="001D4643"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eastAsia="Calibri" w:hAnsi="Arial" w:cs="Arial"/>
        </w:rPr>
        <w:t xml:space="preserve">As a best business practice to help minimize waste and potential shrinkage, management should consider documenting the optimal inventory levels and re-order points for staple items with a longer shelf life for all dining locations. </w:t>
      </w:r>
    </w:p>
    <w:p w14:paraId="670A53FF" w14:textId="77777777" w:rsidR="00714A63" w:rsidRPr="00BC5D22" w:rsidRDefault="00714A63" w:rsidP="00BC5D22">
      <w:pPr>
        <w:spacing w:line="360" w:lineRule="auto"/>
        <w:jc w:val="both"/>
        <w:rPr>
          <w:rFonts w:ascii="Arial" w:hAnsi="Arial" w:cs="Arial"/>
          <w:i/>
        </w:rPr>
      </w:pPr>
    </w:p>
    <w:p w14:paraId="12455B12" w14:textId="77777777" w:rsidR="003135C0" w:rsidRPr="00BC5D22" w:rsidRDefault="003135C0" w:rsidP="00BC5D22">
      <w:pPr>
        <w:spacing w:line="360" w:lineRule="auto"/>
        <w:jc w:val="both"/>
        <w:rPr>
          <w:rFonts w:ascii="Arial" w:hAnsi="Arial" w:cs="Arial"/>
          <w:i/>
        </w:rPr>
      </w:pPr>
      <w:r w:rsidRPr="00BC5D22">
        <w:rPr>
          <w:rFonts w:ascii="Arial" w:hAnsi="Arial" w:cs="Arial"/>
          <w:i/>
        </w:rPr>
        <w:t>Accountability Structure</w:t>
      </w:r>
    </w:p>
    <w:p w14:paraId="2ACEA7BB" w14:textId="32A7859F" w:rsidR="009535E4" w:rsidRPr="00BC5D22" w:rsidRDefault="008C5DA4"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 xml:space="preserve">The </w:t>
      </w:r>
      <w:r w:rsidR="007F49EE" w:rsidRPr="00BC5D22">
        <w:rPr>
          <w:rFonts w:ascii="Arial" w:hAnsi="Arial" w:cs="Arial"/>
        </w:rPr>
        <w:t xml:space="preserve">Chief Administrative Officer (CAO) and Department Security Administrators (DSAs) </w:t>
      </w:r>
      <w:r w:rsidRPr="00BC5D22">
        <w:rPr>
          <w:rFonts w:ascii="Arial" w:hAnsi="Arial" w:cs="Arial"/>
        </w:rPr>
        <w:t xml:space="preserve">should closely monitor accountability delegations by reviewing quarterly </w:t>
      </w:r>
      <w:r w:rsidR="004B78E3" w:rsidRPr="00BC5D22">
        <w:rPr>
          <w:rFonts w:ascii="Arial" w:hAnsi="Arial" w:cs="Arial"/>
        </w:rPr>
        <w:t>Distributed Administrative Computing Security System (</w:t>
      </w:r>
      <w:r w:rsidRPr="00BC5D22">
        <w:rPr>
          <w:rFonts w:ascii="Arial" w:hAnsi="Arial" w:cs="Arial"/>
        </w:rPr>
        <w:t>DACSS</w:t>
      </w:r>
      <w:r w:rsidR="004B78E3" w:rsidRPr="00BC5D22">
        <w:rPr>
          <w:rFonts w:ascii="Arial" w:hAnsi="Arial" w:cs="Arial"/>
        </w:rPr>
        <w:t>)</w:t>
      </w:r>
      <w:r w:rsidRPr="00BC5D22">
        <w:rPr>
          <w:rFonts w:ascii="Arial" w:hAnsi="Arial" w:cs="Arial"/>
        </w:rPr>
        <w:t xml:space="preserve"> reports to ensure that the current structure reflects access that is appropriate and consistent with the department’s organizational structure and job responsibilities.</w:t>
      </w:r>
    </w:p>
    <w:p w14:paraId="617EC851" w14:textId="38AF9F28" w:rsidR="001148E6" w:rsidRPr="00BC5D22" w:rsidRDefault="001148E6" w:rsidP="00BC5D22">
      <w:pPr>
        <w:spacing w:line="360" w:lineRule="auto"/>
        <w:ind w:left="540"/>
        <w:jc w:val="both"/>
        <w:rPr>
          <w:rFonts w:ascii="Arial" w:hAnsi="Arial" w:cs="Arial"/>
        </w:rPr>
      </w:pPr>
    </w:p>
    <w:p w14:paraId="3031E962" w14:textId="3565BE75" w:rsidR="001148E6" w:rsidRPr="00BC5D22" w:rsidRDefault="001148E6" w:rsidP="00BC5D22">
      <w:pPr>
        <w:numPr>
          <w:ilvl w:val="0"/>
          <w:numId w:val="1"/>
        </w:numPr>
        <w:tabs>
          <w:tab w:val="clear" w:pos="360"/>
          <w:tab w:val="num" w:pos="540"/>
        </w:tabs>
        <w:autoSpaceDN w:val="0"/>
        <w:spacing w:line="360" w:lineRule="auto"/>
        <w:ind w:left="540" w:hanging="540"/>
        <w:jc w:val="both"/>
        <w:rPr>
          <w:rFonts w:ascii="Arial" w:hAnsi="Arial" w:cs="Arial"/>
        </w:rPr>
      </w:pPr>
      <w:r w:rsidRPr="00BC5D22">
        <w:rPr>
          <w:rFonts w:ascii="Arial" w:hAnsi="Arial" w:cs="Arial"/>
        </w:rPr>
        <w:t xml:space="preserve">Management should ensure that all mandatory reviewers read their Post-Authorization Notices (PANs) timely in accordance with the UCLA Financial Policy.  </w:t>
      </w:r>
    </w:p>
    <w:p w14:paraId="2001E8C5" w14:textId="6F7BABFC" w:rsidR="001148E6" w:rsidRPr="00BC5D22" w:rsidRDefault="001148E6" w:rsidP="00BC5D22">
      <w:pPr>
        <w:spacing w:line="360" w:lineRule="auto"/>
        <w:jc w:val="both"/>
        <w:rPr>
          <w:rFonts w:ascii="Arial" w:hAnsi="Arial" w:cs="Arial"/>
          <w:highlight w:val="yellow"/>
        </w:rPr>
      </w:pPr>
    </w:p>
    <w:p w14:paraId="1B8B1C87" w14:textId="77777777" w:rsidR="008B795A" w:rsidRPr="00BC5D22" w:rsidRDefault="008B795A" w:rsidP="00BC5D22">
      <w:pPr>
        <w:spacing w:line="360" w:lineRule="auto"/>
        <w:jc w:val="both"/>
        <w:rPr>
          <w:rFonts w:ascii="Arial" w:hAnsi="Arial" w:cs="Arial"/>
        </w:rPr>
      </w:pPr>
      <w:r w:rsidRPr="00BC5D22">
        <w:rPr>
          <w:rFonts w:ascii="Arial" w:hAnsi="Arial" w:cs="Arial"/>
        </w:rPr>
        <w:t>The audit results and corresponding recommendations are detailed in the following sections of the report.</w:t>
      </w:r>
    </w:p>
    <w:p w14:paraId="42D23AE3" w14:textId="77777777" w:rsidR="00A151F3" w:rsidRPr="00BC5D22" w:rsidRDefault="00A151F3" w:rsidP="00BC5D22">
      <w:pPr>
        <w:spacing w:line="360" w:lineRule="auto"/>
        <w:jc w:val="both"/>
        <w:rPr>
          <w:rFonts w:ascii="Arial" w:hAnsi="Arial" w:cs="Arial"/>
        </w:rPr>
      </w:pPr>
    </w:p>
    <w:p w14:paraId="1629FA1F" w14:textId="77777777" w:rsidR="00117B55" w:rsidRPr="00BC5D22" w:rsidRDefault="00117B55" w:rsidP="00BC5D22">
      <w:pPr>
        <w:spacing w:line="360" w:lineRule="auto"/>
        <w:jc w:val="both"/>
        <w:rPr>
          <w:rFonts w:ascii="Arial" w:hAnsi="Arial" w:cs="Arial"/>
        </w:rPr>
      </w:pPr>
      <w:r w:rsidRPr="00BC5D22">
        <w:rPr>
          <w:rFonts w:ascii="Arial" w:hAnsi="Arial" w:cs="Arial"/>
        </w:rPr>
        <w:br w:type="page"/>
      </w:r>
    </w:p>
    <w:p w14:paraId="636D4110" w14:textId="77777777" w:rsidR="00117B55" w:rsidRPr="00BC5D22" w:rsidRDefault="00117B55" w:rsidP="00BC5D22">
      <w:pPr>
        <w:spacing w:line="360" w:lineRule="auto"/>
        <w:jc w:val="both"/>
        <w:rPr>
          <w:rFonts w:ascii="Arial" w:hAnsi="Arial" w:cs="Arial"/>
          <w:u w:val="single"/>
        </w:rPr>
      </w:pPr>
      <w:r w:rsidRPr="00BC5D22">
        <w:rPr>
          <w:rFonts w:ascii="Arial" w:hAnsi="Arial" w:cs="Arial"/>
          <w:u w:val="single"/>
        </w:rPr>
        <w:t>Audit Results and Recommendations</w:t>
      </w:r>
    </w:p>
    <w:p w14:paraId="7165FFCA" w14:textId="77777777" w:rsidR="00FE5A38" w:rsidRPr="00BC5D22" w:rsidRDefault="00FE5A38" w:rsidP="00BC5D22">
      <w:pPr>
        <w:autoSpaceDN w:val="0"/>
        <w:spacing w:line="360" w:lineRule="auto"/>
        <w:jc w:val="both"/>
        <w:rPr>
          <w:rFonts w:ascii="Arial" w:hAnsi="Arial" w:cs="Arial"/>
          <w:u w:val="single"/>
        </w:rPr>
      </w:pPr>
    </w:p>
    <w:p w14:paraId="7112E7AF" w14:textId="77777777" w:rsidR="00117B55" w:rsidRPr="00BC5D22" w:rsidRDefault="00117B55" w:rsidP="00BC5D22">
      <w:pPr>
        <w:spacing w:line="360" w:lineRule="auto"/>
        <w:jc w:val="center"/>
        <w:rPr>
          <w:rFonts w:ascii="Arial" w:hAnsi="Arial" w:cs="Arial"/>
          <w:u w:val="single"/>
        </w:rPr>
      </w:pPr>
      <w:r w:rsidRPr="00BC5D22">
        <w:rPr>
          <w:rFonts w:ascii="Arial" w:hAnsi="Arial" w:cs="Arial"/>
          <w:u w:val="single"/>
        </w:rPr>
        <w:t>Procurement</w:t>
      </w:r>
    </w:p>
    <w:p w14:paraId="7D4F15CA" w14:textId="77777777" w:rsidR="009B2AB6" w:rsidRPr="00BC5D22" w:rsidRDefault="009B2AB6" w:rsidP="00BC5D22">
      <w:pPr>
        <w:spacing w:line="360" w:lineRule="auto"/>
        <w:jc w:val="both"/>
        <w:rPr>
          <w:rFonts w:ascii="Arial" w:hAnsi="Arial" w:cs="Arial"/>
        </w:rPr>
      </w:pPr>
    </w:p>
    <w:p w14:paraId="1C240CB3" w14:textId="13231FC4" w:rsidR="009B2AB6" w:rsidRPr="00BC5D22" w:rsidRDefault="009B2AB6" w:rsidP="00BC5D22">
      <w:pPr>
        <w:spacing w:line="360" w:lineRule="auto"/>
        <w:jc w:val="both"/>
        <w:rPr>
          <w:rFonts w:ascii="Arial" w:hAnsi="Arial" w:cs="Arial"/>
        </w:rPr>
      </w:pPr>
      <w:r w:rsidRPr="00BC5D22">
        <w:rPr>
          <w:rFonts w:ascii="Arial" w:hAnsi="Arial" w:cs="Arial"/>
        </w:rPr>
        <w:t xml:space="preserve">For many commodity-type items and equipment, a Group Purchasing Organization (GPO) may be used to source contracts. </w:t>
      </w:r>
      <w:r w:rsidR="00B80E38" w:rsidRPr="00BC5D22">
        <w:rPr>
          <w:rFonts w:ascii="Arial" w:hAnsi="Arial" w:cs="Arial"/>
        </w:rPr>
        <w:t xml:space="preserve"> </w:t>
      </w:r>
      <w:r w:rsidRPr="00BC5D22">
        <w:rPr>
          <w:rFonts w:ascii="Arial" w:hAnsi="Arial" w:cs="Arial"/>
        </w:rPr>
        <w:t>Since 2015, several UCLA customer units (including Dining Services) ha</w:t>
      </w:r>
      <w:r w:rsidR="00797C22" w:rsidRPr="00BC5D22">
        <w:rPr>
          <w:rFonts w:ascii="Arial" w:hAnsi="Arial" w:cs="Arial"/>
        </w:rPr>
        <w:t>ve</w:t>
      </w:r>
      <w:r w:rsidRPr="00BC5D22">
        <w:rPr>
          <w:rFonts w:ascii="Arial" w:hAnsi="Arial" w:cs="Arial"/>
        </w:rPr>
        <w:t xml:space="preserve"> had an agreement with a GPO called Avendra, to leverage purchasing power and economies of scale for favorable supplier terms and reduced costs. </w:t>
      </w:r>
      <w:r w:rsidR="0098216A" w:rsidRPr="00BC5D22">
        <w:rPr>
          <w:rFonts w:ascii="Arial" w:hAnsi="Arial" w:cs="Arial"/>
        </w:rPr>
        <w:t xml:space="preserve"> </w:t>
      </w:r>
      <w:r w:rsidRPr="00BC5D22">
        <w:rPr>
          <w:rFonts w:ascii="Arial" w:hAnsi="Arial" w:cs="Arial"/>
        </w:rPr>
        <w:t xml:space="preserve">As part of the agreement, Avendra provides a list of supplier contracts </w:t>
      </w:r>
      <w:r w:rsidR="00FF3385" w:rsidRPr="00BC5D22">
        <w:rPr>
          <w:rFonts w:ascii="Arial" w:hAnsi="Arial" w:cs="Arial"/>
        </w:rPr>
        <w:t xml:space="preserve">that meet the University’s specifications and quality standards and </w:t>
      </w:r>
      <w:r w:rsidRPr="00BC5D22">
        <w:rPr>
          <w:rFonts w:ascii="Arial" w:hAnsi="Arial" w:cs="Arial"/>
        </w:rPr>
        <w:t xml:space="preserve">with whom an annual expenditure of $100,000 or more is expected. </w:t>
      </w:r>
      <w:r w:rsidR="0098216A" w:rsidRPr="00BC5D22">
        <w:rPr>
          <w:rFonts w:ascii="Arial" w:hAnsi="Arial" w:cs="Arial"/>
        </w:rPr>
        <w:t xml:space="preserve"> </w:t>
      </w:r>
      <w:r w:rsidRPr="00BC5D22">
        <w:rPr>
          <w:rFonts w:ascii="Arial" w:hAnsi="Arial" w:cs="Arial"/>
        </w:rPr>
        <w:t xml:space="preserve">Additionally, these contracts are </w:t>
      </w:r>
      <w:r w:rsidR="004B78E3" w:rsidRPr="00BC5D22">
        <w:rPr>
          <w:rFonts w:ascii="Arial" w:hAnsi="Arial" w:cs="Arial"/>
        </w:rPr>
        <w:t>awarded to</w:t>
      </w:r>
      <w:r w:rsidRPr="00BC5D22">
        <w:rPr>
          <w:rFonts w:ascii="Arial" w:hAnsi="Arial" w:cs="Arial"/>
        </w:rPr>
        <w:t xml:space="preserve"> the lowest responsible bidder that meets specifications based on one of the following three Campus Purchasing approved</w:t>
      </w:r>
      <w:r w:rsidR="00AF6BA2" w:rsidRPr="00BC5D22">
        <w:rPr>
          <w:rFonts w:ascii="Arial" w:hAnsi="Arial" w:cs="Arial"/>
        </w:rPr>
        <w:t xml:space="preserve"> competitive</w:t>
      </w:r>
      <w:r w:rsidRPr="00BC5D22">
        <w:rPr>
          <w:rFonts w:ascii="Arial" w:hAnsi="Arial" w:cs="Arial"/>
        </w:rPr>
        <w:t xml:space="preserve"> bid evaluation methodologies: </w:t>
      </w:r>
      <w:r w:rsidR="005F34DE" w:rsidRPr="00BC5D22">
        <w:rPr>
          <w:rFonts w:ascii="Arial" w:hAnsi="Arial" w:cs="Arial"/>
        </w:rPr>
        <w:t xml:space="preserve"> </w:t>
      </w:r>
      <w:r w:rsidRPr="00BC5D22">
        <w:rPr>
          <w:rFonts w:ascii="Arial" w:hAnsi="Arial" w:cs="Arial"/>
        </w:rPr>
        <w:t xml:space="preserve">cost alone, cost per quality point, or best value. </w:t>
      </w:r>
      <w:r w:rsidR="000A5D3D" w:rsidRPr="00BC5D22">
        <w:rPr>
          <w:rFonts w:ascii="Arial" w:hAnsi="Arial" w:cs="Arial"/>
        </w:rPr>
        <w:t xml:space="preserve"> </w:t>
      </w:r>
      <w:r w:rsidRPr="00BC5D22">
        <w:rPr>
          <w:rFonts w:ascii="Arial" w:hAnsi="Arial" w:cs="Arial"/>
        </w:rPr>
        <w:t>Dining Services and other customer units will not be allowed to use suppliers that do not meet these bidding requirements.</w:t>
      </w:r>
      <w:r w:rsidR="004E01EA" w:rsidRPr="00BC5D22">
        <w:rPr>
          <w:rFonts w:ascii="Arial" w:hAnsi="Arial" w:cs="Arial"/>
        </w:rPr>
        <w:t xml:space="preserve">  </w:t>
      </w:r>
      <w:r w:rsidRPr="00BC5D22">
        <w:rPr>
          <w:rFonts w:ascii="Arial" w:hAnsi="Arial" w:cs="Arial"/>
        </w:rPr>
        <w:t xml:space="preserve">Approximately 90% of Dining Services’ purchases are made through Avendra vendors. </w:t>
      </w:r>
    </w:p>
    <w:p w14:paraId="2E07DE75" w14:textId="77777777" w:rsidR="009B2AB6" w:rsidRPr="00BC5D22" w:rsidRDefault="009B2AB6" w:rsidP="00BC5D22">
      <w:pPr>
        <w:spacing w:line="360" w:lineRule="auto"/>
        <w:jc w:val="both"/>
        <w:rPr>
          <w:rFonts w:ascii="Arial" w:hAnsi="Arial" w:cs="Arial"/>
          <w:u w:val="single"/>
        </w:rPr>
      </w:pPr>
    </w:p>
    <w:p w14:paraId="7EEE0784" w14:textId="77777777" w:rsidR="000A3421" w:rsidRPr="00BC5D22" w:rsidRDefault="00B418ED" w:rsidP="007E734D">
      <w:pPr>
        <w:pStyle w:val="ListParagraph"/>
        <w:numPr>
          <w:ilvl w:val="0"/>
          <w:numId w:val="3"/>
        </w:numPr>
        <w:spacing w:after="0" w:line="360" w:lineRule="auto"/>
        <w:ind w:left="540" w:hanging="540"/>
        <w:contextualSpacing w:val="0"/>
        <w:jc w:val="both"/>
        <w:rPr>
          <w:rFonts w:ascii="Arial" w:hAnsi="Arial" w:cs="Arial"/>
          <w:sz w:val="24"/>
          <w:szCs w:val="24"/>
          <w:u w:val="single"/>
        </w:rPr>
      </w:pPr>
      <w:r w:rsidRPr="00BC5D22">
        <w:rPr>
          <w:rFonts w:ascii="Arial" w:hAnsi="Arial" w:cs="Arial"/>
          <w:sz w:val="24"/>
          <w:szCs w:val="24"/>
          <w:u w:val="single"/>
        </w:rPr>
        <w:t>Procurement</w:t>
      </w:r>
    </w:p>
    <w:p w14:paraId="0CA34B11" w14:textId="77777777" w:rsidR="00AF6BA2" w:rsidRPr="00BC5D22" w:rsidRDefault="00AF6BA2" w:rsidP="00BC5D22">
      <w:pPr>
        <w:pStyle w:val="ListParagraph"/>
        <w:spacing w:after="0" w:line="360" w:lineRule="auto"/>
        <w:contextualSpacing w:val="0"/>
        <w:jc w:val="both"/>
        <w:rPr>
          <w:rFonts w:ascii="Arial" w:hAnsi="Arial" w:cs="Arial"/>
          <w:sz w:val="24"/>
          <w:szCs w:val="24"/>
          <w:highlight w:val="yellow"/>
          <w:u w:val="single"/>
        </w:rPr>
      </w:pPr>
    </w:p>
    <w:p w14:paraId="6F83853E" w14:textId="0BC6B95B" w:rsidR="00AF6BA2" w:rsidRPr="00BC5D22" w:rsidRDefault="00AF6BA2" w:rsidP="00BC5D22">
      <w:pPr>
        <w:pStyle w:val="Header"/>
        <w:spacing w:line="360" w:lineRule="auto"/>
        <w:ind w:left="540"/>
        <w:jc w:val="both"/>
        <w:rPr>
          <w:rFonts w:ascii="Arial" w:hAnsi="Arial" w:cs="Arial"/>
          <w:sz w:val="24"/>
          <w:szCs w:val="24"/>
        </w:rPr>
      </w:pPr>
      <w:r w:rsidRPr="00BC5D22">
        <w:rPr>
          <w:rFonts w:ascii="Arial" w:hAnsi="Arial" w:cs="Arial"/>
          <w:sz w:val="24"/>
          <w:szCs w:val="24"/>
        </w:rPr>
        <w:t xml:space="preserve">Depending on the gross </w:t>
      </w:r>
      <w:r w:rsidR="00E107EE" w:rsidRPr="00BC5D22">
        <w:rPr>
          <w:rFonts w:ascii="Arial" w:hAnsi="Arial" w:cs="Arial"/>
          <w:sz w:val="24"/>
          <w:szCs w:val="24"/>
        </w:rPr>
        <w:t xml:space="preserve">annual </w:t>
      </w:r>
      <w:r w:rsidR="002D6CF2" w:rsidRPr="00BC5D22">
        <w:rPr>
          <w:rFonts w:ascii="Arial" w:hAnsi="Arial" w:cs="Arial"/>
          <w:sz w:val="24"/>
          <w:szCs w:val="24"/>
        </w:rPr>
        <w:t>expenditures</w:t>
      </w:r>
      <w:r w:rsidRPr="00BC5D22">
        <w:rPr>
          <w:rFonts w:ascii="Arial" w:hAnsi="Arial" w:cs="Arial"/>
          <w:sz w:val="24"/>
          <w:szCs w:val="24"/>
        </w:rPr>
        <w:t xml:space="preserve"> of Dining Services and other customer units</w:t>
      </w:r>
      <w:r w:rsidR="00533D49" w:rsidRPr="00BC5D22">
        <w:rPr>
          <w:rFonts w:ascii="Arial" w:hAnsi="Arial" w:cs="Arial"/>
          <w:sz w:val="24"/>
          <w:szCs w:val="24"/>
        </w:rPr>
        <w:t>,</w:t>
      </w:r>
      <w:r w:rsidRPr="00BC5D22">
        <w:rPr>
          <w:rFonts w:ascii="Arial" w:hAnsi="Arial" w:cs="Arial"/>
          <w:sz w:val="24"/>
          <w:szCs w:val="24"/>
        </w:rPr>
        <w:t xml:space="preserve"> and the allowance run rate</w:t>
      </w:r>
      <w:r w:rsidR="00EC524C" w:rsidRPr="00BC5D22">
        <w:rPr>
          <w:rFonts w:ascii="Arial" w:hAnsi="Arial" w:cs="Arial"/>
          <w:sz w:val="24"/>
          <w:szCs w:val="24"/>
        </w:rPr>
        <w:t xml:space="preserve"> (an annualized spending rate)</w:t>
      </w:r>
      <w:r w:rsidRPr="00BC5D22">
        <w:rPr>
          <w:rFonts w:ascii="Arial" w:hAnsi="Arial" w:cs="Arial"/>
          <w:sz w:val="24"/>
          <w:szCs w:val="24"/>
        </w:rPr>
        <w:t xml:space="preserve">, Avendra will either be owed a procurement fee or will owe a rebate to all customer units in accordance with </w:t>
      </w:r>
      <w:r w:rsidR="005539CC" w:rsidRPr="00BC5D22">
        <w:rPr>
          <w:rFonts w:ascii="Arial" w:hAnsi="Arial" w:cs="Arial"/>
          <w:sz w:val="24"/>
          <w:szCs w:val="24"/>
        </w:rPr>
        <w:t xml:space="preserve">the existing </w:t>
      </w:r>
      <w:r w:rsidRPr="00BC5D22">
        <w:rPr>
          <w:rFonts w:ascii="Arial" w:hAnsi="Arial" w:cs="Arial"/>
          <w:sz w:val="24"/>
          <w:szCs w:val="24"/>
        </w:rPr>
        <w:t xml:space="preserve">contract terms and conditions. </w:t>
      </w:r>
    </w:p>
    <w:p w14:paraId="239B92F6" w14:textId="77777777" w:rsidR="00AF6BA2" w:rsidRPr="00BC5D22" w:rsidRDefault="00AF6BA2" w:rsidP="00BC5D22">
      <w:pPr>
        <w:pStyle w:val="Header"/>
        <w:spacing w:line="360" w:lineRule="auto"/>
        <w:ind w:left="540"/>
        <w:jc w:val="both"/>
        <w:rPr>
          <w:rFonts w:ascii="Arial" w:hAnsi="Arial" w:cs="Arial"/>
          <w:sz w:val="24"/>
          <w:szCs w:val="24"/>
        </w:rPr>
      </w:pPr>
    </w:p>
    <w:p w14:paraId="2261AF86" w14:textId="67644D29" w:rsidR="00AF6BA2" w:rsidRPr="00BC5D22" w:rsidRDefault="00AF6BA2" w:rsidP="00BC5D22">
      <w:pPr>
        <w:pStyle w:val="Header"/>
        <w:spacing w:line="360" w:lineRule="auto"/>
        <w:ind w:left="540"/>
        <w:jc w:val="both"/>
        <w:rPr>
          <w:rFonts w:ascii="Arial" w:hAnsi="Arial" w:cs="Arial"/>
          <w:sz w:val="24"/>
          <w:szCs w:val="24"/>
        </w:rPr>
      </w:pPr>
      <w:r w:rsidRPr="00BC5D22">
        <w:rPr>
          <w:rFonts w:ascii="Arial" w:hAnsi="Arial" w:cs="Arial"/>
          <w:sz w:val="24"/>
          <w:szCs w:val="24"/>
        </w:rPr>
        <w:t xml:space="preserve">Discussions were held with management and Campus Purchasing to determine the calculation of the approximately $209,000 rebate amount received for the August 2017 </w:t>
      </w:r>
      <w:r w:rsidR="003D2D0A" w:rsidRPr="00BC5D22">
        <w:rPr>
          <w:rFonts w:ascii="Arial" w:hAnsi="Arial" w:cs="Arial"/>
          <w:sz w:val="24"/>
          <w:szCs w:val="24"/>
        </w:rPr>
        <w:t>through</w:t>
      </w:r>
      <w:r w:rsidRPr="00BC5D22">
        <w:rPr>
          <w:rFonts w:ascii="Arial" w:hAnsi="Arial" w:cs="Arial"/>
          <w:sz w:val="24"/>
          <w:szCs w:val="24"/>
        </w:rPr>
        <w:t xml:space="preserve"> July 2018 contract year. </w:t>
      </w:r>
      <w:r w:rsidR="0098216A" w:rsidRPr="00BC5D22">
        <w:rPr>
          <w:rFonts w:ascii="Arial" w:hAnsi="Arial" w:cs="Arial"/>
          <w:sz w:val="24"/>
          <w:szCs w:val="24"/>
        </w:rPr>
        <w:t xml:space="preserve"> </w:t>
      </w:r>
      <w:r w:rsidRPr="00BC5D22">
        <w:rPr>
          <w:rFonts w:ascii="Arial" w:hAnsi="Arial" w:cs="Arial"/>
          <w:sz w:val="24"/>
          <w:szCs w:val="24"/>
        </w:rPr>
        <w:t>Avendra sends Campus Purchasing monthly reports that summarize the gross spend</w:t>
      </w:r>
      <w:r w:rsidR="00857D7E" w:rsidRPr="00BC5D22">
        <w:rPr>
          <w:rFonts w:ascii="Arial" w:hAnsi="Arial" w:cs="Arial"/>
          <w:sz w:val="24"/>
          <w:szCs w:val="24"/>
        </w:rPr>
        <w:t>ing</w:t>
      </w:r>
      <w:r w:rsidRPr="00BC5D22">
        <w:rPr>
          <w:rFonts w:ascii="Arial" w:hAnsi="Arial" w:cs="Arial"/>
          <w:sz w:val="24"/>
          <w:szCs w:val="24"/>
        </w:rPr>
        <w:t xml:space="preserve"> per customer unit and allowance run rate, which should be above the current 3.5% procurement fee. </w:t>
      </w:r>
      <w:r w:rsidR="0098216A" w:rsidRPr="00BC5D22">
        <w:rPr>
          <w:rFonts w:ascii="Arial" w:hAnsi="Arial" w:cs="Arial"/>
          <w:sz w:val="24"/>
          <w:szCs w:val="24"/>
        </w:rPr>
        <w:t xml:space="preserve"> </w:t>
      </w:r>
      <w:r w:rsidRPr="00BC5D22">
        <w:rPr>
          <w:rFonts w:ascii="Arial" w:hAnsi="Arial" w:cs="Arial"/>
          <w:sz w:val="24"/>
          <w:szCs w:val="24"/>
        </w:rPr>
        <w:t xml:space="preserve">Opportunities for cost savings in specific food categories are also communicated.  Additionally, Dining Services receives </w:t>
      </w:r>
      <w:r w:rsidR="008635F4" w:rsidRPr="00BC5D22">
        <w:rPr>
          <w:rFonts w:ascii="Arial" w:hAnsi="Arial" w:cs="Arial"/>
          <w:sz w:val="24"/>
          <w:szCs w:val="24"/>
        </w:rPr>
        <w:t xml:space="preserve">a </w:t>
      </w:r>
      <w:r w:rsidRPr="00BC5D22">
        <w:rPr>
          <w:rFonts w:ascii="Arial" w:hAnsi="Arial" w:cs="Arial"/>
          <w:sz w:val="24"/>
          <w:szCs w:val="24"/>
        </w:rPr>
        <w:t xml:space="preserve">weekly Avendra commodity report </w:t>
      </w:r>
      <w:r w:rsidR="00CF28E4" w:rsidRPr="00BC5D22">
        <w:rPr>
          <w:rFonts w:ascii="Arial" w:hAnsi="Arial" w:cs="Arial"/>
          <w:sz w:val="24"/>
          <w:szCs w:val="24"/>
        </w:rPr>
        <w:t xml:space="preserve">that </w:t>
      </w:r>
      <w:r w:rsidRPr="00BC5D22">
        <w:rPr>
          <w:rFonts w:ascii="Arial" w:hAnsi="Arial" w:cs="Arial"/>
          <w:sz w:val="24"/>
          <w:szCs w:val="24"/>
        </w:rPr>
        <w:t>show</w:t>
      </w:r>
      <w:r w:rsidR="008635F4" w:rsidRPr="00BC5D22">
        <w:rPr>
          <w:rFonts w:ascii="Arial" w:hAnsi="Arial" w:cs="Arial"/>
          <w:sz w:val="24"/>
          <w:szCs w:val="24"/>
        </w:rPr>
        <w:t>s</w:t>
      </w:r>
      <w:r w:rsidRPr="00BC5D22">
        <w:rPr>
          <w:rFonts w:ascii="Arial" w:hAnsi="Arial" w:cs="Arial"/>
          <w:sz w:val="24"/>
          <w:szCs w:val="24"/>
        </w:rPr>
        <w:t xml:space="preserve"> the general price trends for major food commodity groups (</w:t>
      </w:r>
      <w:r w:rsidR="00CF28E4" w:rsidRPr="00BC5D22">
        <w:rPr>
          <w:rFonts w:ascii="Arial" w:hAnsi="Arial" w:cs="Arial"/>
          <w:sz w:val="24"/>
          <w:szCs w:val="24"/>
        </w:rPr>
        <w:t xml:space="preserve">e.g., </w:t>
      </w:r>
      <w:r w:rsidRPr="00BC5D22">
        <w:rPr>
          <w:rFonts w:ascii="Arial" w:hAnsi="Arial" w:cs="Arial"/>
          <w:sz w:val="24"/>
          <w:szCs w:val="24"/>
        </w:rPr>
        <w:t xml:space="preserve">meat/poultry, seafood, produce, dairy, etc.). </w:t>
      </w:r>
      <w:r w:rsidR="0098216A" w:rsidRPr="00BC5D22">
        <w:rPr>
          <w:rFonts w:ascii="Arial" w:hAnsi="Arial" w:cs="Arial"/>
          <w:sz w:val="24"/>
          <w:szCs w:val="24"/>
        </w:rPr>
        <w:t xml:space="preserve"> </w:t>
      </w:r>
      <w:r w:rsidRPr="00BC5D22">
        <w:rPr>
          <w:rFonts w:ascii="Arial" w:hAnsi="Arial" w:cs="Arial"/>
          <w:sz w:val="24"/>
          <w:szCs w:val="24"/>
        </w:rPr>
        <w:t xml:space="preserve">Management uses this report </w:t>
      </w:r>
      <w:r w:rsidR="008635F4" w:rsidRPr="00BC5D22">
        <w:rPr>
          <w:rFonts w:ascii="Arial" w:hAnsi="Arial" w:cs="Arial"/>
          <w:sz w:val="24"/>
          <w:szCs w:val="24"/>
        </w:rPr>
        <w:t>and</w:t>
      </w:r>
      <w:r w:rsidRPr="00BC5D22">
        <w:rPr>
          <w:rFonts w:ascii="Arial" w:hAnsi="Arial" w:cs="Arial"/>
          <w:sz w:val="24"/>
          <w:szCs w:val="24"/>
        </w:rPr>
        <w:t xml:space="preserve"> vendor</w:t>
      </w:r>
      <w:r w:rsidR="008635F4" w:rsidRPr="00BC5D22">
        <w:rPr>
          <w:rFonts w:ascii="Arial" w:hAnsi="Arial" w:cs="Arial"/>
          <w:sz w:val="24"/>
          <w:szCs w:val="24"/>
        </w:rPr>
        <w:t>-</w:t>
      </w:r>
      <w:r w:rsidRPr="00BC5D22">
        <w:rPr>
          <w:rFonts w:ascii="Arial" w:hAnsi="Arial" w:cs="Arial"/>
          <w:sz w:val="24"/>
          <w:szCs w:val="24"/>
        </w:rPr>
        <w:t>provided weekly price lists to track costs of key products and</w:t>
      </w:r>
      <w:r w:rsidR="008635F4" w:rsidRPr="00BC5D22">
        <w:rPr>
          <w:rFonts w:ascii="Arial" w:hAnsi="Arial" w:cs="Arial"/>
          <w:sz w:val="24"/>
          <w:szCs w:val="24"/>
        </w:rPr>
        <w:t>,</w:t>
      </w:r>
      <w:r w:rsidRPr="00BC5D22">
        <w:rPr>
          <w:rFonts w:ascii="Arial" w:hAnsi="Arial" w:cs="Arial"/>
          <w:sz w:val="24"/>
          <w:szCs w:val="24"/>
        </w:rPr>
        <w:t xml:space="preserve"> if necessary, make substitutions in recipes that allow for cost efficiency and maximum use of seasonal ingredients.</w:t>
      </w:r>
    </w:p>
    <w:p w14:paraId="18977E73" w14:textId="77777777" w:rsidR="00AF6BA2" w:rsidRPr="00BC5D22" w:rsidRDefault="00AF6BA2" w:rsidP="00BC5D22">
      <w:pPr>
        <w:pStyle w:val="Header"/>
        <w:spacing w:line="360" w:lineRule="auto"/>
        <w:ind w:left="540"/>
        <w:jc w:val="both"/>
        <w:rPr>
          <w:rFonts w:ascii="Arial" w:hAnsi="Arial" w:cs="Arial"/>
          <w:sz w:val="24"/>
          <w:szCs w:val="24"/>
        </w:rPr>
      </w:pPr>
    </w:p>
    <w:p w14:paraId="06DAC24B" w14:textId="77777777" w:rsidR="009B2AB6" w:rsidRPr="00BC5D22" w:rsidRDefault="009B2AB6" w:rsidP="00BC5D22">
      <w:pPr>
        <w:pStyle w:val="Header"/>
        <w:spacing w:line="360" w:lineRule="auto"/>
        <w:ind w:left="540"/>
        <w:jc w:val="both"/>
        <w:rPr>
          <w:rFonts w:ascii="Arial" w:hAnsi="Arial" w:cs="Arial"/>
          <w:sz w:val="24"/>
          <w:szCs w:val="24"/>
        </w:rPr>
      </w:pPr>
      <w:r w:rsidRPr="00BC5D22">
        <w:rPr>
          <w:rFonts w:ascii="Arial" w:hAnsi="Arial" w:cs="Arial"/>
          <w:sz w:val="24"/>
          <w:szCs w:val="24"/>
        </w:rPr>
        <w:t xml:space="preserve">There were no </w:t>
      </w:r>
      <w:r w:rsidR="00765801" w:rsidRPr="00BC5D22">
        <w:rPr>
          <w:rFonts w:ascii="Arial" w:hAnsi="Arial" w:cs="Arial"/>
          <w:sz w:val="24"/>
          <w:szCs w:val="24"/>
        </w:rPr>
        <w:t>significant control weaknesses note</w:t>
      </w:r>
      <w:r w:rsidRPr="00BC5D22">
        <w:rPr>
          <w:rFonts w:ascii="Arial" w:hAnsi="Arial" w:cs="Arial"/>
          <w:sz w:val="24"/>
          <w:szCs w:val="24"/>
        </w:rPr>
        <w:t xml:space="preserve">d in this area. </w:t>
      </w:r>
    </w:p>
    <w:p w14:paraId="115C79C9" w14:textId="77777777" w:rsidR="009B2AB6" w:rsidRPr="00812D00" w:rsidRDefault="009B2AB6" w:rsidP="00812D00">
      <w:pPr>
        <w:spacing w:line="360" w:lineRule="auto"/>
        <w:jc w:val="both"/>
        <w:rPr>
          <w:rFonts w:ascii="Arial" w:hAnsi="Arial" w:cs="Arial"/>
          <w:u w:val="single"/>
        </w:rPr>
      </w:pPr>
    </w:p>
    <w:p w14:paraId="23B8D2E3" w14:textId="77777777" w:rsidR="004016B4" w:rsidRPr="00BC5D22" w:rsidRDefault="004016B4" w:rsidP="007E734D">
      <w:pPr>
        <w:pStyle w:val="ListParagraph"/>
        <w:numPr>
          <w:ilvl w:val="0"/>
          <w:numId w:val="3"/>
        </w:numPr>
        <w:spacing w:after="0" w:line="360" w:lineRule="auto"/>
        <w:ind w:left="540" w:hanging="540"/>
        <w:contextualSpacing w:val="0"/>
        <w:jc w:val="both"/>
        <w:rPr>
          <w:rFonts w:ascii="Arial" w:hAnsi="Arial" w:cs="Arial"/>
          <w:sz w:val="24"/>
          <w:szCs w:val="24"/>
          <w:u w:val="single"/>
        </w:rPr>
      </w:pPr>
      <w:r w:rsidRPr="00BC5D22">
        <w:rPr>
          <w:rFonts w:ascii="Arial" w:hAnsi="Arial" w:cs="Arial"/>
          <w:sz w:val="24"/>
          <w:szCs w:val="24"/>
          <w:u w:val="single"/>
        </w:rPr>
        <w:t>Sole Source Vendors</w:t>
      </w:r>
    </w:p>
    <w:p w14:paraId="047F1128" w14:textId="77777777" w:rsidR="004016B4" w:rsidRPr="00BC5D22" w:rsidRDefault="004016B4" w:rsidP="00BC5D22">
      <w:pPr>
        <w:pStyle w:val="Header"/>
        <w:spacing w:line="360" w:lineRule="auto"/>
        <w:ind w:left="540"/>
        <w:jc w:val="both"/>
        <w:rPr>
          <w:rFonts w:ascii="Arial" w:hAnsi="Arial" w:cs="Arial"/>
          <w:sz w:val="24"/>
          <w:szCs w:val="24"/>
        </w:rPr>
      </w:pPr>
    </w:p>
    <w:p w14:paraId="19C1D1F9" w14:textId="0C570301" w:rsidR="00FB0497" w:rsidRPr="00BC5D22" w:rsidRDefault="00FB0497" w:rsidP="00BC5D22">
      <w:pPr>
        <w:pStyle w:val="Header"/>
        <w:spacing w:line="360" w:lineRule="auto"/>
        <w:ind w:left="540"/>
        <w:jc w:val="both"/>
        <w:rPr>
          <w:rFonts w:ascii="Arial" w:hAnsi="Arial" w:cs="Arial"/>
          <w:sz w:val="24"/>
          <w:szCs w:val="24"/>
        </w:rPr>
      </w:pPr>
      <w:r w:rsidRPr="00BC5D22">
        <w:rPr>
          <w:rFonts w:ascii="Arial" w:hAnsi="Arial" w:cs="Arial"/>
          <w:sz w:val="24"/>
          <w:szCs w:val="24"/>
        </w:rPr>
        <w:t>Co</w:t>
      </w:r>
      <w:r w:rsidR="00BC5D22">
        <w:rPr>
          <w:rFonts w:ascii="Arial" w:hAnsi="Arial" w:cs="Arial"/>
          <w:sz w:val="24"/>
          <w:szCs w:val="24"/>
        </w:rPr>
        <w:t>mpetitive bidding is required for</w:t>
      </w:r>
      <w:r w:rsidRPr="00BC5D22">
        <w:rPr>
          <w:rFonts w:ascii="Arial" w:hAnsi="Arial" w:cs="Arial"/>
          <w:sz w:val="24"/>
          <w:szCs w:val="24"/>
        </w:rPr>
        <w:t xml:space="preserve"> goods and services with expenditures expected to exceed $100,000 annually.</w:t>
      </w:r>
      <w:r w:rsidR="0098216A" w:rsidRPr="00BC5D22">
        <w:rPr>
          <w:rFonts w:ascii="Arial" w:hAnsi="Arial" w:cs="Arial"/>
          <w:sz w:val="24"/>
          <w:szCs w:val="24"/>
        </w:rPr>
        <w:t xml:space="preserve"> </w:t>
      </w:r>
      <w:r w:rsidRPr="00BC5D22">
        <w:rPr>
          <w:rFonts w:ascii="Arial" w:hAnsi="Arial" w:cs="Arial"/>
          <w:sz w:val="24"/>
          <w:szCs w:val="24"/>
        </w:rPr>
        <w:t xml:space="preserve"> However, when requesting that a procurement be non-competitive, Business and Finance Bulletin (BFB) BUS 43 (Purchases of Goods and Services) requires that department administrators provide documented justification that the product or service is unique, available only from one source, or is designed to match others used in or furnished to a particular installation, facility</w:t>
      </w:r>
      <w:r w:rsidR="00A749BE" w:rsidRPr="00BC5D22">
        <w:rPr>
          <w:rFonts w:ascii="Arial" w:hAnsi="Arial" w:cs="Arial"/>
          <w:sz w:val="24"/>
          <w:szCs w:val="24"/>
        </w:rPr>
        <w:t>,</w:t>
      </w:r>
      <w:r w:rsidRPr="00BC5D22">
        <w:rPr>
          <w:rFonts w:ascii="Arial" w:hAnsi="Arial" w:cs="Arial"/>
          <w:sz w:val="24"/>
          <w:szCs w:val="24"/>
        </w:rPr>
        <w:t xml:space="preserve"> or location.  </w:t>
      </w:r>
    </w:p>
    <w:p w14:paraId="3BA0F7E7" w14:textId="77777777" w:rsidR="00FB0497" w:rsidRPr="00BC5D22" w:rsidRDefault="00FB0497" w:rsidP="00BC5D22">
      <w:pPr>
        <w:pStyle w:val="Header"/>
        <w:spacing w:line="360" w:lineRule="auto"/>
        <w:ind w:left="540"/>
        <w:jc w:val="both"/>
        <w:rPr>
          <w:rFonts w:ascii="Arial" w:hAnsi="Arial" w:cs="Arial"/>
          <w:sz w:val="24"/>
          <w:szCs w:val="24"/>
        </w:rPr>
      </w:pPr>
    </w:p>
    <w:p w14:paraId="3842CB20" w14:textId="78BBBFCF" w:rsidR="00FB0497" w:rsidRPr="00BC5D22" w:rsidRDefault="00FB0497" w:rsidP="00BC5D22">
      <w:pPr>
        <w:pStyle w:val="Header"/>
        <w:spacing w:line="360" w:lineRule="auto"/>
        <w:ind w:left="540"/>
        <w:jc w:val="both"/>
        <w:rPr>
          <w:rFonts w:ascii="Arial" w:hAnsi="Arial" w:cs="Arial"/>
          <w:sz w:val="24"/>
          <w:szCs w:val="24"/>
        </w:rPr>
      </w:pPr>
      <w:r w:rsidRPr="00BC5D22">
        <w:rPr>
          <w:rFonts w:ascii="Arial" w:hAnsi="Arial" w:cs="Arial"/>
          <w:sz w:val="24"/>
          <w:szCs w:val="24"/>
        </w:rPr>
        <w:t xml:space="preserve">Data analytics were utilized on the </w:t>
      </w:r>
      <w:r w:rsidR="005E734B" w:rsidRPr="00BC5D22">
        <w:rPr>
          <w:rFonts w:ascii="Arial" w:hAnsi="Arial" w:cs="Arial"/>
          <w:sz w:val="24"/>
          <w:szCs w:val="24"/>
        </w:rPr>
        <w:t>fiscal year 20</w:t>
      </w:r>
      <w:r w:rsidRPr="00BC5D22">
        <w:rPr>
          <w:rFonts w:ascii="Arial" w:hAnsi="Arial" w:cs="Arial"/>
          <w:sz w:val="24"/>
          <w:szCs w:val="24"/>
        </w:rPr>
        <w:t>1</w:t>
      </w:r>
      <w:r w:rsidR="004B78E3" w:rsidRPr="00BC5D22">
        <w:rPr>
          <w:rFonts w:ascii="Arial" w:hAnsi="Arial" w:cs="Arial"/>
          <w:sz w:val="24"/>
          <w:szCs w:val="24"/>
        </w:rPr>
        <w:t xml:space="preserve">7-18 campus General Ledger </w:t>
      </w:r>
      <w:r w:rsidRPr="00BC5D22">
        <w:rPr>
          <w:rFonts w:ascii="Arial" w:hAnsi="Arial" w:cs="Arial"/>
          <w:sz w:val="24"/>
          <w:szCs w:val="24"/>
        </w:rPr>
        <w:t xml:space="preserve">to identify vendors with total annual purchases greater than $100,000. </w:t>
      </w:r>
      <w:r w:rsidR="005857A8" w:rsidRPr="00BC5D22">
        <w:rPr>
          <w:rFonts w:ascii="Arial" w:hAnsi="Arial" w:cs="Arial"/>
          <w:sz w:val="24"/>
          <w:szCs w:val="24"/>
        </w:rPr>
        <w:t xml:space="preserve"> </w:t>
      </w:r>
      <w:r w:rsidRPr="00BC5D22">
        <w:rPr>
          <w:rFonts w:ascii="Arial" w:hAnsi="Arial" w:cs="Arial"/>
          <w:sz w:val="24"/>
          <w:szCs w:val="24"/>
        </w:rPr>
        <w:t>Five sole</w:t>
      </w:r>
      <w:r w:rsidR="00BC5D22">
        <w:rPr>
          <w:rFonts w:ascii="Arial" w:hAnsi="Arial" w:cs="Arial"/>
          <w:sz w:val="24"/>
          <w:szCs w:val="24"/>
        </w:rPr>
        <w:t>-</w:t>
      </w:r>
      <w:r w:rsidRPr="00BC5D22">
        <w:rPr>
          <w:rFonts w:ascii="Arial" w:hAnsi="Arial" w:cs="Arial"/>
          <w:sz w:val="24"/>
          <w:szCs w:val="24"/>
        </w:rPr>
        <w:t xml:space="preserve">sourced vendors were identified and corresponding sole source justification forms were reviewed to ensure that exception to bidding was documented in accordance with BUS 43. </w:t>
      </w:r>
      <w:r w:rsidR="0098216A" w:rsidRPr="00BC5D22">
        <w:rPr>
          <w:rFonts w:ascii="Arial" w:hAnsi="Arial" w:cs="Arial"/>
          <w:sz w:val="24"/>
          <w:szCs w:val="24"/>
        </w:rPr>
        <w:t xml:space="preserve"> </w:t>
      </w:r>
      <w:r w:rsidRPr="00BC5D22">
        <w:rPr>
          <w:rFonts w:ascii="Arial" w:hAnsi="Arial" w:cs="Arial"/>
          <w:sz w:val="24"/>
          <w:szCs w:val="24"/>
        </w:rPr>
        <w:t>Different versions of the sole source justification form were being used.</w:t>
      </w:r>
      <w:r w:rsidR="0098216A" w:rsidRPr="00BC5D22">
        <w:rPr>
          <w:rFonts w:ascii="Arial" w:hAnsi="Arial" w:cs="Arial"/>
          <w:sz w:val="24"/>
          <w:szCs w:val="24"/>
        </w:rPr>
        <w:t xml:space="preserve"> </w:t>
      </w:r>
      <w:r w:rsidRPr="00BC5D22">
        <w:rPr>
          <w:rFonts w:ascii="Arial" w:hAnsi="Arial" w:cs="Arial"/>
          <w:sz w:val="24"/>
          <w:szCs w:val="24"/>
        </w:rPr>
        <w:t xml:space="preserve"> </w:t>
      </w:r>
      <w:r w:rsidR="003D2686" w:rsidRPr="00BC5D22">
        <w:rPr>
          <w:rFonts w:ascii="Arial" w:hAnsi="Arial" w:cs="Arial"/>
          <w:sz w:val="24"/>
          <w:szCs w:val="24"/>
        </w:rPr>
        <w:t>Since</w:t>
      </w:r>
      <w:r w:rsidRPr="00BC5D22">
        <w:rPr>
          <w:rFonts w:ascii="Arial" w:hAnsi="Arial" w:cs="Arial"/>
          <w:sz w:val="24"/>
          <w:szCs w:val="24"/>
        </w:rPr>
        <w:t xml:space="preserve"> October 2018, the standardized sole source vendor justification form created by the University of California (UC) Procurement Services </w:t>
      </w:r>
      <w:bookmarkStart w:id="2" w:name="TMB1381214393"/>
      <w:bookmarkEnd w:id="2"/>
      <w:r w:rsidR="003D2686" w:rsidRPr="00BC5D22">
        <w:rPr>
          <w:rFonts w:ascii="Arial" w:hAnsi="Arial" w:cs="Arial"/>
          <w:sz w:val="24"/>
          <w:szCs w:val="24"/>
        </w:rPr>
        <w:t>has</w:t>
      </w:r>
      <w:r w:rsidRPr="00BC5D22">
        <w:rPr>
          <w:rFonts w:ascii="Arial" w:hAnsi="Arial" w:cs="Arial"/>
          <w:sz w:val="24"/>
          <w:szCs w:val="24"/>
        </w:rPr>
        <w:t xml:space="preserve"> be</w:t>
      </w:r>
      <w:r w:rsidR="003D2686" w:rsidRPr="00BC5D22">
        <w:rPr>
          <w:rFonts w:ascii="Arial" w:hAnsi="Arial" w:cs="Arial"/>
          <w:sz w:val="24"/>
          <w:szCs w:val="24"/>
        </w:rPr>
        <w:t>en</w:t>
      </w:r>
      <w:r w:rsidRPr="00BC5D22">
        <w:rPr>
          <w:rFonts w:ascii="Arial" w:hAnsi="Arial" w:cs="Arial"/>
          <w:sz w:val="24"/>
          <w:szCs w:val="24"/>
        </w:rPr>
        <w:t xml:space="preserve"> used. </w:t>
      </w:r>
    </w:p>
    <w:p w14:paraId="75776835" w14:textId="77777777" w:rsidR="009B2AB6" w:rsidRPr="00BC5D22" w:rsidRDefault="009B2AB6" w:rsidP="00BC5D22">
      <w:pPr>
        <w:pStyle w:val="Header"/>
        <w:spacing w:line="360" w:lineRule="auto"/>
        <w:ind w:left="540"/>
        <w:jc w:val="both"/>
        <w:rPr>
          <w:rFonts w:ascii="Arial" w:hAnsi="Arial" w:cs="Arial"/>
          <w:sz w:val="24"/>
          <w:szCs w:val="24"/>
        </w:rPr>
      </w:pPr>
    </w:p>
    <w:p w14:paraId="00E5B471" w14:textId="77777777" w:rsidR="009B2AB6" w:rsidRPr="00BC5D22" w:rsidRDefault="009B2AB6" w:rsidP="00BC5D22">
      <w:pPr>
        <w:pStyle w:val="Header"/>
        <w:spacing w:line="360" w:lineRule="auto"/>
        <w:ind w:left="540"/>
        <w:jc w:val="both"/>
        <w:rPr>
          <w:rFonts w:ascii="Arial" w:hAnsi="Arial" w:cs="Arial"/>
          <w:sz w:val="24"/>
          <w:szCs w:val="24"/>
        </w:rPr>
      </w:pPr>
      <w:r w:rsidRPr="00BC5D22">
        <w:rPr>
          <w:rFonts w:ascii="Arial" w:hAnsi="Arial" w:cs="Arial"/>
          <w:sz w:val="24"/>
          <w:szCs w:val="24"/>
        </w:rPr>
        <w:t>There were no significant control weak</w:t>
      </w:r>
      <w:r w:rsidR="00765801" w:rsidRPr="00BC5D22">
        <w:rPr>
          <w:rFonts w:ascii="Arial" w:hAnsi="Arial" w:cs="Arial"/>
          <w:sz w:val="24"/>
          <w:szCs w:val="24"/>
        </w:rPr>
        <w:t>nesses note</w:t>
      </w:r>
      <w:r w:rsidRPr="00BC5D22">
        <w:rPr>
          <w:rFonts w:ascii="Arial" w:hAnsi="Arial" w:cs="Arial"/>
          <w:sz w:val="24"/>
          <w:szCs w:val="24"/>
        </w:rPr>
        <w:t xml:space="preserve">d in this area. </w:t>
      </w:r>
    </w:p>
    <w:p w14:paraId="0747F7D8" w14:textId="77777777" w:rsidR="004016B4" w:rsidRPr="00812D00" w:rsidRDefault="004016B4" w:rsidP="00812D00">
      <w:pPr>
        <w:spacing w:line="360" w:lineRule="auto"/>
        <w:jc w:val="both"/>
        <w:rPr>
          <w:rFonts w:ascii="Arial" w:hAnsi="Arial" w:cs="Arial"/>
          <w:highlight w:val="yellow"/>
          <w:u w:val="single"/>
        </w:rPr>
      </w:pPr>
    </w:p>
    <w:p w14:paraId="6EFBD410" w14:textId="77777777" w:rsidR="004016B4" w:rsidRPr="00BC5D22" w:rsidRDefault="004016B4" w:rsidP="007E734D">
      <w:pPr>
        <w:pStyle w:val="ListParagraph"/>
        <w:numPr>
          <w:ilvl w:val="0"/>
          <w:numId w:val="3"/>
        </w:numPr>
        <w:spacing w:after="0" w:line="360" w:lineRule="auto"/>
        <w:ind w:left="540" w:hanging="540"/>
        <w:contextualSpacing w:val="0"/>
        <w:jc w:val="both"/>
        <w:rPr>
          <w:rFonts w:ascii="Arial" w:hAnsi="Arial" w:cs="Arial"/>
          <w:sz w:val="24"/>
          <w:szCs w:val="24"/>
          <w:u w:val="single"/>
        </w:rPr>
      </w:pPr>
      <w:r w:rsidRPr="00BC5D22">
        <w:rPr>
          <w:rFonts w:ascii="Arial" w:hAnsi="Arial" w:cs="Arial"/>
          <w:sz w:val="24"/>
          <w:szCs w:val="24"/>
          <w:u w:val="single"/>
        </w:rPr>
        <w:t xml:space="preserve">Sustainable Sourcing </w:t>
      </w:r>
    </w:p>
    <w:p w14:paraId="4E0350CD" w14:textId="77777777" w:rsidR="004016B4" w:rsidRPr="001924F5" w:rsidRDefault="004016B4" w:rsidP="001924F5">
      <w:pPr>
        <w:pStyle w:val="Header"/>
        <w:spacing w:line="360" w:lineRule="auto"/>
        <w:ind w:left="540"/>
        <w:jc w:val="both"/>
        <w:rPr>
          <w:rFonts w:ascii="Arial" w:hAnsi="Arial" w:cs="Arial"/>
          <w:sz w:val="24"/>
          <w:szCs w:val="24"/>
        </w:rPr>
      </w:pPr>
    </w:p>
    <w:p w14:paraId="703FA8C1" w14:textId="7FE21411" w:rsidR="004016B4" w:rsidRPr="001924F5" w:rsidRDefault="004016B4" w:rsidP="001924F5">
      <w:pPr>
        <w:pStyle w:val="Header"/>
        <w:spacing w:line="360" w:lineRule="auto"/>
        <w:ind w:left="540"/>
        <w:jc w:val="both"/>
        <w:rPr>
          <w:rFonts w:ascii="Arial" w:hAnsi="Arial" w:cs="Arial"/>
          <w:sz w:val="24"/>
          <w:szCs w:val="24"/>
        </w:rPr>
      </w:pPr>
      <w:r w:rsidRPr="001924F5">
        <w:rPr>
          <w:rFonts w:ascii="Arial" w:hAnsi="Arial" w:cs="Arial"/>
          <w:sz w:val="24"/>
          <w:szCs w:val="24"/>
        </w:rPr>
        <w:t>Per the UC Policy on Sustainable Practices, sustainable food is defined as “food and beverage purchases that meet one or more of the criteria listed” including locally grown/raised/handled/distributed, fair trade certified, USDA organic, grass-fed, humane raised/handled, cage-free, and other categories.  Additionally, all food service operations should “track and report annually the percentage of total annual food budget spent on sustainable food” with the goal of “achieving 20% sustainable food purchases by the year 2020</w:t>
      </w:r>
      <w:r w:rsidR="0081078E" w:rsidRPr="001924F5">
        <w:rPr>
          <w:rFonts w:ascii="Arial" w:hAnsi="Arial" w:cs="Arial"/>
          <w:sz w:val="24"/>
          <w:szCs w:val="24"/>
        </w:rPr>
        <w:t>.</w:t>
      </w:r>
      <w:r w:rsidRPr="001924F5">
        <w:rPr>
          <w:rFonts w:ascii="Arial" w:hAnsi="Arial" w:cs="Arial"/>
          <w:sz w:val="24"/>
          <w:szCs w:val="24"/>
        </w:rPr>
        <w:t xml:space="preserve">” </w:t>
      </w:r>
    </w:p>
    <w:p w14:paraId="5539DD9D" w14:textId="77777777" w:rsidR="004016B4" w:rsidRPr="001924F5" w:rsidRDefault="004016B4" w:rsidP="001924F5">
      <w:pPr>
        <w:pStyle w:val="Header"/>
        <w:spacing w:line="360" w:lineRule="auto"/>
        <w:ind w:left="540"/>
        <w:jc w:val="both"/>
        <w:rPr>
          <w:rFonts w:ascii="Arial" w:hAnsi="Arial" w:cs="Arial"/>
          <w:sz w:val="24"/>
          <w:szCs w:val="24"/>
        </w:rPr>
      </w:pPr>
    </w:p>
    <w:p w14:paraId="27F7A049" w14:textId="18EF15F1" w:rsidR="004016B4" w:rsidRPr="001924F5" w:rsidRDefault="004016B4" w:rsidP="001924F5">
      <w:pPr>
        <w:pStyle w:val="Header"/>
        <w:spacing w:line="360" w:lineRule="auto"/>
        <w:ind w:left="540"/>
        <w:jc w:val="both"/>
        <w:rPr>
          <w:rFonts w:ascii="Arial" w:hAnsi="Arial" w:cs="Arial"/>
          <w:sz w:val="24"/>
          <w:szCs w:val="24"/>
        </w:rPr>
      </w:pPr>
      <w:r w:rsidRPr="001924F5">
        <w:rPr>
          <w:rFonts w:ascii="Arial" w:hAnsi="Arial" w:cs="Arial"/>
          <w:sz w:val="24"/>
          <w:szCs w:val="24"/>
        </w:rPr>
        <w:t xml:space="preserve">The H&amp;HS Sustainability Manager </w:t>
      </w:r>
      <w:r w:rsidR="00511016" w:rsidRPr="001924F5">
        <w:rPr>
          <w:rFonts w:ascii="Arial" w:hAnsi="Arial" w:cs="Arial"/>
          <w:sz w:val="24"/>
          <w:szCs w:val="24"/>
        </w:rPr>
        <w:t>oversees</w:t>
      </w:r>
      <w:r w:rsidRPr="001924F5">
        <w:rPr>
          <w:rFonts w:ascii="Arial" w:hAnsi="Arial" w:cs="Arial"/>
          <w:sz w:val="24"/>
          <w:szCs w:val="24"/>
        </w:rPr>
        <w:t xml:space="preserve"> </w:t>
      </w:r>
      <w:r w:rsidR="00511016" w:rsidRPr="001924F5">
        <w:rPr>
          <w:rFonts w:ascii="Arial" w:hAnsi="Arial" w:cs="Arial"/>
          <w:sz w:val="24"/>
          <w:szCs w:val="24"/>
        </w:rPr>
        <w:t xml:space="preserve">the </w:t>
      </w:r>
      <w:r w:rsidRPr="001924F5">
        <w:rPr>
          <w:rFonts w:ascii="Arial" w:hAnsi="Arial" w:cs="Arial"/>
          <w:sz w:val="24"/>
          <w:szCs w:val="24"/>
        </w:rPr>
        <w:t>implement</w:t>
      </w:r>
      <w:r w:rsidR="00511016" w:rsidRPr="001924F5">
        <w:rPr>
          <w:rFonts w:ascii="Arial" w:hAnsi="Arial" w:cs="Arial"/>
          <w:sz w:val="24"/>
          <w:szCs w:val="24"/>
        </w:rPr>
        <w:t>ation</w:t>
      </w:r>
      <w:r w:rsidR="00DF68F6" w:rsidRPr="001924F5">
        <w:rPr>
          <w:rFonts w:ascii="Arial" w:hAnsi="Arial" w:cs="Arial"/>
          <w:sz w:val="24"/>
          <w:szCs w:val="24"/>
        </w:rPr>
        <w:t>,</w:t>
      </w:r>
      <w:r w:rsidRPr="001924F5">
        <w:rPr>
          <w:rFonts w:ascii="Arial" w:hAnsi="Arial" w:cs="Arial"/>
          <w:sz w:val="24"/>
          <w:szCs w:val="24"/>
        </w:rPr>
        <w:t xml:space="preserve"> maint</w:t>
      </w:r>
      <w:r w:rsidR="00511016" w:rsidRPr="001924F5">
        <w:rPr>
          <w:rFonts w:ascii="Arial" w:hAnsi="Arial" w:cs="Arial"/>
          <w:sz w:val="24"/>
          <w:szCs w:val="24"/>
        </w:rPr>
        <w:t>enance</w:t>
      </w:r>
      <w:r w:rsidR="00DF68F6" w:rsidRPr="001924F5">
        <w:rPr>
          <w:rFonts w:ascii="Arial" w:hAnsi="Arial" w:cs="Arial"/>
          <w:sz w:val="24"/>
          <w:szCs w:val="24"/>
        </w:rPr>
        <w:t>,</w:t>
      </w:r>
      <w:r w:rsidRPr="001924F5">
        <w:rPr>
          <w:rFonts w:ascii="Arial" w:hAnsi="Arial" w:cs="Arial"/>
          <w:sz w:val="24"/>
          <w:szCs w:val="24"/>
        </w:rPr>
        <w:t xml:space="preserve"> and tracking </w:t>
      </w:r>
      <w:r w:rsidR="00511016" w:rsidRPr="001924F5">
        <w:rPr>
          <w:rFonts w:ascii="Arial" w:hAnsi="Arial" w:cs="Arial"/>
          <w:sz w:val="24"/>
          <w:szCs w:val="24"/>
        </w:rPr>
        <w:t xml:space="preserve">of </w:t>
      </w:r>
      <w:r w:rsidRPr="001924F5">
        <w:rPr>
          <w:rFonts w:ascii="Arial" w:hAnsi="Arial" w:cs="Arial"/>
          <w:sz w:val="24"/>
          <w:szCs w:val="24"/>
        </w:rPr>
        <w:t>the progress of sustainability programs for several ar</w:t>
      </w:r>
      <w:r w:rsidR="00DF68F6" w:rsidRPr="001924F5">
        <w:rPr>
          <w:rFonts w:ascii="Arial" w:hAnsi="Arial" w:cs="Arial"/>
          <w:sz w:val="24"/>
          <w:szCs w:val="24"/>
        </w:rPr>
        <w:t>eas, including OCH</w:t>
      </w:r>
      <w:r w:rsidRPr="001924F5">
        <w:rPr>
          <w:rFonts w:ascii="Arial" w:hAnsi="Arial" w:cs="Arial"/>
          <w:sz w:val="24"/>
          <w:szCs w:val="24"/>
        </w:rPr>
        <w:t>.</w:t>
      </w:r>
      <w:r w:rsidR="0098216A" w:rsidRPr="001924F5">
        <w:rPr>
          <w:rFonts w:ascii="Arial" w:hAnsi="Arial" w:cs="Arial"/>
          <w:sz w:val="24"/>
          <w:szCs w:val="24"/>
        </w:rPr>
        <w:t xml:space="preserve"> </w:t>
      </w:r>
      <w:r w:rsidR="001924F5">
        <w:rPr>
          <w:rFonts w:ascii="Arial" w:hAnsi="Arial" w:cs="Arial"/>
          <w:sz w:val="24"/>
          <w:szCs w:val="24"/>
        </w:rPr>
        <w:t xml:space="preserve"> The FoodPro Total Spend R</w:t>
      </w:r>
      <w:r w:rsidRPr="001924F5">
        <w:rPr>
          <w:rFonts w:ascii="Arial" w:hAnsi="Arial" w:cs="Arial"/>
          <w:sz w:val="24"/>
          <w:szCs w:val="24"/>
        </w:rPr>
        <w:t xml:space="preserve">eport is used to track the total </w:t>
      </w:r>
      <w:r w:rsidR="00A94814" w:rsidRPr="001924F5">
        <w:rPr>
          <w:rFonts w:ascii="Arial" w:hAnsi="Arial" w:cs="Arial"/>
          <w:sz w:val="24"/>
          <w:szCs w:val="24"/>
        </w:rPr>
        <w:t xml:space="preserve">quarterly spending for </w:t>
      </w:r>
      <w:r w:rsidRPr="001924F5">
        <w:rPr>
          <w:rFonts w:ascii="Arial" w:hAnsi="Arial" w:cs="Arial"/>
          <w:sz w:val="24"/>
          <w:szCs w:val="24"/>
        </w:rPr>
        <w:t>Dining Services, which is categorized by vendor, dining location, FoodPro commodity category, and sustainability category.</w:t>
      </w:r>
      <w:r w:rsidR="00592E10" w:rsidRPr="001924F5">
        <w:rPr>
          <w:rFonts w:ascii="Arial" w:hAnsi="Arial" w:cs="Arial"/>
          <w:sz w:val="24"/>
          <w:szCs w:val="24"/>
        </w:rPr>
        <w:t xml:space="preserve"> </w:t>
      </w:r>
      <w:r w:rsidRPr="001924F5">
        <w:rPr>
          <w:rFonts w:ascii="Arial" w:hAnsi="Arial" w:cs="Arial"/>
          <w:sz w:val="24"/>
          <w:szCs w:val="24"/>
        </w:rPr>
        <w:t xml:space="preserve"> Food items purchased must fulfill one or more </w:t>
      </w:r>
      <w:r w:rsidR="008E3AC1" w:rsidRPr="001924F5">
        <w:rPr>
          <w:rFonts w:ascii="Arial" w:hAnsi="Arial" w:cs="Arial"/>
          <w:sz w:val="24"/>
          <w:szCs w:val="24"/>
        </w:rPr>
        <w:t xml:space="preserve">of </w:t>
      </w:r>
      <w:r w:rsidRPr="001924F5">
        <w:rPr>
          <w:rFonts w:ascii="Arial" w:hAnsi="Arial" w:cs="Arial"/>
          <w:sz w:val="24"/>
          <w:szCs w:val="24"/>
        </w:rPr>
        <w:t>the sustainability criteria in order to be considered sustainable. </w:t>
      </w:r>
    </w:p>
    <w:p w14:paraId="61CCD899" w14:textId="77777777" w:rsidR="004016B4" w:rsidRPr="001924F5" w:rsidRDefault="004016B4" w:rsidP="001924F5">
      <w:pPr>
        <w:pStyle w:val="Header"/>
        <w:spacing w:line="360" w:lineRule="auto"/>
        <w:ind w:left="540"/>
        <w:jc w:val="both"/>
        <w:rPr>
          <w:rFonts w:ascii="Arial" w:hAnsi="Arial" w:cs="Arial"/>
          <w:sz w:val="24"/>
          <w:szCs w:val="24"/>
        </w:rPr>
      </w:pPr>
    </w:p>
    <w:p w14:paraId="0A9E5BBF" w14:textId="06519C82" w:rsidR="004016B4" w:rsidRPr="001924F5" w:rsidRDefault="002101C7" w:rsidP="001924F5">
      <w:pPr>
        <w:pStyle w:val="Header"/>
        <w:spacing w:line="360" w:lineRule="auto"/>
        <w:ind w:left="540"/>
        <w:jc w:val="both"/>
        <w:rPr>
          <w:rFonts w:ascii="Arial" w:hAnsi="Arial" w:cs="Arial"/>
          <w:sz w:val="24"/>
          <w:szCs w:val="24"/>
        </w:rPr>
      </w:pPr>
      <w:r w:rsidRPr="001924F5">
        <w:rPr>
          <w:rFonts w:ascii="Arial" w:hAnsi="Arial" w:cs="Arial"/>
          <w:sz w:val="24"/>
          <w:szCs w:val="24"/>
        </w:rPr>
        <w:t>From A&amp;AS review of t</w:t>
      </w:r>
      <w:r w:rsidR="004016B4" w:rsidRPr="001924F5">
        <w:rPr>
          <w:rFonts w:ascii="Arial" w:hAnsi="Arial" w:cs="Arial"/>
          <w:sz w:val="24"/>
          <w:szCs w:val="24"/>
        </w:rPr>
        <w:t xml:space="preserve">he </w:t>
      </w:r>
      <w:r w:rsidR="00DF68F6" w:rsidRPr="001924F5">
        <w:rPr>
          <w:rFonts w:ascii="Arial" w:hAnsi="Arial" w:cs="Arial"/>
          <w:sz w:val="24"/>
          <w:szCs w:val="24"/>
        </w:rPr>
        <w:t>summer</w:t>
      </w:r>
      <w:r w:rsidR="001924F5">
        <w:rPr>
          <w:rFonts w:ascii="Arial" w:hAnsi="Arial" w:cs="Arial"/>
          <w:sz w:val="24"/>
          <w:szCs w:val="24"/>
        </w:rPr>
        <w:t xml:space="preserve"> 2018 quarterly Total Spend R</w:t>
      </w:r>
      <w:r w:rsidR="004016B4" w:rsidRPr="001924F5">
        <w:rPr>
          <w:rFonts w:ascii="Arial" w:hAnsi="Arial" w:cs="Arial"/>
          <w:sz w:val="24"/>
          <w:szCs w:val="24"/>
        </w:rPr>
        <w:t>eport</w:t>
      </w:r>
      <w:r w:rsidRPr="001924F5">
        <w:rPr>
          <w:rFonts w:ascii="Arial" w:hAnsi="Arial" w:cs="Arial"/>
          <w:sz w:val="24"/>
          <w:szCs w:val="24"/>
        </w:rPr>
        <w:t>, it</w:t>
      </w:r>
      <w:r w:rsidR="004016B4" w:rsidRPr="001924F5">
        <w:rPr>
          <w:rFonts w:ascii="Arial" w:hAnsi="Arial" w:cs="Arial"/>
          <w:sz w:val="24"/>
          <w:szCs w:val="24"/>
        </w:rPr>
        <w:t xml:space="preserve"> was </w:t>
      </w:r>
      <w:r w:rsidRPr="001924F5">
        <w:rPr>
          <w:rFonts w:ascii="Arial" w:hAnsi="Arial" w:cs="Arial"/>
          <w:sz w:val="24"/>
          <w:szCs w:val="24"/>
        </w:rPr>
        <w:t>noted that</w:t>
      </w:r>
      <w:r w:rsidR="004016B4" w:rsidRPr="001924F5">
        <w:rPr>
          <w:rFonts w:ascii="Arial" w:hAnsi="Arial" w:cs="Arial"/>
          <w:sz w:val="24"/>
          <w:szCs w:val="24"/>
        </w:rPr>
        <w:t xml:space="preserve"> Dining Services incurred approximately $2.</w:t>
      </w:r>
      <w:r w:rsidRPr="001924F5">
        <w:rPr>
          <w:rFonts w:ascii="Arial" w:hAnsi="Arial" w:cs="Arial"/>
          <w:sz w:val="24"/>
          <w:szCs w:val="24"/>
        </w:rPr>
        <w:t>1</w:t>
      </w:r>
      <w:r w:rsidR="004016B4" w:rsidRPr="001924F5">
        <w:rPr>
          <w:rFonts w:ascii="Arial" w:hAnsi="Arial" w:cs="Arial"/>
          <w:sz w:val="24"/>
          <w:szCs w:val="24"/>
        </w:rPr>
        <w:t xml:space="preserve"> million in food purchases, of which approximately $428K (20.9%) was deemed sustainable.</w:t>
      </w:r>
    </w:p>
    <w:p w14:paraId="78327305" w14:textId="77777777" w:rsidR="004016B4" w:rsidRPr="001924F5" w:rsidRDefault="004016B4" w:rsidP="001924F5">
      <w:pPr>
        <w:pStyle w:val="Header"/>
        <w:spacing w:line="360" w:lineRule="auto"/>
        <w:ind w:left="540"/>
        <w:jc w:val="both"/>
        <w:rPr>
          <w:rFonts w:ascii="Arial" w:hAnsi="Arial" w:cs="Arial"/>
          <w:sz w:val="24"/>
          <w:szCs w:val="24"/>
        </w:rPr>
      </w:pPr>
    </w:p>
    <w:p w14:paraId="42736F57" w14:textId="77777777" w:rsidR="004016B4" w:rsidRPr="001924F5" w:rsidRDefault="004016B4" w:rsidP="001924F5">
      <w:pPr>
        <w:pStyle w:val="Header"/>
        <w:spacing w:line="360" w:lineRule="auto"/>
        <w:ind w:left="540"/>
        <w:jc w:val="both"/>
        <w:rPr>
          <w:rFonts w:ascii="Arial" w:hAnsi="Arial" w:cs="Arial"/>
          <w:sz w:val="24"/>
          <w:szCs w:val="24"/>
        </w:rPr>
      </w:pPr>
      <w:r w:rsidRPr="001924F5">
        <w:rPr>
          <w:rFonts w:ascii="Arial" w:hAnsi="Arial" w:cs="Arial"/>
          <w:sz w:val="24"/>
          <w:szCs w:val="24"/>
        </w:rPr>
        <w:t>There were no sig</w:t>
      </w:r>
      <w:r w:rsidR="00765801" w:rsidRPr="001924F5">
        <w:rPr>
          <w:rFonts w:ascii="Arial" w:hAnsi="Arial" w:cs="Arial"/>
          <w:sz w:val="24"/>
          <w:szCs w:val="24"/>
        </w:rPr>
        <w:t>nificant control weaknesses note</w:t>
      </w:r>
      <w:r w:rsidRPr="001924F5">
        <w:rPr>
          <w:rFonts w:ascii="Arial" w:hAnsi="Arial" w:cs="Arial"/>
          <w:sz w:val="24"/>
          <w:szCs w:val="24"/>
        </w:rPr>
        <w:t xml:space="preserve">d in this area. </w:t>
      </w:r>
    </w:p>
    <w:p w14:paraId="6183456E" w14:textId="77777777" w:rsidR="004016B4" w:rsidRPr="00BC5D22" w:rsidRDefault="004016B4" w:rsidP="00BC5D22">
      <w:pPr>
        <w:pStyle w:val="BodyText"/>
        <w:spacing w:line="360" w:lineRule="auto"/>
        <w:rPr>
          <w:rFonts w:cs="Arial"/>
          <w:szCs w:val="24"/>
          <w:highlight w:val="yellow"/>
        </w:rPr>
      </w:pPr>
    </w:p>
    <w:p w14:paraId="040B6B3A" w14:textId="4AA5CF90" w:rsidR="007F03B7" w:rsidRPr="00BC5D22" w:rsidRDefault="007F03B7" w:rsidP="007E734D">
      <w:pPr>
        <w:pStyle w:val="ListParagraph"/>
        <w:numPr>
          <w:ilvl w:val="0"/>
          <w:numId w:val="3"/>
        </w:numPr>
        <w:spacing w:after="0" w:line="360" w:lineRule="auto"/>
        <w:ind w:left="540" w:hanging="540"/>
        <w:contextualSpacing w:val="0"/>
        <w:jc w:val="both"/>
        <w:rPr>
          <w:rFonts w:ascii="Arial" w:hAnsi="Arial" w:cs="Arial"/>
          <w:sz w:val="24"/>
          <w:szCs w:val="24"/>
          <w:u w:val="single"/>
        </w:rPr>
      </w:pPr>
      <w:r w:rsidRPr="00BC5D22">
        <w:rPr>
          <w:rFonts w:ascii="Arial" w:hAnsi="Arial" w:cs="Arial"/>
          <w:sz w:val="24"/>
          <w:szCs w:val="24"/>
          <w:u w:val="single"/>
        </w:rPr>
        <w:t xml:space="preserve">Low Value Orders </w:t>
      </w:r>
    </w:p>
    <w:p w14:paraId="451D3084" w14:textId="77777777" w:rsidR="007F03B7" w:rsidRPr="001924F5" w:rsidRDefault="007F03B7" w:rsidP="001924F5">
      <w:pPr>
        <w:pStyle w:val="Header"/>
        <w:spacing w:line="360" w:lineRule="auto"/>
        <w:ind w:left="540"/>
        <w:jc w:val="both"/>
        <w:rPr>
          <w:rFonts w:ascii="Arial" w:hAnsi="Arial" w:cs="Arial"/>
          <w:sz w:val="24"/>
          <w:szCs w:val="24"/>
        </w:rPr>
      </w:pPr>
    </w:p>
    <w:p w14:paraId="0BDB0462" w14:textId="3472E2B8" w:rsidR="007F03B7" w:rsidRPr="001924F5" w:rsidRDefault="007F03B7" w:rsidP="001924F5">
      <w:pPr>
        <w:pStyle w:val="Header"/>
        <w:spacing w:line="360" w:lineRule="auto"/>
        <w:ind w:left="540"/>
        <w:jc w:val="both"/>
        <w:rPr>
          <w:rFonts w:ascii="Arial" w:hAnsi="Arial" w:cs="Arial"/>
          <w:sz w:val="24"/>
          <w:szCs w:val="24"/>
        </w:rPr>
      </w:pPr>
      <w:r w:rsidRPr="001924F5">
        <w:rPr>
          <w:rFonts w:ascii="Arial" w:hAnsi="Arial" w:cs="Arial"/>
          <w:sz w:val="24"/>
          <w:szCs w:val="24"/>
        </w:rPr>
        <w:t xml:space="preserve">Order </w:t>
      </w:r>
      <w:r w:rsidR="00152B7D" w:rsidRPr="001924F5">
        <w:rPr>
          <w:rFonts w:ascii="Arial" w:hAnsi="Arial" w:cs="Arial"/>
          <w:sz w:val="24"/>
          <w:szCs w:val="24"/>
        </w:rPr>
        <w:t>C</w:t>
      </w:r>
      <w:r w:rsidRPr="001924F5">
        <w:rPr>
          <w:rFonts w:ascii="Arial" w:hAnsi="Arial" w:cs="Arial"/>
          <w:sz w:val="24"/>
          <w:szCs w:val="24"/>
        </w:rPr>
        <w:t>lass N</w:t>
      </w:r>
      <w:r w:rsidR="00152B7D" w:rsidRPr="001924F5">
        <w:rPr>
          <w:rFonts w:ascii="Arial" w:hAnsi="Arial" w:cs="Arial"/>
          <w:sz w:val="24"/>
          <w:szCs w:val="24"/>
        </w:rPr>
        <w:t xml:space="preserve"> – </w:t>
      </w:r>
      <w:r w:rsidRPr="001924F5">
        <w:rPr>
          <w:rFonts w:ascii="Arial" w:hAnsi="Arial" w:cs="Arial"/>
          <w:sz w:val="24"/>
          <w:szCs w:val="24"/>
        </w:rPr>
        <w:t xml:space="preserve">Low </w:t>
      </w:r>
      <w:r w:rsidR="00152B7D" w:rsidRPr="001924F5">
        <w:rPr>
          <w:rFonts w:ascii="Arial" w:hAnsi="Arial" w:cs="Arial"/>
          <w:sz w:val="24"/>
          <w:szCs w:val="24"/>
        </w:rPr>
        <w:t>V</w:t>
      </w:r>
      <w:r w:rsidRPr="001924F5">
        <w:rPr>
          <w:rFonts w:ascii="Arial" w:hAnsi="Arial" w:cs="Arial"/>
          <w:sz w:val="24"/>
          <w:szCs w:val="24"/>
        </w:rPr>
        <w:t xml:space="preserve">alue </w:t>
      </w:r>
      <w:r w:rsidR="00152B7D" w:rsidRPr="001924F5">
        <w:rPr>
          <w:rFonts w:ascii="Arial" w:hAnsi="Arial" w:cs="Arial"/>
          <w:sz w:val="24"/>
          <w:szCs w:val="24"/>
        </w:rPr>
        <w:t>O</w:t>
      </w:r>
      <w:r w:rsidRPr="001924F5">
        <w:rPr>
          <w:rFonts w:ascii="Arial" w:hAnsi="Arial" w:cs="Arial"/>
          <w:sz w:val="24"/>
          <w:szCs w:val="24"/>
        </w:rPr>
        <w:t>rders are intended to streamline the purchasing process for smaller, low-risk purchases.</w:t>
      </w:r>
      <w:r w:rsidR="00802B07" w:rsidRPr="001924F5">
        <w:rPr>
          <w:rFonts w:ascii="Arial" w:hAnsi="Arial" w:cs="Arial"/>
          <w:sz w:val="24"/>
          <w:szCs w:val="24"/>
        </w:rPr>
        <w:t xml:space="preserve"> </w:t>
      </w:r>
      <w:r w:rsidRPr="001924F5">
        <w:rPr>
          <w:rFonts w:ascii="Arial" w:hAnsi="Arial" w:cs="Arial"/>
          <w:sz w:val="24"/>
          <w:szCs w:val="24"/>
        </w:rPr>
        <w:t xml:space="preserve"> Departments are authorized to place LVOs for up to $5,000 per vendor, per account code, per day, excluding transportation costs and sales and/or use tax. </w:t>
      </w:r>
    </w:p>
    <w:p w14:paraId="6C43E191" w14:textId="77777777" w:rsidR="007F03B7" w:rsidRPr="001924F5" w:rsidRDefault="007F03B7" w:rsidP="001924F5">
      <w:pPr>
        <w:pStyle w:val="Header"/>
        <w:spacing w:line="360" w:lineRule="auto"/>
        <w:ind w:left="540"/>
        <w:jc w:val="both"/>
        <w:rPr>
          <w:rFonts w:ascii="Arial" w:hAnsi="Arial" w:cs="Arial"/>
          <w:sz w:val="24"/>
          <w:szCs w:val="24"/>
        </w:rPr>
      </w:pPr>
    </w:p>
    <w:p w14:paraId="033159D6" w14:textId="28A08B6B" w:rsidR="007F03B7" w:rsidRDefault="007F03B7" w:rsidP="001924F5">
      <w:pPr>
        <w:pStyle w:val="Header"/>
        <w:spacing w:line="360" w:lineRule="auto"/>
        <w:ind w:left="540"/>
        <w:jc w:val="both"/>
        <w:rPr>
          <w:rFonts w:ascii="Arial" w:hAnsi="Arial" w:cs="Arial"/>
          <w:sz w:val="24"/>
          <w:szCs w:val="24"/>
        </w:rPr>
      </w:pPr>
      <w:r w:rsidRPr="001924F5">
        <w:rPr>
          <w:rFonts w:ascii="Arial" w:hAnsi="Arial" w:cs="Arial"/>
          <w:sz w:val="24"/>
          <w:szCs w:val="24"/>
        </w:rPr>
        <w:t xml:space="preserve">Data analytics were utilized on </w:t>
      </w:r>
      <w:r w:rsidR="00E40674" w:rsidRPr="001924F5">
        <w:rPr>
          <w:rFonts w:ascii="Arial" w:hAnsi="Arial" w:cs="Arial"/>
          <w:sz w:val="24"/>
          <w:szCs w:val="24"/>
        </w:rPr>
        <w:t>fiscal year</w:t>
      </w:r>
      <w:r w:rsidR="00A16CC3" w:rsidRPr="001924F5">
        <w:rPr>
          <w:rFonts w:ascii="Arial" w:hAnsi="Arial" w:cs="Arial"/>
          <w:sz w:val="24"/>
          <w:szCs w:val="24"/>
        </w:rPr>
        <w:t xml:space="preserve"> </w:t>
      </w:r>
      <w:r w:rsidR="00E40674" w:rsidRPr="001924F5">
        <w:rPr>
          <w:rFonts w:ascii="Arial" w:hAnsi="Arial" w:cs="Arial"/>
          <w:sz w:val="24"/>
          <w:szCs w:val="24"/>
        </w:rPr>
        <w:t>20</w:t>
      </w:r>
      <w:r w:rsidRPr="001924F5">
        <w:rPr>
          <w:rFonts w:ascii="Arial" w:hAnsi="Arial" w:cs="Arial"/>
          <w:sz w:val="24"/>
          <w:szCs w:val="24"/>
        </w:rPr>
        <w:t xml:space="preserve">17-18 campus General Ledger </w:t>
      </w:r>
      <w:r w:rsidR="00A16CC3" w:rsidRPr="001924F5">
        <w:rPr>
          <w:rFonts w:ascii="Arial" w:hAnsi="Arial" w:cs="Arial"/>
          <w:sz w:val="24"/>
          <w:szCs w:val="24"/>
        </w:rPr>
        <w:t xml:space="preserve">activity </w:t>
      </w:r>
      <w:r w:rsidRPr="001924F5">
        <w:rPr>
          <w:rFonts w:ascii="Arial" w:hAnsi="Arial" w:cs="Arial"/>
          <w:sz w:val="24"/>
          <w:szCs w:val="24"/>
        </w:rPr>
        <w:t xml:space="preserve">to identify whether LVO authority </w:t>
      </w:r>
      <w:r w:rsidR="00DC69D4" w:rsidRPr="001924F5">
        <w:rPr>
          <w:rFonts w:ascii="Arial" w:hAnsi="Arial" w:cs="Arial"/>
          <w:sz w:val="24"/>
          <w:szCs w:val="24"/>
        </w:rPr>
        <w:t>wa</w:t>
      </w:r>
      <w:r w:rsidRPr="001924F5">
        <w:rPr>
          <w:rFonts w:ascii="Arial" w:hAnsi="Arial" w:cs="Arial"/>
          <w:sz w:val="24"/>
          <w:szCs w:val="24"/>
        </w:rPr>
        <w:t xml:space="preserve">s being </w:t>
      </w:r>
      <w:r w:rsidR="007C2EFA" w:rsidRPr="001924F5">
        <w:rPr>
          <w:rFonts w:ascii="Arial" w:hAnsi="Arial" w:cs="Arial"/>
          <w:sz w:val="24"/>
          <w:szCs w:val="24"/>
        </w:rPr>
        <w:t xml:space="preserve">bypassed </w:t>
      </w:r>
      <w:r w:rsidRPr="001924F5">
        <w:rPr>
          <w:rFonts w:ascii="Arial" w:hAnsi="Arial" w:cs="Arial"/>
          <w:sz w:val="24"/>
          <w:szCs w:val="24"/>
        </w:rPr>
        <w:t xml:space="preserve">and to verify whether LVOs </w:t>
      </w:r>
      <w:r w:rsidR="004E614D" w:rsidRPr="001924F5">
        <w:rPr>
          <w:rFonts w:ascii="Arial" w:hAnsi="Arial" w:cs="Arial"/>
          <w:sz w:val="24"/>
          <w:szCs w:val="24"/>
        </w:rPr>
        <w:t>we</w:t>
      </w:r>
      <w:r w:rsidRPr="001924F5">
        <w:rPr>
          <w:rFonts w:ascii="Arial" w:hAnsi="Arial" w:cs="Arial"/>
          <w:sz w:val="24"/>
          <w:szCs w:val="24"/>
        </w:rPr>
        <w:t>re inappropriately utilized with vendors with whom a departmental or campus-wide strategic sourcing blanket agreement exists.</w:t>
      </w:r>
      <w:r w:rsidR="00802B07" w:rsidRPr="001924F5">
        <w:rPr>
          <w:rFonts w:ascii="Arial" w:hAnsi="Arial" w:cs="Arial"/>
          <w:sz w:val="24"/>
          <w:szCs w:val="24"/>
        </w:rPr>
        <w:t xml:space="preserve"> </w:t>
      </w:r>
      <w:r w:rsidRPr="001924F5">
        <w:rPr>
          <w:rFonts w:ascii="Arial" w:hAnsi="Arial" w:cs="Arial"/>
          <w:sz w:val="24"/>
          <w:szCs w:val="24"/>
        </w:rPr>
        <w:t xml:space="preserve"> The following were noted</w:t>
      </w:r>
      <w:r w:rsidR="002B76D5" w:rsidRPr="001924F5">
        <w:rPr>
          <w:rFonts w:ascii="Arial" w:hAnsi="Arial" w:cs="Arial"/>
          <w:sz w:val="24"/>
          <w:szCs w:val="24"/>
        </w:rPr>
        <w:t xml:space="preserve"> through audit testing</w:t>
      </w:r>
      <w:r w:rsidRPr="001924F5">
        <w:rPr>
          <w:rFonts w:ascii="Arial" w:hAnsi="Arial" w:cs="Arial"/>
          <w:sz w:val="24"/>
          <w:szCs w:val="24"/>
        </w:rPr>
        <w:t xml:space="preserve">: </w:t>
      </w:r>
    </w:p>
    <w:p w14:paraId="321162AF" w14:textId="77777777" w:rsidR="00092E8C" w:rsidRPr="001924F5" w:rsidRDefault="00092E8C" w:rsidP="001924F5">
      <w:pPr>
        <w:pStyle w:val="Header"/>
        <w:spacing w:line="360" w:lineRule="auto"/>
        <w:ind w:left="540"/>
        <w:jc w:val="both"/>
        <w:rPr>
          <w:rFonts w:ascii="Arial" w:hAnsi="Arial" w:cs="Arial"/>
          <w:sz w:val="24"/>
          <w:szCs w:val="24"/>
        </w:rPr>
      </w:pPr>
    </w:p>
    <w:p w14:paraId="76C5AB1E" w14:textId="60D3F4E5" w:rsidR="007F03B7" w:rsidRPr="001924F5" w:rsidRDefault="00DF68F6" w:rsidP="007E734D">
      <w:pPr>
        <w:pStyle w:val="Header"/>
        <w:numPr>
          <w:ilvl w:val="0"/>
          <w:numId w:val="8"/>
        </w:numPr>
        <w:spacing w:line="360" w:lineRule="auto"/>
        <w:ind w:left="1080" w:hanging="540"/>
        <w:jc w:val="both"/>
        <w:rPr>
          <w:rFonts w:ascii="Arial" w:hAnsi="Arial" w:cs="Arial"/>
          <w:sz w:val="24"/>
          <w:szCs w:val="24"/>
        </w:rPr>
      </w:pPr>
      <w:r w:rsidRPr="001924F5">
        <w:rPr>
          <w:rFonts w:ascii="Arial" w:hAnsi="Arial" w:cs="Arial"/>
          <w:sz w:val="24"/>
          <w:szCs w:val="24"/>
        </w:rPr>
        <w:t>Twenty-two</w:t>
      </w:r>
      <w:r w:rsidR="007F03B7" w:rsidRPr="001924F5">
        <w:rPr>
          <w:rFonts w:ascii="Arial" w:hAnsi="Arial" w:cs="Arial"/>
          <w:sz w:val="24"/>
          <w:szCs w:val="24"/>
        </w:rPr>
        <w:t xml:space="preserve"> transactions (totaling $49,533) were executed in a manner that </w:t>
      </w:r>
      <w:r w:rsidR="00EA3ACC" w:rsidRPr="001924F5">
        <w:rPr>
          <w:rFonts w:ascii="Arial" w:hAnsi="Arial" w:cs="Arial"/>
          <w:sz w:val="24"/>
          <w:szCs w:val="24"/>
        </w:rPr>
        <w:t>bypassed</w:t>
      </w:r>
      <w:r w:rsidR="007F03B7" w:rsidRPr="001924F5">
        <w:rPr>
          <w:rFonts w:ascii="Arial" w:hAnsi="Arial" w:cs="Arial"/>
          <w:sz w:val="24"/>
          <w:szCs w:val="24"/>
        </w:rPr>
        <w:t xml:space="preserve"> </w:t>
      </w:r>
      <w:r w:rsidR="00421C08" w:rsidRPr="001924F5">
        <w:rPr>
          <w:rFonts w:ascii="Arial" w:hAnsi="Arial" w:cs="Arial"/>
          <w:sz w:val="24"/>
          <w:szCs w:val="24"/>
        </w:rPr>
        <w:t xml:space="preserve">LVO </w:t>
      </w:r>
      <w:r w:rsidR="007F03B7" w:rsidRPr="001924F5">
        <w:rPr>
          <w:rFonts w:ascii="Arial" w:hAnsi="Arial" w:cs="Arial"/>
          <w:sz w:val="24"/>
          <w:szCs w:val="24"/>
        </w:rPr>
        <w:t xml:space="preserve">purchasing authority by exceeding the designated </w:t>
      </w:r>
      <w:r w:rsidR="006D7972" w:rsidRPr="001924F5">
        <w:rPr>
          <w:rFonts w:ascii="Arial" w:hAnsi="Arial" w:cs="Arial"/>
          <w:sz w:val="24"/>
          <w:szCs w:val="24"/>
        </w:rPr>
        <w:t>daily limits</w:t>
      </w:r>
      <w:r w:rsidR="007F03B7" w:rsidRPr="001924F5">
        <w:rPr>
          <w:rFonts w:ascii="Arial" w:hAnsi="Arial" w:cs="Arial"/>
          <w:sz w:val="24"/>
          <w:szCs w:val="24"/>
        </w:rPr>
        <w:t xml:space="preserve">. </w:t>
      </w:r>
    </w:p>
    <w:p w14:paraId="4FAC7220" w14:textId="7514D8AB" w:rsidR="007F03B7" w:rsidRPr="001924F5" w:rsidRDefault="007F03B7" w:rsidP="007E734D">
      <w:pPr>
        <w:pStyle w:val="Header"/>
        <w:numPr>
          <w:ilvl w:val="0"/>
          <w:numId w:val="8"/>
        </w:numPr>
        <w:spacing w:line="360" w:lineRule="auto"/>
        <w:ind w:left="1080" w:hanging="540"/>
        <w:jc w:val="both"/>
        <w:rPr>
          <w:rFonts w:ascii="Arial" w:hAnsi="Arial" w:cs="Arial"/>
          <w:sz w:val="24"/>
          <w:szCs w:val="24"/>
        </w:rPr>
      </w:pPr>
      <w:r w:rsidRPr="001924F5">
        <w:rPr>
          <w:rFonts w:ascii="Arial" w:hAnsi="Arial" w:cs="Arial"/>
          <w:sz w:val="24"/>
          <w:szCs w:val="24"/>
        </w:rPr>
        <w:t xml:space="preserve">These 22 transactions were also executed using three vendors with whom a blanket agreement </w:t>
      </w:r>
      <w:r w:rsidR="00F206E3" w:rsidRPr="001924F5">
        <w:rPr>
          <w:rFonts w:ascii="Arial" w:hAnsi="Arial" w:cs="Arial"/>
          <w:sz w:val="24"/>
          <w:szCs w:val="24"/>
        </w:rPr>
        <w:t>was</w:t>
      </w:r>
      <w:r w:rsidRPr="001924F5">
        <w:rPr>
          <w:rFonts w:ascii="Arial" w:hAnsi="Arial" w:cs="Arial"/>
          <w:sz w:val="24"/>
          <w:szCs w:val="24"/>
        </w:rPr>
        <w:t xml:space="preserve"> </w:t>
      </w:r>
      <w:r w:rsidR="00D34C67" w:rsidRPr="001924F5">
        <w:rPr>
          <w:rFonts w:ascii="Arial" w:hAnsi="Arial" w:cs="Arial"/>
          <w:sz w:val="24"/>
          <w:szCs w:val="24"/>
        </w:rPr>
        <w:t xml:space="preserve">already </w:t>
      </w:r>
      <w:r w:rsidRPr="001924F5">
        <w:rPr>
          <w:rFonts w:ascii="Arial" w:hAnsi="Arial" w:cs="Arial"/>
          <w:sz w:val="24"/>
          <w:szCs w:val="24"/>
        </w:rPr>
        <w:t>established at the time the transaction</w:t>
      </w:r>
      <w:r w:rsidR="005A7084" w:rsidRPr="001924F5">
        <w:rPr>
          <w:rFonts w:ascii="Arial" w:hAnsi="Arial" w:cs="Arial"/>
          <w:sz w:val="24"/>
          <w:szCs w:val="24"/>
        </w:rPr>
        <w:t xml:space="preserve"> occurred</w:t>
      </w:r>
      <w:r w:rsidRPr="001924F5">
        <w:rPr>
          <w:rFonts w:ascii="Arial" w:hAnsi="Arial" w:cs="Arial"/>
          <w:sz w:val="24"/>
          <w:szCs w:val="24"/>
        </w:rPr>
        <w:t xml:space="preserve">. </w:t>
      </w:r>
    </w:p>
    <w:p w14:paraId="25A309FF" w14:textId="77777777" w:rsidR="007F03B7" w:rsidRPr="001924F5" w:rsidRDefault="007F03B7" w:rsidP="001924F5">
      <w:pPr>
        <w:pStyle w:val="Header"/>
        <w:spacing w:line="360" w:lineRule="auto"/>
        <w:ind w:left="540"/>
        <w:jc w:val="both"/>
        <w:rPr>
          <w:rFonts w:ascii="Arial" w:hAnsi="Arial" w:cs="Arial"/>
          <w:sz w:val="24"/>
          <w:szCs w:val="24"/>
        </w:rPr>
      </w:pPr>
    </w:p>
    <w:p w14:paraId="7AC34357" w14:textId="7D4C18AD" w:rsidR="007F03B7" w:rsidRPr="001924F5" w:rsidRDefault="007F03B7" w:rsidP="001924F5">
      <w:pPr>
        <w:pStyle w:val="Header"/>
        <w:spacing w:line="360" w:lineRule="auto"/>
        <w:ind w:left="540"/>
        <w:jc w:val="both"/>
        <w:rPr>
          <w:rFonts w:ascii="Arial" w:hAnsi="Arial" w:cs="Arial"/>
          <w:sz w:val="24"/>
          <w:szCs w:val="24"/>
        </w:rPr>
      </w:pPr>
      <w:r w:rsidRPr="00BC5D22">
        <w:rPr>
          <w:rFonts w:ascii="Arial" w:hAnsi="Arial" w:cs="Arial"/>
          <w:sz w:val="24"/>
          <w:szCs w:val="24"/>
        </w:rPr>
        <w:t>Additionally, for a judgmental sample of 21 food inventory purchasing transactions (TE code 41</w:t>
      </w:r>
      <w:r w:rsidR="00D52E66" w:rsidRPr="00BC5D22">
        <w:rPr>
          <w:rFonts w:ascii="Arial" w:hAnsi="Arial" w:cs="Arial"/>
          <w:sz w:val="24"/>
          <w:szCs w:val="24"/>
        </w:rPr>
        <w:t xml:space="preserve"> – </w:t>
      </w:r>
      <w:r w:rsidRPr="00BC5D22">
        <w:rPr>
          <w:rFonts w:ascii="Arial" w:hAnsi="Arial" w:cs="Arial"/>
          <w:sz w:val="24"/>
          <w:szCs w:val="24"/>
        </w:rPr>
        <w:t xml:space="preserve">Accounts Payable – Invoice Accrual) from </w:t>
      </w:r>
      <w:r w:rsidR="00D52E66" w:rsidRPr="00BC5D22">
        <w:rPr>
          <w:rFonts w:ascii="Arial" w:hAnsi="Arial" w:cs="Arial"/>
          <w:sz w:val="24"/>
          <w:szCs w:val="24"/>
        </w:rPr>
        <w:t>fiscal year</w:t>
      </w:r>
      <w:r w:rsidR="007E734D">
        <w:rPr>
          <w:rFonts w:ascii="Arial" w:hAnsi="Arial" w:cs="Arial"/>
          <w:sz w:val="24"/>
          <w:szCs w:val="24"/>
        </w:rPr>
        <w:t xml:space="preserve"> </w:t>
      </w:r>
      <w:r w:rsidR="00D52E66" w:rsidRPr="00BC5D22">
        <w:rPr>
          <w:rFonts w:ascii="Arial" w:hAnsi="Arial" w:cs="Arial"/>
          <w:sz w:val="24"/>
          <w:szCs w:val="24"/>
        </w:rPr>
        <w:t>20</w:t>
      </w:r>
      <w:r w:rsidRPr="00BC5D22">
        <w:rPr>
          <w:rFonts w:ascii="Arial" w:hAnsi="Arial" w:cs="Arial"/>
          <w:sz w:val="24"/>
          <w:szCs w:val="24"/>
        </w:rPr>
        <w:t>17-18 for all 10 dining facilities, one transaction was processed as a</w:t>
      </w:r>
      <w:r w:rsidR="001658D3" w:rsidRPr="00BC5D22">
        <w:rPr>
          <w:rFonts w:ascii="Arial" w:hAnsi="Arial" w:cs="Arial"/>
          <w:sz w:val="24"/>
          <w:szCs w:val="24"/>
        </w:rPr>
        <w:t>n</w:t>
      </w:r>
      <w:r w:rsidRPr="00BC5D22">
        <w:rPr>
          <w:rFonts w:ascii="Arial" w:hAnsi="Arial" w:cs="Arial"/>
          <w:sz w:val="24"/>
          <w:szCs w:val="24"/>
        </w:rPr>
        <w:t xml:space="preserve"> LVO with a vendor that already ha</w:t>
      </w:r>
      <w:r w:rsidR="00947A65" w:rsidRPr="00BC5D22">
        <w:rPr>
          <w:rFonts w:ascii="Arial" w:hAnsi="Arial" w:cs="Arial"/>
          <w:sz w:val="24"/>
          <w:szCs w:val="24"/>
        </w:rPr>
        <w:t>d</w:t>
      </w:r>
      <w:r w:rsidRPr="00BC5D22">
        <w:rPr>
          <w:rFonts w:ascii="Arial" w:hAnsi="Arial" w:cs="Arial"/>
          <w:sz w:val="24"/>
          <w:szCs w:val="24"/>
        </w:rPr>
        <w:t xml:space="preserve"> a blanket agreement </w:t>
      </w:r>
      <w:r w:rsidR="00947A65" w:rsidRPr="00BC5D22">
        <w:rPr>
          <w:rFonts w:ascii="Arial" w:hAnsi="Arial" w:cs="Arial"/>
          <w:sz w:val="24"/>
          <w:szCs w:val="24"/>
        </w:rPr>
        <w:t xml:space="preserve">in place </w:t>
      </w:r>
      <w:r w:rsidRPr="00BC5D22">
        <w:rPr>
          <w:rFonts w:ascii="Arial" w:hAnsi="Arial" w:cs="Arial"/>
          <w:sz w:val="24"/>
          <w:szCs w:val="24"/>
        </w:rPr>
        <w:t xml:space="preserve">with the University.  </w:t>
      </w:r>
    </w:p>
    <w:p w14:paraId="2FFB5A4A" w14:textId="77777777" w:rsidR="007F03B7" w:rsidRPr="001924F5" w:rsidRDefault="007F03B7" w:rsidP="001924F5">
      <w:pPr>
        <w:pStyle w:val="Header"/>
        <w:spacing w:line="360" w:lineRule="auto"/>
        <w:ind w:left="540"/>
        <w:jc w:val="both"/>
        <w:rPr>
          <w:rFonts w:ascii="Arial" w:hAnsi="Arial" w:cs="Arial"/>
          <w:sz w:val="24"/>
          <w:szCs w:val="24"/>
        </w:rPr>
      </w:pPr>
    </w:p>
    <w:p w14:paraId="58C3A21F" w14:textId="737C2F63" w:rsidR="007F03B7" w:rsidRPr="001924F5" w:rsidRDefault="007F03B7" w:rsidP="001924F5">
      <w:pPr>
        <w:pStyle w:val="Header"/>
        <w:spacing w:line="360" w:lineRule="auto"/>
        <w:ind w:left="540"/>
        <w:jc w:val="both"/>
        <w:rPr>
          <w:rFonts w:ascii="Arial" w:hAnsi="Arial" w:cs="Arial"/>
          <w:sz w:val="24"/>
          <w:szCs w:val="24"/>
        </w:rPr>
      </w:pPr>
      <w:r w:rsidRPr="001924F5">
        <w:rPr>
          <w:rFonts w:ascii="Arial" w:hAnsi="Arial" w:cs="Arial"/>
          <w:sz w:val="24"/>
          <w:szCs w:val="24"/>
        </w:rPr>
        <w:t xml:space="preserve">Per discussions with </w:t>
      </w:r>
      <w:r w:rsidR="005A142F" w:rsidRPr="001924F5">
        <w:rPr>
          <w:rFonts w:ascii="Arial" w:hAnsi="Arial" w:cs="Arial"/>
          <w:sz w:val="24"/>
          <w:szCs w:val="24"/>
        </w:rPr>
        <w:t xml:space="preserve">Dining Services </w:t>
      </w:r>
      <w:r w:rsidRPr="001924F5">
        <w:rPr>
          <w:rFonts w:ascii="Arial" w:hAnsi="Arial" w:cs="Arial"/>
          <w:sz w:val="24"/>
          <w:szCs w:val="24"/>
        </w:rPr>
        <w:t xml:space="preserve">management, LVOs </w:t>
      </w:r>
      <w:r w:rsidR="00BB090D" w:rsidRPr="001924F5">
        <w:rPr>
          <w:rFonts w:ascii="Arial" w:hAnsi="Arial" w:cs="Arial"/>
          <w:sz w:val="24"/>
          <w:szCs w:val="24"/>
        </w:rPr>
        <w:t>are</w:t>
      </w:r>
      <w:r w:rsidRPr="001924F5">
        <w:rPr>
          <w:rFonts w:ascii="Arial" w:hAnsi="Arial" w:cs="Arial"/>
          <w:sz w:val="24"/>
          <w:szCs w:val="24"/>
        </w:rPr>
        <w:t xml:space="preserve"> used to process vendor payments when t</w:t>
      </w:r>
      <w:r w:rsidR="007E734D">
        <w:rPr>
          <w:rFonts w:ascii="Arial" w:hAnsi="Arial" w:cs="Arial"/>
          <w:sz w:val="24"/>
          <w:szCs w:val="24"/>
        </w:rPr>
        <w:t>he blanket agreement funding have</w:t>
      </w:r>
      <w:r w:rsidRPr="001924F5">
        <w:rPr>
          <w:rFonts w:ascii="Arial" w:hAnsi="Arial" w:cs="Arial"/>
          <w:sz w:val="24"/>
          <w:szCs w:val="24"/>
        </w:rPr>
        <w:t xml:space="preserve"> not been replenished in time</w:t>
      </w:r>
      <w:r w:rsidR="00AA36F2" w:rsidRPr="001924F5">
        <w:rPr>
          <w:rFonts w:ascii="Arial" w:hAnsi="Arial" w:cs="Arial"/>
          <w:sz w:val="24"/>
          <w:szCs w:val="24"/>
        </w:rPr>
        <w:t xml:space="preserve"> to cover the payments due</w:t>
      </w:r>
      <w:r w:rsidRPr="001924F5">
        <w:rPr>
          <w:rFonts w:ascii="Arial" w:hAnsi="Arial" w:cs="Arial"/>
          <w:sz w:val="24"/>
          <w:szCs w:val="24"/>
        </w:rPr>
        <w:t xml:space="preserve">. </w:t>
      </w:r>
      <w:r w:rsidR="00BB090D" w:rsidRPr="001924F5">
        <w:rPr>
          <w:rFonts w:ascii="Arial" w:hAnsi="Arial" w:cs="Arial"/>
          <w:sz w:val="24"/>
          <w:szCs w:val="24"/>
        </w:rPr>
        <w:t xml:space="preserve"> </w:t>
      </w:r>
      <w:r w:rsidRPr="001924F5">
        <w:rPr>
          <w:rFonts w:ascii="Arial" w:hAnsi="Arial" w:cs="Arial"/>
          <w:sz w:val="24"/>
          <w:szCs w:val="24"/>
        </w:rPr>
        <w:t xml:space="preserve">UCLA Policy 740 (Purchasing Good and Services) states that department administrators are responsible for assuring that appropriate funds are available before submitting a requisition. </w:t>
      </w:r>
      <w:r w:rsidR="00802B07" w:rsidRPr="001924F5">
        <w:rPr>
          <w:rFonts w:ascii="Arial" w:hAnsi="Arial" w:cs="Arial"/>
          <w:sz w:val="24"/>
          <w:szCs w:val="24"/>
        </w:rPr>
        <w:t xml:space="preserve"> </w:t>
      </w:r>
      <w:r w:rsidRPr="001924F5">
        <w:rPr>
          <w:rFonts w:ascii="Arial" w:hAnsi="Arial" w:cs="Arial"/>
          <w:sz w:val="24"/>
          <w:szCs w:val="24"/>
        </w:rPr>
        <w:t xml:space="preserve">According to Campus Purchasing, departments are </w:t>
      </w:r>
      <w:r w:rsidR="000767EE" w:rsidRPr="001924F5">
        <w:rPr>
          <w:rFonts w:ascii="Arial" w:hAnsi="Arial" w:cs="Arial"/>
          <w:sz w:val="24"/>
          <w:szCs w:val="24"/>
        </w:rPr>
        <w:t xml:space="preserve">also </w:t>
      </w:r>
      <w:r w:rsidRPr="001924F5">
        <w:rPr>
          <w:rFonts w:ascii="Arial" w:hAnsi="Arial" w:cs="Arial"/>
          <w:sz w:val="24"/>
          <w:szCs w:val="24"/>
        </w:rPr>
        <w:t>responsible for monitoring the</w:t>
      </w:r>
      <w:r w:rsidR="006821F0" w:rsidRPr="001924F5">
        <w:rPr>
          <w:rFonts w:ascii="Arial" w:hAnsi="Arial" w:cs="Arial"/>
          <w:sz w:val="24"/>
          <w:szCs w:val="24"/>
        </w:rPr>
        <w:t>ir</w:t>
      </w:r>
      <w:r w:rsidRPr="001924F5">
        <w:rPr>
          <w:rFonts w:ascii="Arial" w:hAnsi="Arial" w:cs="Arial"/>
          <w:sz w:val="24"/>
          <w:szCs w:val="24"/>
        </w:rPr>
        <w:t xml:space="preserve"> blanket agreement funding levels and</w:t>
      </w:r>
      <w:r w:rsidR="005E5A3B" w:rsidRPr="001924F5">
        <w:rPr>
          <w:rFonts w:ascii="Arial" w:hAnsi="Arial" w:cs="Arial"/>
          <w:sz w:val="24"/>
          <w:szCs w:val="24"/>
        </w:rPr>
        <w:t>, w</w:t>
      </w:r>
      <w:r w:rsidR="001C76DE" w:rsidRPr="001924F5">
        <w:rPr>
          <w:rFonts w:ascii="Arial" w:hAnsi="Arial" w:cs="Arial"/>
          <w:sz w:val="24"/>
          <w:szCs w:val="24"/>
        </w:rPr>
        <w:t>hen necessary,</w:t>
      </w:r>
      <w:r w:rsidRPr="001924F5">
        <w:rPr>
          <w:rFonts w:ascii="Arial" w:hAnsi="Arial" w:cs="Arial"/>
          <w:sz w:val="24"/>
          <w:szCs w:val="24"/>
        </w:rPr>
        <w:t xml:space="preserve"> submit </w:t>
      </w:r>
      <w:r w:rsidR="001C76DE" w:rsidRPr="001924F5">
        <w:rPr>
          <w:rFonts w:ascii="Arial" w:hAnsi="Arial" w:cs="Arial"/>
          <w:sz w:val="24"/>
          <w:szCs w:val="24"/>
        </w:rPr>
        <w:t xml:space="preserve">a </w:t>
      </w:r>
      <w:r w:rsidRPr="001924F5">
        <w:rPr>
          <w:rFonts w:ascii="Arial" w:hAnsi="Arial" w:cs="Arial"/>
          <w:sz w:val="24"/>
          <w:szCs w:val="24"/>
        </w:rPr>
        <w:t xml:space="preserve">purchase order change request to ensure replenishment in a timely manner. </w:t>
      </w:r>
    </w:p>
    <w:p w14:paraId="642F65E9" w14:textId="77777777" w:rsidR="00032044" w:rsidRPr="001924F5" w:rsidRDefault="00032044" w:rsidP="001924F5">
      <w:pPr>
        <w:pStyle w:val="Header"/>
        <w:spacing w:line="360" w:lineRule="auto"/>
        <w:ind w:left="540"/>
        <w:jc w:val="both"/>
        <w:rPr>
          <w:rFonts w:ascii="Arial" w:hAnsi="Arial" w:cs="Arial"/>
          <w:sz w:val="24"/>
          <w:szCs w:val="24"/>
        </w:rPr>
      </w:pPr>
    </w:p>
    <w:p w14:paraId="09659602" w14:textId="06BB9975" w:rsidR="007F03B7" w:rsidRPr="001924F5" w:rsidRDefault="007F03B7" w:rsidP="001924F5">
      <w:pPr>
        <w:pStyle w:val="Header"/>
        <w:spacing w:line="360" w:lineRule="auto"/>
        <w:ind w:left="540"/>
        <w:jc w:val="both"/>
        <w:rPr>
          <w:rFonts w:ascii="Arial" w:hAnsi="Arial" w:cs="Arial"/>
          <w:sz w:val="24"/>
          <w:szCs w:val="24"/>
        </w:rPr>
      </w:pPr>
      <w:r w:rsidRPr="001924F5">
        <w:rPr>
          <w:rFonts w:ascii="Arial" w:hAnsi="Arial" w:cs="Arial"/>
          <w:sz w:val="24"/>
          <w:szCs w:val="24"/>
        </w:rPr>
        <w:t xml:space="preserve">UCLA Policy 741 (Low-Value Purchases) states that the LVO authorization is a limited purchasing authority delegated to operating units for the purchases of supplies or services that are not available from established agreements. </w:t>
      </w:r>
      <w:r w:rsidR="00802B07" w:rsidRPr="001924F5">
        <w:rPr>
          <w:rFonts w:ascii="Arial" w:hAnsi="Arial" w:cs="Arial"/>
          <w:sz w:val="24"/>
          <w:szCs w:val="24"/>
        </w:rPr>
        <w:t xml:space="preserve"> </w:t>
      </w:r>
      <w:r w:rsidRPr="001924F5">
        <w:rPr>
          <w:rFonts w:ascii="Arial" w:hAnsi="Arial" w:cs="Arial"/>
          <w:sz w:val="24"/>
          <w:szCs w:val="24"/>
        </w:rPr>
        <w:t>Additionally, the agreed-upon terms and conditions associated with an established blanket agreement provide protection and best overall purchase value to the University</w:t>
      </w:r>
      <w:r w:rsidR="001A6C89" w:rsidRPr="001924F5">
        <w:rPr>
          <w:rFonts w:ascii="Arial" w:hAnsi="Arial" w:cs="Arial"/>
          <w:sz w:val="24"/>
          <w:szCs w:val="24"/>
        </w:rPr>
        <w:t>.  These protections</w:t>
      </w:r>
      <w:r w:rsidRPr="001924F5">
        <w:rPr>
          <w:rFonts w:ascii="Arial" w:hAnsi="Arial" w:cs="Arial"/>
          <w:sz w:val="24"/>
          <w:szCs w:val="24"/>
        </w:rPr>
        <w:t xml:space="preserve"> are not available if LVOs are used to facilitate payment instead of </w:t>
      </w:r>
      <w:r w:rsidR="001A6C89" w:rsidRPr="001924F5">
        <w:rPr>
          <w:rFonts w:ascii="Arial" w:hAnsi="Arial" w:cs="Arial"/>
          <w:sz w:val="24"/>
          <w:szCs w:val="24"/>
        </w:rPr>
        <w:t>O</w:t>
      </w:r>
      <w:r w:rsidRPr="001924F5">
        <w:rPr>
          <w:rFonts w:ascii="Arial" w:hAnsi="Arial" w:cs="Arial"/>
          <w:sz w:val="24"/>
          <w:szCs w:val="24"/>
        </w:rPr>
        <w:t xml:space="preserve">rder </w:t>
      </w:r>
      <w:r w:rsidR="001A6C89" w:rsidRPr="001924F5">
        <w:rPr>
          <w:rFonts w:ascii="Arial" w:hAnsi="Arial" w:cs="Arial"/>
          <w:sz w:val="24"/>
          <w:szCs w:val="24"/>
        </w:rPr>
        <w:t>C</w:t>
      </w:r>
      <w:r w:rsidRPr="001924F5">
        <w:rPr>
          <w:rFonts w:ascii="Arial" w:hAnsi="Arial" w:cs="Arial"/>
          <w:sz w:val="24"/>
          <w:szCs w:val="24"/>
        </w:rPr>
        <w:t xml:space="preserve">lass A purchase orders, which are releases against the blanket agreement. </w:t>
      </w:r>
    </w:p>
    <w:p w14:paraId="6D780FB8" w14:textId="77777777" w:rsidR="00CB023F" w:rsidRPr="001924F5" w:rsidRDefault="00CB023F" w:rsidP="001924F5">
      <w:pPr>
        <w:pStyle w:val="Header"/>
        <w:spacing w:line="360" w:lineRule="auto"/>
        <w:ind w:left="540"/>
        <w:jc w:val="both"/>
        <w:rPr>
          <w:rFonts w:ascii="Arial" w:hAnsi="Arial" w:cs="Arial"/>
          <w:sz w:val="24"/>
          <w:szCs w:val="24"/>
        </w:rPr>
      </w:pPr>
    </w:p>
    <w:p w14:paraId="19386F98" w14:textId="32AB72F1" w:rsidR="007F03B7" w:rsidRDefault="007F03B7" w:rsidP="001924F5">
      <w:pPr>
        <w:pStyle w:val="Header"/>
        <w:spacing w:line="360" w:lineRule="auto"/>
        <w:ind w:left="540"/>
        <w:jc w:val="both"/>
        <w:rPr>
          <w:rFonts w:ascii="Arial" w:hAnsi="Arial" w:cs="Arial"/>
          <w:sz w:val="24"/>
          <w:szCs w:val="24"/>
        </w:rPr>
      </w:pPr>
      <w:r w:rsidRPr="007E734D">
        <w:rPr>
          <w:rFonts w:ascii="Arial" w:hAnsi="Arial" w:cs="Arial"/>
          <w:sz w:val="24"/>
          <w:szCs w:val="24"/>
          <w:u w:val="single"/>
        </w:rPr>
        <w:t>Recommendation</w:t>
      </w:r>
      <w:r w:rsidR="00812D00">
        <w:rPr>
          <w:rFonts w:ascii="Arial" w:hAnsi="Arial" w:cs="Arial"/>
          <w:sz w:val="24"/>
          <w:szCs w:val="24"/>
        </w:rPr>
        <w:t>:</w:t>
      </w:r>
      <w:r w:rsidR="00812D00">
        <w:rPr>
          <w:rFonts w:ascii="Arial" w:hAnsi="Arial" w:cs="Arial"/>
          <w:sz w:val="24"/>
          <w:szCs w:val="24"/>
        </w:rPr>
        <w:tab/>
        <w:t xml:space="preserve">  </w:t>
      </w:r>
      <w:r w:rsidRPr="001924F5">
        <w:rPr>
          <w:rFonts w:ascii="Arial" w:hAnsi="Arial" w:cs="Arial"/>
          <w:sz w:val="24"/>
          <w:szCs w:val="24"/>
        </w:rPr>
        <w:t xml:space="preserve">Management should utilize established vendor agreements instead of LVOs, when applicable, to ensure that purchases of goods and services by the University are at the best overall value, and that there is adequate protection of the University's interests by applying appropriate terms and conditions. </w:t>
      </w:r>
      <w:r w:rsidR="00802B07" w:rsidRPr="001924F5">
        <w:rPr>
          <w:rFonts w:ascii="Arial" w:hAnsi="Arial" w:cs="Arial"/>
          <w:sz w:val="24"/>
          <w:szCs w:val="24"/>
        </w:rPr>
        <w:t xml:space="preserve"> </w:t>
      </w:r>
      <w:r w:rsidRPr="001924F5">
        <w:rPr>
          <w:rFonts w:ascii="Arial" w:hAnsi="Arial" w:cs="Arial"/>
          <w:sz w:val="24"/>
          <w:szCs w:val="24"/>
        </w:rPr>
        <w:t xml:space="preserve">Management should also continue to monitor the funding </w:t>
      </w:r>
      <w:r w:rsidR="0076278B" w:rsidRPr="001924F5">
        <w:rPr>
          <w:rFonts w:ascii="Arial" w:hAnsi="Arial" w:cs="Arial"/>
          <w:sz w:val="24"/>
          <w:szCs w:val="24"/>
        </w:rPr>
        <w:t>level</w:t>
      </w:r>
      <w:r w:rsidR="008F5EA1" w:rsidRPr="001924F5">
        <w:rPr>
          <w:rFonts w:ascii="Arial" w:hAnsi="Arial" w:cs="Arial"/>
          <w:sz w:val="24"/>
          <w:szCs w:val="24"/>
        </w:rPr>
        <w:t xml:space="preserve"> </w:t>
      </w:r>
      <w:r w:rsidRPr="001924F5">
        <w:rPr>
          <w:rFonts w:ascii="Arial" w:hAnsi="Arial" w:cs="Arial"/>
          <w:sz w:val="24"/>
          <w:szCs w:val="24"/>
        </w:rPr>
        <w:t>o</w:t>
      </w:r>
      <w:r w:rsidR="007B5329" w:rsidRPr="001924F5">
        <w:rPr>
          <w:rFonts w:ascii="Arial" w:hAnsi="Arial" w:cs="Arial"/>
          <w:sz w:val="24"/>
          <w:szCs w:val="24"/>
        </w:rPr>
        <w:t>f</w:t>
      </w:r>
      <w:r w:rsidRPr="001924F5">
        <w:rPr>
          <w:rFonts w:ascii="Arial" w:hAnsi="Arial" w:cs="Arial"/>
          <w:sz w:val="24"/>
          <w:szCs w:val="24"/>
        </w:rPr>
        <w:t xml:space="preserve"> the blanket agreement and </w:t>
      </w:r>
      <w:r w:rsidR="007B5329" w:rsidRPr="001924F5">
        <w:rPr>
          <w:rFonts w:ascii="Arial" w:hAnsi="Arial" w:cs="Arial"/>
          <w:sz w:val="24"/>
          <w:szCs w:val="24"/>
        </w:rPr>
        <w:t xml:space="preserve">promptly </w:t>
      </w:r>
      <w:r w:rsidRPr="001924F5">
        <w:rPr>
          <w:rFonts w:ascii="Arial" w:hAnsi="Arial" w:cs="Arial"/>
          <w:sz w:val="24"/>
          <w:szCs w:val="24"/>
        </w:rPr>
        <w:t>submit a purchase order change request to Campus Purchasing in order to replenish the funding in blanket agreements</w:t>
      </w:r>
      <w:r w:rsidR="008F5EA1" w:rsidRPr="001924F5">
        <w:rPr>
          <w:rFonts w:ascii="Arial" w:hAnsi="Arial" w:cs="Arial"/>
          <w:sz w:val="24"/>
          <w:szCs w:val="24"/>
        </w:rPr>
        <w:t>, when needed</w:t>
      </w:r>
      <w:r w:rsidRPr="001924F5">
        <w:rPr>
          <w:rFonts w:ascii="Arial" w:hAnsi="Arial" w:cs="Arial"/>
          <w:sz w:val="24"/>
          <w:szCs w:val="24"/>
        </w:rPr>
        <w:t>.</w:t>
      </w:r>
      <w:r w:rsidR="008F5EA1" w:rsidRPr="001924F5">
        <w:rPr>
          <w:rFonts w:ascii="Arial" w:hAnsi="Arial" w:cs="Arial"/>
          <w:sz w:val="24"/>
          <w:szCs w:val="24"/>
        </w:rPr>
        <w:t xml:space="preserve"> </w:t>
      </w:r>
      <w:r w:rsidRPr="001924F5">
        <w:rPr>
          <w:rFonts w:ascii="Arial" w:hAnsi="Arial" w:cs="Arial"/>
          <w:sz w:val="24"/>
          <w:szCs w:val="24"/>
        </w:rPr>
        <w:t xml:space="preserve"> </w:t>
      </w:r>
    </w:p>
    <w:p w14:paraId="7CB8C8CE" w14:textId="655FC2C2" w:rsidR="000F396D" w:rsidRDefault="000F396D" w:rsidP="001924F5">
      <w:pPr>
        <w:pStyle w:val="Header"/>
        <w:spacing w:line="360" w:lineRule="auto"/>
        <w:ind w:left="540"/>
        <w:jc w:val="both"/>
        <w:rPr>
          <w:rFonts w:ascii="Arial" w:hAnsi="Arial" w:cs="Arial"/>
          <w:sz w:val="24"/>
          <w:szCs w:val="24"/>
        </w:rPr>
      </w:pPr>
    </w:p>
    <w:p w14:paraId="25BF8B42" w14:textId="53A58E1C" w:rsidR="000F396D" w:rsidRDefault="000F396D" w:rsidP="001924F5">
      <w:pPr>
        <w:pStyle w:val="Header"/>
        <w:spacing w:line="360" w:lineRule="auto"/>
        <w:ind w:left="540"/>
        <w:jc w:val="both"/>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FB6E37" w:rsidRPr="00095B9F">
        <w:rPr>
          <w:rFonts w:ascii="Arial" w:hAnsi="Arial" w:cs="Arial"/>
          <w:sz w:val="24"/>
          <w:szCs w:val="24"/>
        </w:rPr>
        <w:t>Agreed.</w:t>
      </w:r>
      <w:r w:rsidR="004B6DB6">
        <w:rPr>
          <w:rFonts w:ascii="Arial" w:hAnsi="Arial" w:cs="Arial"/>
          <w:sz w:val="24"/>
          <w:szCs w:val="24"/>
        </w:rPr>
        <w:t xml:space="preserve"> </w:t>
      </w:r>
      <w:r w:rsidR="00FB6E37" w:rsidRPr="00095B9F">
        <w:rPr>
          <w:rFonts w:ascii="Arial" w:hAnsi="Arial" w:cs="Arial"/>
          <w:sz w:val="24"/>
          <w:szCs w:val="24"/>
        </w:rPr>
        <w:t xml:space="preserve"> Dining Services has blanket agreements for a majority of the vendors it is in constant business with. </w:t>
      </w:r>
      <w:r w:rsidR="00FC441E">
        <w:rPr>
          <w:rFonts w:ascii="Arial" w:hAnsi="Arial" w:cs="Arial"/>
          <w:sz w:val="24"/>
          <w:szCs w:val="24"/>
        </w:rPr>
        <w:t xml:space="preserve"> </w:t>
      </w:r>
      <w:r w:rsidR="00FB6E37" w:rsidRPr="00095B9F">
        <w:rPr>
          <w:rFonts w:ascii="Arial" w:hAnsi="Arial" w:cs="Arial"/>
          <w:sz w:val="24"/>
          <w:szCs w:val="24"/>
        </w:rPr>
        <w:t xml:space="preserve">A </w:t>
      </w:r>
      <w:r w:rsidR="00324E49">
        <w:rPr>
          <w:rFonts w:ascii="Arial" w:hAnsi="Arial" w:cs="Arial"/>
          <w:sz w:val="24"/>
          <w:szCs w:val="24"/>
        </w:rPr>
        <w:t>QDB</w:t>
      </w:r>
      <w:r w:rsidR="00FC585F">
        <w:rPr>
          <w:rFonts w:ascii="Arial" w:hAnsi="Arial" w:cs="Arial"/>
          <w:sz w:val="24"/>
          <w:szCs w:val="24"/>
        </w:rPr>
        <w:t xml:space="preserve"> </w:t>
      </w:r>
      <w:r w:rsidR="00FB6E37" w:rsidRPr="00095B9F">
        <w:rPr>
          <w:rFonts w:ascii="Arial" w:hAnsi="Arial" w:cs="Arial"/>
          <w:sz w:val="24"/>
          <w:szCs w:val="24"/>
        </w:rPr>
        <w:t xml:space="preserve">file is in place to monitor and manage fund levels and expiration dates in blanket agreements to make the proper POCR’s when the blanket is nearing expiration or is in need of additional funds. </w:t>
      </w:r>
      <w:r w:rsidR="004C41F7">
        <w:rPr>
          <w:rFonts w:ascii="Arial" w:hAnsi="Arial" w:cs="Arial"/>
          <w:sz w:val="24"/>
          <w:szCs w:val="24"/>
        </w:rPr>
        <w:t xml:space="preserve"> </w:t>
      </w:r>
      <w:r w:rsidR="00FB6E37" w:rsidRPr="00095B9F">
        <w:rPr>
          <w:rFonts w:ascii="Arial" w:hAnsi="Arial" w:cs="Arial"/>
          <w:sz w:val="24"/>
          <w:szCs w:val="24"/>
        </w:rPr>
        <w:t xml:space="preserve">Management has agreed to give Dining Services Central Office (DSCO) a minimum of a </w:t>
      </w:r>
      <w:r w:rsidR="00324E49">
        <w:rPr>
          <w:rFonts w:ascii="Arial" w:hAnsi="Arial" w:cs="Arial"/>
          <w:sz w:val="24"/>
          <w:szCs w:val="24"/>
        </w:rPr>
        <w:t>two</w:t>
      </w:r>
      <w:r w:rsidR="00FB6E37" w:rsidRPr="00095B9F">
        <w:rPr>
          <w:rFonts w:ascii="Arial" w:hAnsi="Arial" w:cs="Arial"/>
          <w:sz w:val="24"/>
          <w:szCs w:val="24"/>
        </w:rPr>
        <w:t xml:space="preserve"> weeks’ notice should a new vendor be on boarded to give administration and Purchasing enough time to process the VCK set up along with establishing a Blanket Agreement.</w:t>
      </w:r>
    </w:p>
    <w:p w14:paraId="1149BCFD" w14:textId="77777777" w:rsidR="0045765B" w:rsidRDefault="0045765B" w:rsidP="00812D00">
      <w:pPr>
        <w:pStyle w:val="Header"/>
        <w:spacing w:line="360" w:lineRule="auto"/>
        <w:jc w:val="both"/>
        <w:rPr>
          <w:rFonts w:ascii="Arial" w:hAnsi="Arial" w:cs="Arial"/>
          <w:sz w:val="24"/>
          <w:szCs w:val="24"/>
        </w:rPr>
      </w:pPr>
    </w:p>
    <w:p w14:paraId="05855F07" w14:textId="77777777" w:rsidR="00ED7C6B" w:rsidRPr="00BC5D22" w:rsidRDefault="00117B55" w:rsidP="007E734D">
      <w:pPr>
        <w:pStyle w:val="BodyText"/>
        <w:spacing w:line="360" w:lineRule="auto"/>
        <w:jc w:val="center"/>
        <w:rPr>
          <w:rFonts w:cs="Arial"/>
          <w:szCs w:val="24"/>
          <w:u w:val="single"/>
        </w:rPr>
      </w:pPr>
      <w:r w:rsidRPr="00BC5D22">
        <w:rPr>
          <w:rFonts w:cs="Arial"/>
          <w:szCs w:val="24"/>
          <w:u w:val="single"/>
        </w:rPr>
        <w:t>Accounts Payable</w:t>
      </w:r>
    </w:p>
    <w:p w14:paraId="689B3B13" w14:textId="77777777" w:rsidR="007B6F78" w:rsidRPr="00BC5D22" w:rsidRDefault="007B6F78" w:rsidP="00BC5D22">
      <w:pPr>
        <w:pStyle w:val="BodyText"/>
        <w:spacing w:line="360" w:lineRule="auto"/>
        <w:rPr>
          <w:rFonts w:cs="Arial"/>
          <w:szCs w:val="24"/>
          <w:highlight w:val="yellow"/>
          <w:u w:val="single"/>
        </w:rPr>
      </w:pPr>
    </w:p>
    <w:p w14:paraId="26363633" w14:textId="77777777" w:rsidR="00DE6BA0" w:rsidRPr="00BC5D22" w:rsidRDefault="00DE6BA0" w:rsidP="00BC5D22">
      <w:pPr>
        <w:spacing w:line="360" w:lineRule="auto"/>
        <w:jc w:val="both"/>
        <w:rPr>
          <w:rFonts w:ascii="Arial" w:hAnsi="Arial" w:cs="Arial"/>
        </w:rPr>
      </w:pPr>
      <w:r w:rsidRPr="00BC5D22">
        <w:rPr>
          <w:rFonts w:ascii="Arial" w:hAnsi="Arial" w:cs="Arial"/>
        </w:rPr>
        <w:t xml:space="preserve">Discussions were held with Dining Services management to obtain an overview of the purchasing workflow processes. </w:t>
      </w:r>
    </w:p>
    <w:p w14:paraId="08CA0465" w14:textId="77777777" w:rsidR="00DE6BA0" w:rsidRPr="00BC5D22" w:rsidRDefault="00DE6BA0" w:rsidP="00BC5D22">
      <w:pPr>
        <w:pStyle w:val="BodyText"/>
        <w:spacing w:line="360" w:lineRule="auto"/>
        <w:rPr>
          <w:rFonts w:cs="Arial"/>
          <w:szCs w:val="24"/>
        </w:rPr>
      </w:pPr>
    </w:p>
    <w:p w14:paraId="49173D34" w14:textId="56DB1E5E" w:rsidR="00DE6BA0" w:rsidRPr="00BC5D22" w:rsidRDefault="00DE6BA0" w:rsidP="00BC5D22">
      <w:pPr>
        <w:spacing w:line="360" w:lineRule="auto"/>
        <w:jc w:val="both"/>
        <w:rPr>
          <w:rFonts w:ascii="Arial" w:hAnsi="Arial" w:cs="Arial"/>
        </w:rPr>
      </w:pPr>
      <w:r w:rsidRPr="00BC5D22">
        <w:rPr>
          <w:rFonts w:ascii="Arial" w:hAnsi="Arial" w:cs="Arial"/>
        </w:rPr>
        <w:t xml:space="preserve">On a daily basis, chefs at each dining location will use the </w:t>
      </w:r>
      <w:r w:rsidRPr="00BC5D22">
        <w:rPr>
          <w:rFonts w:ascii="Arial" w:eastAsia="Calibri" w:hAnsi="Arial" w:cs="Arial"/>
        </w:rPr>
        <w:t>weekly FoodPro Purchase Requirements Order Guides (“Order Guides”)</w:t>
      </w:r>
      <w:r w:rsidRPr="00BC5D22">
        <w:rPr>
          <w:rFonts w:ascii="Arial" w:hAnsi="Arial" w:cs="Arial"/>
        </w:rPr>
        <w:t xml:space="preserve"> to place orders with vendors.</w:t>
      </w:r>
      <w:r w:rsidR="00802B07" w:rsidRPr="00BC5D22">
        <w:rPr>
          <w:rFonts w:ascii="Arial" w:hAnsi="Arial" w:cs="Arial"/>
        </w:rPr>
        <w:t xml:space="preserve"> </w:t>
      </w:r>
      <w:r w:rsidRPr="00BC5D22">
        <w:rPr>
          <w:rFonts w:ascii="Arial" w:hAnsi="Arial" w:cs="Arial"/>
        </w:rPr>
        <w:t xml:space="preserve"> At the time of delivery, receiving personnel will use the accompanying vendor invoice to count and verify the accuracy of items received; they are not aware of the quantities ordered. </w:t>
      </w:r>
      <w:r w:rsidR="00802B07" w:rsidRPr="00BC5D22">
        <w:rPr>
          <w:rFonts w:ascii="Arial" w:hAnsi="Arial" w:cs="Arial"/>
        </w:rPr>
        <w:t xml:space="preserve"> </w:t>
      </w:r>
      <w:r w:rsidRPr="00BC5D22">
        <w:rPr>
          <w:rFonts w:ascii="Arial" w:hAnsi="Arial" w:cs="Arial"/>
        </w:rPr>
        <w:t xml:space="preserve">Any discrepancies in quantity or issues with quality are immediately noted on the invoice and communicated to the vendor so that the issues may be </w:t>
      </w:r>
      <w:r w:rsidR="00C14DF6" w:rsidRPr="00BC5D22">
        <w:rPr>
          <w:rFonts w:ascii="Arial" w:hAnsi="Arial" w:cs="Arial"/>
        </w:rPr>
        <w:t>addresse</w:t>
      </w:r>
      <w:r w:rsidR="00C818D1" w:rsidRPr="00BC5D22">
        <w:rPr>
          <w:rFonts w:ascii="Arial" w:hAnsi="Arial" w:cs="Arial"/>
        </w:rPr>
        <w:t>d</w:t>
      </w:r>
      <w:r w:rsidRPr="00BC5D22">
        <w:rPr>
          <w:rFonts w:ascii="Arial" w:hAnsi="Arial" w:cs="Arial"/>
        </w:rPr>
        <w:t xml:space="preserve"> and credits can be issued; damaged items are sent back.</w:t>
      </w:r>
      <w:r w:rsidR="00802B07" w:rsidRPr="00BC5D22">
        <w:rPr>
          <w:rFonts w:ascii="Arial" w:hAnsi="Arial" w:cs="Arial"/>
        </w:rPr>
        <w:t xml:space="preserve"> </w:t>
      </w:r>
      <w:r w:rsidRPr="00BC5D22">
        <w:rPr>
          <w:rFonts w:ascii="Arial" w:hAnsi="Arial" w:cs="Arial"/>
        </w:rPr>
        <w:t xml:space="preserve"> To ensure </w:t>
      </w:r>
      <w:r w:rsidR="00C818D1" w:rsidRPr="00BC5D22">
        <w:rPr>
          <w:rFonts w:ascii="Arial" w:hAnsi="Arial" w:cs="Arial"/>
        </w:rPr>
        <w:t xml:space="preserve">the </w:t>
      </w:r>
      <w:r w:rsidRPr="00BC5D22">
        <w:rPr>
          <w:rFonts w:ascii="Arial" w:hAnsi="Arial" w:cs="Arial"/>
        </w:rPr>
        <w:t>appropriateness of items purchase</w:t>
      </w:r>
      <w:r w:rsidR="00C818D1" w:rsidRPr="00BC5D22">
        <w:rPr>
          <w:rFonts w:ascii="Arial" w:hAnsi="Arial" w:cs="Arial"/>
        </w:rPr>
        <w:t>d</w:t>
      </w:r>
      <w:r w:rsidRPr="00BC5D22">
        <w:rPr>
          <w:rFonts w:ascii="Arial" w:hAnsi="Arial" w:cs="Arial"/>
        </w:rPr>
        <w:t xml:space="preserve">, invoices are reviewed and signed by the dining location chef and general manager, who will also electronically document all invoices received </w:t>
      </w:r>
      <w:r w:rsidR="00B81CF1" w:rsidRPr="00BC5D22">
        <w:rPr>
          <w:rFonts w:ascii="Arial" w:hAnsi="Arial" w:cs="Arial"/>
        </w:rPr>
        <w:t>o</w:t>
      </w:r>
      <w:r w:rsidRPr="00BC5D22">
        <w:rPr>
          <w:rFonts w:ascii="Arial" w:hAnsi="Arial" w:cs="Arial"/>
        </w:rPr>
        <w:t xml:space="preserve">n an invoice log. </w:t>
      </w:r>
    </w:p>
    <w:p w14:paraId="1B93DBAB" w14:textId="77777777" w:rsidR="004616E4" w:rsidRPr="00BC5D22" w:rsidRDefault="004616E4" w:rsidP="00BC5D22">
      <w:pPr>
        <w:spacing w:line="360" w:lineRule="auto"/>
        <w:jc w:val="both"/>
        <w:rPr>
          <w:rFonts w:ascii="Arial" w:hAnsi="Arial" w:cs="Arial"/>
          <w:highlight w:val="yellow"/>
        </w:rPr>
      </w:pPr>
    </w:p>
    <w:p w14:paraId="125EF88E" w14:textId="29C464BD" w:rsidR="00DE6BA0" w:rsidRPr="00BC5D22" w:rsidRDefault="00DF68F6" w:rsidP="00BC5D22">
      <w:pPr>
        <w:spacing w:line="360" w:lineRule="auto"/>
        <w:jc w:val="both"/>
        <w:rPr>
          <w:rFonts w:ascii="Arial" w:hAnsi="Arial" w:cs="Arial"/>
        </w:rPr>
      </w:pPr>
      <w:r w:rsidRPr="00BC5D22">
        <w:rPr>
          <w:rFonts w:ascii="Arial" w:hAnsi="Arial" w:cs="Arial"/>
        </w:rPr>
        <w:t>Additionally, o</w:t>
      </w:r>
      <w:r w:rsidR="00DE6BA0" w:rsidRPr="00BC5D22">
        <w:rPr>
          <w:rFonts w:ascii="Arial" w:hAnsi="Arial" w:cs="Arial"/>
        </w:rPr>
        <w:t xml:space="preserve">n a daily basis, </w:t>
      </w:r>
      <w:r w:rsidRPr="00BC5D22">
        <w:rPr>
          <w:rFonts w:ascii="Arial" w:hAnsi="Arial" w:cs="Arial"/>
        </w:rPr>
        <w:t>DSCO student employees pick up the original invoices from each dining location</w:t>
      </w:r>
      <w:r w:rsidR="00DE6BA0" w:rsidRPr="00BC5D22">
        <w:rPr>
          <w:rFonts w:ascii="Arial" w:hAnsi="Arial" w:cs="Arial"/>
        </w:rPr>
        <w:t>; the invoice log is sent to DSCO Accounts Payable.</w:t>
      </w:r>
      <w:r w:rsidR="00802B07" w:rsidRPr="00BC5D22">
        <w:rPr>
          <w:rFonts w:ascii="Arial" w:hAnsi="Arial" w:cs="Arial"/>
        </w:rPr>
        <w:t xml:space="preserve"> </w:t>
      </w:r>
      <w:r w:rsidR="00DE6BA0" w:rsidRPr="00BC5D22">
        <w:rPr>
          <w:rFonts w:ascii="Arial" w:hAnsi="Arial" w:cs="Arial"/>
        </w:rPr>
        <w:t xml:space="preserve"> Invoices are reviewed to ensure th</w:t>
      </w:r>
      <w:r w:rsidR="007E734D">
        <w:rPr>
          <w:rFonts w:ascii="Arial" w:hAnsi="Arial" w:cs="Arial"/>
        </w:rPr>
        <w:t>at only items received are</w:t>
      </w:r>
      <w:r w:rsidR="00DE6BA0" w:rsidRPr="00BC5D22">
        <w:rPr>
          <w:rFonts w:ascii="Arial" w:hAnsi="Arial" w:cs="Arial"/>
        </w:rPr>
        <w:t xml:space="preserve"> paid for </w:t>
      </w:r>
      <w:r w:rsidR="00E2511A" w:rsidRPr="00BC5D22">
        <w:rPr>
          <w:rFonts w:ascii="Arial" w:hAnsi="Arial" w:cs="Arial"/>
        </w:rPr>
        <w:t>based on</w:t>
      </w:r>
      <w:r w:rsidR="00DE6BA0" w:rsidRPr="00BC5D22">
        <w:rPr>
          <w:rFonts w:ascii="Arial" w:hAnsi="Arial" w:cs="Arial"/>
        </w:rPr>
        <w:t xml:space="preserve"> the receiving personnel’s review, management at each dining location have reviewed and signed invoices, and that </w:t>
      </w:r>
      <w:r w:rsidR="00E2511A" w:rsidRPr="00BC5D22">
        <w:rPr>
          <w:rFonts w:ascii="Arial" w:hAnsi="Arial" w:cs="Arial"/>
        </w:rPr>
        <w:t xml:space="preserve">the </w:t>
      </w:r>
      <w:r w:rsidR="00DE6BA0" w:rsidRPr="00BC5D22">
        <w:rPr>
          <w:rFonts w:ascii="Arial" w:hAnsi="Arial" w:cs="Arial"/>
        </w:rPr>
        <w:t xml:space="preserve">proper price is paid for each line item. </w:t>
      </w:r>
      <w:r w:rsidR="00802B07" w:rsidRPr="00BC5D22">
        <w:rPr>
          <w:rFonts w:ascii="Arial" w:hAnsi="Arial" w:cs="Arial"/>
        </w:rPr>
        <w:t xml:space="preserve"> </w:t>
      </w:r>
      <w:r w:rsidR="00DE6BA0" w:rsidRPr="00BC5D22">
        <w:rPr>
          <w:rFonts w:ascii="Arial" w:hAnsi="Arial" w:cs="Arial"/>
        </w:rPr>
        <w:t>DSCO receives weekly price update listings from vendors that show the price fluctuations for food items; these listings are uploaded into FoodPro.</w:t>
      </w:r>
      <w:r w:rsidR="00802B07" w:rsidRPr="00BC5D22">
        <w:rPr>
          <w:rFonts w:ascii="Arial" w:hAnsi="Arial" w:cs="Arial"/>
        </w:rPr>
        <w:t xml:space="preserve"> </w:t>
      </w:r>
      <w:r w:rsidR="00DE6BA0" w:rsidRPr="00BC5D22">
        <w:rPr>
          <w:rFonts w:ascii="Arial" w:hAnsi="Arial" w:cs="Arial"/>
        </w:rPr>
        <w:t xml:space="preserve"> DSCO will </w:t>
      </w:r>
      <w:r w:rsidR="002239F1" w:rsidRPr="00BC5D22">
        <w:rPr>
          <w:rFonts w:ascii="Arial" w:hAnsi="Arial" w:cs="Arial"/>
        </w:rPr>
        <w:t>under-</w:t>
      </w:r>
      <w:r w:rsidR="00DE6BA0" w:rsidRPr="00BC5D22">
        <w:rPr>
          <w:rFonts w:ascii="Arial" w:hAnsi="Arial" w:cs="Arial"/>
        </w:rPr>
        <w:t xml:space="preserve">pay </w:t>
      </w:r>
      <w:r w:rsidR="002239F1" w:rsidRPr="00BC5D22">
        <w:rPr>
          <w:rFonts w:ascii="Arial" w:hAnsi="Arial" w:cs="Arial"/>
        </w:rPr>
        <w:t xml:space="preserve">the </w:t>
      </w:r>
      <w:r w:rsidR="00DE6BA0" w:rsidRPr="00BC5D22">
        <w:rPr>
          <w:rFonts w:ascii="Arial" w:hAnsi="Arial" w:cs="Arial"/>
        </w:rPr>
        <w:t>invoices if prices in FoodPro from the weekly price lists are lower than th</w:t>
      </w:r>
      <w:r w:rsidR="002239F1" w:rsidRPr="00BC5D22">
        <w:rPr>
          <w:rFonts w:ascii="Arial" w:hAnsi="Arial" w:cs="Arial"/>
        </w:rPr>
        <w:t>ose</w:t>
      </w:r>
      <w:r w:rsidR="00DE6BA0" w:rsidRPr="00BC5D22">
        <w:rPr>
          <w:rFonts w:ascii="Arial" w:hAnsi="Arial" w:cs="Arial"/>
        </w:rPr>
        <w:t xml:space="preserve"> stated on the invoice.</w:t>
      </w:r>
    </w:p>
    <w:p w14:paraId="6072135C" w14:textId="77777777" w:rsidR="00DE6BA0" w:rsidRPr="00BC5D22" w:rsidRDefault="00DE6BA0" w:rsidP="00BC5D22">
      <w:pPr>
        <w:pStyle w:val="BodyText"/>
        <w:spacing w:line="360" w:lineRule="auto"/>
        <w:rPr>
          <w:rFonts w:cs="Arial"/>
          <w:szCs w:val="24"/>
        </w:rPr>
      </w:pPr>
    </w:p>
    <w:p w14:paraId="135D9DF8" w14:textId="72CC1392" w:rsidR="00DE6BA0" w:rsidRPr="00BC5D22" w:rsidRDefault="00DE6BA0" w:rsidP="00BC5D22">
      <w:pPr>
        <w:spacing w:line="360" w:lineRule="auto"/>
        <w:jc w:val="both"/>
        <w:rPr>
          <w:rFonts w:ascii="Arial" w:hAnsi="Arial" w:cs="Arial"/>
        </w:rPr>
      </w:pPr>
      <w:r w:rsidRPr="00BC5D22">
        <w:rPr>
          <w:rFonts w:ascii="Arial" w:eastAsia="Calibri" w:hAnsi="Arial" w:cs="Arial"/>
        </w:rPr>
        <w:t>Invoices for all d</w:t>
      </w:r>
      <w:r w:rsidR="007E734D">
        <w:rPr>
          <w:rFonts w:ascii="Arial" w:eastAsia="Calibri" w:hAnsi="Arial" w:cs="Arial"/>
        </w:rPr>
        <w:t>ining locations are input</w:t>
      </w:r>
      <w:r w:rsidR="00DF68F6" w:rsidRPr="00BC5D22">
        <w:rPr>
          <w:rFonts w:ascii="Arial" w:eastAsia="Calibri" w:hAnsi="Arial" w:cs="Arial"/>
        </w:rPr>
        <w:t xml:space="preserve"> twice,</w:t>
      </w:r>
      <w:r w:rsidRPr="00BC5D22">
        <w:rPr>
          <w:rFonts w:ascii="Arial" w:eastAsia="Calibri" w:hAnsi="Arial" w:cs="Arial"/>
        </w:rPr>
        <w:t xml:space="preserve"> once in </w:t>
      </w:r>
      <w:r w:rsidRPr="00BC5D22">
        <w:rPr>
          <w:rFonts w:ascii="Arial" w:hAnsi="Arial" w:cs="Arial"/>
        </w:rPr>
        <w:t>the FoodPro system for internal tracking purposes and again in BruinBuy, the campus purchasing and accounts payable system, for payment processing.</w:t>
      </w:r>
      <w:r w:rsidR="00802B07" w:rsidRPr="00BC5D22">
        <w:rPr>
          <w:rFonts w:ascii="Arial" w:hAnsi="Arial" w:cs="Arial"/>
        </w:rPr>
        <w:t xml:space="preserve"> </w:t>
      </w:r>
      <w:r w:rsidRPr="00BC5D22">
        <w:rPr>
          <w:rFonts w:ascii="Arial" w:hAnsi="Arial" w:cs="Arial"/>
        </w:rPr>
        <w:t xml:space="preserve"> The invoice logs are used by DSCO A</w:t>
      </w:r>
      <w:r w:rsidR="00C476DF" w:rsidRPr="00BC5D22">
        <w:rPr>
          <w:rFonts w:ascii="Arial" w:hAnsi="Arial" w:cs="Arial"/>
        </w:rPr>
        <w:t xml:space="preserve">ccounts </w:t>
      </w:r>
      <w:r w:rsidRPr="00BC5D22">
        <w:rPr>
          <w:rFonts w:ascii="Arial" w:hAnsi="Arial" w:cs="Arial"/>
        </w:rPr>
        <w:t>P</w:t>
      </w:r>
      <w:r w:rsidR="00C476DF" w:rsidRPr="00BC5D22">
        <w:rPr>
          <w:rFonts w:ascii="Arial" w:hAnsi="Arial" w:cs="Arial"/>
        </w:rPr>
        <w:t>ayable</w:t>
      </w:r>
      <w:r w:rsidRPr="00BC5D22">
        <w:rPr>
          <w:rFonts w:ascii="Arial" w:hAnsi="Arial" w:cs="Arial"/>
        </w:rPr>
        <w:t xml:space="preserve"> staff to track the invoices </w:t>
      </w:r>
      <w:r w:rsidR="00E93560" w:rsidRPr="00BC5D22">
        <w:rPr>
          <w:rFonts w:ascii="Arial" w:hAnsi="Arial" w:cs="Arial"/>
        </w:rPr>
        <w:t>entered</w:t>
      </w:r>
      <w:r w:rsidRPr="00BC5D22">
        <w:rPr>
          <w:rFonts w:ascii="Arial" w:hAnsi="Arial" w:cs="Arial"/>
        </w:rPr>
        <w:t xml:space="preserve"> into FoodPro</w:t>
      </w:r>
      <w:r w:rsidR="002B2289" w:rsidRPr="00BC5D22">
        <w:rPr>
          <w:rFonts w:ascii="Arial" w:hAnsi="Arial" w:cs="Arial"/>
        </w:rPr>
        <w:t xml:space="preserve">, </w:t>
      </w:r>
      <w:r w:rsidRPr="00BC5D22">
        <w:rPr>
          <w:rFonts w:ascii="Arial" w:hAnsi="Arial" w:cs="Arial"/>
        </w:rPr>
        <w:t>ensure that the log is complete</w:t>
      </w:r>
      <w:r w:rsidR="002B2289" w:rsidRPr="00BC5D22">
        <w:rPr>
          <w:rFonts w:ascii="Arial" w:hAnsi="Arial" w:cs="Arial"/>
        </w:rPr>
        <w:t>,</w:t>
      </w:r>
      <w:r w:rsidRPr="00BC5D22">
        <w:rPr>
          <w:rFonts w:ascii="Arial" w:hAnsi="Arial" w:cs="Arial"/>
        </w:rPr>
        <w:t xml:space="preserve"> and all invoices listed have been received and processed. </w:t>
      </w:r>
    </w:p>
    <w:p w14:paraId="7A8224DB" w14:textId="77777777" w:rsidR="00092E8C" w:rsidRDefault="00092E8C" w:rsidP="00BC5D22">
      <w:pPr>
        <w:spacing w:line="360" w:lineRule="auto"/>
        <w:jc w:val="both"/>
        <w:rPr>
          <w:rFonts w:ascii="Arial" w:hAnsi="Arial" w:cs="Arial"/>
        </w:rPr>
      </w:pPr>
    </w:p>
    <w:p w14:paraId="5AAD5BB9" w14:textId="16880059" w:rsidR="00076727" w:rsidRPr="00BC5D22" w:rsidRDefault="00DE6BA0" w:rsidP="00BC5D22">
      <w:pPr>
        <w:spacing w:line="360" w:lineRule="auto"/>
        <w:jc w:val="both"/>
        <w:rPr>
          <w:rFonts w:ascii="Arial" w:hAnsi="Arial" w:cs="Arial"/>
        </w:rPr>
      </w:pPr>
      <w:r w:rsidRPr="00BC5D22">
        <w:rPr>
          <w:rFonts w:ascii="Arial" w:hAnsi="Arial" w:cs="Arial"/>
        </w:rPr>
        <w:t>Post</w:t>
      </w:r>
      <w:r w:rsidR="00A6325A" w:rsidRPr="00BC5D22">
        <w:rPr>
          <w:rFonts w:ascii="Arial" w:hAnsi="Arial" w:cs="Arial"/>
        </w:rPr>
        <w:t>-</w:t>
      </w:r>
      <w:r w:rsidRPr="00BC5D22">
        <w:rPr>
          <w:rFonts w:ascii="Arial" w:hAnsi="Arial" w:cs="Arial"/>
        </w:rPr>
        <w:t>Authorizati</w:t>
      </w:r>
      <w:r w:rsidR="007E734D">
        <w:rPr>
          <w:rFonts w:ascii="Arial" w:hAnsi="Arial" w:cs="Arial"/>
        </w:rPr>
        <w:t>on Notification reviewers check</w:t>
      </w:r>
      <w:r w:rsidRPr="00BC5D22">
        <w:rPr>
          <w:rFonts w:ascii="Arial" w:hAnsi="Arial" w:cs="Arial"/>
        </w:rPr>
        <w:t xml:space="preserve"> purchasing transaction</w:t>
      </w:r>
      <w:r w:rsidR="00A6325A" w:rsidRPr="00BC5D22">
        <w:rPr>
          <w:rFonts w:ascii="Arial" w:hAnsi="Arial" w:cs="Arial"/>
        </w:rPr>
        <w:t>s</w:t>
      </w:r>
      <w:r w:rsidRPr="00BC5D22">
        <w:rPr>
          <w:rFonts w:ascii="Arial" w:hAnsi="Arial" w:cs="Arial"/>
        </w:rPr>
        <w:t xml:space="preserve"> to ensure that all invoices have been properly approved and are charged to the correct funds and accounts.</w:t>
      </w:r>
    </w:p>
    <w:p w14:paraId="47A4AC3C" w14:textId="77777777" w:rsidR="000B76D4" w:rsidRPr="00BC5D22" w:rsidRDefault="000B76D4" w:rsidP="00BC5D22">
      <w:pPr>
        <w:spacing w:line="360" w:lineRule="auto"/>
        <w:jc w:val="both"/>
        <w:rPr>
          <w:rFonts w:ascii="Arial" w:hAnsi="Arial" w:cs="Arial"/>
        </w:rPr>
      </w:pPr>
    </w:p>
    <w:p w14:paraId="13706672" w14:textId="42B359CB" w:rsidR="000B76D4" w:rsidRPr="00BC5D22" w:rsidRDefault="000B76D4" w:rsidP="00BC5D22">
      <w:pPr>
        <w:pStyle w:val="BodyText"/>
        <w:spacing w:line="360" w:lineRule="auto"/>
        <w:rPr>
          <w:rFonts w:cs="Arial"/>
          <w:b/>
          <w:szCs w:val="24"/>
        </w:rPr>
      </w:pPr>
      <w:r w:rsidRPr="00BC5D22">
        <w:rPr>
          <w:rFonts w:cs="Arial"/>
          <w:szCs w:val="24"/>
        </w:rPr>
        <w:t>Management has not established written procedures for ordering, receivi</w:t>
      </w:r>
      <w:r w:rsidR="00595122" w:rsidRPr="00BC5D22">
        <w:rPr>
          <w:rFonts w:cs="Arial"/>
          <w:szCs w:val="24"/>
        </w:rPr>
        <w:t>ng,</w:t>
      </w:r>
      <w:r w:rsidR="007E734D">
        <w:rPr>
          <w:rFonts w:cs="Arial"/>
          <w:szCs w:val="24"/>
        </w:rPr>
        <w:t xml:space="preserve"> and invoice processing</w:t>
      </w:r>
      <w:r w:rsidRPr="00BC5D22">
        <w:rPr>
          <w:rFonts w:cs="Arial"/>
          <w:szCs w:val="24"/>
        </w:rPr>
        <w:t xml:space="preserve">. </w:t>
      </w:r>
      <w:r w:rsidR="00802B07" w:rsidRPr="00BC5D22">
        <w:rPr>
          <w:rFonts w:cs="Arial"/>
          <w:szCs w:val="24"/>
        </w:rPr>
        <w:t xml:space="preserve"> </w:t>
      </w:r>
      <w:r w:rsidRPr="00BC5D22">
        <w:rPr>
          <w:rFonts w:cs="Arial"/>
          <w:szCs w:val="24"/>
          <w:u w:color="000000"/>
        </w:rPr>
        <w:t>UCLA Policy 360 (Internal Control Guidelines for Campus Departments) requires that department administrators periodically review department operating procedures to ensure internal controls are being followed and improving on those controls when weaknesses are detected.</w:t>
      </w:r>
      <w:r w:rsidR="00802B07" w:rsidRPr="00BC5D22">
        <w:rPr>
          <w:rFonts w:cs="Arial"/>
          <w:szCs w:val="24"/>
          <w:u w:color="000000"/>
        </w:rPr>
        <w:t xml:space="preserve"> </w:t>
      </w:r>
      <w:r w:rsidRPr="00BC5D22">
        <w:rPr>
          <w:rFonts w:cs="Arial"/>
          <w:szCs w:val="24"/>
          <w:u w:color="000000"/>
        </w:rPr>
        <w:t xml:space="preserve"> Control activities, including operating procedures, should be identified and captured to enable management and staff to carry out their responsibilities efficiently and effectively.  Without </w:t>
      </w:r>
      <w:r w:rsidR="00967164" w:rsidRPr="00BC5D22">
        <w:rPr>
          <w:rFonts w:cs="Arial"/>
          <w:szCs w:val="24"/>
          <w:u w:color="000000"/>
        </w:rPr>
        <w:t>established</w:t>
      </w:r>
      <w:r w:rsidRPr="00BC5D22">
        <w:rPr>
          <w:rFonts w:cs="Arial"/>
          <w:szCs w:val="24"/>
          <w:u w:color="000000"/>
        </w:rPr>
        <w:t xml:space="preserve"> written procedures for key operational processes, </w:t>
      </w:r>
      <w:r w:rsidR="007B0E64" w:rsidRPr="00BC5D22">
        <w:rPr>
          <w:rFonts w:cs="Arial"/>
          <w:szCs w:val="24"/>
          <w:u w:color="000000"/>
        </w:rPr>
        <w:t xml:space="preserve">the </w:t>
      </w:r>
      <w:r w:rsidRPr="00BC5D22">
        <w:rPr>
          <w:rFonts w:cs="Arial"/>
          <w:szCs w:val="24"/>
          <w:u w:color="000000"/>
        </w:rPr>
        <w:t xml:space="preserve">efficiency and effectiveness of the Dining Services’ operations </w:t>
      </w:r>
      <w:r w:rsidR="0096133C" w:rsidRPr="00BC5D22">
        <w:rPr>
          <w:rFonts w:cs="Arial"/>
          <w:szCs w:val="24"/>
          <w:u w:color="000000"/>
        </w:rPr>
        <w:t>could</w:t>
      </w:r>
      <w:r w:rsidRPr="00BC5D22">
        <w:rPr>
          <w:rFonts w:cs="Arial"/>
          <w:szCs w:val="24"/>
          <w:u w:color="000000"/>
        </w:rPr>
        <w:t xml:space="preserve"> be </w:t>
      </w:r>
      <w:r w:rsidR="0096133C" w:rsidRPr="00BC5D22">
        <w:rPr>
          <w:rFonts w:cs="Arial"/>
          <w:szCs w:val="24"/>
          <w:u w:color="000000"/>
        </w:rPr>
        <w:t>impacted</w:t>
      </w:r>
      <w:r w:rsidRPr="00BC5D22">
        <w:rPr>
          <w:rFonts w:cs="Arial"/>
          <w:szCs w:val="24"/>
          <w:u w:color="000000"/>
        </w:rPr>
        <w:t xml:space="preserve">.  </w:t>
      </w:r>
    </w:p>
    <w:p w14:paraId="67933AED" w14:textId="77777777" w:rsidR="00092E8C" w:rsidRDefault="00092E8C" w:rsidP="00BC5D22">
      <w:pPr>
        <w:pStyle w:val="BodyText"/>
        <w:spacing w:line="360" w:lineRule="auto"/>
        <w:rPr>
          <w:rFonts w:cs="Arial"/>
          <w:szCs w:val="24"/>
          <w:u w:val="single"/>
        </w:rPr>
      </w:pPr>
    </w:p>
    <w:p w14:paraId="3B6C6169" w14:textId="37060AAB" w:rsidR="000B76D4" w:rsidRPr="00545ECB" w:rsidRDefault="000B76D4" w:rsidP="00BC5D22">
      <w:pPr>
        <w:pStyle w:val="BodyText"/>
        <w:spacing w:line="360" w:lineRule="auto"/>
        <w:rPr>
          <w:rFonts w:cs="Arial"/>
          <w:szCs w:val="24"/>
        </w:rPr>
      </w:pPr>
      <w:r w:rsidRPr="00BC5D22">
        <w:rPr>
          <w:rFonts w:cs="Arial"/>
          <w:szCs w:val="24"/>
          <w:u w:val="single"/>
        </w:rPr>
        <w:t>Recommendation</w:t>
      </w:r>
      <w:r w:rsidRPr="00BC5D22">
        <w:rPr>
          <w:rFonts w:cs="Arial"/>
          <w:szCs w:val="24"/>
        </w:rPr>
        <w:t xml:space="preserve">: Management should develop written procedures for ordering, receiving, and invoice processing </w:t>
      </w:r>
      <w:r w:rsidR="007B01BD" w:rsidRPr="00BC5D22">
        <w:rPr>
          <w:rFonts w:cs="Arial"/>
          <w:szCs w:val="24"/>
        </w:rPr>
        <w:t>workflows</w:t>
      </w:r>
      <w:r w:rsidRPr="00BC5D22">
        <w:rPr>
          <w:rFonts w:cs="Arial"/>
          <w:szCs w:val="24"/>
        </w:rPr>
        <w:t xml:space="preserve">, which should then be disseminated to </w:t>
      </w:r>
      <w:r w:rsidR="007E734D">
        <w:rPr>
          <w:rFonts w:cs="Arial"/>
          <w:szCs w:val="24"/>
        </w:rPr>
        <w:t xml:space="preserve">the </w:t>
      </w:r>
      <w:r w:rsidRPr="00BC5D22">
        <w:rPr>
          <w:rFonts w:cs="Arial"/>
          <w:szCs w:val="24"/>
        </w:rPr>
        <w:t>Dining Services staff</w:t>
      </w:r>
      <w:r w:rsidR="00085A64" w:rsidRPr="00BC5D22">
        <w:rPr>
          <w:rFonts w:cs="Arial"/>
          <w:szCs w:val="24"/>
        </w:rPr>
        <w:t>.  E</w:t>
      </w:r>
      <w:r w:rsidRPr="00BC5D22">
        <w:rPr>
          <w:rFonts w:cs="Arial"/>
          <w:szCs w:val="24"/>
        </w:rPr>
        <w:t xml:space="preserve">ach </w:t>
      </w:r>
      <w:r w:rsidR="00085A64" w:rsidRPr="00BC5D22">
        <w:rPr>
          <w:rFonts w:cs="Arial"/>
          <w:szCs w:val="24"/>
        </w:rPr>
        <w:t xml:space="preserve">employee’s </w:t>
      </w:r>
      <w:r w:rsidRPr="00BC5D22">
        <w:rPr>
          <w:rFonts w:cs="Arial"/>
          <w:szCs w:val="24"/>
        </w:rPr>
        <w:t>role within the workflow</w:t>
      </w:r>
      <w:r w:rsidR="00085A64" w:rsidRPr="00BC5D22">
        <w:rPr>
          <w:rFonts w:cs="Arial"/>
          <w:szCs w:val="24"/>
        </w:rPr>
        <w:t xml:space="preserve"> should be clearly defined</w:t>
      </w:r>
      <w:r w:rsidRPr="00BC5D22">
        <w:rPr>
          <w:rFonts w:cs="Arial"/>
          <w:szCs w:val="24"/>
        </w:rPr>
        <w:t xml:space="preserve">. </w:t>
      </w:r>
      <w:r w:rsidR="00802B07" w:rsidRPr="00BC5D22">
        <w:rPr>
          <w:rFonts w:cs="Arial"/>
          <w:szCs w:val="24"/>
        </w:rPr>
        <w:t xml:space="preserve"> </w:t>
      </w:r>
      <w:r w:rsidRPr="00545ECB">
        <w:rPr>
          <w:rFonts w:cs="Arial"/>
          <w:szCs w:val="24"/>
        </w:rPr>
        <w:t>In addition to strengthen</w:t>
      </w:r>
      <w:r w:rsidR="001C7082" w:rsidRPr="00545ECB">
        <w:rPr>
          <w:rFonts w:cs="Arial"/>
          <w:szCs w:val="24"/>
        </w:rPr>
        <w:t>ing</w:t>
      </w:r>
      <w:r w:rsidRPr="00545ECB">
        <w:rPr>
          <w:rFonts w:cs="Arial"/>
          <w:szCs w:val="24"/>
        </w:rPr>
        <w:t xml:space="preserve"> the current control environment, written procedures would serve as a useful resource for staff </w:t>
      </w:r>
      <w:r w:rsidR="001C7082" w:rsidRPr="00545ECB">
        <w:rPr>
          <w:rFonts w:cs="Arial"/>
          <w:szCs w:val="24"/>
        </w:rPr>
        <w:t xml:space="preserve">development </w:t>
      </w:r>
      <w:r w:rsidR="00BA6B1C" w:rsidRPr="00545ECB">
        <w:rPr>
          <w:rFonts w:cs="Arial"/>
          <w:szCs w:val="24"/>
        </w:rPr>
        <w:t xml:space="preserve">and training, </w:t>
      </w:r>
      <w:r w:rsidRPr="00545ECB">
        <w:rPr>
          <w:rFonts w:cs="Arial"/>
          <w:szCs w:val="24"/>
        </w:rPr>
        <w:t xml:space="preserve">and help </w:t>
      </w:r>
      <w:r w:rsidR="00BA6B1C" w:rsidRPr="00545ECB">
        <w:rPr>
          <w:rFonts w:cs="Arial"/>
          <w:szCs w:val="24"/>
        </w:rPr>
        <w:t xml:space="preserve">to </w:t>
      </w:r>
      <w:r w:rsidRPr="00545ECB">
        <w:rPr>
          <w:rFonts w:cs="Arial"/>
          <w:szCs w:val="24"/>
        </w:rPr>
        <w:t xml:space="preserve">ensure that procedures are consistently implemented </w:t>
      </w:r>
      <w:r w:rsidR="001C7082" w:rsidRPr="00545ECB">
        <w:rPr>
          <w:rFonts w:cs="Arial"/>
          <w:szCs w:val="24"/>
        </w:rPr>
        <w:t xml:space="preserve">across </w:t>
      </w:r>
      <w:r w:rsidRPr="00545ECB">
        <w:rPr>
          <w:rFonts w:cs="Arial"/>
          <w:szCs w:val="24"/>
        </w:rPr>
        <w:t xml:space="preserve">all 10 dining facilities. </w:t>
      </w:r>
    </w:p>
    <w:p w14:paraId="7DD40F38" w14:textId="77777777" w:rsidR="000F396D" w:rsidRPr="00545ECB" w:rsidRDefault="000F396D" w:rsidP="00BC5D22">
      <w:pPr>
        <w:pStyle w:val="BodyText"/>
        <w:spacing w:line="360" w:lineRule="auto"/>
        <w:rPr>
          <w:rFonts w:cs="Arial"/>
          <w:szCs w:val="24"/>
        </w:rPr>
      </w:pPr>
    </w:p>
    <w:p w14:paraId="6AE7CBF0" w14:textId="6DC76CED" w:rsidR="000F396D" w:rsidRPr="00545ECB" w:rsidRDefault="000F396D" w:rsidP="000F396D">
      <w:pPr>
        <w:pStyle w:val="Header"/>
        <w:spacing w:line="360" w:lineRule="auto"/>
        <w:jc w:val="both"/>
        <w:rPr>
          <w:rFonts w:ascii="Arial" w:hAnsi="Arial" w:cs="Arial"/>
          <w:sz w:val="24"/>
          <w:szCs w:val="24"/>
        </w:rPr>
      </w:pPr>
      <w:r w:rsidRPr="00545ECB">
        <w:rPr>
          <w:rFonts w:ascii="Arial" w:hAnsi="Arial" w:cs="Arial"/>
          <w:sz w:val="24"/>
          <w:szCs w:val="24"/>
          <w:u w:val="single"/>
        </w:rPr>
        <w:t>Response</w:t>
      </w:r>
      <w:r w:rsidRPr="00545ECB">
        <w:rPr>
          <w:rFonts w:ascii="Arial" w:hAnsi="Arial" w:cs="Arial"/>
          <w:sz w:val="24"/>
          <w:szCs w:val="24"/>
        </w:rPr>
        <w:t xml:space="preserve">:  </w:t>
      </w:r>
      <w:r w:rsidR="00545ECB" w:rsidRPr="00545ECB">
        <w:rPr>
          <w:rFonts w:ascii="Arial" w:hAnsi="Arial" w:cs="Arial"/>
          <w:sz w:val="24"/>
          <w:szCs w:val="24"/>
        </w:rPr>
        <w:t xml:space="preserve">Agreed. </w:t>
      </w:r>
      <w:r w:rsidR="00545ECB">
        <w:rPr>
          <w:rFonts w:ascii="Arial" w:hAnsi="Arial" w:cs="Arial"/>
          <w:sz w:val="24"/>
          <w:szCs w:val="24"/>
        </w:rPr>
        <w:t xml:space="preserve"> </w:t>
      </w:r>
      <w:r w:rsidR="00545ECB" w:rsidRPr="00545ECB">
        <w:rPr>
          <w:rFonts w:ascii="Arial" w:hAnsi="Arial" w:cs="Arial"/>
          <w:sz w:val="24"/>
          <w:szCs w:val="24"/>
        </w:rPr>
        <w:t xml:space="preserve">Dining Services Management will address with the management team the importance of following current business practices related to ordering and receiving. </w:t>
      </w:r>
      <w:r w:rsidR="00545ECB">
        <w:rPr>
          <w:rFonts w:ascii="Arial" w:hAnsi="Arial" w:cs="Arial"/>
          <w:sz w:val="24"/>
          <w:szCs w:val="24"/>
        </w:rPr>
        <w:t xml:space="preserve"> </w:t>
      </w:r>
      <w:r w:rsidR="00545ECB" w:rsidRPr="00545ECB">
        <w:rPr>
          <w:rFonts w:ascii="Arial" w:hAnsi="Arial" w:cs="Arial"/>
          <w:sz w:val="24"/>
          <w:szCs w:val="24"/>
        </w:rPr>
        <w:t>Written procedures will be developed and disseminated to ensure all 10 dining facilities are constantly following protocol by November 11, 2019.</w:t>
      </w:r>
      <w:r w:rsidR="00545ECB">
        <w:rPr>
          <w:rFonts w:ascii="Arial" w:hAnsi="Arial" w:cs="Arial"/>
          <w:sz w:val="24"/>
          <w:szCs w:val="24"/>
        </w:rPr>
        <w:t xml:space="preserve"> </w:t>
      </w:r>
      <w:r w:rsidR="00545ECB" w:rsidRPr="00545ECB">
        <w:rPr>
          <w:rFonts w:ascii="Arial" w:hAnsi="Arial" w:cs="Arial"/>
          <w:sz w:val="24"/>
          <w:szCs w:val="24"/>
        </w:rPr>
        <w:t xml:space="preserve"> Training will then be provided for the applicable team members.</w:t>
      </w:r>
    </w:p>
    <w:p w14:paraId="47E1D8AE" w14:textId="77777777" w:rsidR="00076727" w:rsidRPr="00545ECB" w:rsidRDefault="00076727" w:rsidP="00BC5D22">
      <w:pPr>
        <w:spacing w:line="360" w:lineRule="auto"/>
        <w:jc w:val="both"/>
        <w:rPr>
          <w:rFonts w:ascii="Arial" w:hAnsi="Arial" w:cs="Arial"/>
        </w:rPr>
      </w:pPr>
    </w:p>
    <w:p w14:paraId="3E425564" w14:textId="77777777" w:rsidR="00E40323" w:rsidRPr="00545ECB" w:rsidRDefault="00ED7C6B" w:rsidP="007E734D">
      <w:pPr>
        <w:pStyle w:val="ListParagraph"/>
        <w:numPr>
          <w:ilvl w:val="0"/>
          <w:numId w:val="6"/>
        </w:numPr>
        <w:spacing w:after="0" w:line="360" w:lineRule="auto"/>
        <w:ind w:left="540" w:hanging="540"/>
        <w:contextualSpacing w:val="0"/>
        <w:jc w:val="both"/>
        <w:rPr>
          <w:rFonts w:ascii="Arial" w:hAnsi="Arial" w:cs="Arial"/>
          <w:sz w:val="24"/>
          <w:szCs w:val="24"/>
        </w:rPr>
      </w:pPr>
      <w:r w:rsidRPr="00545ECB">
        <w:rPr>
          <w:rFonts w:ascii="Arial" w:hAnsi="Arial" w:cs="Arial"/>
          <w:sz w:val="24"/>
          <w:szCs w:val="24"/>
          <w:u w:val="single"/>
        </w:rPr>
        <w:t xml:space="preserve">Purchasing </w:t>
      </w:r>
    </w:p>
    <w:p w14:paraId="11D2B06D" w14:textId="77777777" w:rsidR="00076727" w:rsidRPr="00545ECB" w:rsidRDefault="00076727" w:rsidP="00BC5D22">
      <w:pPr>
        <w:spacing w:line="360" w:lineRule="auto"/>
        <w:jc w:val="both"/>
        <w:rPr>
          <w:rFonts w:ascii="Arial" w:hAnsi="Arial" w:cs="Arial"/>
        </w:rPr>
      </w:pPr>
    </w:p>
    <w:p w14:paraId="20D4E27A" w14:textId="5B70E601" w:rsidR="00DC44D3" w:rsidRDefault="00DC44D3" w:rsidP="00812D00">
      <w:pPr>
        <w:pStyle w:val="ListParagraph"/>
        <w:spacing w:after="0" w:line="360" w:lineRule="auto"/>
        <w:ind w:left="540"/>
        <w:contextualSpacing w:val="0"/>
        <w:jc w:val="both"/>
        <w:outlineLvl w:val="2"/>
        <w:rPr>
          <w:rFonts w:ascii="Arial" w:hAnsi="Arial" w:cs="Arial"/>
          <w:sz w:val="24"/>
          <w:szCs w:val="24"/>
        </w:rPr>
      </w:pPr>
      <w:r w:rsidRPr="00545ECB">
        <w:rPr>
          <w:rFonts w:ascii="Arial" w:hAnsi="Arial" w:cs="Arial"/>
          <w:sz w:val="24"/>
          <w:szCs w:val="24"/>
        </w:rPr>
        <w:t>A judgmental sample of 21 food inventory transactions (</w:t>
      </w:r>
      <w:r w:rsidR="009B31AE" w:rsidRPr="00545ECB">
        <w:rPr>
          <w:rFonts w:ascii="Arial" w:hAnsi="Arial" w:cs="Arial"/>
          <w:sz w:val="24"/>
          <w:szCs w:val="24"/>
        </w:rPr>
        <w:t>type entry</w:t>
      </w:r>
      <w:r w:rsidRPr="00545ECB">
        <w:rPr>
          <w:rFonts w:ascii="Arial" w:hAnsi="Arial" w:cs="Arial"/>
          <w:sz w:val="24"/>
          <w:szCs w:val="24"/>
        </w:rPr>
        <w:t xml:space="preserve"> code 41 -</w:t>
      </w:r>
      <w:r w:rsidRPr="00BC5D22">
        <w:rPr>
          <w:rFonts w:ascii="Arial" w:hAnsi="Arial" w:cs="Arial"/>
          <w:sz w:val="24"/>
          <w:szCs w:val="24"/>
        </w:rPr>
        <w:t xml:space="preserve"> Accounts Payable – </w:t>
      </w:r>
      <w:r w:rsidRPr="00BC5D22">
        <w:rPr>
          <w:rFonts w:ascii="Arial" w:eastAsia="Calibri" w:hAnsi="Arial" w:cs="Arial"/>
          <w:sz w:val="24"/>
          <w:szCs w:val="24"/>
        </w:rPr>
        <w:t>Invoice</w:t>
      </w:r>
      <w:r w:rsidRPr="00BC5D22">
        <w:rPr>
          <w:rFonts w:ascii="Arial" w:hAnsi="Arial" w:cs="Arial"/>
          <w:sz w:val="24"/>
          <w:szCs w:val="24"/>
        </w:rPr>
        <w:t xml:space="preserve"> Accrual) f</w:t>
      </w:r>
      <w:r w:rsidR="009B31AE" w:rsidRPr="00BC5D22">
        <w:rPr>
          <w:rFonts w:ascii="Arial" w:hAnsi="Arial" w:cs="Arial"/>
          <w:sz w:val="24"/>
          <w:szCs w:val="24"/>
        </w:rPr>
        <w:t>rom</w:t>
      </w:r>
      <w:r w:rsidRPr="00BC5D22">
        <w:rPr>
          <w:rFonts w:ascii="Arial" w:hAnsi="Arial" w:cs="Arial"/>
          <w:sz w:val="24"/>
          <w:szCs w:val="24"/>
        </w:rPr>
        <w:t xml:space="preserve"> all 10 dining facilities was selected </w:t>
      </w:r>
      <w:r w:rsidR="009B31AE" w:rsidRPr="00BC5D22">
        <w:rPr>
          <w:rFonts w:ascii="Arial" w:hAnsi="Arial" w:cs="Arial"/>
          <w:sz w:val="24"/>
          <w:szCs w:val="24"/>
        </w:rPr>
        <w:t xml:space="preserve">for audit testing </w:t>
      </w:r>
      <w:r w:rsidRPr="00BC5D22">
        <w:rPr>
          <w:rFonts w:ascii="Arial" w:hAnsi="Arial" w:cs="Arial"/>
          <w:sz w:val="24"/>
          <w:szCs w:val="24"/>
        </w:rPr>
        <w:t xml:space="preserve">from the </w:t>
      </w:r>
      <w:r w:rsidR="00AE5701" w:rsidRPr="00BC5D22">
        <w:rPr>
          <w:rFonts w:ascii="Arial" w:hAnsi="Arial" w:cs="Arial"/>
          <w:sz w:val="24"/>
          <w:szCs w:val="24"/>
        </w:rPr>
        <w:t>fiscal year 20</w:t>
      </w:r>
      <w:r w:rsidRPr="00BC5D22">
        <w:rPr>
          <w:rFonts w:ascii="Arial" w:hAnsi="Arial" w:cs="Arial"/>
          <w:sz w:val="24"/>
          <w:szCs w:val="24"/>
        </w:rPr>
        <w:t>17-18 campus General Ledger</w:t>
      </w:r>
      <w:r w:rsidR="009B31AE" w:rsidRPr="00BC5D22">
        <w:rPr>
          <w:rFonts w:ascii="Arial" w:hAnsi="Arial" w:cs="Arial"/>
          <w:sz w:val="24"/>
          <w:szCs w:val="24"/>
        </w:rPr>
        <w:t>.  The sample tran</w:t>
      </w:r>
      <w:r w:rsidR="00D71D11" w:rsidRPr="00BC5D22">
        <w:rPr>
          <w:rFonts w:ascii="Arial" w:hAnsi="Arial" w:cs="Arial"/>
          <w:sz w:val="24"/>
          <w:szCs w:val="24"/>
        </w:rPr>
        <w:t xml:space="preserve">sactions </w:t>
      </w:r>
      <w:r w:rsidRPr="00BC5D22">
        <w:rPr>
          <w:rFonts w:ascii="Arial" w:hAnsi="Arial" w:cs="Arial"/>
          <w:sz w:val="24"/>
          <w:szCs w:val="24"/>
        </w:rPr>
        <w:t>w</w:t>
      </w:r>
      <w:r w:rsidR="00D71D11" w:rsidRPr="00BC5D22">
        <w:rPr>
          <w:rFonts w:ascii="Arial" w:hAnsi="Arial" w:cs="Arial"/>
          <w:sz w:val="24"/>
          <w:szCs w:val="24"/>
        </w:rPr>
        <w:t>ere</w:t>
      </w:r>
      <w:r w:rsidRPr="00BC5D22">
        <w:rPr>
          <w:rFonts w:ascii="Arial" w:hAnsi="Arial" w:cs="Arial"/>
          <w:sz w:val="24"/>
          <w:szCs w:val="24"/>
        </w:rPr>
        <w:t xml:space="preserve"> reviewed to verify that the purchases are appropriate expenditures, properly supported, accurately recorded, and approved by designated personnel.</w:t>
      </w:r>
    </w:p>
    <w:p w14:paraId="629AE538" w14:textId="77777777" w:rsidR="00812D00" w:rsidRDefault="00812D00" w:rsidP="009C3697">
      <w:pPr>
        <w:pStyle w:val="ListParagraph"/>
        <w:spacing w:after="0" w:line="360" w:lineRule="auto"/>
        <w:ind w:left="540"/>
        <w:contextualSpacing w:val="0"/>
        <w:jc w:val="both"/>
        <w:outlineLvl w:val="2"/>
        <w:rPr>
          <w:rFonts w:ascii="Arial" w:hAnsi="Arial" w:cs="Arial"/>
          <w:sz w:val="24"/>
          <w:szCs w:val="24"/>
        </w:rPr>
      </w:pPr>
    </w:p>
    <w:p w14:paraId="22013531" w14:textId="5F5F35AC" w:rsidR="00DC44D3" w:rsidRPr="009C3697" w:rsidRDefault="00DC44D3" w:rsidP="009C3697">
      <w:pPr>
        <w:pStyle w:val="ListParagraph"/>
        <w:spacing w:after="0" w:line="360" w:lineRule="auto"/>
        <w:ind w:left="540"/>
        <w:contextualSpacing w:val="0"/>
        <w:jc w:val="both"/>
        <w:outlineLvl w:val="2"/>
        <w:rPr>
          <w:rFonts w:ascii="Arial" w:hAnsi="Arial" w:cs="Arial"/>
          <w:sz w:val="24"/>
          <w:szCs w:val="24"/>
        </w:rPr>
      </w:pPr>
      <w:r w:rsidRPr="00BC5D22">
        <w:rPr>
          <w:rFonts w:ascii="Arial" w:hAnsi="Arial" w:cs="Arial"/>
          <w:sz w:val="24"/>
          <w:szCs w:val="24"/>
        </w:rPr>
        <w:t>Corresponding supporting documentation was reviewed for accuracy and completeness, including e</w:t>
      </w:r>
      <w:r w:rsidR="002B2289" w:rsidRPr="00BC5D22">
        <w:rPr>
          <w:rFonts w:ascii="Arial" w:hAnsi="Arial" w:cs="Arial"/>
          <w:sz w:val="24"/>
          <w:szCs w:val="24"/>
        </w:rPr>
        <w:t>vidence of receipt, payment</w:t>
      </w:r>
      <w:r w:rsidRPr="00BC5D22">
        <w:rPr>
          <w:rFonts w:ascii="Arial" w:hAnsi="Arial" w:cs="Arial"/>
          <w:sz w:val="24"/>
          <w:szCs w:val="24"/>
        </w:rPr>
        <w:t xml:space="preserve"> for items ordered and </w:t>
      </w:r>
      <w:r w:rsidR="002B2289" w:rsidRPr="00BC5D22">
        <w:rPr>
          <w:rFonts w:ascii="Arial" w:hAnsi="Arial" w:cs="Arial"/>
          <w:sz w:val="24"/>
          <w:szCs w:val="24"/>
        </w:rPr>
        <w:t>received</w:t>
      </w:r>
      <w:r w:rsidRPr="00BC5D22">
        <w:rPr>
          <w:rFonts w:ascii="Arial" w:hAnsi="Arial" w:cs="Arial"/>
          <w:sz w:val="24"/>
          <w:szCs w:val="24"/>
        </w:rPr>
        <w:t xml:space="preserve"> proper management review, and accurate posting to th</w:t>
      </w:r>
      <w:r w:rsidR="00595122" w:rsidRPr="00BC5D22">
        <w:rPr>
          <w:rFonts w:ascii="Arial" w:hAnsi="Arial" w:cs="Arial"/>
          <w:sz w:val="24"/>
          <w:szCs w:val="24"/>
        </w:rPr>
        <w:t>e appropriate Full Accounting U</w:t>
      </w:r>
      <w:r w:rsidRPr="00BC5D22">
        <w:rPr>
          <w:rFonts w:ascii="Arial" w:hAnsi="Arial" w:cs="Arial"/>
          <w:sz w:val="24"/>
          <w:szCs w:val="24"/>
        </w:rPr>
        <w:t xml:space="preserve">nit (FAU).  Documents reviewed included </w:t>
      </w:r>
      <w:r w:rsidR="009C3697">
        <w:rPr>
          <w:rFonts w:ascii="Arial" w:hAnsi="Arial" w:cs="Arial"/>
          <w:sz w:val="24"/>
          <w:szCs w:val="24"/>
        </w:rPr>
        <w:t>the Order G</w:t>
      </w:r>
      <w:r w:rsidRPr="00BC5D22">
        <w:rPr>
          <w:rFonts w:ascii="Arial" w:hAnsi="Arial" w:cs="Arial"/>
          <w:sz w:val="24"/>
          <w:szCs w:val="24"/>
        </w:rPr>
        <w:t>uides, invoices, invoice logs, FoodPro Purchase Recap Invoice R</w:t>
      </w:r>
      <w:r w:rsidR="009C3697">
        <w:rPr>
          <w:rFonts w:ascii="Arial" w:hAnsi="Arial" w:cs="Arial"/>
          <w:sz w:val="24"/>
          <w:szCs w:val="24"/>
        </w:rPr>
        <w:t>eport, BruinBuy documentation, General L</w:t>
      </w:r>
      <w:r w:rsidRPr="00BC5D22">
        <w:rPr>
          <w:rFonts w:ascii="Arial" w:hAnsi="Arial" w:cs="Arial"/>
          <w:sz w:val="24"/>
          <w:szCs w:val="24"/>
        </w:rPr>
        <w:t xml:space="preserve">edgers, PANs, and other supporting documentation. </w:t>
      </w:r>
    </w:p>
    <w:p w14:paraId="23626E99" w14:textId="77777777" w:rsidR="00DC44D3" w:rsidRPr="009C3697" w:rsidRDefault="00DC44D3" w:rsidP="009C3697">
      <w:pPr>
        <w:pStyle w:val="ListParagraph"/>
        <w:spacing w:after="0" w:line="360" w:lineRule="auto"/>
        <w:ind w:left="540"/>
        <w:contextualSpacing w:val="0"/>
        <w:jc w:val="both"/>
        <w:outlineLvl w:val="2"/>
        <w:rPr>
          <w:rFonts w:ascii="Arial" w:hAnsi="Arial" w:cs="Arial"/>
          <w:sz w:val="24"/>
          <w:szCs w:val="24"/>
        </w:rPr>
      </w:pPr>
    </w:p>
    <w:p w14:paraId="1239963D" w14:textId="4FE229B3" w:rsidR="00DC44D3" w:rsidRPr="00BC5D22" w:rsidRDefault="009C3697" w:rsidP="009C3697">
      <w:pPr>
        <w:pStyle w:val="ListParagraph"/>
        <w:spacing w:after="0" w:line="360" w:lineRule="auto"/>
        <w:ind w:left="540"/>
        <w:contextualSpacing w:val="0"/>
        <w:jc w:val="both"/>
        <w:outlineLvl w:val="2"/>
        <w:rPr>
          <w:rFonts w:ascii="Arial" w:hAnsi="Arial" w:cs="Arial"/>
          <w:sz w:val="24"/>
          <w:szCs w:val="24"/>
        </w:rPr>
      </w:pPr>
      <w:r>
        <w:rPr>
          <w:rFonts w:ascii="Arial" w:hAnsi="Arial" w:cs="Arial"/>
          <w:sz w:val="24"/>
          <w:szCs w:val="24"/>
        </w:rPr>
        <w:t>A</w:t>
      </w:r>
      <w:r w:rsidR="0023037B" w:rsidRPr="00BC5D22">
        <w:rPr>
          <w:rFonts w:ascii="Arial" w:hAnsi="Arial" w:cs="Arial"/>
          <w:sz w:val="24"/>
          <w:szCs w:val="24"/>
        </w:rPr>
        <w:t xml:space="preserve"> r</w:t>
      </w:r>
      <w:r w:rsidR="00DC44D3" w:rsidRPr="00BC5D22">
        <w:rPr>
          <w:rFonts w:ascii="Arial" w:hAnsi="Arial" w:cs="Arial"/>
          <w:sz w:val="24"/>
          <w:szCs w:val="24"/>
        </w:rPr>
        <w:t xml:space="preserve">eview of the sample of purchasing transactions </w:t>
      </w:r>
      <w:r w:rsidR="0023037B" w:rsidRPr="00BC5D22">
        <w:rPr>
          <w:rFonts w:ascii="Arial" w:hAnsi="Arial" w:cs="Arial"/>
          <w:sz w:val="24"/>
          <w:szCs w:val="24"/>
        </w:rPr>
        <w:t>disclosed</w:t>
      </w:r>
      <w:r w:rsidR="00DC44D3" w:rsidRPr="00BC5D22">
        <w:rPr>
          <w:rFonts w:ascii="Arial" w:hAnsi="Arial" w:cs="Arial"/>
          <w:sz w:val="24"/>
          <w:szCs w:val="24"/>
        </w:rPr>
        <w:t xml:space="preserve"> that </w:t>
      </w:r>
      <w:r w:rsidR="00814B9E" w:rsidRPr="00BC5D22">
        <w:rPr>
          <w:rFonts w:ascii="Arial" w:hAnsi="Arial" w:cs="Arial"/>
          <w:sz w:val="24"/>
          <w:szCs w:val="24"/>
        </w:rPr>
        <w:t>they were</w:t>
      </w:r>
      <w:r w:rsidR="00DC44D3" w:rsidRPr="00BC5D22">
        <w:rPr>
          <w:rFonts w:ascii="Arial" w:hAnsi="Arial" w:cs="Arial"/>
          <w:sz w:val="24"/>
          <w:szCs w:val="24"/>
        </w:rPr>
        <w:t xml:space="preserve"> appropriate University expenditures, accurately recorded in both FoodPro and BruinBuy, posted to the appropriate FAU, and reviewed and approved by mandatory reviewers in a timely manner. </w:t>
      </w:r>
      <w:r w:rsidR="0023037B" w:rsidRPr="00BC5D22">
        <w:rPr>
          <w:rFonts w:ascii="Arial" w:hAnsi="Arial" w:cs="Arial"/>
          <w:sz w:val="24"/>
          <w:szCs w:val="24"/>
        </w:rPr>
        <w:t xml:space="preserve"> </w:t>
      </w:r>
      <w:r w:rsidR="00DC44D3" w:rsidRPr="00BC5D22">
        <w:rPr>
          <w:rFonts w:ascii="Arial" w:hAnsi="Arial" w:cs="Arial"/>
          <w:sz w:val="24"/>
          <w:szCs w:val="24"/>
        </w:rPr>
        <w:t xml:space="preserve">However, the following issues were </w:t>
      </w:r>
      <w:r w:rsidR="007364D3" w:rsidRPr="00BC5D22">
        <w:rPr>
          <w:rFonts w:ascii="Arial" w:hAnsi="Arial" w:cs="Arial"/>
          <w:sz w:val="24"/>
          <w:szCs w:val="24"/>
        </w:rPr>
        <w:t xml:space="preserve">also </w:t>
      </w:r>
      <w:r w:rsidR="00092E8C">
        <w:rPr>
          <w:rFonts w:ascii="Arial" w:hAnsi="Arial" w:cs="Arial"/>
          <w:sz w:val="24"/>
          <w:szCs w:val="24"/>
        </w:rPr>
        <w:t>noted:</w:t>
      </w:r>
    </w:p>
    <w:p w14:paraId="46454D8B" w14:textId="77777777" w:rsidR="00DC44D3" w:rsidRPr="00BC5D22" w:rsidRDefault="00DC44D3" w:rsidP="00BC5D22">
      <w:pPr>
        <w:autoSpaceDN w:val="0"/>
        <w:spacing w:line="360" w:lineRule="auto"/>
        <w:ind w:left="540"/>
        <w:jc w:val="both"/>
        <w:rPr>
          <w:rFonts w:ascii="Arial" w:hAnsi="Arial" w:cs="Arial"/>
        </w:rPr>
      </w:pPr>
    </w:p>
    <w:p w14:paraId="6BBCADDA" w14:textId="776C8AFC" w:rsidR="00DC44D3" w:rsidRPr="00BC5D22" w:rsidRDefault="00DC44D3" w:rsidP="009C3697">
      <w:pPr>
        <w:numPr>
          <w:ilvl w:val="0"/>
          <w:numId w:val="5"/>
        </w:numPr>
        <w:tabs>
          <w:tab w:val="num" w:pos="540"/>
        </w:tabs>
        <w:overflowPunct w:val="0"/>
        <w:autoSpaceDE w:val="0"/>
        <w:autoSpaceDN w:val="0"/>
        <w:adjustRightInd w:val="0"/>
        <w:spacing w:line="360" w:lineRule="auto"/>
        <w:ind w:left="1080" w:hanging="540"/>
        <w:jc w:val="both"/>
        <w:rPr>
          <w:rFonts w:ascii="Arial" w:hAnsi="Arial" w:cs="Arial"/>
        </w:rPr>
      </w:pPr>
      <w:r w:rsidRPr="00BC5D22">
        <w:rPr>
          <w:rFonts w:ascii="Arial" w:hAnsi="Arial" w:cs="Arial"/>
        </w:rPr>
        <w:t>For one transaction</w:t>
      </w:r>
      <w:r w:rsidRPr="00BC5D22">
        <w:rPr>
          <w:rFonts w:ascii="Arial" w:eastAsia="Calibri" w:hAnsi="Arial" w:cs="Arial"/>
        </w:rPr>
        <w:t xml:space="preserve">, the invoice amount </w:t>
      </w:r>
      <w:r w:rsidR="00347538" w:rsidRPr="00BC5D22">
        <w:rPr>
          <w:rFonts w:ascii="Arial" w:eastAsia="Calibri" w:hAnsi="Arial" w:cs="Arial"/>
        </w:rPr>
        <w:t>and</w:t>
      </w:r>
      <w:r w:rsidR="005B566A" w:rsidRPr="00BC5D22">
        <w:rPr>
          <w:rFonts w:ascii="Arial" w:eastAsia="Calibri" w:hAnsi="Arial" w:cs="Arial"/>
        </w:rPr>
        <w:t xml:space="preserve"> </w:t>
      </w:r>
      <w:r w:rsidRPr="00BC5D22">
        <w:rPr>
          <w:rFonts w:ascii="Arial" w:eastAsia="Calibri" w:hAnsi="Arial" w:cs="Arial"/>
        </w:rPr>
        <w:t xml:space="preserve">invoice log entry </w:t>
      </w:r>
      <w:r w:rsidR="00347538" w:rsidRPr="00BC5D22">
        <w:rPr>
          <w:rFonts w:ascii="Arial" w:eastAsia="Calibri" w:hAnsi="Arial" w:cs="Arial"/>
        </w:rPr>
        <w:t xml:space="preserve">did not match </w:t>
      </w:r>
      <w:r w:rsidR="009C3697">
        <w:rPr>
          <w:rFonts w:ascii="Arial" w:eastAsia="Calibri" w:hAnsi="Arial" w:cs="Arial"/>
        </w:rPr>
        <w:t>because D</w:t>
      </w:r>
      <w:r w:rsidRPr="00BC5D22">
        <w:rPr>
          <w:rFonts w:ascii="Arial" w:eastAsia="Calibri" w:hAnsi="Arial" w:cs="Arial"/>
        </w:rPr>
        <w:t xml:space="preserve">ining </w:t>
      </w:r>
      <w:r w:rsidR="009C3697">
        <w:rPr>
          <w:rFonts w:ascii="Arial" w:hAnsi="Arial" w:cs="Arial"/>
        </w:rPr>
        <w:t xml:space="preserve">Services </w:t>
      </w:r>
      <w:r w:rsidR="000E38B6" w:rsidRPr="00BC5D22">
        <w:rPr>
          <w:rFonts w:ascii="Arial" w:eastAsia="Calibri" w:hAnsi="Arial" w:cs="Arial"/>
        </w:rPr>
        <w:t xml:space="preserve">staff </w:t>
      </w:r>
      <w:r w:rsidR="003A08EE" w:rsidRPr="00BC5D22">
        <w:rPr>
          <w:rFonts w:ascii="Arial" w:eastAsia="Calibri" w:hAnsi="Arial" w:cs="Arial"/>
        </w:rPr>
        <w:t>did not record</w:t>
      </w:r>
      <w:r w:rsidRPr="00BC5D22">
        <w:rPr>
          <w:rFonts w:ascii="Arial" w:eastAsia="Calibri" w:hAnsi="Arial" w:cs="Arial"/>
        </w:rPr>
        <w:t xml:space="preserve"> all invoice item</w:t>
      </w:r>
      <w:r w:rsidR="003A08EE" w:rsidRPr="00BC5D22">
        <w:rPr>
          <w:rFonts w:ascii="Arial" w:eastAsia="Calibri" w:hAnsi="Arial" w:cs="Arial"/>
        </w:rPr>
        <w:t>s</w:t>
      </w:r>
      <w:r w:rsidRPr="00BC5D22">
        <w:rPr>
          <w:rFonts w:ascii="Arial" w:eastAsia="Calibri" w:hAnsi="Arial" w:cs="Arial"/>
        </w:rPr>
        <w:t xml:space="preserve"> on the invoice log; DSCO </w:t>
      </w:r>
      <w:r w:rsidR="000E38B6" w:rsidRPr="00BC5D22">
        <w:rPr>
          <w:rFonts w:ascii="Arial" w:eastAsia="Calibri" w:hAnsi="Arial" w:cs="Arial"/>
        </w:rPr>
        <w:t xml:space="preserve">staff </w:t>
      </w:r>
      <w:r w:rsidRPr="00BC5D22">
        <w:rPr>
          <w:rFonts w:ascii="Arial" w:eastAsia="Calibri" w:hAnsi="Arial" w:cs="Arial"/>
        </w:rPr>
        <w:t xml:space="preserve">entered the correct invoice amount in BruinBuy and FoodPro. </w:t>
      </w:r>
    </w:p>
    <w:p w14:paraId="406674AA" w14:textId="77777777" w:rsidR="00DC44D3" w:rsidRPr="00BC5D22" w:rsidRDefault="00DC44D3" w:rsidP="009C3697">
      <w:pPr>
        <w:overflowPunct w:val="0"/>
        <w:autoSpaceDE w:val="0"/>
        <w:autoSpaceDN w:val="0"/>
        <w:adjustRightInd w:val="0"/>
        <w:spacing w:line="360" w:lineRule="auto"/>
        <w:ind w:left="1080"/>
        <w:jc w:val="both"/>
        <w:rPr>
          <w:rFonts w:ascii="Arial" w:hAnsi="Arial" w:cs="Arial"/>
        </w:rPr>
      </w:pPr>
    </w:p>
    <w:p w14:paraId="359669F6" w14:textId="265ECEA1" w:rsidR="00DC44D3" w:rsidRPr="009C3697" w:rsidRDefault="00DC44D3" w:rsidP="009C3697">
      <w:pPr>
        <w:numPr>
          <w:ilvl w:val="0"/>
          <w:numId w:val="5"/>
        </w:numPr>
        <w:tabs>
          <w:tab w:val="num" w:pos="540"/>
        </w:tabs>
        <w:overflowPunct w:val="0"/>
        <w:autoSpaceDE w:val="0"/>
        <w:autoSpaceDN w:val="0"/>
        <w:adjustRightInd w:val="0"/>
        <w:spacing w:line="360" w:lineRule="auto"/>
        <w:ind w:left="1080" w:hanging="540"/>
        <w:jc w:val="both"/>
        <w:rPr>
          <w:rFonts w:ascii="Arial" w:hAnsi="Arial" w:cs="Arial"/>
        </w:rPr>
      </w:pPr>
      <w:r w:rsidRPr="009C3697">
        <w:rPr>
          <w:rFonts w:ascii="Arial" w:hAnsi="Arial" w:cs="Arial"/>
        </w:rPr>
        <w:t xml:space="preserve">For one transaction, the </w:t>
      </w:r>
      <w:r w:rsidR="00595122" w:rsidRPr="009C3697">
        <w:rPr>
          <w:rFonts w:ascii="Arial" w:hAnsi="Arial" w:cs="Arial"/>
        </w:rPr>
        <w:t>corresponding</w:t>
      </w:r>
      <w:r w:rsidR="00F5653A" w:rsidRPr="009C3697">
        <w:rPr>
          <w:rFonts w:ascii="Arial" w:hAnsi="Arial" w:cs="Arial"/>
        </w:rPr>
        <w:t xml:space="preserve"> </w:t>
      </w:r>
      <w:r w:rsidRPr="009C3697">
        <w:rPr>
          <w:rFonts w:ascii="Arial" w:hAnsi="Arial" w:cs="Arial"/>
        </w:rPr>
        <w:t xml:space="preserve">invoice log could </w:t>
      </w:r>
      <w:r w:rsidRPr="00BC5D22">
        <w:rPr>
          <w:rFonts w:ascii="Arial" w:hAnsi="Arial" w:cs="Arial"/>
        </w:rPr>
        <w:t>not</w:t>
      </w:r>
      <w:r w:rsidRPr="009C3697">
        <w:rPr>
          <w:rFonts w:ascii="Arial" w:hAnsi="Arial" w:cs="Arial"/>
        </w:rPr>
        <w:t xml:space="preserve"> be located</w:t>
      </w:r>
      <w:r w:rsidR="00D14634" w:rsidRPr="009C3697">
        <w:rPr>
          <w:rFonts w:ascii="Arial" w:hAnsi="Arial" w:cs="Arial"/>
        </w:rPr>
        <w:t xml:space="preserve"> by Dining Services staff</w:t>
      </w:r>
      <w:r w:rsidRPr="009C3697">
        <w:rPr>
          <w:rFonts w:ascii="Arial" w:hAnsi="Arial" w:cs="Arial"/>
        </w:rPr>
        <w:t>.</w:t>
      </w:r>
    </w:p>
    <w:p w14:paraId="666BD1CA" w14:textId="77777777" w:rsidR="00DC44D3" w:rsidRPr="00BC5D22" w:rsidRDefault="00DC44D3" w:rsidP="009C3697">
      <w:pPr>
        <w:overflowPunct w:val="0"/>
        <w:autoSpaceDE w:val="0"/>
        <w:autoSpaceDN w:val="0"/>
        <w:adjustRightInd w:val="0"/>
        <w:spacing w:line="360" w:lineRule="auto"/>
        <w:ind w:left="1080"/>
        <w:jc w:val="both"/>
        <w:rPr>
          <w:rFonts w:ascii="Arial" w:hAnsi="Arial" w:cs="Arial"/>
        </w:rPr>
      </w:pPr>
    </w:p>
    <w:p w14:paraId="515C20E7" w14:textId="6CF8B003" w:rsidR="00DC44D3" w:rsidRPr="009C3697" w:rsidRDefault="00DC44D3" w:rsidP="009C3697">
      <w:pPr>
        <w:numPr>
          <w:ilvl w:val="0"/>
          <w:numId w:val="5"/>
        </w:numPr>
        <w:tabs>
          <w:tab w:val="num" w:pos="540"/>
        </w:tabs>
        <w:overflowPunct w:val="0"/>
        <w:autoSpaceDE w:val="0"/>
        <w:autoSpaceDN w:val="0"/>
        <w:adjustRightInd w:val="0"/>
        <w:spacing w:line="360" w:lineRule="auto"/>
        <w:ind w:left="1080" w:hanging="540"/>
        <w:jc w:val="both"/>
        <w:rPr>
          <w:rFonts w:ascii="Arial" w:hAnsi="Arial" w:cs="Arial"/>
        </w:rPr>
      </w:pPr>
      <w:r w:rsidRPr="009C3697">
        <w:rPr>
          <w:rFonts w:ascii="Arial" w:hAnsi="Arial" w:cs="Arial"/>
        </w:rPr>
        <w:t>For 16 of the 21 transactions</w:t>
      </w:r>
      <w:r w:rsidR="00591AB2" w:rsidRPr="009C3697">
        <w:rPr>
          <w:rFonts w:ascii="Arial" w:hAnsi="Arial" w:cs="Arial"/>
        </w:rPr>
        <w:t xml:space="preserve"> (76%)</w:t>
      </w:r>
      <w:r w:rsidRPr="009C3697">
        <w:rPr>
          <w:rFonts w:ascii="Arial" w:hAnsi="Arial" w:cs="Arial"/>
        </w:rPr>
        <w:t xml:space="preserve">, A&amp;AS was unable to verify that all items listed on the invoice </w:t>
      </w:r>
      <w:r w:rsidR="004E760E" w:rsidRPr="009C3697">
        <w:rPr>
          <w:rFonts w:ascii="Arial" w:hAnsi="Arial" w:cs="Arial"/>
        </w:rPr>
        <w:t>were</w:t>
      </w:r>
      <w:r w:rsidRPr="009C3697">
        <w:rPr>
          <w:rFonts w:ascii="Arial" w:hAnsi="Arial" w:cs="Arial"/>
        </w:rPr>
        <w:t xml:space="preserve"> received because </w:t>
      </w:r>
      <w:r w:rsidR="003E6E05" w:rsidRPr="009C3697">
        <w:rPr>
          <w:rFonts w:ascii="Arial" w:hAnsi="Arial" w:cs="Arial"/>
        </w:rPr>
        <w:t xml:space="preserve">the receipt of items </w:t>
      </w:r>
      <w:r w:rsidR="002B2289" w:rsidRPr="009C3697">
        <w:rPr>
          <w:rFonts w:ascii="Arial" w:hAnsi="Arial" w:cs="Arial"/>
        </w:rPr>
        <w:t>was</w:t>
      </w:r>
      <w:r w:rsidRPr="009C3697">
        <w:rPr>
          <w:rFonts w:ascii="Arial" w:hAnsi="Arial" w:cs="Arial"/>
        </w:rPr>
        <w:t xml:space="preserve"> not clearly indicated. </w:t>
      </w:r>
      <w:r w:rsidR="00802B07" w:rsidRPr="009C3697">
        <w:rPr>
          <w:rFonts w:ascii="Arial" w:hAnsi="Arial" w:cs="Arial"/>
        </w:rPr>
        <w:t xml:space="preserve"> </w:t>
      </w:r>
      <w:r w:rsidR="005A5C2D" w:rsidRPr="009C3697">
        <w:rPr>
          <w:rFonts w:ascii="Arial" w:hAnsi="Arial" w:cs="Arial"/>
        </w:rPr>
        <w:t>In a</w:t>
      </w:r>
      <w:r w:rsidRPr="009C3697">
        <w:rPr>
          <w:rFonts w:ascii="Arial" w:hAnsi="Arial" w:cs="Arial"/>
        </w:rPr>
        <w:t xml:space="preserve">ddition, </w:t>
      </w:r>
      <w:r w:rsidR="00E31EF0" w:rsidRPr="009C3697">
        <w:rPr>
          <w:rFonts w:ascii="Arial" w:hAnsi="Arial" w:cs="Arial"/>
        </w:rPr>
        <w:t xml:space="preserve">although </w:t>
      </w:r>
      <w:r w:rsidRPr="009C3697">
        <w:rPr>
          <w:rFonts w:ascii="Arial" w:hAnsi="Arial" w:cs="Arial"/>
        </w:rPr>
        <w:t xml:space="preserve">there </w:t>
      </w:r>
      <w:r w:rsidR="00E31EF0" w:rsidRPr="009C3697">
        <w:rPr>
          <w:rFonts w:ascii="Arial" w:hAnsi="Arial" w:cs="Arial"/>
        </w:rPr>
        <w:t>were</w:t>
      </w:r>
      <w:r w:rsidRPr="009C3697">
        <w:rPr>
          <w:rFonts w:ascii="Arial" w:hAnsi="Arial" w:cs="Arial"/>
        </w:rPr>
        <w:t xml:space="preserve"> multiple signatures on the invoice, it </w:t>
      </w:r>
      <w:r w:rsidR="00E31EF0" w:rsidRPr="009C3697">
        <w:rPr>
          <w:rFonts w:ascii="Arial" w:hAnsi="Arial" w:cs="Arial"/>
        </w:rPr>
        <w:t>was</w:t>
      </w:r>
      <w:r w:rsidRPr="009C3697">
        <w:rPr>
          <w:rFonts w:ascii="Arial" w:hAnsi="Arial" w:cs="Arial"/>
        </w:rPr>
        <w:t xml:space="preserve"> </w:t>
      </w:r>
      <w:r w:rsidR="008F1D8A" w:rsidRPr="009C3697">
        <w:rPr>
          <w:rFonts w:ascii="Arial" w:hAnsi="Arial" w:cs="Arial"/>
        </w:rPr>
        <w:t>un</w:t>
      </w:r>
      <w:r w:rsidRPr="009C3697">
        <w:rPr>
          <w:rFonts w:ascii="Arial" w:hAnsi="Arial" w:cs="Arial"/>
        </w:rPr>
        <w:t>clear which signature belong</w:t>
      </w:r>
      <w:r w:rsidR="00E31EF0" w:rsidRPr="009C3697">
        <w:rPr>
          <w:rFonts w:ascii="Arial" w:hAnsi="Arial" w:cs="Arial"/>
        </w:rPr>
        <w:t>ed</w:t>
      </w:r>
      <w:r w:rsidRPr="009C3697">
        <w:rPr>
          <w:rFonts w:ascii="Arial" w:hAnsi="Arial" w:cs="Arial"/>
        </w:rPr>
        <w:t xml:space="preserve"> to the individual verifying the receipt of items against the vendor</w:t>
      </w:r>
      <w:r w:rsidR="00E31EF0" w:rsidRPr="009C3697">
        <w:rPr>
          <w:rFonts w:ascii="Arial" w:hAnsi="Arial" w:cs="Arial"/>
        </w:rPr>
        <w:t>-</w:t>
      </w:r>
      <w:r w:rsidRPr="009C3697">
        <w:rPr>
          <w:rFonts w:ascii="Arial" w:hAnsi="Arial" w:cs="Arial"/>
        </w:rPr>
        <w:t xml:space="preserve">provided invoice. </w:t>
      </w:r>
    </w:p>
    <w:p w14:paraId="11538527" w14:textId="77777777" w:rsidR="00980E03" w:rsidRPr="00BC5D22" w:rsidRDefault="00980E03" w:rsidP="00BC5D22">
      <w:pPr>
        <w:overflowPunct w:val="0"/>
        <w:autoSpaceDE w:val="0"/>
        <w:autoSpaceDN w:val="0"/>
        <w:adjustRightInd w:val="0"/>
        <w:spacing w:line="360" w:lineRule="auto"/>
        <w:ind w:left="1080"/>
        <w:jc w:val="both"/>
        <w:rPr>
          <w:rFonts w:ascii="Arial" w:eastAsia="Calibri" w:hAnsi="Arial" w:cs="Arial"/>
        </w:rPr>
      </w:pPr>
    </w:p>
    <w:p w14:paraId="4B916473" w14:textId="11C36DAF" w:rsidR="00DC44D3" w:rsidRPr="00BC5D22" w:rsidRDefault="00DC44D3" w:rsidP="009C3697">
      <w:pPr>
        <w:numPr>
          <w:ilvl w:val="0"/>
          <w:numId w:val="5"/>
        </w:numPr>
        <w:tabs>
          <w:tab w:val="num" w:pos="540"/>
        </w:tabs>
        <w:overflowPunct w:val="0"/>
        <w:autoSpaceDE w:val="0"/>
        <w:autoSpaceDN w:val="0"/>
        <w:adjustRightInd w:val="0"/>
        <w:spacing w:line="360" w:lineRule="auto"/>
        <w:ind w:left="1080" w:hanging="540"/>
        <w:jc w:val="both"/>
        <w:rPr>
          <w:rFonts w:ascii="Arial" w:eastAsia="Calibri" w:hAnsi="Arial" w:cs="Arial"/>
        </w:rPr>
      </w:pPr>
      <w:r w:rsidRPr="00BC5D22">
        <w:rPr>
          <w:rFonts w:ascii="Arial" w:eastAsia="Calibri" w:hAnsi="Arial" w:cs="Arial"/>
        </w:rPr>
        <w:t>For all 21 transactions, A&amp;AS was unable to verify that invoices were properly reviewed by dining location management.</w:t>
      </w:r>
      <w:r w:rsidR="00802B07" w:rsidRPr="00BC5D22">
        <w:rPr>
          <w:rFonts w:ascii="Arial" w:eastAsia="Calibri" w:hAnsi="Arial" w:cs="Arial"/>
        </w:rPr>
        <w:t xml:space="preserve"> </w:t>
      </w:r>
      <w:r w:rsidRPr="00BC5D22">
        <w:rPr>
          <w:rFonts w:ascii="Arial" w:eastAsia="Calibri" w:hAnsi="Arial" w:cs="Arial"/>
        </w:rPr>
        <w:t xml:space="preserve"> The</w:t>
      </w:r>
      <w:r w:rsidR="009842B4" w:rsidRPr="00BC5D22">
        <w:rPr>
          <w:rFonts w:ascii="Arial" w:eastAsia="Calibri" w:hAnsi="Arial" w:cs="Arial"/>
        </w:rPr>
        <w:t xml:space="preserve"> </w:t>
      </w:r>
      <w:r w:rsidRPr="00BC5D22">
        <w:rPr>
          <w:rFonts w:ascii="Arial" w:eastAsia="Calibri" w:hAnsi="Arial" w:cs="Arial"/>
        </w:rPr>
        <w:t xml:space="preserve">multiple signatures </w:t>
      </w:r>
      <w:r w:rsidR="009842B4" w:rsidRPr="00BC5D22">
        <w:rPr>
          <w:rFonts w:ascii="Arial" w:eastAsia="Calibri" w:hAnsi="Arial" w:cs="Arial"/>
        </w:rPr>
        <w:t xml:space="preserve">included </w:t>
      </w:r>
      <w:r w:rsidRPr="00BC5D22">
        <w:rPr>
          <w:rFonts w:ascii="Arial" w:eastAsia="Calibri" w:hAnsi="Arial" w:cs="Arial"/>
        </w:rPr>
        <w:t xml:space="preserve">on </w:t>
      </w:r>
      <w:r w:rsidR="00787755" w:rsidRPr="00BC5D22">
        <w:rPr>
          <w:rFonts w:ascii="Arial" w:eastAsia="Calibri" w:hAnsi="Arial" w:cs="Arial"/>
        </w:rPr>
        <w:t>the</w:t>
      </w:r>
      <w:r w:rsidRPr="00BC5D22">
        <w:rPr>
          <w:rFonts w:ascii="Arial" w:eastAsia="Calibri" w:hAnsi="Arial" w:cs="Arial"/>
        </w:rPr>
        <w:t xml:space="preserve"> invoice</w:t>
      </w:r>
      <w:r w:rsidR="00787755" w:rsidRPr="00BC5D22">
        <w:rPr>
          <w:rFonts w:ascii="Arial" w:eastAsia="Calibri" w:hAnsi="Arial" w:cs="Arial"/>
        </w:rPr>
        <w:t>s</w:t>
      </w:r>
      <w:r w:rsidR="009842B4" w:rsidRPr="00BC5D22">
        <w:rPr>
          <w:rFonts w:ascii="Arial" w:eastAsia="Calibri" w:hAnsi="Arial" w:cs="Arial"/>
        </w:rPr>
        <w:t xml:space="preserve"> could not be matched with </w:t>
      </w:r>
      <w:r w:rsidRPr="00BC5D22">
        <w:rPr>
          <w:rFonts w:ascii="Arial" w:eastAsia="Calibri" w:hAnsi="Arial" w:cs="Arial"/>
        </w:rPr>
        <w:t xml:space="preserve">the dining location chef </w:t>
      </w:r>
      <w:r w:rsidR="00AF2C0D" w:rsidRPr="00BC5D22">
        <w:rPr>
          <w:rFonts w:ascii="Arial" w:eastAsia="Calibri" w:hAnsi="Arial" w:cs="Arial"/>
        </w:rPr>
        <w:t xml:space="preserve">or </w:t>
      </w:r>
      <w:r w:rsidR="009842B4" w:rsidRPr="00BC5D22">
        <w:rPr>
          <w:rFonts w:ascii="Arial" w:eastAsia="Calibri" w:hAnsi="Arial" w:cs="Arial"/>
        </w:rPr>
        <w:t xml:space="preserve">general manager </w:t>
      </w:r>
      <w:r w:rsidR="00C70C59" w:rsidRPr="00BC5D22">
        <w:rPr>
          <w:rFonts w:ascii="Arial" w:eastAsia="Calibri" w:hAnsi="Arial" w:cs="Arial"/>
        </w:rPr>
        <w:t xml:space="preserve">to document </w:t>
      </w:r>
      <w:r w:rsidRPr="00BC5D22">
        <w:rPr>
          <w:rFonts w:ascii="Arial" w:eastAsia="Calibri" w:hAnsi="Arial" w:cs="Arial"/>
        </w:rPr>
        <w:t>their reviews.</w:t>
      </w:r>
    </w:p>
    <w:p w14:paraId="23C778AE" w14:textId="77777777" w:rsidR="00DC44D3" w:rsidRPr="00BC5D22" w:rsidRDefault="00DC44D3" w:rsidP="00BC5D22">
      <w:pPr>
        <w:pStyle w:val="ListParagraph"/>
        <w:spacing w:after="0" w:line="360" w:lineRule="auto"/>
        <w:contextualSpacing w:val="0"/>
        <w:jc w:val="both"/>
        <w:rPr>
          <w:rFonts w:ascii="Arial" w:hAnsi="Arial" w:cs="Arial"/>
          <w:sz w:val="24"/>
          <w:szCs w:val="24"/>
          <w:highlight w:val="yellow"/>
        </w:rPr>
      </w:pPr>
    </w:p>
    <w:p w14:paraId="366D6A14" w14:textId="5092F5B4" w:rsidR="00DC44D3" w:rsidRDefault="00DC44D3" w:rsidP="009C3697">
      <w:pPr>
        <w:pStyle w:val="ListParagraph"/>
        <w:spacing w:after="0" w:line="360" w:lineRule="auto"/>
        <w:ind w:left="540"/>
        <w:contextualSpacing w:val="0"/>
        <w:jc w:val="both"/>
        <w:outlineLvl w:val="2"/>
        <w:rPr>
          <w:rFonts w:ascii="Arial" w:hAnsi="Arial" w:cs="Arial"/>
          <w:sz w:val="24"/>
          <w:szCs w:val="24"/>
        </w:rPr>
      </w:pPr>
      <w:r w:rsidRPr="00BC5D22">
        <w:rPr>
          <w:rFonts w:ascii="Arial" w:hAnsi="Arial" w:cs="Arial"/>
          <w:sz w:val="24"/>
          <w:szCs w:val="24"/>
          <w:u w:val="single"/>
        </w:rPr>
        <w:t>Recommendation</w:t>
      </w:r>
      <w:r w:rsidRPr="00BC5D22">
        <w:rPr>
          <w:rFonts w:ascii="Arial" w:hAnsi="Arial" w:cs="Arial"/>
          <w:sz w:val="24"/>
          <w:szCs w:val="24"/>
        </w:rPr>
        <w:t xml:space="preserve">: </w:t>
      </w:r>
      <w:r w:rsidR="00B643A2" w:rsidRPr="00BC5D22">
        <w:rPr>
          <w:rFonts w:ascii="Arial" w:hAnsi="Arial" w:cs="Arial"/>
          <w:sz w:val="24"/>
          <w:szCs w:val="24"/>
        </w:rPr>
        <w:t xml:space="preserve"> </w:t>
      </w:r>
      <w:r w:rsidRPr="00BC5D22">
        <w:rPr>
          <w:rFonts w:ascii="Arial" w:hAnsi="Arial" w:cs="Arial"/>
          <w:sz w:val="24"/>
          <w:szCs w:val="24"/>
        </w:rPr>
        <w:t>Management sho</w:t>
      </w:r>
      <w:r w:rsidR="009C3697">
        <w:rPr>
          <w:rFonts w:ascii="Arial" w:hAnsi="Arial" w:cs="Arial"/>
          <w:sz w:val="24"/>
          <w:szCs w:val="24"/>
        </w:rPr>
        <w:t>uld ensure that all dining locations</w:t>
      </w:r>
      <w:r w:rsidRPr="00BC5D22">
        <w:rPr>
          <w:rFonts w:ascii="Arial" w:hAnsi="Arial" w:cs="Arial"/>
          <w:sz w:val="24"/>
          <w:szCs w:val="24"/>
        </w:rPr>
        <w:t xml:space="preserve"> </w:t>
      </w:r>
      <w:r w:rsidR="00360B64" w:rsidRPr="00BC5D22">
        <w:rPr>
          <w:rFonts w:ascii="Arial" w:hAnsi="Arial" w:cs="Arial"/>
          <w:sz w:val="24"/>
          <w:szCs w:val="24"/>
        </w:rPr>
        <w:t>input</w:t>
      </w:r>
      <w:r w:rsidRPr="00BC5D22">
        <w:rPr>
          <w:rFonts w:ascii="Arial" w:hAnsi="Arial" w:cs="Arial"/>
          <w:sz w:val="24"/>
          <w:szCs w:val="24"/>
        </w:rPr>
        <w:t xml:space="preserve"> all invoices received on the invoice log</w:t>
      </w:r>
      <w:r w:rsidR="00360B64" w:rsidRPr="00BC5D22">
        <w:rPr>
          <w:rFonts w:ascii="Arial" w:hAnsi="Arial" w:cs="Arial"/>
          <w:sz w:val="24"/>
          <w:szCs w:val="24"/>
        </w:rPr>
        <w:t xml:space="preserve"> into</w:t>
      </w:r>
      <w:r w:rsidR="009C3697">
        <w:rPr>
          <w:rFonts w:ascii="Arial" w:hAnsi="Arial" w:cs="Arial"/>
          <w:sz w:val="24"/>
          <w:szCs w:val="24"/>
        </w:rPr>
        <w:t xml:space="preserve"> the</w:t>
      </w:r>
      <w:r w:rsidR="00360B64" w:rsidRPr="00BC5D22">
        <w:rPr>
          <w:rFonts w:ascii="Arial" w:hAnsi="Arial" w:cs="Arial"/>
          <w:sz w:val="24"/>
          <w:szCs w:val="24"/>
        </w:rPr>
        <w:t xml:space="preserve"> FoodPro and BruinBuy</w:t>
      </w:r>
      <w:r w:rsidR="009C3697">
        <w:rPr>
          <w:rFonts w:ascii="Arial" w:hAnsi="Arial" w:cs="Arial"/>
          <w:sz w:val="24"/>
          <w:szCs w:val="24"/>
        </w:rPr>
        <w:t xml:space="preserve"> systems</w:t>
      </w:r>
      <w:r w:rsidRPr="00BC5D22">
        <w:rPr>
          <w:rFonts w:ascii="Arial" w:hAnsi="Arial" w:cs="Arial"/>
          <w:sz w:val="24"/>
          <w:szCs w:val="24"/>
        </w:rPr>
        <w:t xml:space="preserve">. </w:t>
      </w:r>
      <w:r w:rsidR="00802B07" w:rsidRPr="00BC5D22">
        <w:rPr>
          <w:rFonts w:ascii="Arial" w:hAnsi="Arial" w:cs="Arial"/>
          <w:sz w:val="24"/>
          <w:szCs w:val="24"/>
        </w:rPr>
        <w:t xml:space="preserve"> </w:t>
      </w:r>
      <w:r w:rsidR="00027385" w:rsidRPr="00BC5D22">
        <w:rPr>
          <w:rFonts w:ascii="Arial" w:hAnsi="Arial" w:cs="Arial"/>
          <w:sz w:val="24"/>
          <w:szCs w:val="24"/>
        </w:rPr>
        <w:t>I</w:t>
      </w:r>
      <w:r w:rsidRPr="00BC5D22">
        <w:rPr>
          <w:rFonts w:ascii="Arial" w:hAnsi="Arial" w:cs="Arial"/>
          <w:sz w:val="24"/>
          <w:szCs w:val="24"/>
        </w:rPr>
        <w:t xml:space="preserve">nvoices should clearly indicate that the receiving personnel compared every line item to the quantity </w:t>
      </w:r>
      <w:r w:rsidRPr="00BC5D22">
        <w:rPr>
          <w:rFonts w:ascii="Arial" w:eastAsia="Calibri" w:hAnsi="Arial" w:cs="Arial"/>
          <w:sz w:val="24"/>
          <w:szCs w:val="24"/>
        </w:rPr>
        <w:t>received</w:t>
      </w:r>
      <w:r w:rsidRPr="00BC5D22">
        <w:rPr>
          <w:rFonts w:ascii="Arial" w:hAnsi="Arial" w:cs="Arial"/>
          <w:sz w:val="24"/>
          <w:szCs w:val="24"/>
        </w:rPr>
        <w:t xml:space="preserve">. </w:t>
      </w:r>
      <w:r w:rsidR="00027385" w:rsidRPr="00BC5D22">
        <w:rPr>
          <w:rFonts w:ascii="Arial" w:hAnsi="Arial" w:cs="Arial"/>
          <w:sz w:val="24"/>
          <w:szCs w:val="24"/>
        </w:rPr>
        <w:t xml:space="preserve"> </w:t>
      </w:r>
      <w:r w:rsidRPr="00BC5D22">
        <w:rPr>
          <w:rFonts w:ascii="Arial" w:hAnsi="Arial" w:cs="Arial"/>
          <w:sz w:val="24"/>
          <w:szCs w:val="24"/>
        </w:rPr>
        <w:t>Invoices should also show eviden</w:t>
      </w:r>
      <w:r w:rsidR="009C3697">
        <w:rPr>
          <w:rFonts w:ascii="Arial" w:hAnsi="Arial" w:cs="Arial"/>
          <w:sz w:val="24"/>
          <w:szCs w:val="24"/>
        </w:rPr>
        <w:t>ce of review by the chef and</w:t>
      </w:r>
      <w:r w:rsidRPr="00BC5D22">
        <w:rPr>
          <w:rFonts w:ascii="Arial" w:hAnsi="Arial" w:cs="Arial"/>
          <w:sz w:val="24"/>
          <w:szCs w:val="24"/>
        </w:rPr>
        <w:t xml:space="preserve"> </w:t>
      </w:r>
      <w:r w:rsidR="00A74215" w:rsidRPr="00BC5D22">
        <w:rPr>
          <w:rFonts w:ascii="Arial" w:hAnsi="Arial" w:cs="Arial"/>
          <w:sz w:val="24"/>
          <w:szCs w:val="24"/>
        </w:rPr>
        <w:t>general manager</w:t>
      </w:r>
      <w:r w:rsidR="009C3697">
        <w:rPr>
          <w:rFonts w:ascii="Arial" w:hAnsi="Arial" w:cs="Arial"/>
          <w:sz w:val="24"/>
          <w:szCs w:val="24"/>
        </w:rPr>
        <w:t xml:space="preserve"> against the Order G</w:t>
      </w:r>
      <w:r w:rsidRPr="00BC5D22">
        <w:rPr>
          <w:rFonts w:ascii="Arial" w:hAnsi="Arial" w:cs="Arial"/>
          <w:sz w:val="24"/>
          <w:szCs w:val="24"/>
        </w:rPr>
        <w:t>uide.</w:t>
      </w:r>
      <w:r w:rsidR="00802B07" w:rsidRPr="00BC5D22">
        <w:rPr>
          <w:rFonts w:ascii="Arial" w:hAnsi="Arial" w:cs="Arial"/>
          <w:sz w:val="24"/>
          <w:szCs w:val="24"/>
        </w:rPr>
        <w:t xml:space="preserve"> </w:t>
      </w:r>
      <w:r w:rsidRPr="00BC5D22">
        <w:rPr>
          <w:rFonts w:ascii="Arial" w:hAnsi="Arial" w:cs="Arial"/>
          <w:sz w:val="24"/>
          <w:szCs w:val="24"/>
        </w:rPr>
        <w:t xml:space="preserve"> The signatures of the receiving personnel, chefs, and </w:t>
      </w:r>
      <w:r w:rsidR="00A74215" w:rsidRPr="00BC5D22">
        <w:rPr>
          <w:rFonts w:ascii="Arial" w:hAnsi="Arial" w:cs="Arial"/>
          <w:sz w:val="24"/>
          <w:szCs w:val="24"/>
        </w:rPr>
        <w:t>general manager</w:t>
      </w:r>
      <w:r w:rsidRPr="00BC5D22">
        <w:rPr>
          <w:rFonts w:ascii="Arial" w:hAnsi="Arial" w:cs="Arial"/>
          <w:sz w:val="24"/>
          <w:szCs w:val="24"/>
        </w:rPr>
        <w:t xml:space="preserve"> performing </w:t>
      </w:r>
      <w:r w:rsidR="00B23CBB" w:rsidRPr="00BC5D22">
        <w:rPr>
          <w:rFonts w:ascii="Arial" w:hAnsi="Arial" w:cs="Arial"/>
          <w:sz w:val="24"/>
          <w:szCs w:val="24"/>
        </w:rPr>
        <w:t xml:space="preserve">the </w:t>
      </w:r>
      <w:r w:rsidRPr="00BC5D22">
        <w:rPr>
          <w:rFonts w:ascii="Arial" w:hAnsi="Arial" w:cs="Arial"/>
          <w:sz w:val="24"/>
          <w:szCs w:val="24"/>
        </w:rPr>
        <w:t>review should be clearly identified</w:t>
      </w:r>
      <w:r w:rsidR="00B80B4A" w:rsidRPr="00BC5D22">
        <w:rPr>
          <w:rFonts w:ascii="Arial" w:hAnsi="Arial" w:cs="Arial"/>
          <w:sz w:val="24"/>
          <w:szCs w:val="24"/>
        </w:rPr>
        <w:t xml:space="preserve"> by name and job title</w:t>
      </w:r>
      <w:r w:rsidRPr="00BC5D22">
        <w:rPr>
          <w:rFonts w:ascii="Arial" w:hAnsi="Arial" w:cs="Arial"/>
          <w:sz w:val="24"/>
          <w:szCs w:val="24"/>
        </w:rPr>
        <w:t xml:space="preserve">. </w:t>
      </w:r>
    </w:p>
    <w:p w14:paraId="30E8D0A2" w14:textId="168C745F" w:rsidR="000F396D" w:rsidRDefault="000F396D" w:rsidP="009C3697">
      <w:pPr>
        <w:pStyle w:val="ListParagraph"/>
        <w:spacing w:after="0" w:line="360" w:lineRule="auto"/>
        <w:ind w:left="540"/>
        <w:contextualSpacing w:val="0"/>
        <w:jc w:val="both"/>
        <w:outlineLvl w:val="2"/>
        <w:rPr>
          <w:rFonts w:ascii="Arial" w:hAnsi="Arial" w:cs="Arial"/>
          <w:sz w:val="24"/>
          <w:szCs w:val="24"/>
        </w:rPr>
      </w:pPr>
    </w:p>
    <w:p w14:paraId="6AD574BC" w14:textId="616E834C" w:rsidR="00FB4690" w:rsidRPr="00095B9F" w:rsidRDefault="000F396D" w:rsidP="00FB4690">
      <w:pPr>
        <w:pStyle w:val="ListParagraph"/>
        <w:spacing w:after="0" w:line="360" w:lineRule="auto"/>
        <w:ind w:left="540"/>
        <w:contextualSpacing w:val="0"/>
        <w:jc w:val="both"/>
        <w:outlineLvl w:val="2"/>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FB4690" w:rsidRPr="00095B9F">
        <w:rPr>
          <w:rFonts w:ascii="Arial" w:hAnsi="Arial" w:cs="Arial"/>
          <w:sz w:val="24"/>
          <w:szCs w:val="24"/>
        </w:rPr>
        <w:t xml:space="preserve">Agreed for invoices received at dining locations.  However, vendors will sometimes send invoices directly to Dining Services Central Office (DSCO), and </w:t>
      </w:r>
      <w:r w:rsidR="00FB4690">
        <w:rPr>
          <w:rFonts w:ascii="Arial" w:hAnsi="Arial" w:cs="Arial"/>
          <w:sz w:val="24"/>
          <w:szCs w:val="24"/>
        </w:rPr>
        <w:t>these</w:t>
      </w:r>
      <w:r w:rsidR="00FB4690" w:rsidRPr="00095B9F">
        <w:rPr>
          <w:rFonts w:ascii="Arial" w:hAnsi="Arial" w:cs="Arial"/>
          <w:sz w:val="24"/>
          <w:szCs w:val="24"/>
        </w:rPr>
        <w:t xml:space="preserve"> would not be included in the invoice log. </w:t>
      </w:r>
      <w:r w:rsidR="00580BC5">
        <w:rPr>
          <w:rFonts w:ascii="Arial" w:hAnsi="Arial" w:cs="Arial"/>
          <w:sz w:val="24"/>
          <w:szCs w:val="24"/>
        </w:rPr>
        <w:t xml:space="preserve"> </w:t>
      </w:r>
      <w:r w:rsidR="00FB4690" w:rsidRPr="00095B9F">
        <w:rPr>
          <w:rFonts w:ascii="Arial" w:hAnsi="Arial" w:cs="Arial"/>
          <w:sz w:val="24"/>
          <w:szCs w:val="24"/>
        </w:rPr>
        <w:t xml:space="preserve">When </w:t>
      </w:r>
      <w:r w:rsidR="00FB4690">
        <w:rPr>
          <w:rFonts w:ascii="Arial" w:hAnsi="Arial" w:cs="Arial"/>
          <w:sz w:val="24"/>
          <w:szCs w:val="24"/>
        </w:rPr>
        <w:t xml:space="preserve">these </w:t>
      </w:r>
      <w:r w:rsidR="00FB4690" w:rsidRPr="00095B9F">
        <w:rPr>
          <w:rFonts w:ascii="Arial" w:hAnsi="Arial" w:cs="Arial"/>
          <w:sz w:val="24"/>
          <w:szCs w:val="24"/>
        </w:rPr>
        <w:t xml:space="preserve">invoices  are processed, DSCO A/P staff enters into Food Pro and Bruin Buy and then they are forwarded to the unit for review and signatures.  The </w:t>
      </w:r>
      <w:r w:rsidR="00FB4690">
        <w:rPr>
          <w:rFonts w:ascii="Arial" w:hAnsi="Arial" w:cs="Arial"/>
          <w:sz w:val="24"/>
          <w:szCs w:val="24"/>
        </w:rPr>
        <w:t xml:space="preserve">approval </w:t>
      </w:r>
      <w:r w:rsidR="00B87A0B">
        <w:rPr>
          <w:rFonts w:ascii="Arial" w:hAnsi="Arial" w:cs="Arial"/>
          <w:sz w:val="24"/>
          <w:szCs w:val="24"/>
        </w:rPr>
        <w:t>signatures</w:t>
      </w:r>
      <w:r w:rsidR="00FB4690" w:rsidRPr="00095B9F">
        <w:rPr>
          <w:rFonts w:ascii="Arial" w:hAnsi="Arial" w:cs="Arial"/>
          <w:sz w:val="24"/>
          <w:szCs w:val="24"/>
        </w:rPr>
        <w:t xml:space="preserve"> on these invoices are the mitigating control for invoices that were not sent directly to </w:t>
      </w:r>
      <w:r w:rsidR="00FB4690">
        <w:rPr>
          <w:rFonts w:ascii="Arial" w:hAnsi="Arial" w:cs="Arial"/>
          <w:sz w:val="24"/>
          <w:szCs w:val="24"/>
        </w:rPr>
        <w:t xml:space="preserve">the dining </w:t>
      </w:r>
      <w:r w:rsidR="00FB4690" w:rsidRPr="00095B9F">
        <w:rPr>
          <w:rFonts w:ascii="Arial" w:hAnsi="Arial" w:cs="Arial"/>
          <w:sz w:val="24"/>
          <w:szCs w:val="24"/>
        </w:rPr>
        <w:t>location.</w:t>
      </w:r>
      <w:r w:rsidR="00580BC5">
        <w:rPr>
          <w:rFonts w:ascii="Arial" w:hAnsi="Arial" w:cs="Arial"/>
          <w:sz w:val="24"/>
          <w:szCs w:val="24"/>
        </w:rPr>
        <w:t xml:space="preserve"> </w:t>
      </w:r>
      <w:r w:rsidR="00FB4690" w:rsidRPr="00095B9F">
        <w:rPr>
          <w:rFonts w:ascii="Arial" w:hAnsi="Arial" w:cs="Arial"/>
          <w:sz w:val="24"/>
          <w:szCs w:val="24"/>
        </w:rPr>
        <w:t xml:space="preserve"> Signatures on the invoices signify that quantities received were reviewed and approved by the Executive Chefs. </w:t>
      </w:r>
    </w:p>
    <w:p w14:paraId="3274D97E" w14:textId="77777777" w:rsidR="00812D00" w:rsidRDefault="00812D00" w:rsidP="00FB4690">
      <w:pPr>
        <w:pStyle w:val="Header"/>
        <w:spacing w:line="360" w:lineRule="auto"/>
        <w:ind w:left="540"/>
        <w:jc w:val="both"/>
        <w:rPr>
          <w:rFonts w:ascii="Arial" w:hAnsi="Arial" w:cs="Arial"/>
          <w:sz w:val="24"/>
          <w:szCs w:val="24"/>
        </w:rPr>
      </w:pPr>
    </w:p>
    <w:p w14:paraId="1EF3361E" w14:textId="2ACA6AED" w:rsidR="000F396D" w:rsidRPr="001924F5" w:rsidRDefault="00FB4690" w:rsidP="00FB4690">
      <w:pPr>
        <w:pStyle w:val="Header"/>
        <w:spacing w:line="360" w:lineRule="auto"/>
        <w:ind w:left="540"/>
        <w:jc w:val="both"/>
        <w:rPr>
          <w:rFonts w:ascii="Arial" w:hAnsi="Arial" w:cs="Arial"/>
          <w:sz w:val="24"/>
          <w:szCs w:val="24"/>
        </w:rPr>
      </w:pPr>
      <w:r w:rsidRPr="00095B9F">
        <w:rPr>
          <w:rFonts w:ascii="Arial" w:hAnsi="Arial" w:cs="Arial"/>
          <w:sz w:val="24"/>
          <w:szCs w:val="24"/>
        </w:rPr>
        <w:t xml:space="preserve">Dining Services will create signature logs no later than the week of October 20, 2019 for each dining unit to clearly identify who is authorized to sign invoices, including their job title. </w:t>
      </w:r>
      <w:r w:rsidR="00B87A0B">
        <w:rPr>
          <w:rFonts w:ascii="Arial" w:hAnsi="Arial" w:cs="Arial"/>
          <w:sz w:val="24"/>
          <w:szCs w:val="24"/>
        </w:rPr>
        <w:t xml:space="preserve"> </w:t>
      </w:r>
      <w:r w:rsidRPr="00095B9F">
        <w:rPr>
          <w:rFonts w:ascii="Arial" w:hAnsi="Arial" w:cs="Arial"/>
          <w:sz w:val="24"/>
          <w:szCs w:val="24"/>
        </w:rPr>
        <w:t xml:space="preserve">The dining units will  update the signature logs </w:t>
      </w:r>
      <w:r>
        <w:rPr>
          <w:rFonts w:ascii="Arial" w:hAnsi="Arial" w:cs="Arial"/>
          <w:sz w:val="24"/>
          <w:szCs w:val="24"/>
        </w:rPr>
        <w:t>when</w:t>
      </w:r>
      <w:r w:rsidRPr="00095B9F">
        <w:rPr>
          <w:rFonts w:ascii="Arial" w:hAnsi="Arial" w:cs="Arial"/>
          <w:sz w:val="24"/>
          <w:szCs w:val="24"/>
        </w:rPr>
        <w:t xml:space="preserve"> there are staffing changes.  </w:t>
      </w:r>
    </w:p>
    <w:p w14:paraId="2E374C79" w14:textId="5A661465" w:rsidR="00DC44D3" w:rsidRPr="00BC5D22" w:rsidRDefault="00DC44D3" w:rsidP="009C3697">
      <w:pPr>
        <w:pStyle w:val="BodyText"/>
        <w:spacing w:line="360" w:lineRule="auto"/>
        <w:ind w:left="540"/>
        <w:rPr>
          <w:rFonts w:cs="Arial"/>
          <w:szCs w:val="24"/>
        </w:rPr>
      </w:pPr>
      <w:r w:rsidRPr="00BC5D22">
        <w:rPr>
          <w:rFonts w:eastAsia="Calibri" w:cs="Arial"/>
          <w:szCs w:val="24"/>
        </w:rPr>
        <w:t>Additionally</w:t>
      </w:r>
      <w:r w:rsidRPr="00BC5D22">
        <w:rPr>
          <w:rFonts w:cs="Arial"/>
          <w:szCs w:val="24"/>
        </w:rPr>
        <w:t>, for 19 of the 21 transactions</w:t>
      </w:r>
      <w:r w:rsidR="00C424CA" w:rsidRPr="00BC5D22">
        <w:rPr>
          <w:rFonts w:cs="Arial"/>
          <w:szCs w:val="24"/>
        </w:rPr>
        <w:t xml:space="preserve"> (90%)</w:t>
      </w:r>
      <w:r w:rsidRPr="00BC5D22">
        <w:rPr>
          <w:rFonts w:cs="Arial"/>
          <w:szCs w:val="24"/>
        </w:rPr>
        <w:t xml:space="preserve">, A&amp;AS was unable to verify that items purchased </w:t>
      </w:r>
      <w:r w:rsidR="008B54C3" w:rsidRPr="00BC5D22">
        <w:rPr>
          <w:rFonts w:cs="Arial"/>
          <w:szCs w:val="24"/>
        </w:rPr>
        <w:t>and reflected on</w:t>
      </w:r>
      <w:r w:rsidRPr="00BC5D22">
        <w:rPr>
          <w:rFonts w:cs="Arial"/>
          <w:szCs w:val="24"/>
        </w:rPr>
        <w:t xml:space="preserve"> the invoice agre</w:t>
      </w:r>
      <w:r w:rsidR="009C3697">
        <w:rPr>
          <w:rFonts w:cs="Arial"/>
          <w:szCs w:val="24"/>
        </w:rPr>
        <w:t>e to the items ordered per the O</w:t>
      </w:r>
      <w:r w:rsidRPr="00BC5D22">
        <w:rPr>
          <w:rFonts w:cs="Arial"/>
          <w:szCs w:val="24"/>
        </w:rPr>
        <w:t xml:space="preserve">rder </w:t>
      </w:r>
      <w:r w:rsidR="009C3697">
        <w:rPr>
          <w:rFonts w:cs="Arial"/>
          <w:szCs w:val="24"/>
        </w:rPr>
        <w:t>G</w:t>
      </w:r>
      <w:r w:rsidRPr="00BC5D22">
        <w:rPr>
          <w:rFonts w:cs="Arial"/>
          <w:szCs w:val="24"/>
        </w:rPr>
        <w:t xml:space="preserve">uide because </w:t>
      </w:r>
      <w:r w:rsidR="009C3697">
        <w:rPr>
          <w:rFonts w:cs="Arial"/>
          <w:szCs w:val="24"/>
        </w:rPr>
        <w:t>the Order Guides had</w:t>
      </w:r>
      <w:r w:rsidRPr="00BC5D22">
        <w:rPr>
          <w:rFonts w:cs="Arial"/>
          <w:szCs w:val="24"/>
        </w:rPr>
        <w:t xml:space="preserve"> </w:t>
      </w:r>
      <w:r w:rsidRPr="00BC5D22">
        <w:rPr>
          <w:rFonts w:cs="Arial"/>
          <w:szCs w:val="24"/>
          <w:u w:color="000000"/>
        </w:rPr>
        <w:t>not</w:t>
      </w:r>
      <w:r w:rsidRPr="00BC5D22">
        <w:rPr>
          <w:rFonts w:cs="Arial"/>
          <w:szCs w:val="24"/>
        </w:rPr>
        <w:t xml:space="preserve"> been retained.</w:t>
      </w:r>
      <w:r w:rsidR="00802B07" w:rsidRPr="00BC5D22">
        <w:rPr>
          <w:rFonts w:cs="Arial"/>
          <w:szCs w:val="24"/>
        </w:rPr>
        <w:t xml:space="preserve"> </w:t>
      </w:r>
      <w:r w:rsidRPr="00BC5D22">
        <w:rPr>
          <w:rFonts w:cs="Arial"/>
          <w:szCs w:val="24"/>
        </w:rPr>
        <w:t xml:space="preserve"> </w:t>
      </w:r>
      <w:r w:rsidR="00382CAE" w:rsidRPr="00BC5D22">
        <w:rPr>
          <w:rFonts w:cs="Arial"/>
          <w:szCs w:val="24"/>
        </w:rPr>
        <w:t xml:space="preserve">Dining Services has no internal </w:t>
      </w:r>
      <w:r w:rsidRPr="00BC5D22">
        <w:rPr>
          <w:rFonts w:cs="Arial"/>
          <w:szCs w:val="24"/>
        </w:rPr>
        <w:t xml:space="preserve">policy currently in place across all dining locations regarding </w:t>
      </w:r>
      <w:r w:rsidR="00382CAE" w:rsidRPr="00BC5D22">
        <w:rPr>
          <w:rFonts w:cs="Arial"/>
          <w:szCs w:val="24"/>
        </w:rPr>
        <w:t xml:space="preserve">the retention and maintenance of </w:t>
      </w:r>
      <w:r w:rsidRPr="00BC5D22">
        <w:rPr>
          <w:rFonts w:cs="Arial"/>
          <w:szCs w:val="24"/>
        </w:rPr>
        <w:t xml:space="preserve">supporting documentation for purchasing transactions. </w:t>
      </w:r>
      <w:r w:rsidR="00760CB8" w:rsidRPr="00BC5D22">
        <w:rPr>
          <w:rFonts w:cs="Arial"/>
          <w:szCs w:val="24"/>
        </w:rPr>
        <w:t xml:space="preserve"> </w:t>
      </w:r>
      <w:r w:rsidR="002F19EA" w:rsidRPr="00BC5D22">
        <w:rPr>
          <w:rFonts w:cs="Arial"/>
          <w:color w:val="000000"/>
          <w:szCs w:val="24"/>
          <w:u w:color="000000"/>
        </w:rPr>
        <w:t xml:space="preserve">The </w:t>
      </w:r>
      <w:r w:rsidRPr="00BC5D22">
        <w:rPr>
          <w:rFonts w:cs="Arial"/>
          <w:color w:val="000000"/>
          <w:szCs w:val="24"/>
          <w:u w:color="000000"/>
        </w:rPr>
        <w:t xml:space="preserve">UC Records Retention Schedule, Records Code 0005A3, </w:t>
      </w:r>
      <w:r w:rsidR="00060FC2" w:rsidRPr="00BC5D22">
        <w:rPr>
          <w:rFonts w:cs="Arial"/>
          <w:color w:val="000000"/>
          <w:szCs w:val="24"/>
          <w:u w:color="000000"/>
        </w:rPr>
        <w:t>requires</w:t>
      </w:r>
      <w:r w:rsidRPr="00BC5D22">
        <w:rPr>
          <w:rFonts w:cs="Arial"/>
          <w:color w:val="000000"/>
          <w:szCs w:val="24"/>
          <w:u w:color="000000"/>
        </w:rPr>
        <w:t xml:space="preserve"> </w:t>
      </w:r>
      <w:r w:rsidRPr="00BC5D22">
        <w:rPr>
          <w:rFonts w:cs="Arial"/>
          <w:szCs w:val="24"/>
        </w:rPr>
        <w:t>that</w:t>
      </w:r>
      <w:r w:rsidRPr="00BC5D22">
        <w:rPr>
          <w:rFonts w:cs="Arial"/>
          <w:color w:val="000000"/>
          <w:szCs w:val="24"/>
          <w:u w:color="000000"/>
        </w:rPr>
        <w:t xml:space="preserve"> document</w:t>
      </w:r>
      <w:r w:rsidR="005D520E" w:rsidRPr="00BC5D22">
        <w:rPr>
          <w:rFonts w:cs="Arial"/>
          <w:color w:val="000000"/>
          <w:szCs w:val="24"/>
          <w:u w:color="000000"/>
        </w:rPr>
        <w:t>s related to</w:t>
      </w:r>
      <w:r w:rsidRPr="00BC5D22">
        <w:rPr>
          <w:rFonts w:cs="Arial"/>
          <w:color w:val="000000"/>
          <w:szCs w:val="24"/>
          <w:u w:color="000000"/>
        </w:rPr>
        <w:t xml:space="preserve"> financial and procurement activities, regardless of their medium, are to be retained for four years after the end of the fiscal year in which all activity has been completed. </w:t>
      </w:r>
    </w:p>
    <w:p w14:paraId="4A549CC5" w14:textId="77777777" w:rsidR="009C3697" w:rsidRDefault="009C3697" w:rsidP="009C3697">
      <w:pPr>
        <w:pStyle w:val="ListParagraph"/>
        <w:spacing w:after="0" w:line="360" w:lineRule="auto"/>
        <w:ind w:left="540"/>
        <w:contextualSpacing w:val="0"/>
        <w:jc w:val="both"/>
        <w:outlineLvl w:val="2"/>
        <w:rPr>
          <w:rFonts w:ascii="Arial" w:hAnsi="Arial" w:cs="Arial"/>
          <w:sz w:val="24"/>
          <w:szCs w:val="24"/>
          <w:u w:val="single"/>
        </w:rPr>
      </w:pPr>
    </w:p>
    <w:p w14:paraId="5F325EE9" w14:textId="0CB5ED8C" w:rsidR="00DC44D3" w:rsidRDefault="00DC44D3" w:rsidP="009C3697">
      <w:pPr>
        <w:pStyle w:val="ListParagraph"/>
        <w:spacing w:after="0" w:line="360" w:lineRule="auto"/>
        <w:ind w:left="540"/>
        <w:contextualSpacing w:val="0"/>
        <w:jc w:val="both"/>
        <w:outlineLvl w:val="2"/>
        <w:rPr>
          <w:rFonts w:ascii="Arial" w:hAnsi="Arial" w:cs="Arial"/>
          <w:sz w:val="24"/>
          <w:szCs w:val="24"/>
        </w:rPr>
      </w:pPr>
      <w:r w:rsidRPr="00BC5D22">
        <w:rPr>
          <w:rFonts w:ascii="Arial" w:hAnsi="Arial" w:cs="Arial"/>
          <w:sz w:val="24"/>
          <w:szCs w:val="24"/>
          <w:u w:val="single"/>
        </w:rPr>
        <w:t>Recommendation</w:t>
      </w:r>
      <w:r w:rsidRPr="00BC5D22">
        <w:rPr>
          <w:rFonts w:ascii="Arial" w:hAnsi="Arial" w:cs="Arial"/>
          <w:sz w:val="24"/>
          <w:szCs w:val="24"/>
        </w:rPr>
        <w:t xml:space="preserve">: </w:t>
      </w:r>
      <w:r w:rsidR="00313F95" w:rsidRPr="00BC5D22">
        <w:rPr>
          <w:rFonts w:ascii="Arial" w:hAnsi="Arial" w:cs="Arial"/>
          <w:sz w:val="24"/>
          <w:szCs w:val="24"/>
        </w:rPr>
        <w:t xml:space="preserve"> </w:t>
      </w:r>
      <w:r w:rsidRPr="00BC5D22">
        <w:rPr>
          <w:rFonts w:ascii="Arial" w:hAnsi="Arial" w:cs="Arial"/>
          <w:sz w:val="24"/>
          <w:szCs w:val="24"/>
        </w:rPr>
        <w:t>To enhance management oversight</w:t>
      </w:r>
      <w:r w:rsidR="00F91BF4" w:rsidRPr="00BC5D22">
        <w:rPr>
          <w:rFonts w:ascii="Arial" w:hAnsi="Arial" w:cs="Arial"/>
          <w:sz w:val="24"/>
          <w:szCs w:val="24"/>
        </w:rPr>
        <w:t xml:space="preserve"> and ensure uniform compliance with University policy</w:t>
      </w:r>
      <w:r w:rsidRPr="00BC5D22">
        <w:rPr>
          <w:rFonts w:ascii="Arial" w:hAnsi="Arial" w:cs="Arial"/>
          <w:sz w:val="24"/>
          <w:szCs w:val="24"/>
        </w:rPr>
        <w:t xml:space="preserve">, supporting documentation </w:t>
      </w:r>
      <w:r w:rsidR="00F91BF4" w:rsidRPr="00BC5D22">
        <w:rPr>
          <w:rFonts w:ascii="Arial" w:hAnsi="Arial" w:cs="Arial"/>
          <w:sz w:val="24"/>
          <w:szCs w:val="24"/>
        </w:rPr>
        <w:t xml:space="preserve">for purchases </w:t>
      </w:r>
      <w:r w:rsidRPr="00BC5D22">
        <w:rPr>
          <w:rFonts w:ascii="Arial" w:hAnsi="Arial" w:cs="Arial"/>
          <w:sz w:val="24"/>
          <w:szCs w:val="24"/>
        </w:rPr>
        <w:t>should be maintained and readily available in accordance with University policy, RMP-1, “University Records Management Program</w:t>
      </w:r>
      <w:r w:rsidR="00F91BF4" w:rsidRPr="00BC5D22">
        <w:rPr>
          <w:rFonts w:ascii="Arial" w:hAnsi="Arial" w:cs="Arial"/>
          <w:sz w:val="24"/>
          <w:szCs w:val="24"/>
        </w:rPr>
        <w:t>,</w:t>
      </w:r>
      <w:r w:rsidRPr="00BC5D22">
        <w:rPr>
          <w:rFonts w:ascii="Arial" w:hAnsi="Arial" w:cs="Arial"/>
          <w:sz w:val="24"/>
          <w:szCs w:val="24"/>
        </w:rPr>
        <w:t>”</w:t>
      </w:r>
      <w:r w:rsidR="008871C2" w:rsidRPr="00BC5D22">
        <w:rPr>
          <w:rFonts w:ascii="Arial" w:hAnsi="Arial" w:cs="Arial"/>
          <w:sz w:val="24"/>
          <w:szCs w:val="24"/>
        </w:rPr>
        <w:t xml:space="preserve"> Records Code 005A3</w:t>
      </w:r>
      <w:r w:rsidRPr="00BC5D22">
        <w:rPr>
          <w:rFonts w:ascii="Arial" w:hAnsi="Arial" w:cs="Arial"/>
          <w:sz w:val="24"/>
          <w:szCs w:val="24"/>
        </w:rPr>
        <w:t xml:space="preserve">.    </w:t>
      </w:r>
    </w:p>
    <w:p w14:paraId="3A66CAEF" w14:textId="68A3DED0" w:rsidR="000F396D" w:rsidRDefault="000F396D" w:rsidP="009C3697">
      <w:pPr>
        <w:pStyle w:val="ListParagraph"/>
        <w:spacing w:after="0" w:line="360" w:lineRule="auto"/>
        <w:ind w:left="540"/>
        <w:contextualSpacing w:val="0"/>
        <w:jc w:val="both"/>
        <w:outlineLvl w:val="2"/>
        <w:rPr>
          <w:rFonts w:ascii="Arial" w:hAnsi="Arial" w:cs="Arial"/>
          <w:sz w:val="24"/>
          <w:szCs w:val="24"/>
        </w:rPr>
      </w:pPr>
    </w:p>
    <w:p w14:paraId="367E45F4" w14:textId="434A51B4" w:rsidR="000F396D" w:rsidRPr="001924F5" w:rsidRDefault="000F396D" w:rsidP="000F396D">
      <w:pPr>
        <w:pStyle w:val="Header"/>
        <w:spacing w:line="360" w:lineRule="auto"/>
        <w:ind w:left="540"/>
        <w:jc w:val="both"/>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22505A" w:rsidRPr="00095B9F">
        <w:rPr>
          <w:rFonts w:ascii="Arial" w:hAnsi="Arial" w:cs="Arial"/>
          <w:sz w:val="24"/>
          <w:szCs w:val="24"/>
        </w:rPr>
        <w:t xml:space="preserve">Agreed.  </w:t>
      </w:r>
      <w:r w:rsidR="0022505A">
        <w:rPr>
          <w:rFonts w:ascii="Arial" w:hAnsi="Arial" w:cs="Arial"/>
          <w:sz w:val="24"/>
          <w:szCs w:val="24"/>
        </w:rPr>
        <w:t>At the moment,</w:t>
      </w:r>
      <w:r w:rsidR="0022505A" w:rsidRPr="00095B9F">
        <w:rPr>
          <w:rFonts w:ascii="Arial" w:hAnsi="Arial" w:cs="Arial"/>
          <w:sz w:val="24"/>
          <w:szCs w:val="24"/>
        </w:rPr>
        <w:t xml:space="preserve"> </w:t>
      </w:r>
      <w:r w:rsidR="0022505A">
        <w:rPr>
          <w:rFonts w:ascii="Arial" w:hAnsi="Arial" w:cs="Arial"/>
          <w:sz w:val="24"/>
          <w:szCs w:val="24"/>
        </w:rPr>
        <w:t>D</w:t>
      </w:r>
      <w:r w:rsidR="0022505A" w:rsidRPr="00095B9F">
        <w:rPr>
          <w:rFonts w:ascii="Arial" w:hAnsi="Arial" w:cs="Arial"/>
          <w:sz w:val="24"/>
          <w:szCs w:val="24"/>
        </w:rPr>
        <w:t>ining does not have the physical space necessary to maintain four years of purchasing data.  Dining will explore the utilization of electronic document storage to comply with Records Code 005A3.</w:t>
      </w:r>
      <w:r w:rsidR="00D91CA0">
        <w:rPr>
          <w:rFonts w:ascii="Arial" w:hAnsi="Arial" w:cs="Arial"/>
          <w:sz w:val="24"/>
          <w:szCs w:val="24"/>
        </w:rPr>
        <w:t xml:space="preserve">  </w:t>
      </w:r>
    </w:p>
    <w:p w14:paraId="71A7CC5E" w14:textId="77777777" w:rsidR="000F396D" w:rsidRPr="00812D00" w:rsidRDefault="000F396D" w:rsidP="00812D00">
      <w:pPr>
        <w:spacing w:line="360" w:lineRule="auto"/>
        <w:jc w:val="both"/>
        <w:outlineLvl w:val="2"/>
        <w:rPr>
          <w:rFonts w:ascii="Arial" w:hAnsi="Arial" w:cs="Arial"/>
        </w:rPr>
      </w:pPr>
    </w:p>
    <w:p w14:paraId="23104262" w14:textId="77777777" w:rsidR="00ED7C6B" w:rsidRPr="00BC5D22" w:rsidRDefault="00ED7C6B" w:rsidP="00812D00">
      <w:pPr>
        <w:pStyle w:val="ListParagraph"/>
        <w:numPr>
          <w:ilvl w:val="0"/>
          <w:numId w:val="6"/>
        </w:numPr>
        <w:spacing w:after="0" w:line="360" w:lineRule="auto"/>
        <w:ind w:left="540" w:hanging="540"/>
        <w:contextualSpacing w:val="0"/>
        <w:jc w:val="both"/>
        <w:rPr>
          <w:rFonts w:ascii="Arial" w:hAnsi="Arial" w:cs="Arial"/>
          <w:sz w:val="24"/>
          <w:szCs w:val="24"/>
        </w:rPr>
      </w:pPr>
      <w:r w:rsidRPr="00BC5D22">
        <w:rPr>
          <w:rFonts w:ascii="Arial" w:hAnsi="Arial" w:cs="Arial"/>
          <w:sz w:val="24"/>
          <w:szCs w:val="24"/>
          <w:u w:val="single"/>
        </w:rPr>
        <w:t>Bakery and Commissary</w:t>
      </w:r>
    </w:p>
    <w:p w14:paraId="09869F26" w14:textId="77777777" w:rsidR="009C3697" w:rsidRDefault="009C3697" w:rsidP="00812D00">
      <w:pPr>
        <w:pStyle w:val="BodyText"/>
        <w:spacing w:line="360" w:lineRule="auto"/>
        <w:ind w:firstLine="540"/>
        <w:rPr>
          <w:rFonts w:cs="Arial"/>
          <w:szCs w:val="24"/>
        </w:rPr>
      </w:pPr>
    </w:p>
    <w:p w14:paraId="4F5D09F5" w14:textId="3C561F6F" w:rsidR="00712DC9" w:rsidRPr="009C3697" w:rsidRDefault="00830808" w:rsidP="00812D00">
      <w:pPr>
        <w:pStyle w:val="BodyText"/>
        <w:spacing w:line="360" w:lineRule="auto"/>
        <w:ind w:left="540"/>
        <w:rPr>
          <w:rFonts w:cs="Arial"/>
          <w:color w:val="000000"/>
          <w:szCs w:val="24"/>
          <w:u w:color="000000"/>
        </w:rPr>
      </w:pPr>
      <w:r w:rsidRPr="009C3697">
        <w:rPr>
          <w:rFonts w:cs="Arial"/>
          <w:color w:val="000000"/>
          <w:szCs w:val="24"/>
          <w:u w:color="000000"/>
        </w:rPr>
        <w:t xml:space="preserve">Meetings </w:t>
      </w:r>
      <w:r w:rsidR="00712DC9" w:rsidRPr="009C3697">
        <w:rPr>
          <w:rFonts w:cs="Arial"/>
          <w:color w:val="000000"/>
          <w:szCs w:val="24"/>
          <w:u w:color="000000"/>
        </w:rPr>
        <w:t xml:space="preserve">with Dining Services management </w:t>
      </w:r>
      <w:r w:rsidRPr="009C3697">
        <w:rPr>
          <w:rFonts w:cs="Arial"/>
          <w:color w:val="000000"/>
          <w:szCs w:val="24"/>
          <w:u w:color="000000"/>
        </w:rPr>
        <w:t xml:space="preserve">were conducted </w:t>
      </w:r>
      <w:r w:rsidR="009C3697" w:rsidRPr="009C3697">
        <w:rPr>
          <w:rFonts w:cs="Arial"/>
          <w:color w:val="000000"/>
          <w:szCs w:val="24"/>
          <w:u w:color="000000"/>
        </w:rPr>
        <w:t>to obtain an overview</w:t>
      </w:r>
      <w:r w:rsidR="00712DC9" w:rsidRPr="009C3697">
        <w:rPr>
          <w:rFonts w:cs="Arial"/>
          <w:color w:val="000000"/>
          <w:szCs w:val="24"/>
          <w:u w:color="000000"/>
        </w:rPr>
        <w:t xml:space="preserve"> </w:t>
      </w:r>
      <w:r w:rsidR="009C3697">
        <w:rPr>
          <w:rFonts w:cs="Arial"/>
          <w:color w:val="000000"/>
          <w:szCs w:val="24"/>
          <w:u w:color="000000"/>
        </w:rPr>
        <w:t xml:space="preserve">of </w:t>
      </w:r>
      <w:r w:rsidR="00712DC9" w:rsidRPr="009C3697">
        <w:rPr>
          <w:rFonts w:cs="Arial"/>
          <w:color w:val="000000"/>
          <w:szCs w:val="24"/>
          <w:u w:color="000000"/>
        </w:rPr>
        <w:t xml:space="preserve">how the cost of items transferred from the bakery and commissary to other dining locations are determined and monitored. </w:t>
      </w:r>
    </w:p>
    <w:p w14:paraId="3F53DB03" w14:textId="77777777" w:rsidR="00712DC9" w:rsidRPr="009C3697" w:rsidRDefault="00712DC9" w:rsidP="009C3697">
      <w:pPr>
        <w:pStyle w:val="BodyText"/>
        <w:spacing w:line="360" w:lineRule="auto"/>
        <w:ind w:left="540"/>
        <w:rPr>
          <w:rFonts w:cs="Arial"/>
          <w:color w:val="000000"/>
          <w:szCs w:val="24"/>
          <w:u w:color="000000"/>
        </w:rPr>
      </w:pPr>
    </w:p>
    <w:p w14:paraId="0F05E838" w14:textId="7B6BB169" w:rsidR="00712DC9" w:rsidRPr="009C3697" w:rsidRDefault="00712DC9" w:rsidP="009C3697">
      <w:pPr>
        <w:pStyle w:val="BodyText"/>
        <w:spacing w:line="360" w:lineRule="auto"/>
        <w:ind w:left="540"/>
        <w:rPr>
          <w:rFonts w:cs="Arial"/>
          <w:color w:val="000000"/>
          <w:szCs w:val="24"/>
          <w:u w:color="000000"/>
        </w:rPr>
      </w:pPr>
      <w:r w:rsidRPr="009C3697">
        <w:rPr>
          <w:rFonts w:cs="Arial"/>
          <w:color w:val="000000"/>
          <w:szCs w:val="24"/>
          <w:u w:color="000000"/>
        </w:rPr>
        <w:t xml:space="preserve">The bakery and commissary serve as support service locations where mass preparation and production of baked goods and soup, sauces, salads, vinaigrettes, and other such items are centralized.  All eight dining locations use FoodPro to order food items from both the bakery and commissary on a recharge basis.  Recipes drive the </w:t>
      </w:r>
      <w:r w:rsidR="004E6187" w:rsidRPr="009C3697">
        <w:rPr>
          <w:rFonts w:cs="Arial"/>
          <w:color w:val="000000"/>
          <w:szCs w:val="24"/>
          <w:u w:color="000000"/>
        </w:rPr>
        <w:t xml:space="preserve">content of the </w:t>
      </w:r>
      <w:r w:rsidRPr="009C3697">
        <w:rPr>
          <w:rFonts w:cs="Arial"/>
          <w:color w:val="000000"/>
          <w:szCs w:val="24"/>
          <w:u w:color="000000"/>
        </w:rPr>
        <w:t>orders pla</w:t>
      </w:r>
      <w:r w:rsidR="001924F5" w:rsidRPr="009C3697">
        <w:rPr>
          <w:rFonts w:cs="Arial"/>
          <w:color w:val="000000"/>
          <w:szCs w:val="24"/>
          <w:u w:color="000000"/>
        </w:rPr>
        <w:t>ced; the FoodPro Service Needs R</w:t>
      </w:r>
      <w:r w:rsidRPr="009C3697">
        <w:rPr>
          <w:rFonts w:cs="Arial"/>
          <w:color w:val="000000"/>
          <w:szCs w:val="24"/>
          <w:u w:color="000000"/>
        </w:rPr>
        <w:t xml:space="preserve">eport is generated by the </w:t>
      </w:r>
      <w:r w:rsidR="00E95BE0">
        <w:rPr>
          <w:rFonts w:cs="Arial"/>
          <w:color w:val="000000"/>
          <w:szCs w:val="24"/>
          <w:u w:color="000000"/>
        </w:rPr>
        <w:t>bakery and commissary several days</w:t>
      </w:r>
      <w:r w:rsidRPr="009C3697">
        <w:rPr>
          <w:rFonts w:cs="Arial"/>
          <w:color w:val="000000"/>
          <w:szCs w:val="24"/>
          <w:u w:color="000000"/>
        </w:rPr>
        <w:t xml:space="preserve"> in advance so that orders placed can be fulfilled in a timely manner. </w:t>
      </w:r>
    </w:p>
    <w:p w14:paraId="567AC6CF" w14:textId="69EDE198" w:rsidR="00712DC9" w:rsidRPr="009C3697" w:rsidRDefault="00712DC9" w:rsidP="009C3697">
      <w:pPr>
        <w:pStyle w:val="BodyText"/>
        <w:spacing w:line="360" w:lineRule="auto"/>
        <w:ind w:left="540"/>
        <w:rPr>
          <w:rFonts w:cs="Arial"/>
          <w:color w:val="000000"/>
          <w:szCs w:val="24"/>
          <w:u w:color="000000"/>
        </w:rPr>
      </w:pPr>
      <w:r w:rsidRPr="00BC5D22">
        <w:rPr>
          <w:rFonts w:cs="Arial"/>
          <w:szCs w:val="24"/>
        </w:rPr>
        <w:t>Usi</w:t>
      </w:r>
      <w:r w:rsidRPr="009C3697">
        <w:rPr>
          <w:rFonts w:cs="Arial"/>
          <w:color w:val="000000"/>
          <w:szCs w:val="24"/>
          <w:u w:color="000000"/>
        </w:rPr>
        <w:t xml:space="preserve">ng the monthly FoodPro Inventory Transfer Detail Report, an adjusting journal entry is posted at the end of the month with the total monthly cost transfers from one dining unit to another. </w:t>
      </w:r>
      <w:r w:rsidR="00802B07" w:rsidRPr="009C3697">
        <w:rPr>
          <w:rFonts w:cs="Arial"/>
          <w:color w:val="000000"/>
          <w:szCs w:val="24"/>
          <w:u w:color="000000"/>
        </w:rPr>
        <w:t xml:space="preserve"> </w:t>
      </w:r>
      <w:r w:rsidRPr="009C3697">
        <w:rPr>
          <w:rFonts w:cs="Arial"/>
          <w:color w:val="000000"/>
          <w:szCs w:val="24"/>
          <w:u w:color="000000"/>
        </w:rPr>
        <w:t xml:space="preserve">Items from the bakery and commissary are </w:t>
      </w:r>
      <w:r w:rsidR="00F006CA" w:rsidRPr="009C3697">
        <w:rPr>
          <w:rFonts w:cs="Arial"/>
          <w:color w:val="000000"/>
          <w:szCs w:val="24"/>
          <w:u w:color="000000"/>
        </w:rPr>
        <w:t>purchased either</w:t>
      </w:r>
      <w:r w:rsidRPr="009C3697">
        <w:rPr>
          <w:rFonts w:cs="Arial"/>
          <w:color w:val="000000"/>
          <w:szCs w:val="24"/>
          <w:u w:color="000000"/>
        </w:rPr>
        <w:t xml:space="preserve"> ready-made or prepared in-house.</w:t>
      </w:r>
      <w:r w:rsidR="00802B07" w:rsidRPr="009C3697">
        <w:rPr>
          <w:rFonts w:cs="Arial"/>
          <w:color w:val="000000"/>
          <w:szCs w:val="24"/>
          <w:u w:color="000000"/>
        </w:rPr>
        <w:t xml:space="preserve"> </w:t>
      </w:r>
      <w:r w:rsidR="00E95BE0">
        <w:rPr>
          <w:rFonts w:cs="Arial"/>
          <w:color w:val="000000"/>
          <w:szCs w:val="24"/>
          <w:u w:color="000000"/>
        </w:rPr>
        <w:t xml:space="preserve"> The cost of</w:t>
      </w:r>
      <w:r w:rsidRPr="009C3697">
        <w:rPr>
          <w:rFonts w:cs="Arial"/>
          <w:color w:val="000000"/>
          <w:szCs w:val="24"/>
          <w:u w:color="000000"/>
        </w:rPr>
        <w:t xml:space="preserve"> items made in-house is </w:t>
      </w:r>
      <w:r w:rsidR="00E5340C" w:rsidRPr="009C3697">
        <w:rPr>
          <w:rFonts w:cs="Arial"/>
          <w:color w:val="000000"/>
          <w:szCs w:val="24"/>
          <w:u w:color="000000"/>
        </w:rPr>
        <w:t xml:space="preserve">comprised </w:t>
      </w:r>
      <w:r w:rsidRPr="009C3697">
        <w:rPr>
          <w:rFonts w:cs="Arial"/>
          <w:color w:val="000000"/>
          <w:szCs w:val="24"/>
          <w:u w:color="000000"/>
        </w:rPr>
        <w:t xml:space="preserve">of all the ingredients needed to make the item, as noted </w:t>
      </w:r>
      <w:r w:rsidR="00397EBA" w:rsidRPr="009C3697">
        <w:rPr>
          <w:rFonts w:cs="Arial"/>
          <w:color w:val="000000"/>
          <w:szCs w:val="24"/>
          <w:u w:color="000000"/>
        </w:rPr>
        <w:t>in</w:t>
      </w:r>
      <w:r w:rsidRPr="009C3697">
        <w:rPr>
          <w:rFonts w:cs="Arial"/>
          <w:color w:val="000000"/>
          <w:szCs w:val="24"/>
          <w:u w:color="000000"/>
        </w:rPr>
        <w:t xml:space="preserve"> the recipe; the cost of labor is kept separate. </w:t>
      </w:r>
      <w:r w:rsidR="00D31D18" w:rsidRPr="009C3697">
        <w:rPr>
          <w:rFonts w:cs="Arial"/>
          <w:color w:val="000000"/>
          <w:szCs w:val="24"/>
          <w:u w:color="000000"/>
        </w:rPr>
        <w:t xml:space="preserve"> </w:t>
      </w:r>
      <w:r w:rsidRPr="009C3697">
        <w:rPr>
          <w:rFonts w:cs="Arial"/>
          <w:color w:val="000000"/>
          <w:szCs w:val="24"/>
          <w:u w:color="000000"/>
        </w:rPr>
        <w:t xml:space="preserve">Because FoodPro retains the cost of items </w:t>
      </w:r>
      <w:r w:rsidR="0043123B" w:rsidRPr="009C3697">
        <w:rPr>
          <w:rFonts w:cs="Arial"/>
          <w:color w:val="000000"/>
          <w:szCs w:val="24"/>
          <w:u w:color="000000"/>
        </w:rPr>
        <w:t>from</w:t>
      </w:r>
      <w:r w:rsidRPr="009C3697">
        <w:rPr>
          <w:rFonts w:cs="Arial"/>
          <w:color w:val="000000"/>
          <w:szCs w:val="24"/>
          <w:u w:color="000000"/>
        </w:rPr>
        <w:t xml:space="preserve"> the most recent invoice input by DSCO staff, the total cost of items made in-house will fluctuate. </w:t>
      </w:r>
    </w:p>
    <w:p w14:paraId="3F29D894" w14:textId="77777777" w:rsidR="00712DC9" w:rsidRPr="009C3697" w:rsidRDefault="00712DC9" w:rsidP="009C3697">
      <w:pPr>
        <w:pStyle w:val="BodyText"/>
        <w:spacing w:line="360" w:lineRule="auto"/>
        <w:ind w:left="540"/>
        <w:rPr>
          <w:rFonts w:cs="Arial"/>
          <w:color w:val="000000"/>
          <w:szCs w:val="24"/>
          <w:u w:color="000000"/>
        </w:rPr>
      </w:pPr>
    </w:p>
    <w:p w14:paraId="43667663" w14:textId="77777777" w:rsidR="00712DC9" w:rsidRPr="009C3697" w:rsidRDefault="00712DC9" w:rsidP="009C3697">
      <w:pPr>
        <w:pStyle w:val="BodyText"/>
        <w:spacing w:line="360" w:lineRule="auto"/>
        <w:ind w:left="540"/>
        <w:rPr>
          <w:rFonts w:cs="Arial"/>
          <w:color w:val="000000"/>
          <w:szCs w:val="24"/>
          <w:u w:color="000000"/>
        </w:rPr>
      </w:pPr>
      <w:r w:rsidRPr="009C3697">
        <w:rPr>
          <w:rFonts w:cs="Arial"/>
          <w:color w:val="000000"/>
          <w:szCs w:val="24"/>
          <w:u w:color="000000"/>
        </w:rPr>
        <w:t xml:space="preserve">A judgmental sample of five transfers from the bakery and commissary to one dining location were selected to verify that the purchases are appropriate expenditures, supporting documentation is adequate and proper, and the cost transferred to the dining location is reasonable. </w:t>
      </w:r>
    </w:p>
    <w:p w14:paraId="4CD89EE3" w14:textId="77777777" w:rsidR="00712DC9" w:rsidRPr="009C3697" w:rsidRDefault="00712DC9" w:rsidP="009C3697">
      <w:pPr>
        <w:pStyle w:val="BodyText"/>
        <w:spacing w:line="360" w:lineRule="auto"/>
        <w:ind w:left="540"/>
        <w:rPr>
          <w:rFonts w:cs="Arial"/>
          <w:color w:val="000000"/>
          <w:szCs w:val="24"/>
          <w:u w:color="000000"/>
        </w:rPr>
      </w:pPr>
    </w:p>
    <w:p w14:paraId="2D544C06" w14:textId="0BB0A39E" w:rsidR="00D91EF4" w:rsidRPr="009C3697" w:rsidRDefault="00EF4487" w:rsidP="009C3697">
      <w:pPr>
        <w:pStyle w:val="BodyText"/>
        <w:spacing w:line="360" w:lineRule="auto"/>
        <w:ind w:left="540"/>
        <w:rPr>
          <w:rFonts w:cs="Arial"/>
          <w:color w:val="000000"/>
          <w:szCs w:val="24"/>
          <w:u w:color="000000"/>
        </w:rPr>
      </w:pPr>
      <w:r w:rsidRPr="009C3697">
        <w:rPr>
          <w:rFonts w:cs="Arial"/>
          <w:color w:val="000000"/>
          <w:szCs w:val="24"/>
          <w:u w:color="000000"/>
        </w:rPr>
        <w:t>Audit r</w:t>
      </w:r>
      <w:r w:rsidR="00712DC9" w:rsidRPr="009C3697">
        <w:rPr>
          <w:rFonts w:cs="Arial"/>
          <w:color w:val="000000"/>
          <w:szCs w:val="24"/>
          <w:u w:color="000000"/>
        </w:rPr>
        <w:t xml:space="preserve">eview of the sample of purchasing transactions </w:t>
      </w:r>
      <w:r w:rsidRPr="009C3697">
        <w:rPr>
          <w:rFonts w:cs="Arial"/>
          <w:color w:val="000000"/>
          <w:szCs w:val="24"/>
          <w:u w:color="000000"/>
        </w:rPr>
        <w:t>disclosed</w:t>
      </w:r>
      <w:r w:rsidR="00D91EF4" w:rsidRPr="009C3697">
        <w:rPr>
          <w:rFonts w:cs="Arial"/>
          <w:color w:val="000000"/>
          <w:szCs w:val="24"/>
          <w:u w:color="000000"/>
        </w:rPr>
        <w:t xml:space="preserve"> the following: </w:t>
      </w:r>
    </w:p>
    <w:p w14:paraId="15F548B1" w14:textId="77777777" w:rsidR="00D91EF4" w:rsidRPr="00BC5D22" w:rsidRDefault="00D91EF4" w:rsidP="00BC5D22">
      <w:pPr>
        <w:pStyle w:val="BodyText"/>
        <w:spacing w:line="360" w:lineRule="auto"/>
        <w:rPr>
          <w:rFonts w:cs="Arial"/>
          <w:szCs w:val="24"/>
        </w:rPr>
      </w:pPr>
    </w:p>
    <w:p w14:paraId="7DF25EDA" w14:textId="5D8D9F9D" w:rsidR="00D91EF4" w:rsidRPr="00BC5D22" w:rsidRDefault="00D91EF4" w:rsidP="00E95BE0">
      <w:pPr>
        <w:numPr>
          <w:ilvl w:val="0"/>
          <w:numId w:val="1"/>
        </w:numPr>
        <w:tabs>
          <w:tab w:val="clear" w:pos="360"/>
        </w:tabs>
        <w:autoSpaceDN w:val="0"/>
        <w:spacing w:line="360" w:lineRule="auto"/>
        <w:ind w:left="1080" w:hanging="540"/>
        <w:jc w:val="both"/>
        <w:rPr>
          <w:rFonts w:ascii="Arial" w:hAnsi="Arial" w:cs="Arial"/>
        </w:rPr>
      </w:pPr>
      <w:r w:rsidRPr="00BC5D22">
        <w:rPr>
          <w:rFonts w:ascii="Arial" w:hAnsi="Arial" w:cs="Arial"/>
        </w:rPr>
        <w:t xml:space="preserve">For three selections, the </w:t>
      </w:r>
      <w:r w:rsidR="00F006CA" w:rsidRPr="00BC5D22">
        <w:rPr>
          <w:rFonts w:ascii="Arial" w:hAnsi="Arial" w:cs="Arial"/>
        </w:rPr>
        <w:t>FoodPro Service Needs Report and invoices were</w:t>
      </w:r>
      <w:r w:rsidRPr="00BC5D22">
        <w:rPr>
          <w:rFonts w:ascii="Arial" w:hAnsi="Arial" w:cs="Arial"/>
        </w:rPr>
        <w:t xml:space="preserve"> not available. </w:t>
      </w:r>
      <w:r w:rsidR="00196126" w:rsidRPr="00BC5D22">
        <w:rPr>
          <w:rFonts w:ascii="Arial" w:hAnsi="Arial" w:cs="Arial"/>
        </w:rPr>
        <w:t xml:space="preserve"> </w:t>
      </w:r>
      <w:r w:rsidR="00675058" w:rsidRPr="00BC5D22">
        <w:rPr>
          <w:rFonts w:ascii="Arial" w:hAnsi="Arial" w:cs="Arial"/>
        </w:rPr>
        <w:t>Management indicated that the FoodPro Service Needs Report</w:t>
      </w:r>
      <w:r w:rsidR="00B36D29" w:rsidRPr="00BC5D22">
        <w:rPr>
          <w:rFonts w:ascii="Arial" w:hAnsi="Arial" w:cs="Arial"/>
        </w:rPr>
        <w:t>s</w:t>
      </w:r>
      <w:r w:rsidR="00675058" w:rsidRPr="00BC5D22">
        <w:rPr>
          <w:rFonts w:ascii="Arial" w:hAnsi="Arial" w:cs="Arial"/>
        </w:rPr>
        <w:t xml:space="preserve"> are not retained for dates prior to the current operating week.</w:t>
      </w:r>
    </w:p>
    <w:p w14:paraId="562DC602" w14:textId="77777777" w:rsidR="00675058" w:rsidRPr="00BC5D22" w:rsidRDefault="00675058" w:rsidP="00BC5D22">
      <w:pPr>
        <w:autoSpaceDN w:val="0"/>
        <w:spacing w:line="360" w:lineRule="auto"/>
        <w:ind w:left="540"/>
        <w:jc w:val="both"/>
        <w:rPr>
          <w:rFonts w:ascii="Arial" w:hAnsi="Arial" w:cs="Arial"/>
        </w:rPr>
      </w:pPr>
    </w:p>
    <w:p w14:paraId="35121B76" w14:textId="4807E556" w:rsidR="00675058" w:rsidRDefault="00D91EF4" w:rsidP="00E95BE0">
      <w:pPr>
        <w:numPr>
          <w:ilvl w:val="0"/>
          <w:numId w:val="1"/>
        </w:numPr>
        <w:tabs>
          <w:tab w:val="clear" w:pos="360"/>
        </w:tabs>
        <w:autoSpaceDN w:val="0"/>
        <w:spacing w:line="360" w:lineRule="auto"/>
        <w:ind w:left="1080" w:hanging="540"/>
        <w:jc w:val="both"/>
        <w:rPr>
          <w:rFonts w:ascii="Arial" w:hAnsi="Arial" w:cs="Arial"/>
        </w:rPr>
      </w:pPr>
      <w:r w:rsidRPr="00BC5D22">
        <w:rPr>
          <w:rFonts w:ascii="Arial" w:hAnsi="Arial" w:cs="Arial"/>
        </w:rPr>
        <w:t>For o</w:t>
      </w:r>
      <w:r w:rsidR="00675058" w:rsidRPr="00BC5D22">
        <w:rPr>
          <w:rFonts w:ascii="Arial" w:hAnsi="Arial" w:cs="Arial"/>
        </w:rPr>
        <w:t>ne selection</w:t>
      </w:r>
      <w:r w:rsidRPr="00BC5D22">
        <w:rPr>
          <w:rFonts w:ascii="Arial" w:hAnsi="Arial" w:cs="Arial"/>
        </w:rPr>
        <w:t>, the transfer cost differed from the invoice cost</w:t>
      </w:r>
      <w:r w:rsidR="00675058" w:rsidRPr="00BC5D22">
        <w:rPr>
          <w:rFonts w:ascii="Arial" w:hAnsi="Arial" w:cs="Arial"/>
        </w:rPr>
        <w:t xml:space="preserve">. </w:t>
      </w:r>
      <w:r w:rsidR="00044C63" w:rsidRPr="00BC5D22">
        <w:rPr>
          <w:rFonts w:ascii="Arial" w:hAnsi="Arial" w:cs="Arial"/>
        </w:rPr>
        <w:t xml:space="preserve"> </w:t>
      </w:r>
      <w:r w:rsidR="00675058" w:rsidRPr="00BC5D22">
        <w:rPr>
          <w:rFonts w:ascii="Arial" w:hAnsi="Arial" w:cs="Arial"/>
        </w:rPr>
        <w:t xml:space="preserve">Management indicated that the transfer cost is for when the item is prepared in-house, while the invoice cost is for when the item is purchased ready-made. </w:t>
      </w:r>
      <w:r w:rsidR="00196126" w:rsidRPr="00BC5D22">
        <w:rPr>
          <w:rFonts w:ascii="Arial" w:hAnsi="Arial" w:cs="Arial"/>
        </w:rPr>
        <w:t xml:space="preserve"> </w:t>
      </w:r>
      <w:r w:rsidR="00675058" w:rsidRPr="00BC5D22">
        <w:rPr>
          <w:rFonts w:ascii="Arial" w:hAnsi="Arial" w:cs="Arial"/>
        </w:rPr>
        <w:t>In this instance, the item was purchased</w:t>
      </w:r>
      <w:r w:rsidR="003B305D" w:rsidRPr="00BC5D22">
        <w:rPr>
          <w:rFonts w:ascii="Arial" w:hAnsi="Arial" w:cs="Arial"/>
        </w:rPr>
        <w:t xml:space="preserve"> at a cost of $30.76</w:t>
      </w:r>
      <w:r w:rsidR="00675058" w:rsidRPr="00BC5D22">
        <w:rPr>
          <w:rFonts w:ascii="Arial" w:hAnsi="Arial" w:cs="Arial"/>
        </w:rPr>
        <w:t>, but no supporting documentation could be provided to support why a ready-made item was being transferred at the in-house preparation cost</w:t>
      </w:r>
      <w:r w:rsidR="003B305D" w:rsidRPr="00BC5D22">
        <w:rPr>
          <w:rFonts w:ascii="Arial" w:hAnsi="Arial" w:cs="Arial"/>
        </w:rPr>
        <w:t xml:space="preserve"> of $15.38</w:t>
      </w:r>
      <w:r w:rsidR="00675058" w:rsidRPr="00BC5D22">
        <w:rPr>
          <w:rFonts w:ascii="Arial" w:hAnsi="Arial" w:cs="Arial"/>
        </w:rPr>
        <w:t xml:space="preserve">. </w:t>
      </w:r>
    </w:p>
    <w:p w14:paraId="71F5F007" w14:textId="3F45C5EB" w:rsidR="00DF661B" w:rsidRPr="00BC5D22" w:rsidRDefault="00DF661B" w:rsidP="00DF661B">
      <w:pPr>
        <w:autoSpaceDN w:val="0"/>
        <w:spacing w:line="360" w:lineRule="auto"/>
        <w:jc w:val="both"/>
        <w:rPr>
          <w:rFonts w:ascii="Arial" w:hAnsi="Arial" w:cs="Arial"/>
        </w:rPr>
      </w:pPr>
    </w:p>
    <w:p w14:paraId="28B2CDAA" w14:textId="7C75BDFA" w:rsidR="00712DC9" w:rsidRPr="00BC5D22" w:rsidRDefault="00675058" w:rsidP="00E95BE0">
      <w:pPr>
        <w:pStyle w:val="BodyText"/>
        <w:spacing w:line="360" w:lineRule="auto"/>
        <w:ind w:left="540"/>
        <w:rPr>
          <w:rFonts w:cs="Arial"/>
        </w:rPr>
      </w:pPr>
      <w:r w:rsidRPr="00BC5D22">
        <w:rPr>
          <w:rFonts w:cs="Arial"/>
        </w:rPr>
        <w:t>M</w:t>
      </w:r>
      <w:r w:rsidR="00712DC9" w:rsidRPr="00BC5D22">
        <w:rPr>
          <w:rFonts w:cs="Arial"/>
        </w:rPr>
        <w:t xml:space="preserve">anagement does not retain supporting documentation, such as the invoice and FoodPro Service Needs Report, to ensure that expenditures are appropriate and costs are being transferred properly. </w:t>
      </w:r>
      <w:r w:rsidR="00802B07" w:rsidRPr="00BC5D22">
        <w:rPr>
          <w:rFonts w:cs="Arial"/>
        </w:rPr>
        <w:t xml:space="preserve"> </w:t>
      </w:r>
      <w:r w:rsidR="00712DC9" w:rsidRPr="00BC5D22">
        <w:rPr>
          <w:rFonts w:cs="Arial"/>
        </w:rPr>
        <w:t xml:space="preserve">Without adequate supporting documentation, the accuracy of costs transferred </w:t>
      </w:r>
      <w:r w:rsidR="002223CF" w:rsidRPr="00BC5D22">
        <w:rPr>
          <w:rFonts w:cs="Arial"/>
        </w:rPr>
        <w:t xml:space="preserve">cannot be </w:t>
      </w:r>
      <w:r w:rsidR="00715011" w:rsidRPr="00BC5D22">
        <w:rPr>
          <w:rFonts w:cs="Arial"/>
        </w:rPr>
        <w:t>easily substantiated</w:t>
      </w:r>
      <w:r w:rsidR="002223CF" w:rsidRPr="00BC5D22">
        <w:rPr>
          <w:rFonts w:cs="Arial"/>
        </w:rPr>
        <w:t xml:space="preserve"> and </w:t>
      </w:r>
      <w:r w:rsidR="00715011" w:rsidRPr="00BC5D22">
        <w:rPr>
          <w:rFonts w:cs="Arial"/>
        </w:rPr>
        <w:t xml:space="preserve">financial reporting </w:t>
      </w:r>
      <w:r w:rsidR="00712DC9" w:rsidRPr="00BC5D22">
        <w:rPr>
          <w:rFonts w:cs="Arial"/>
        </w:rPr>
        <w:t xml:space="preserve">may </w:t>
      </w:r>
      <w:r w:rsidR="00715011" w:rsidRPr="00BC5D22">
        <w:rPr>
          <w:rFonts w:cs="Arial"/>
        </w:rPr>
        <w:t xml:space="preserve">also </w:t>
      </w:r>
      <w:r w:rsidR="00712DC9" w:rsidRPr="00BC5D22">
        <w:rPr>
          <w:rFonts w:cs="Arial"/>
        </w:rPr>
        <w:t>be affected.</w:t>
      </w:r>
    </w:p>
    <w:p w14:paraId="0ECAD607" w14:textId="7B941F23" w:rsidR="00712DC9" w:rsidRDefault="00712DC9" w:rsidP="00E95BE0">
      <w:pPr>
        <w:spacing w:line="360" w:lineRule="auto"/>
        <w:ind w:left="540"/>
        <w:jc w:val="both"/>
        <w:outlineLvl w:val="2"/>
        <w:rPr>
          <w:rFonts w:ascii="Arial" w:hAnsi="Arial" w:cs="Arial"/>
        </w:rPr>
      </w:pPr>
      <w:r w:rsidRPr="00BC5D22">
        <w:rPr>
          <w:rFonts w:ascii="Arial" w:hAnsi="Arial" w:cs="Arial"/>
          <w:u w:val="single"/>
        </w:rPr>
        <w:t>Recommendation</w:t>
      </w:r>
      <w:r w:rsidRPr="00BC5D22">
        <w:rPr>
          <w:rFonts w:ascii="Arial" w:hAnsi="Arial" w:cs="Arial"/>
        </w:rPr>
        <w:t xml:space="preserve">: </w:t>
      </w:r>
      <w:r w:rsidR="00E36883" w:rsidRPr="00BC5D22">
        <w:rPr>
          <w:rFonts w:ascii="Arial" w:hAnsi="Arial" w:cs="Arial"/>
        </w:rPr>
        <w:t xml:space="preserve"> </w:t>
      </w:r>
      <w:r w:rsidRPr="00BC5D22">
        <w:rPr>
          <w:rFonts w:ascii="Arial" w:hAnsi="Arial" w:cs="Arial"/>
        </w:rPr>
        <w:t xml:space="preserve">To ensure the accuracy of costs transferred from one dining location to another, </w:t>
      </w:r>
      <w:r w:rsidR="0022799F" w:rsidRPr="00BC5D22">
        <w:rPr>
          <w:rFonts w:ascii="Arial" w:hAnsi="Arial" w:cs="Arial"/>
        </w:rPr>
        <w:t xml:space="preserve">and to strengthen the integrity of financial reporting, </w:t>
      </w:r>
      <w:r w:rsidRPr="00BC5D22">
        <w:rPr>
          <w:rFonts w:ascii="Arial" w:hAnsi="Arial" w:cs="Arial"/>
        </w:rPr>
        <w:t xml:space="preserve">management </w:t>
      </w:r>
      <w:r w:rsidR="00E36883" w:rsidRPr="00BC5D22">
        <w:rPr>
          <w:rFonts w:ascii="Arial" w:hAnsi="Arial" w:cs="Arial"/>
        </w:rPr>
        <w:t>should</w:t>
      </w:r>
      <w:r w:rsidRPr="00BC5D22">
        <w:rPr>
          <w:rFonts w:ascii="Arial" w:hAnsi="Arial" w:cs="Arial"/>
        </w:rPr>
        <w:t xml:space="preserve"> retain </w:t>
      </w:r>
      <w:r w:rsidR="0022799F" w:rsidRPr="00BC5D22">
        <w:rPr>
          <w:rFonts w:ascii="Arial" w:hAnsi="Arial" w:cs="Arial"/>
        </w:rPr>
        <w:t xml:space="preserve">all pertinent </w:t>
      </w:r>
      <w:r w:rsidRPr="00BC5D22">
        <w:rPr>
          <w:rFonts w:ascii="Arial" w:hAnsi="Arial" w:cs="Arial"/>
        </w:rPr>
        <w:t>documentation</w:t>
      </w:r>
      <w:r w:rsidR="0022799F" w:rsidRPr="00BC5D22">
        <w:rPr>
          <w:rFonts w:ascii="Arial" w:hAnsi="Arial" w:cs="Arial"/>
        </w:rPr>
        <w:t xml:space="preserve"> </w:t>
      </w:r>
      <w:r w:rsidR="00622CD4" w:rsidRPr="00BC5D22">
        <w:rPr>
          <w:rFonts w:ascii="Arial" w:hAnsi="Arial" w:cs="Arial"/>
        </w:rPr>
        <w:t xml:space="preserve">that supports </w:t>
      </w:r>
      <w:r w:rsidR="0022799F" w:rsidRPr="00BC5D22">
        <w:rPr>
          <w:rFonts w:ascii="Arial" w:hAnsi="Arial" w:cs="Arial"/>
        </w:rPr>
        <w:t>transferred costs</w:t>
      </w:r>
      <w:r w:rsidRPr="00BC5D22">
        <w:rPr>
          <w:rFonts w:ascii="Arial" w:hAnsi="Arial" w:cs="Arial"/>
        </w:rPr>
        <w:t>.</w:t>
      </w:r>
      <w:r w:rsidR="000F396D">
        <w:rPr>
          <w:rFonts w:ascii="Arial" w:hAnsi="Arial" w:cs="Arial"/>
        </w:rPr>
        <w:t xml:space="preserve">  </w:t>
      </w:r>
    </w:p>
    <w:p w14:paraId="7C7B7A92" w14:textId="104AB01A" w:rsidR="000F396D" w:rsidRDefault="000F396D" w:rsidP="00E95BE0">
      <w:pPr>
        <w:spacing w:line="360" w:lineRule="auto"/>
        <w:ind w:left="540"/>
        <w:jc w:val="both"/>
        <w:outlineLvl w:val="2"/>
        <w:rPr>
          <w:rFonts w:ascii="Arial" w:hAnsi="Arial" w:cs="Arial"/>
        </w:rPr>
      </w:pPr>
    </w:p>
    <w:p w14:paraId="08F1FB5D" w14:textId="5CDC17CF" w:rsidR="00B50536" w:rsidRPr="00C97094" w:rsidRDefault="000F396D" w:rsidP="00B50536">
      <w:pPr>
        <w:spacing w:line="360" w:lineRule="auto"/>
        <w:ind w:left="540"/>
        <w:jc w:val="both"/>
        <w:outlineLvl w:val="2"/>
        <w:rPr>
          <w:rFonts w:ascii="Arial" w:hAnsi="Arial" w:cs="Arial"/>
          <w:color w:val="000000" w:themeColor="text1"/>
        </w:rPr>
      </w:pPr>
      <w:r w:rsidRPr="000F396D">
        <w:rPr>
          <w:rFonts w:ascii="Arial" w:hAnsi="Arial" w:cs="Arial"/>
          <w:u w:val="single"/>
        </w:rPr>
        <w:t>Response</w:t>
      </w:r>
      <w:r>
        <w:rPr>
          <w:rFonts w:ascii="Arial" w:hAnsi="Arial" w:cs="Arial"/>
        </w:rPr>
        <w:t xml:space="preserve">:  </w:t>
      </w:r>
      <w:r w:rsidR="00B50536" w:rsidRPr="00095B9F">
        <w:rPr>
          <w:rFonts w:ascii="Arial" w:hAnsi="Arial" w:cs="Arial"/>
          <w:color w:val="000000" w:themeColor="text1"/>
        </w:rPr>
        <w:t xml:space="preserve">Agreed.  However, </w:t>
      </w:r>
      <w:r w:rsidR="00B50536">
        <w:rPr>
          <w:rFonts w:ascii="Arial" w:hAnsi="Arial" w:cs="Arial"/>
          <w:color w:val="000000" w:themeColor="text1"/>
        </w:rPr>
        <w:t>b</w:t>
      </w:r>
      <w:r w:rsidR="00B50536" w:rsidRPr="00095B9F">
        <w:rPr>
          <w:rFonts w:ascii="Arial" w:hAnsi="Arial" w:cs="Arial"/>
          <w:color w:val="000000" w:themeColor="text1"/>
        </w:rPr>
        <w:t xml:space="preserve">ased on the figures </w:t>
      </w:r>
      <w:r w:rsidR="00B50536">
        <w:rPr>
          <w:rFonts w:ascii="Arial" w:hAnsi="Arial" w:cs="Arial"/>
          <w:color w:val="000000" w:themeColor="text1"/>
        </w:rPr>
        <w:t>provided in the finding</w:t>
      </w:r>
      <w:r w:rsidR="00B50536" w:rsidRPr="00095B9F">
        <w:rPr>
          <w:rFonts w:ascii="Arial" w:hAnsi="Arial" w:cs="Arial"/>
          <w:color w:val="000000" w:themeColor="text1"/>
        </w:rPr>
        <w:t xml:space="preserve">, we believe this was simply a transfer of part (50%) of the supply purchased by Bakery, and not a transfer with inaccurate costs. </w:t>
      </w:r>
      <w:r w:rsidR="00357F1B">
        <w:rPr>
          <w:rFonts w:ascii="Arial" w:hAnsi="Arial" w:cs="Arial"/>
          <w:color w:val="000000" w:themeColor="text1"/>
        </w:rPr>
        <w:t xml:space="preserve"> </w:t>
      </w:r>
      <w:r w:rsidR="00B50536" w:rsidRPr="00095B9F">
        <w:rPr>
          <w:rFonts w:ascii="Arial" w:hAnsi="Arial" w:cs="Arial"/>
          <w:color w:val="000000" w:themeColor="text1"/>
        </w:rPr>
        <w:t xml:space="preserve">Attempts were made to obtain further details regarding the transaction in question with no </w:t>
      </w:r>
      <w:r w:rsidR="00B50536">
        <w:rPr>
          <w:rFonts w:ascii="Arial" w:hAnsi="Arial" w:cs="Arial"/>
          <w:color w:val="000000" w:themeColor="text1"/>
        </w:rPr>
        <w:t>results yet</w:t>
      </w:r>
      <w:r w:rsidR="00B50536" w:rsidRPr="00095B9F">
        <w:rPr>
          <w:rFonts w:ascii="Arial" w:hAnsi="Arial" w:cs="Arial"/>
          <w:color w:val="000000" w:themeColor="text1"/>
        </w:rPr>
        <w:t xml:space="preserve">. </w:t>
      </w:r>
      <w:r w:rsidR="00357F1B">
        <w:rPr>
          <w:rFonts w:ascii="Arial" w:hAnsi="Arial" w:cs="Arial"/>
          <w:color w:val="000000" w:themeColor="text1"/>
        </w:rPr>
        <w:t xml:space="preserve"> </w:t>
      </w:r>
      <w:r w:rsidR="00B50536" w:rsidRPr="00095B9F">
        <w:rPr>
          <w:rFonts w:ascii="Arial" w:hAnsi="Arial" w:cs="Arial"/>
          <w:color w:val="000000" w:themeColor="text1"/>
        </w:rPr>
        <w:t>In support of the overall recommendation, Dining Services agrees to complete a quarterly random spot audit of check transfers for cost accuracy.</w:t>
      </w:r>
      <w:r w:rsidR="00357F1B">
        <w:rPr>
          <w:rFonts w:ascii="Arial" w:hAnsi="Arial" w:cs="Arial"/>
          <w:color w:val="000000" w:themeColor="text1"/>
        </w:rPr>
        <w:t xml:space="preserve"> </w:t>
      </w:r>
      <w:r w:rsidR="00B50536" w:rsidRPr="00095B9F">
        <w:rPr>
          <w:rFonts w:ascii="Arial" w:hAnsi="Arial" w:cs="Arial"/>
          <w:color w:val="000000" w:themeColor="text1"/>
        </w:rPr>
        <w:t xml:space="preserve"> FoodPro retains a rolling 36-month period of these records.</w:t>
      </w:r>
      <w:r w:rsidR="00B50536" w:rsidRPr="00C97094">
        <w:rPr>
          <w:rFonts w:ascii="Arial" w:hAnsi="Arial" w:cs="Arial"/>
          <w:color w:val="000000" w:themeColor="text1"/>
        </w:rPr>
        <w:t xml:space="preserve"> </w:t>
      </w:r>
    </w:p>
    <w:p w14:paraId="1C528614" w14:textId="77777777" w:rsidR="000F396D" w:rsidRPr="00BC5D22" w:rsidRDefault="000F396D" w:rsidP="00812D00">
      <w:pPr>
        <w:spacing w:line="360" w:lineRule="auto"/>
        <w:jc w:val="both"/>
        <w:outlineLvl w:val="2"/>
        <w:rPr>
          <w:rFonts w:ascii="Arial" w:hAnsi="Arial" w:cs="Arial"/>
        </w:rPr>
      </w:pPr>
    </w:p>
    <w:p w14:paraId="322D2B1E" w14:textId="41BB18EE" w:rsidR="00117B55" w:rsidRPr="00BC5D22" w:rsidRDefault="00117B55" w:rsidP="00E95BE0">
      <w:pPr>
        <w:spacing w:line="360" w:lineRule="auto"/>
        <w:jc w:val="center"/>
        <w:rPr>
          <w:rFonts w:ascii="Arial" w:hAnsi="Arial" w:cs="Arial"/>
          <w:u w:val="single"/>
        </w:rPr>
      </w:pPr>
      <w:r w:rsidRPr="00BC5D22">
        <w:rPr>
          <w:rFonts w:ascii="Arial" w:hAnsi="Arial" w:cs="Arial"/>
          <w:u w:val="single"/>
        </w:rPr>
        <w:t>Inventory Management</w:t>
      </w:r>
    </w:p>
    <w:p w14:paraId="09DBF13A" w14:textId="77777777" w:rsidR="00117B55" w:rsidRPr="00BC5D22" w:rsidRDefault="00117B55" w:rsidP="00BC5D22">
      <w:pPr>
        <w:spacing w:line="360" w:lineRule="auto"/>
        <w:jc w:val="both"/>
        <w:rPr>
          <w:rFonts w:ascii="Arial" w:hAnsi="Arial" w:cs="Arial"/>
          <w:highlight w:val="yellow"/>
          <w:u w:val="single"/>
        </w:rPr>
      </w:pPr>
    </w:p>
    <w:p w14:paraId="55C1E196" w14:textId="488CE8C5" w:rsidR="00545A7C" w:rsidRPr="00BC5D22" w:rsidRDefault="00545A7C" w:rsidP="00BC5D22">
      <w:pPr>
        <w:spacing w:line="360" w:lineRule="auto"/>
        <w:jc w:val="both"/>
        <w:rPr>
          <w:rFonts w:ascii="Arial" w:hAnsi="Arial" w:cs="Arial"/>
        </w:rPr>
      </w:pPr>
      <w:r w:rsidRPr="00BC5D22">
        <w:rPr>
          <w:rFonts w:ascii="Arial" w:hAnsi="Arial" w:cs="Arial"/>
        </w:rPr>
        <w:t xml:space="preserve">To obtain an understanding of current processes and controls over inventory storage areas, </w:t>
      </w:r>
      <w:r w:rsidR="00031FC8" w:rsidRPr="00BC5D22">
        <w:rPr>
          <w:rFonts w:ascii="Arial" w:hAnsi="Arial" w:cs="Arial"/>
        </w:rPr>
        <w:t xml:space="preserve">A&amp;AS performed </w:t>
      </w:r>
      <w:r w:rsidRPr="00BC5D22">
        <w:rPr>
          <w:rFonts w:ascii="Arial" w:hAnsi="Arial" w:cs="Arial"/>
        </w:rPr>
        <w:t>walk</w:t>
      </w:r>
      <w:r w:rsidR="00031FC8" w:rsidRPr="00BC5D22">
        <w:rPr>
          <w:rFonts w:ascii="Arial" w:hAnsi="Arial" w:cs="Arial"/>
        </w:rPr>
        <w:t>throughs</w:t>
      </w:r>
      <w:r w:rsidRPr="00BC5D22">
        <w:rPr>
          <w:rFonts w:ascii="Arial" w:hAnsi="Arial" w:cs="Arial"/>
        </w:rPr>
        <w:t xml:space="preserve"> for two residential dining locations</w:t>
      </w:r>
      <w:r w:rsidR="00814B9E" w:rsidRPr="00BC5D22">
        <w:rPr>
          <w:rFonts w:ascii="Arial" w:hAnsi="Arial" w:cs="Arial"/>
        </w:rPr>
        <w:t xml:space="preserve"> (Bruin Plate, De Neve)</w:t>
      </w:r>
      <w:r w:rsidRPr="00BC5D22">
        <w:rPr>
          <w:rFonts w:ascii="Arial" w:hAnsi="Arial" w:cs="Arial"/>
        </w:rPr>
        <w:t xml:space="preserve">, </w:t>
      </w:r>
      <w:r w:rsidR="00814B9E" w:rsidRPr="00BC5D22">
        <w:rPr>
          <w:rFonts w:ascii="Arial" w:hAnsi="Arial" w:cs="Arial"/>
        </w:rPr>
        <w:t>two</w:t>
      </w:r>
      <w:r w:rsidRPr="00BC5D22">
        <w:rPr>
          <w:rFonts w:ascii="Arial" w:hAnsi="Arial" w:cs="Arial"/>
        </w:rPr>
        <w:t xml:space="preserve"> quick-service location</w:t>
      </w:r>
      <w:r w:rsidR="00814B9E" w:rsidRPr="00BC5D22">
        <w:rPr>
          <w:rFonts w:ascii="Arial" w:hAnsi="Arial" w:cs="Arial"/>
        </w:rPr>
        <w:t>s (Café 1919, Bruin Café)</w:t>
      </w:r>
      <w:r w:rsidRPr="00BC5D22">
        <w:rPr>
          <w:rFonts w:ascii="Arial" w:hAnsi="Arial" w:cs="Arial"/>
        </w:rPr>
        <w:t>, and the bakery.</w:t>
      </w:r>
    </w:p>
    <w:p w14:paraId="2946F992" w14:textId="77777777" w:rsidR="00092E8C" w:rsidRDefault="00092E8C" w:rsidP="00BC5D22">
      <w:pPr>
        <w:pStyle w:val="NormalWeb"/>
        <w:spacing w:line="360" w:lineRule="auto"/>
        <w:jc w:val="both"/>
        <w:rPr>
          <w:rFonts w:ascii="Arial" w:hAnsi="Arial" w:cs="Arial"/>
        </w:rPr>
      </w:pPr>
    </w:p>
    <w:p w14:paraId="0D4D7516" w14:textId="488173DE" w:rsidR="00545A7C" w:rsidRPr="00BC5D22" w:rsidRDefault="00545A7C" w:rsidP="00BC5D22">
      <w:pPr>
        <w:pStyle w:val="NormalWeb"/>
        <w:spacing w:line="360" w:lineRule="auto"/>
        <w:jc w:val="both"/>
        <w:rPr>
          <w:rFonts w:ascii="Arial" w:hAnsi="Arial" w:cs="Arial"/>
        </w:rPr>
      </w:pPr>
      <w:r w:rsidRPr="00BC5D22">
        <w:rPr>
          <w:rFonts w:ascii="Arial" w:hAnsi="Arial" w:cs="Arial"/>
        </w:rPr>
        <w:t>Food inventory items are stored at each location.</w:t>
      </w:r>
      <w:r w:rsidR="00802B07" w:rsidRPr="00BC5D22">
        <w:rPr>
          <w:rFonts w:ascii="Arial" w:hAnsi="Arial" w:cs="Arial"/>
        </w:rPr>
        <w:t xml:space="preserve"> </w:t>
      </w:r>
      <w:r w:rsidRPr="00BC5D22">
        <w:rPr>
          <w:rFonts w:ascii="Arial" w:hAnsi="Arial" w:cs="Arial"/>
        </w:rPr>
        <w:t xml:space="preserve"> Non-perishable inventory items (such as canned goods, baking soda, and syrups) are maintained in storerooms.  Perishable inventory items (such as meats, seafood, dairy, and produce) are maintained in commercial freezers and coolers located throughout the various service areas. </w:t>
      </w:r>
      <w:r w:rsidR="00AE19BE" w:rsidRPr="00BC5D22">
        <w:rPr>
          <w:rFonts w:ascii="Arial" w:hAnsi="Arial" w:cs="Arial"/>
        </w:rPr>
        <w:t xml:space="preserve"> </w:t>
      </w:r>
      <w:r w:rsidRPr="00BC5D22">
        <w:rPr>
          <w:rFonts w:ascii="Arial" w:hAnsi="Arial" w:cs="Arial"/>
        </w:rPr>
        <w:t xml:space="preserve">Electronic monitoring devices and paper logs are used to ensure that food items are being stored at appropriate temperatures in the coolers and freezers. </w:t>
      </w:r>
      <w:r w:rsidR="00802B07" w:rsidRPr="00BC5D22">
        <w:rPr>
          <w:rFonts w:ascii="Arial" w:hAnsi="Arial" w:cs="Arial"/>
        </w:rPr>
        <w:t xml:space="preserve"> </w:t>
      </w:r>
      <w:r w:rsidRPr="00BC5D22">
        <w:rPr>
          <w:rFonts w:ascii="Arial" w:hAnsi="Arial" w:cs="Arial"/>
        </w:rPr>
        <w:t xml:space="preserve">Food </w:t>
      </w:r>
      <w:r w:rsidR="00031FC8" w:rsidRPr="00BC5D22">
        <w:rPr>
          <w:rFonts w:ascii="Arial" w:hAnsi="Arial" w:cs="Arial"/>
        </w:rPr>
        <w:t>items are stored in an organized manner</w:t>
      </w:r>
      <w:r w:rsidRPr="00BC5D22">
        <w:rPr>
          <w:rFonts w:ascii="Arial" w:hAnsi="Arial" w:cs="Arial"/>
        </w:rPr>
        <w:t xml:space="preserve"> on shelves, platforms, and carts</w:t>
      </w:r>
      <w:r w:rsidR="00031FC8" w:rsidRPr="00BC5D22">
        <w:rPr>
          <w:rFonts w:ascii="Arial" w:hAnsi="Arial" w:cs="Arial"/>
        </w:rPr>
        <w:t>;</w:t>
      </w:r>
      <w:r w:rsidRPr="00BC5D22">
        <w:rPr>
          <w:rFonts w:ascii="Arial" w:hAnsi="Arial" w:cs="Arial"/>
        </w:rPr>
        <w:t xml:space="preserve"> doorways and </w:t>
      </w:r>
      <w:r w:rsidR="00031FC8" w:rsidRPr="00BC5D22">
        <w:rPr>
          <w:rFonts w:ascii="Arial" w:hAnsi="Arial" w:cs="Arial"/>
        </w:rPr>
        <w:t>aisles</w:t>
      </w:r>
      <w:r w:rsidRPr="00BC5D22">
        <w:rPr>
          <w:rFonts w:ascii="Arial" w:hAnsi="Arial" w:cs="Arial"/>
        </w:rPr>
        <w:t xml:space="preserve"> </w:t>
      </w:r>
      <w:r w:rsidR="00031FC8" w:rsidRPr="00BC5D22">
        <w:rPr>
          <w:rFonts w:ascii="Arial" w:hAnsi="Arial" w:cs="Arial"/>
        </w:rPr>
        <w:t xml:space="preserve">are </w:t>
      </w:r>
      <w:r w:rsidRPr="00BC5D22">
        <w:rPr>
          <w:rFonts w:ascii="Arial" w:hAnsi="Arial" w:cs="Arial"/>
        </w:rPr>
        <w:t>kept clear and unobstructed</w:t>
      </w:r>
      <w:r w:rsidR="00951CE0" w:rsidRPr="00BC5D22">
        <w:rPr>
          <w:rFonts w:ascii="Arial" w:hAnsi="Arial" w:cs="Arial"/>
        </w:rPr>
        <w:t>.</w:t>
      </w:r>
    </w:p>
    <w:p w14:paraId="6F919825" w14:textId="77777777" w:rsidR="00545A7C" w:rsidRPr="00BC5D22" w:rsidRDefault="00545A7C" w:rsidP="00BC5D22">
      <w:pPr>
        <w:pStyle w:val="NormalWeb"/>
        <w:spacing w:line="360" w:lineRule="auto"/>
        <w:jc w:val="both"/>
        <w:rPr>
          <w:rFonts w:ascii="Arial" w:hAnsi="Arial" w:cs="Arial"/>
        </w:rPr>
      </w:pPr>
    </w:p>
    <w:p w14:paraId="3F86A466" w14:textId="3CC900FC" w:rsidR="00545A7C" w:rsidRPr="00BC5D22" w:rsidRDefault="00545A7C" w:rsidP="00BC5D22">
      <w:pPr>
        <w:pStyle w:val="NormalWeb"/>
        <w:spacing w:line="360" w:lineRule="auto"/>
        <w:jc w:val="both"/>
        <w:rPr>
          <w:rFonts w:ascii="Arial" w:hAnsi="Arial" w:cs="Arial"/>
        </w:rPr>
      </w:pPr>
      <w:r w:rsidRPr="00BC5D22">
        <w:rPr>
          <w:rFonts w:ascii="Arial" w:hAnsi="Arial" w:cs="Arial"/>
        </w:rPr>
        <w:t xml:space="preserve">Access to food inventory storage areas </w:t>
      </w:r>
      <w:r w:rsidR="009744D9" w:rsidRPr="00BC5D22">
        <w:rPr>
          <w:rFonts w:ascii="Arial" w:hAnsi="Arial" w:cs="Arial"/>
        </w:rPr>
        <w:t>is</w:t>
      </w:r>
      <w:r w:rsidRPr="00BC5D22">
        <w:rPr>
          <w:rFonts w:ascii="Arial" w:hAnsi="Arial" w:cs="Arial"/>
        </w:rPr>
        <w:t xml:space="preserve"> restricted to the appropriate staff.  During normal business hours, the inventory storage areas remain unlocked for ease of access to all employees working in the particular dining location.  At the end of the day, inventory storage areas are locked.  </w:t>
      </w:r>
    </w:p>
    <w:p w14:paraId="56E5250D" w14:textId="49CAD1B7" w:rsidR="00CB6F50" w:rsidRDefault="00545A7C" w:rsidP="00092E8C">
      <w:pPr>
        <w:pStyle w:val="NormalWeb"/>
        <w:spacing w:line="360" w:lineRule="auto"/>
        <w:jc w:val="both"/>
        <w:rPr>
          <w:rFonts w:ascii="Arial" w:hAnsi="Arial" w:cs="Arial"/>
        </w:rPr>
      </w:pPr>
      <w:r w:rsidRPr="00BC5D22">
        <w:rPr>
          <w:rFonts w:ascii="Arial" w:hAnsi="Arial" w:cs="Arial"/>
        </w:rPr>
        <w:t xml:space="preserve">Security cameras are </w:t>
      </w:r>
      <w:r w:rsidR="009744D9" w:rsidRPr="00BC5D22">
        <w:rPr>
          <w:rFonts w:ascii="Arial" w:hAnsi="Arial" w:cs="Arial"/>
        </w:rPr>
        <w:t>located</w:t>
      </w:r>
      <w:r w:rsidRPr="00BC5D22">
        <w:rPr>
          <w:rFonts w:ascii="Arial" w:hAnsi="Arial" w:cs="Arial"/>
        </w:rPr>
        <w:t xml:space="preserve"> throughout the storage, preparation, dining, delivery, and entrance/exit areas; H&amp;HS Access Controls maintains footage on a server</w:t>
      </w:r>
      <w:r w:rsidR="005F768A" w:rsidRPr="00BC5D22">
        <w:rPr>
          <w:rFonts w:ascii="Arial" w:hAnsi="Arial" w:cs="Arial"/>
        </w:rPr>
        <w:t xml:space="preserve"> within H&amp;HS</w:t>
      </w:r>
      <w:r w:rsidRPr="00BC5D22">
        <w:rPr>
          <w:rFonts w:ascii="Arial" w:hAnsi="Arial" w:cs="Arial"/>
        </w:rPr>
        <w:t xml:space="preserve">. </w:t>
      </w:r>
    </w:p>
    <w:p w14:paraId="04DC30B3" w14:textId="77777777" w:rsidR="00812D00" w:rsidRPr="00812D00" w:rsidRDefault="00812D00" w:rsidP="00092E8C">
      <w:pPr>
        <w:pStyle w:val="NormalWeb"/>
        <w:spacing w:line="360" w:lineRule="auto"/>
        <w:jc w:val="both"/>
        <w:rPr>
          <w:rFonts w:ascii="Arial" w:hAnsi="Arial" w:cs="Arial"/>
        </w:rPr>
      </w:pPr>
    </w:p>
    <w:p w14:paraId="2FCB3AF1" w14:textId="77777777" w:rsidR="009D0072" w:rsidRPr="00BC5D22" w:rsidRDefault="009D0072" w:rsidP="00E95BE0">
      <w:pPr>
        <w:pStyle w:val="NormalWeb"/>
        <w:numPr>
          <w:ilvl w:val="0"/>
          <w:numId w:val="4"/>
        </w:numPr>
        <w:spacing w:line="360" w:lineRule="auto"/>
        <w:ind w:left="540" w:hanging="540"/>
        <w:jc w:val="both"/>
        <w:rPr>
          <w:rFonts w:ascii="Arial" w:hAnsi="Arial" w:cs="Arial"/>
          <w:u w:val="single"/>
        </w:rPr>
      </w:pPr>
      <w:bookmarkStart w:id="3" w:name="TM__66DA0E7D9C3C46BF9563E724ABC6A8A0"/>
      <w:r w:rsidRPr="00BC5D22">
        <w:rPr>
          <w:rFonts w:ascii="Arial" w:hAnsi="Arial" w:cs="Arial"/>
          <w:u w:val="single"/>
        </w:rPr>
        <w:t>Inventory Counts</w:t>
      </w:r>
    </w:p>
    <w:p w14:paraId="22A0F383" w14:textId="77777777" w:rsidR="007470C1" w:rsidRPr="00BC5D22" w:rsidRDefault="007470C1" w:rsidP="00BC5D22">
      <w:pPr>
        <w:pStyle w:val="NormalWeb"/>
        <w:spacing w:line="360" w:lineRule="auto"/>
        <w:jc w:val="both"/>
        <w:rPr>
          <w:rFonts w:ascii="Arial" w:hAnsi="Arial" w:cs="Arial"/>
          <w:highlight w:val="yellow"/>
        </w:rPr>
      </w:pPr>
    </w:p>
    <w:p w14:paraId="13AAB8C4" w14:textId="2F729103" w:rsidR="00EF67F2" w:rsidRPr="00BC5D22" w:rsidRDefault="00EF67F2"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Discussions were held with Dining Services management to discuss inventory count procedures for locations using manual count sheets and for</w:t>
      </w:r>
      <w:r w:rsidR="007526C1" w:rsidRPr="00BC5D22">
        <w:rPr>
          <w:rFonts w:ascii="Arial" w:hAnsi="Arial" w:cs="Arial"/>
          <w:sz w:val="24"/>
          <w:szCs w:val="24"/>
        </w:rPr>
        <w:t xml:space="preserve"> those</w:t>
      </w:r>
      <w:r w:rsidRPr="00BC5D22">
        <w:rPr>
          <w:rFonts w:ascii="Arial" w:hAnsi="Arial" w:cs="Arial"/>
          <w:sz w:val="24"/>
          <w:szCs w:val="24"/>
        </w:rPr>
        <w:t xml:space="preserve"> using scanner devices</w:t>
      </w:r>
      <w:r w:rsidR="007526C1" w:rsidRPr="00BC5D22">
        <w:rPr>
          <w:rFonts w:ascii="Arial" w:hAnsi="Arial" w:cs="Arial"/>
          <w:sz w:val="24"/>
          <w:szCs w:val="24"/>
        </w:rPr>
        <w:t>.</w:t>
      </w:r>
    </w:p>
    <w:p w14:paraId="177EF852" w14:textId="77777777" w:rsidR="00DC438E" w:rsidRPr="00BC5D22" w:rsidRDefault="00DC438E" w:rsidP="00E95BE0">
      <w:pPr>
        <w:pStyle w:val="BodyText2"/>
        <w:overflowPunct/>
        <w:autoSpaceDE/>
        <w:autoSpaceDN/>
        <w:adjustRightInd/>
        <w:spacing w:after="0" w:line="360" w:lineRule="auto"/>
        <w:ind w:left="540"/>
        <w:jc w:val="both"/>
        <w:rPr>
          <w:rFonts w:ascii="Arial" w:hAnsi="Arial" w:cs="Arial"/>
          <w:sz w:val="24"/>
          <w:szCs w:val="24"/>
        </w:rPr>
      </w:pPr>
    </w:p>
    <w:p w14:paraId="7D090F58" w14:textId="12EA02BF" w:rsidR="00DC438E" w:rsidRPr="00E95BE0" w:rsidRDefault="00DC438E"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Physical inventory counts of food inventory are performed by at least two individuals at all 10 dining locations on a monthly basis.</w:t>
      </w:r>
      <w:r w:rsidR="00802B07" w:rsidRPr="00BC5D22">
        <w:rPr>
          <w:rFonts w:ascii="Arial" w:hAnsi="Arial" w:cs="Arial"/>
          <w:sz w:val="24"/>
          <w:szCs w:val="24"/>
        </w:rPr>
        <w:t xml:space="preserve"> </w:t>
      </w:r>
      <w:r w:rsidRPr="00BC5D22">
        <w:rPr>
          <w:rFonts w:ascii="Arial" w:hAnsi="Arial" w:cs="Arial"/>
          <w:sz w:val="24"/>
          <w:szCs w:val="24"/>
        </w:rPr>
        <w:t xml:space="preserve"> Locations will </w:t>
      </w:r>
      <w:r w:rsidR="00D8636A" w:rsidRPr="00BC5D22">
        <w:rPr>
          <w:rFonts w:ascii="Arial" w:hAnsi="Arial" w:cs="Arial"/>
          <w:sz w:val="24"/>
          <w:szCs w:val="24"/>
        </w:rPr>
        <w:t xml:space="preserve">use </w:t>
      </w:r>
      <w:r w:rsidRPr="00BC5D22">
        <w:rPr>
          <w:rFonts w:ascii="Arial" w:hAnsi="Arial" w:cs="Arial"/>
          <w:sz w:val="24"/>
          <w:szCs w:val="24"/>
        </w:rPr>
        <w:t xml:space="preserve">either scanner devices or manual count sheets to record the count. </w:t>
      </w:r>
      <w:r w:rsidR="00802B07" w:rsidRPr="00BC5D22">
        <w:rPr>
          <w:rFonts w:ascii="Arial" w:hAnsi="Arial" w:cs="Arial"/>
          <w:sz w:val="24"/>
          <w:szCs w:val="24"/>
        </w:rPr>
        <w:t xml:space="preserve"> </w:t>
      </w:r>
      <w:r w:rsidRPr="00BC5D22">
        <w:rPr>
          <w:rFonts w:ascii="Arial" w:hAnsi="Arial" w:cs="Arial"/>
          <w:sz w:val="24"/>
          <w:szCs w:val="24"/>
        </w:rPr>
        <w:t xml:space="preserve">Once the inventory count is complete, scanner device data is uploaded into FoodPro and count sheets are submitted to DSCO for entry into FoodPro.  Dining location management will review the FoodPro Inventory Analysis Report to ensure that count results are accurately reflected; any discrepancies will be noted and resolved during this review process. </w:t>
      </w:r>
    </w:p>
    <w:p w14:paraId="5F9E8D97" w14:textId="77777777" w:rsidR="00DC438E" w:rsidRPr="00E95BE0" w:rsidRDefault="00DC438E" w:rsidP="00E95BE0">
      <w:pPr>
        <w:pStyle w:val="BodyText2"/>
        <w:overflowPunct/>
        <w:autoSpaceDE/>
        <w:autoSpaceDN/>
        <w:adjustRightInd/>
        <w:spacing w:after="0" w:line="360" w:lineRule="auto"/>
        <w:ind w:left="540"/>
        <w:jc w:val="both"/>
        <w:rPr>
          <w:rFonts w:ascii="Arial" w:hAnsi="Arial" w:cs="Arial"/>
          <w:sz w:val="24"/>
          <w:szCs w:val="24"/>
        </w:rPr>
      </w:pPr>
    </w:p>
    <w:p w14:paraId="60AAC5FA" w14:textId="1A2448F0" w:rsidR="00DC438E" w:rsidRPr="00BC5D22" w:rsidRDefault="00DC438E"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The October 2018 monthly food inventory count documentation (manual count sheets for applicable locations and the </w:t>
      </w:r>
      <w:r w:rsidR="009D333F" w:rsidRPr="00BC5D22">
        <w:rPr>
          <w:rFonts w:ascii="Arial" w:hAnsi="Arial" w:cs="Arial"/>
          <w:sz w:val="24"/>
          <w:szCs w:val="24"/>
        </w:rPr>
        <w:t>I</w:t>
      </w:r>
      <w:r w:rsidRPr="00BC5D22">
        <w:rPr>
          <w:rFonts w:ascii="Arial" w:hAnsi="Arial" w:cs="Arial"/>
          <w:sz w:val="24"/>
          <w:szCs w:val="24"/>
        </w:rPr>
        <w:t xml:space="preserve">nventory </w:t>
      </w:r>
      <w:r w:rsidR="009D333F" w:rsidRPr="00BC5D22">
        <w:rPr>
          <w:rFonts w:ascii="Arial" w:hAnsi="Arial" w:cs="Arial"/>
          <w:sz w:val="24"/>
          <w:szCs w:val="24"/>
        </w:rPr>
        <w:t>A</w:t>
      </w:r>
      <w:r w:rsidRPr="00BC5D22">
        <w:rPr>
          <w:rFonts w:ascii="Arial" w:hAnsi="Arial" w:cs="Arial"/>
          <w:sz w:val="24"/>
          <w:szCs w:val="24"/>
        </w:rPr>
        <w:t xml:space="preserve">nalysis </w:t>
      </w:r>
      <w:r w:rsidR="009D333F" w:rsidRPr="00BC5D22">
        <w:rPr>
          <w:rFonts w:ascii="Arial" w:hAnsi="Arial" w:cs="Arial"/>
          <w:sz w:val="24"/>
          <w:szCs w:val="24"/>
        </w:rPr>
        <w:t>R</w:t>
      </w:r>
      <w:r w:rsidRPr="00BC5D22">
        <w:rPr>
          <w:rFonts w:ascii="Arial" w:hAnsi="Arial" w:cs="Arial"/>
          <w:sz w:val="24"/>
          <w:szCs w:val="24"/>
        </w:rPr>
        <w:t>eport for all locations) was judgmentally selected and reviewed to verify the following attributes:</w:t>
      </w:r>
    </w:p>
    <w:p w14:paraId="1279E5C9" w14:textId="77777777" w:rsidR="00DC438E" w:rsidRPr="00BC5D22" w:rsidRDefault="00DC438E" w:rsidP="00BC5D22">
      <w:pPr>
        <w:pStyle w:val="BodyText2"/>
        <w:overflowPunct/>
        <w:autoSpaceDE/>
        <w:autoSpaceDN/>
        <w:adjustRightInd/>
        <w:spacing w:after="0" w:line="360" w:lineRule="auto"/>
        <w:jc w:val="both"/>
        <w:rPr>
          <w:rFonts w:ascii="Arial" w:hAnsi="Arial" w:cs="Arial"/>
          <w:sz w:val="24"/>
          <w:szCs w:val="24"/>
        </w:rPr>
      </w:pPr>
    </w:p>
    <w:p w14:paraId="6970FAF4" w14:textId="578CE0F9" w:rsidR="00DC438E" w:rsidRDefault="00DC438E" w:rsidP="00092E8C">
      <w:pPr>
        <w:numPr>
          <w:ilvl w:val="0"/>
          <w:numId w:val="5"/>
        </w:numPr>
        <w:overflowPunct w:val="0"/>
        <w:autoSpaceDE w:val="0"/>
        <w:autoSpaceDN w:val="0"/>
        <w:adjustRightInd w:val="0"/>
        <w:spacing w:line="360" w:lineRule="auto"/>
        <w:ind w:left="1080" w:hanging="540"/>
        <w:jc w:val="both"/>
        <w:rPr>
          <w:rFonts w:ascii="Arial" w:hAnsi="Arial" w:cs="Arial"/>
        </w:rPr>
      </w:pPr>
      <w:r w:rsidRPr="00BC5D22">
        <w:rPr>
          <w:rFonts w:ascii="Arial" w:hAnsi="Arial" w:cs="Arial"/>
        </w:rPr>
        <w:t>Inventory counts are performed on a monthly basis by at least two individuals.</w:t>
      </w:r>
    </w:p>
    <w:p w14:paraId="2E583F8E" w14:textId="77777777" w:rsidR="00DC438E" w:rsidRPr="00BC5D22" w:rsidRDefault="00DC438E" w:rsidP="00092E8C">
      <w:pPr>
        <w:numPr>
          <w:ilvl w:val="0"/>
          <w:numId w:val="5"/>
        </w:numPr>
        <w:overflowPunct w:val="0"/>
        <w:autoSpaceDE w:val="0"/>
        <w:autoSpaceDN w:val="0"/>
        <w:adjustRightInd w:val="0"/>
        <w:spacing w:line="360" w:lineRule="auto"/>
        <w:ind w:left="1080" w:hanging="540"/>
        <w:jc w:val="both"/>
        <w:rPr>
          <w:rFonts w:ascii="Arial" w:hAnsi="Arial" w:cs="Arial"/>
        </w:rPr>
      </w:pPr>
      <w:r w:rsidRPr="00BC5D22">
        <w:rPr>
          <w:rFonts w:ascii="Arial" w:hAnsi="Arial" w:cs="Arial"/>
        </w:rPr>
        <w:t xml:space="preserve">Any significant variances are documented and explained. </w:t>
      </w:r>
    </w:p>
    <w:p w14:paraId="5FA29463" w14:textId="77777777" w:rsidR="000E7DE9" w:rsidRDefault="000E7DE9" w:rsidP="00E95BE0">
      <w:pPr>
        <w:pStyle w:val="BodyText2"/>
        <w:overflowPunct/>
        <w:autoSpaceDE/>
        <w:autoSpaceDN/>
        <w:adjustRightInd/>
        <w:spacing w:after="0" w:line="360" w:lineRule="auto"/>
        <w:ind w:left="540"/>
        <w:jc w:val="both"/>
        <w:rPr>
          <w:rFonts w:ascii="Arial" w:hAnsi="Arial" w:cs="Arial"/>
          <w:sz w:val="24"/>
          <w:szCs w:val="24"/>
        </w:rPr>
      </w:pPr>
    </w:p>
    <w:p w14:paraId="0DCECDF8" w14:textId="1AC3ABCD" w:rsidR="00DC438E" w:rsidRPr="00BC5D22" w:rsidRDefault="00DC438E"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For the locations using manual count sheets, all items from the manual count sheets were traced to the </w:t>
      </w:r>
      <w:r w:rsidR="00BC1314" w:rsidRPr="00BC5D22">
        <w:rPr>
          <w:rFonts w:ascii="Arial" w:hAnsi="Arial" w:cs="Arial"/>
          <w:sz w:val="24"/>
          <w:szCs w:val="24"/>
        </w:rPr>
        <w:t>I</w:t>
      </w:r>
      <w:r w:rsidRPr="00BC5D22">
        <w:rPr>
          <w:rFonts w:ascii="Arial" w:hAnsi="Arial" w:cs="Arial"/>
          <w:sz w:val="24"/>
          <w:szCs w:val="24"/>
        </w:rPr>
        <w:t xml:space="preserve">nventory </w:t>
      </w:r>
      <w:r w:rsidR="00BC1314" w:rsidRPr="00BC5D22">
        <w:rPr>
          <w:rFonts w:ascii="Arial" w:hAnsi="Arial" w:cs="Arial"/>
          <w:sz w:val="24"/>
          <w:szCs w:val="24"/>
        </w:rPr>
        <w:t>A</w:t>
      </w:r>
      <w:r w:rsidRPr="00BC5D22">
        <w:rPr>
          <w:rFonts w:ascii="Arial" w:hAnsi="Arial" w:cs="Arial"/>
          <w:sz w:val="24"/>
          <w:szCs w:val="24"/>
        </w:rPr>
        <w:t xml:space="preserve">nalysis </w:t>
      </w:r>
      <w:r w:rsidR="00BC1314" w:rsidRPr="00BC5D22">
        <w:rPr>
          <w:rFonts w:ascii="Arial" w:hAnsi="Arial" w:cs="Arial"/>
          <w:sz w:val="24"/>
          <w:szCs w:val="24"/>
        </w:rPr>
        <w:t>R</w:t>
      </w:r>
      <w:r w:rsidRPr="00BC5D22">
        <w:rPr>
          <w:rFonts w:ascii="Arial" w:hAnsi="Arial" w:cs="Arial"/>
          <w:sz w:val="24"/>
          <w:szCs w:val="24"/>
        </w:rPr>
        <w:t xml:space="preserve">eport to verify that monthly inventories are properly performed and recorded. </w:t>
      </w:r>
    </w:p>
    <w:p w14:paraId="51C05A51" w14:textId="77777777" w:rsidR="00DC438E" w:rsidRPr="00BC5D22" w:rsidRDefault="00DC438E" w:rsidP="00BC5D22">
      <w:pPr>
        <w:spacing w:line="360" w:lineRule="auto"/>
        <w:jc w:val="both"/>
        <w:rPr>
          <w:rFonts w:ascii="Arial" w:hAnsi="Arial" w:cs="Arial"/>
        </w:rPr>
      </w:pPr>
    </w:p>
    <w:p w14:paraId="5B55AA3E" w14:textId="54183F13" w:rsidR="00DC438E" w:rsidRPr="00BC5D22" w:rsidRDefault="00DC438E"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Based on the </w:t>
      </w:r>
      <w:r w:rsidR="00291A11" w:rsidRPr="00BC5D22">
        <w:rPr>
          <w:rFonts w:ascii="Arial" w:hAnsi="Arial" w:cs="Arial"/>
          <w:sz w:val="24"/>
          <w:szCs w:val="24"/>
        </w:rPr>
        <w:t>test work</w:t>
      </w:r>
      <w:r w:rsidRPr="00BC5D22">
        <w:rPr>
          <w:rFonts w:ascii="Arial" w:hAnsi="Arial" w:cs="Arial"/>
          <w:sz w:val="24"/>
          <w:szCs w:val="24"/>
        </w:rPr>
        <w:t xml:space="preserve"> performed, the October 2018 manual count sheets and </w:t>
      </w:r>
      <w:r w:rsidR="00C358CC" w:rsidRPr="00BC5D22">
        <w:rPr>
          <w:rFonts w:ascii="Arial" w:hAnsi="Arial" w:cs="Arial"/>
          <w:sz w:val="24"/>
          <w:szCs w:val="24"/>
        </w:rPr>
        <w:t>I</w:t>
      </w:r>
      <w:r w:rsidRPr="00BC5D22">
        <w:rPr>
          <w:rFonts w:ascii="Arial" w:hAnsi="Arial" w:cs="Arial"/>
          <w:sz w:val="24"/>
          <w:szCs w:val="24"/>
        </w:rPr>
        <w:t xml:space="preserve">nventory </w:t>
      </w:r>
      <w:r w:rsidR="00C358CC" w:rsidRPr="00BC5D22">
        <w:rPr>
          <w:rFonts w:ascii="Arial" w:hAnsi="Arial" w:cs="Arial"/>
          <w:sz w:val="24"/>
          <w:szCs w:val="24"/>
        </w:rPr>
        <w:t>A</w:t>
      </w:r>
      <w:r w:rsidRPr="00BC5D22">
        <w:rPr>
          <w:rFonts w:ascii="Arial" w:hAnsi="Arial" w:cs="Arial"/>
          <w:sz w:val="24"/>
          <w:szCs w:val="24"/>
        </w:rPr>
        <w:t xml:space="preserve">nalysis </w:t>
      </w:r>
      <w:r w:rsidR="00C358CC" w:rsidRPr="00BC5D22">
        <w:rPr>
          <w:rFonts w:ascii="Arial" w:hAnsi="Arial" w:cs="Arial"/>
          <w:sz w:val="24"/>
          <w:szCs w:val="24"/>
        </w:rPr>
        <w:t>R</w:t>
      </w:r>
      <w:r w:rsidRPr="00BC5D22">
        <w:rPr>
          <w:rFonts w:ascii="Arial" w:hAnsi="Arial" w:cs="Arial"/>
          <w:sz w:val="24"/>
          <w:szCs w:val="24"/>
        </w:rPr>
        <w:t xml:space="preserve">eports </w:t>
      </w:r>
      <w:r w:rsidR="00C358CC" w:rsidRPr="00BC5D22">
        <w:rPr>
          <w:rFonts w:ascii="Arial" w:hAnsi="Arial" w:cs="Arial"/>
          <w:sz w:val="24"/>
          <w:szCs w:val="24"/>
        </w:rPr>
        <w:t>include</w:t>
      </w:r>
      <w:r w:rsidRPr="00BC5D22">
        <w:rPr>
          <w:rFonts w:ascii="Arial" w:hAnsi="Arial" w:cs="Arial"/>
          <w:sz w:val="24"/>
          <w:szCs w:val="24"/>
        </w:rPr>
        <w:t xml:space="preserve"> adequate descriptions of the dining location, storage area name and number, inventory count date, item name and number, unit of measurement, and quantity counted. </w:t>
      </w:r>
      <w:r w:rsidR="00C63319" w:rsidRPr="00BC5D22">
        <w:rPr>
          <w:rFonts w:ascii="Arial" w:hAnsi="Arial" w:cs="Arial"/>
          <w:sz w:val="24"/>
          <w:szCs w:val="24"/>
        </w:rPr>
        <w:t xml:space="preserve"> </w:t>
      </w:r>
      <w:r w:rsidRPr="00BC5D22">
        <w:rPr>
          <w:rFonts w:ascii="Arial" w:hAnsi="Arial" w:cs="Arial"/>
          <w:sz w:val="24"/>
          <w:szCs w:val="24"/>
        </w:rPr>
        <w:t>However, the following issues were</w:t>
      </w:r>
      <w:r w:rsidR="00C63319" w:rsidRPr="00BC5D22">
        <w:rPr>
          <w:rFonts w:ascii="Arial" w:hAnsi="Arial" w:cs="Arial"/>
          <w:sz w:val="24"/>
          <w:szCs w:val="24"/>
        </w:rPr>
        <w:t xml:space="preserve"> also</w:t>
      </w:r>
      <w:r w:rsidRPr="00BC5D22">
        <w:rPr>
          <w:rFonts w:ascii="Arial" w:hAnsi="Arial" w:cs="Arial"/>
          <w:sz w:val="24"/>
          <w:szCs w:val="24"/>
        </w:rPr>
        <w:t xml:space="preserve"> noted: </w:t>
      </w:r>
    </w:p>
    <w:p w14:paraId="645C3A5A" w14:textId="77777777" w:rsidR="00D47252" w:rsidRPr="00BC5D22" w:rsidRDefault="00D47252" w:rsidP="00BC5D22">
      <w:pPr>
        <w:pStyle w:val="BodyText2"/>
        <w:overflowPunct/>
        <w:autoSpaceDE/>
        <w:autoSpaceDN/>
        <w:adjustRightInd/>
        <w:spacing w:after="0" w:line="360" w:lineRule="auto"/>
        <w:jc w:val="both"/>
        <w:rPr>
          <w:rFonts w:ascii="Arial" w:hAnsi="Arial" w:cs="Arial"/>
          <w:sz w:val="24"/>
          <w:szCs w:val="24"/>
        </w:rPr>
      </w:pPr>
    </w:p>
    <w:p w14:paraId="57D9CA58" w14:textId="77777777" w:rsidR="005A13B4" w:rsidRPr="00BC5D22" w:rsidRDefault="005A13B4" w:rsidP="00E95BE0">
      <w:pPr>
        <w:pStyle w:val="ListParagraph"/>
        <w:numPr>
          <w:ilvl w:val="0"/>
          <w:numId w:val="7"/>
        </w:numPr>
        <w:spacing w:after="0" w:line="360" w:lineRule="auto"/>
        <w:ind w:left="1080" w:hanging="540"/>
        <w:contextualSpacing w:val="0"/>
        <w:jc w:val="both"/>
        <w:rPr>
          <w:rFonts w:ascii="Arial" w:hAnsi="Arial" w:cs="Arial"/>
          <w:sz w:val="24"/>
          <w:szCs w:val="24"/>
        </w:rPr>
      </w:pPr>
      <w:r w:rsidRPr="00BC5D22">
        <w:rPr>
          <w:rFonts w:ascii="Arial" w:hAnsi="Arial" w:cs="Arial"/>
          <w:sz w:val="24"/>
          <w:szCs w:val="24"/>
        </w:rPr>
        <w:t>Manual Count Sheets</w:t>
      </w:r>
    </w:p>
    <w:p w14:paraId="59346EFE" w14:textId="77777777" w:rsidR="0013755F" w:rsidRPr="00BC5D22" w:rsidRDefault="0013755F" w:rsidP="00BC5D22">
      <w:pPr>
        <w:pStyle w:val="ListParagraph"/>
        <w:spacing w:after="0" w:line="360" w:lineRule="auto"/>
        <w:ind w:left="1080"/>
        <w:contextualSpacing w:val="0"/>
        <w:jc w:val="both"/>
        <w:rPr>
          <w:rFonts w:ascii="Arial" w:hAnsi="Arial" w:cs="Arial"/>
          <w:sz w:val="24"/>
          <w:szCs w:val="24"/>
        </w:rPr>
      </w:pPr>
    </w:p>
    <w:p w14:paraId="4B92E056" w14:textId="6115D83E" w:rsidR="0013755F" w:rsidRPr="00BC5D22" w:rsidRDefault="0013755F" w:rsidP="00E95BE0">
      <w:pPr>
        <w:numPr>
          <w:ilvl w:val="0"/>
          <w:numId w:val="5"/>
        </w:numPr>
        <w:overflowPunct w:val="0"/>
        <w:autoSpaceDE w:val="0"/>
        <w:autoSpaceDN w:val="0"/>
        <w:adjustRightInd w:val="0"/>
        <w:spacing w:line="360" w:lineRule="auto"/>
        <w:ind w:left="1620" w:hanging="540"/>
        <w:jc w:val="both"/>
        <w:rPr>
          <w:rFonts w:ascii="Arial" w:hAnsi="Arial" w:cs="Arial"/>
        </w:rPr>
      </w:pPr>
      <w:r w:rsidRPr="00BC5D22">
        <w:rPr>
          <w:rFonts w:ascii="Arial" w:hAnsi="Arial" w:cs="Arial"/>
        </w:rPr>
        <w:t>The manual counts sheets for one location could not be located after DSCO entered the count information into FoodPro.</w:t>
      </w:r>
      <w:r w:rsidR="00D97BF4" w:rsidRPr="00BC5D22">
        <w:rPr>
          <w:rFonts w:ascii="Arial" w:hAnsi="Arial" w:cs="Arial"/>
        </w:rPr>
        <w:t xml:space="preserve"> </w:t>
      </w:r>
      <w:r w:rsidRPr="00BC5D22">
        <w:rPr>
          <w:rFonts w:ascii="Arial" w:hAnsi="Arial" w:cs="Arial"/>
        </w:rPr>
        <w:t xml:space="preserve"> </w:t>
      </w:r>
      <w:r w:rsidR="00D97BF4" w:rsidRPr="00BC5D22">
        <w:rPr>
          <w:rFonts w:ascii="Arial" w:hAnsi="Arial" w:cs="Arial"/>
        </w:rPr>
        <w:t>Audit review of the count sheets could not be performed for this location.</w:t>
      </w:r>
    </w:p>
    <w:p w14:paraId="2D122A51" w14:textId="0A4E4BD3" w:rsidR="0013755F" w:rsidRPr="00BC5D22" w:rsidRDefault="0013755F" w:rsidP="00E95BE0">
      <w:pPr>
        <w:numPr>
          <w:ilvl w:val="0"/>
          <w:numId w:val="5"/>
        </w:numPr>
        <w:overflowPunct w:val="0"/>
        <w:autoSpaceDE w:val="0"/>
        <w:autoSpaceDN w:val="0"/>
        <w:adjustRightInd w:val="0"/>
        <w:spacing w:line="360" w:lineRule="auto"/>
        <w:ind w:left="1620" w:hanging="540"/>
        <w:jc w:val="both"/>
        <w:rPr>
          <w:rFonts w:ascii="Arial" w:hAnsi="Arial" w:cs="Arial"/>
        </w:rPr>
      </w:pPr>
      <w:r w:rsidRPr="00BC5D22">
        <w:rPr>
          <w:rFonts w:ascii="Arial" w:hAnsi="Arial" w:cs="Arial"/>
        </w:rPr>
        <w:t xml:space="preserve">The manual count sheets for another location were not signed by </w:t>
      </w:r>
      <w:r w:rsidR="00373F2A" w:rsidRPr="00BC5D22">
        <w:rPr>
          <w:rFonts w:ascii="Arial" w:hAnsi="Arial" w:cs="Arial"/>
        </w:rPr>
        <w:t xml:space="preserve">either of </w:t>
      </w:r>
      <w:r w:rsidRPr="00BC5D22">
        <w:rPr>
          <w:rFonts w:ascii="Arial" w:hAnsi="Arial" w:cs="Arial"/>
        </w:rPr>
        <w:t xml:space="preserve">the two individuals </w:t>
      </w:r>
      <w:r w:rsidR="00410738" w:rsidRPr="00BC5D22">
        <w:rPr>
          <w:rFonts w:ascii="Arial" w:hAnsi="Arial" w:cs="Arial"/>
        </w:rPr>
        <w:t xml:space="preserve">who likely </w:t>
      </w:r>
      <w:r w:rsidRPr="00BC5D22">
        <w:rPr>
          <w:rFonts w:ascii="Arial" w:hAnsi="Arial" w:cs="Arial"/>
        </w:rPr>
        <w:t>perfor</w:t>
      </w:r>
      <w:r w:rsidR="001460F3" w:rsidRPr="00BC5D22">
        <w:rPr>
          <w:rFonts w:ascii="Arial" w:hAnsi="Arial" w:cs="Arial"/>
        </w:rPr>
        <w:t>m</w:t>
      </w:r>
      <w:r w:rsidR="00410738" w:rsidRPr="00BC5D22">
        <w:rPr>
          <w:rFonts w:ascii="Arial" w:hAnsi="Arial" w:cs="Arial"/>
        </w:rPr>
        <w:t>ed</w:t>
      </w:r>
      <w:r w:rsidRPr="00BC5D22">
        <w:rPr>
          <w:rFonts w:ascii="Arial" w:hAnsi="Arial" w:cs="Arial"/>
        </w:rPr>
        <w:t xml:space="preserve"> the count. </w:t>
      </w:r>
    </w:p>
    <w:p w14:paraId="2CEE34C7" w14:textId="77777777" w:rsidR="0013755F" w:rsidRPr="00BC5D22" w:rsidRDefault="0013755F" w:rsidP="00BC5D22">
      <w:pPr>
        <w:pStyle w:val="ListParagraph"/>
        <w:spacing w:after="0" w:line="360" w:lineRule="auto"/>
        <w:contextualSpacing w:val="0"/>
        <w:jc w:val="both"/>
        <w:rPr>
          <w:rFonts w:ascii="Arial" w:hAnsi="Arial" w:cs="Arial"/>
          <w:sz w:val="24"/>
          <w:szCs w:val="24"/>
        </w:rPr>
      </w:pPr>
    </w:p>
    <w:p w14:paraId="496B777B" w14:textId="68578073" w:rsidR="0013755F" w:rsidRPr="00BC5D22" w:rsidRDefault="0013755F" w:rsidP="00E95BE0">
      <w:pPr>
        <w:pStyle w:val="ListParagraph"/>
        <w:spacing w:after="0" w:line="360" w:lineRule="auto"/>
        <w:ind w:left="1080"/>
        <w:contextualSpacing w:val="0"/>
        <w:jc w:val="both"/>
        <w:rPr>
          <w:rFonts w:ascii="Arial" w:hAnsi="Arial" w:cs="Arial"/>
          <w:sz w:val="24"/>
          <w:szCs w:val="24"/>
        </w:rPr>
      </w:pPr>
      <w:r w:rsidRPr="00BC5D22">
        <w:rPr>
          <w:rFonts w:ascii="Arial" w:hAnsi="Arial" w:cs="Arial"/>
          <w:sz w:val="24"/>
          <w:szCs w:val="24"/>
        </w:rPr>
        <w:t xml:space="preserve">By not </w:t>
      </w:r>
      <w:r w:rsidR="00157A9F" w:rsidRPr="00BC5D22">
        <w:rPr>
          <w:rFonts w:ascii="Arial" w:hAnsi="Arial" w:cs="Arial"/>
          <w:sz w:val="24"/>
          <w:szCs w:val="24"/>
        </w:rPr>
        <w:t>consistently</w:t>
      </w:r>
      <w:r w:rsidRPr="00BC5D22">
        <w:rPr>
          <w:rFonts w:ascii="Arial" w:hAnsi="Arial" w:cs="Arial"/>
          <w:sz w:val="24"/>
          <w:szCs w:val="24"/>
        </w:rPr>
        <w:t xml:space="preserve"> maintaining the manual count sheets</w:t>
      </w:r>
      <w:r w:rsidR="00157A9F" w:rsidRPr="00BC5D22">
        <w:rPr>
          <w:rFonts w:ascii="Arial" w:hAnsi="Arial" w:cs="Arial"/>
          <w:sz w:val="24"/>
          <w:szCs w:val="24"/>
        </w:rPr>
        <w:t xml:space="preserve"> for all locations</w:t>
      </w:r>
      <w:r w:rsidRPr="00BC5D22">
        <w:rPr>
          <w:rFonts w:ascii="Arial" w:hAnsi="Arial" w:cs="Arial"/>
          <w:sz w:val="24"/>
          <w:szCs w:val="24"/>
        </w:rPr>
        <w:t>, including evidenc</w:t>
      </w:r>
      <w:r w:rsidR="00F64334" w:rsidRPr="00BC5D22">
        <w:rPr>
          <w:rFonts w:ascii="Arial" w:hAnsi="Arial" w:cs="Arial"/>
          <w:sz w:val="24"/>
          <w:szCs w:val="24"/>
        </w:rPr>
        <w:t xml:space="preserve">e of the specific </w:t>
      </w:r>
      <w:r w:rsidRPr="00BC5D22">
        <w:rPr>
          <w:rFonts w:ascii="Arial" w:hAnsi="Arial" w:cs="Arial"/>
          <w:sz w:val="24"/>
          <w:szCs w:val="24"/>
        </w:rPr>
        <w:t>individuals performing the inventory counts, the</w:t>
      </w:r>
      <w:r w:rsidR="002731B7" w:rsidRPr="00BC5D22">
        <w:rPr>
          <w:rFonts w:ascii="Arial" w:hAnsi="Arial" w:cs="Arial"/>
          <w:sz w:val="24"/>
          <w:szCs w:val="24"/>
        </w:rPr>
        <w:t xml:space="preserve"> </w:t>
      </w:r>
      <w:r w:rsidRPr="00BC5D22">
        <w:rPr>
          <w:rFonts w:ascii="Arial" w:hAnsi="Arial" w:cs="Arial"/>
          <w:sz w:val="24"/>
          <w:szCs w:val="24"/>
        </w:rPr>
        <w:t>risk of misappropriation of assets</w:t>
      </w:r>
      <w:r w:rsidR="002731B7" w:rsidRPr="00BC5D22">
        <w:rPr>
          <w:rFonts w:ascii="Arial" w:hAnsi="Arial" w:cs="Arial"/>
          <w:sz w:val="24"/>
          <w:szCs w:val="24"/>
        </w:rPr>
        <w:t xml:space="preserve"> is increased</w:t>
      </w:r>
      <w:r w:rsidRPr="00BC5D22">
        <w:rPr>
          <w:rFonts w:ascii="Arial" w:hAnsi="Arial" w:cs="Arial"/>
          <w:sz w:val="24"/>
          <w:szCs w:val="24"/>
        </w:rPr>
        <w:t xml:space="preserve">, </w:t>
      </w:r>
      <w:r w:rsidR="002731B7" w:rsidRPr="00BC5D22">
        <w:rPr>
          <w:rFonts w:ascii="Arial" w:hAnsi="Arial" w:cs="Arial"/>
          <w:sz w:val="24"/>
          <w:szCs w:val="24"/>
        </w:rPr>
        <w:t xml:space="preserve">the opportunity for </w:t>
      </w:r>
      <w:r w:rsidRPr="00BC5D22">
        <w:rPr>
          <w:rFonts w:ascii="Arial" w:hAnsi="Arial" w:cs="Arial"/>
          <w:sz w:val="24"/>
          <w:szCs w:val="24"/>
        </w:rPr>
        <w:t>detecting errors</w:t>
      </w:r>
      <w:r w:rsidR="002731B7" w:rsidRPr="00BC5D22">
        <w:rPr>
          <w:rFonts w:ascii="Arial" w:hAnsi="Arial" w:cs="Arial"/>
          <w:sz w:val="24"/>
          <w:szCs w:val="24"/>
        </w:rPr>
        <w:t xml:space="preserve"> is decreased</w:t>
      </w:r>
      <w:r w:rsidRPr="00BC5D22">
        <w:rPr>
          <w:rFonts w:ascii="Arial" w:hAnsi="Arial" w:cs="Arial"/>
          <w:sz w:val="24"/>
          <w:szCs w:val="24"/>
        </w:rPr>
        <w:t>, and financial report</w:t>
      </w:r>
      <w:r w:rsidR="00292480" w:rsidRPr="00BC5D22">
        <w:rPr>
          <w:rFonts w:ascii="Arial" w:hAnsi="Arial" w:cs="Arial"/>
          <w:sz w:val="24"/>
          <w:szCs w:val="24"/>
        </w:rPr>
        <w:t>ing may be les</w:t>
      </w:r>
      <w:r w:rsidRPr="00BC5D22">
        <w:rPr>
          <w:rFonts w:ascii="Arial" w:hAnsi="Arial" w:cs="Arial"/>
          <w:sz w:val="24"/>
          <w:szCs w:val="24"/>
        </w:rPr>
        <w:t>s</w:t>
      </w:r>
      <w:r w:rsidR="00292480" w:rsidRPr="00BC5D22">
        <w:rPr>
          <w:rFonts w:ascii="Arial" w:hAnsi="Arial" w:cs="Arial"/>
          <w:sz w:val="24"/>
          <w:szCs w:val="24"/>
        </w:rPr>
        <w:t xml:space="preserve"> reliable</w:t>
      </w:r>
      <w:r w:rsidRPr="00BC5D22">
        <w:rPr>
          <w:rFonts w:ascii="Arial" w:hAnsi="Arial" w:cs="Arial"/>
          <w:sz w:val="24"/>
          <w:szCs w:val="24"/>
        </w:rPr>
        <w:t xml:space="preserve">.  </w:t>
      </w:r>
    </w:p>
    <w:p w14:paraId="3AD38492" w14:textId="77777777" w:rsidR="0013755F" w:rsidRPr="00BC5D22" w:rsidRDefault="0013755F" w:rsidP="00BC5D22">
      <w:pPr>
        <w:pStyle w:val="ListParagraph"/>
        <w:spacing w:after="0" w:line="360" w:lineRule="auto"/>
        <w:ind w:left="1080" w:hanging="90"/>
        <w:contextualSpacing w:val="0"/>
        <w:jc w:val="both"/>
        <w:rPr>
          <w:rFonts w:ascii="Arial" w:hAnsi="Arial" w:cs="Arial"/>
          <w:sz w:val="24"/>
          <w:szCs w:val="24"/>
        </w:rPr>
      </w:pPr>
    </w:p>
    <w:p w14:paraId="5F91BB8A" w14:textId="6EE6D726" w:rsidR="005A13B4" w:rsidRDefault="0013755F" w:rsidP="00E95BE0">
      <w:pPr>
        <w:pStyle w:val="ListParagraph"/>
        <w:spacing w:after="0" w:line="360" w:lineRule="auto"/>
        <w:ind w:left="1080"/>
        <w:contextualSpacing w:val="0"/>
        <w:jc w:val="both"/>
        <w:rPr>
          <w:rFonts w:ascii="Arial" w:hAnsi="Arial" w:cs="Arial"/>
          <w:sz w:val="24"/>
          <w:szCs w:val="24"/>
        </w:rPr>
      </w:pPr>
      <w:r w:rsidRPr="00BC5D22">
        <w:rPr>
          <w:rFonts w:ascii="Arial" w:hAnsi="Arial" w:cs="Arial"/>
          <w:sz w:val="24"/>
          <w:szCs w:val="24"/>
          <w:u w:val="single"/>
        </w:rPr>
        <w:t>Recommendation</w:t>
      </w:r>
      <w:r w:rsidRPr="00BC5D22">
        <w:rPr>
          <w:rFonts w:ascii="Arial" w:hAnsi="Arial" w:cs="Arial"/>
          <w:sz w:val="24"/>
          <w:szCs w:val="24"/>
        </w:rPr>
        <w:t xml:space="preserve">: </w:t>
      </w:r>
      <w:r w:rsidR="002817B4" w:rsidRPr="00BC5D22">
        <w:rPr>
          <w:rFonts w:ascii="Arial" w:hAnsi="Arial" w:cs="Arial"/>
          <w:sz w:val="24"/>
          <w:szCs w:val="24"/>
        </w:rPr>
        <w:t xml:space="preserve"> </w:t>
      </w:r>
      <w:r w:rsidRPr="00BC5D22">
        <w:rPr>
          <w:rFonts w:ascii="Arial" w:hAnsi="Arial" w:cs="Arial"/>
          <w:sz w:val="24"/>
          <w:szCs w:val="24"/>
        </w:rPr>
        <w:t xml:space="preserve">Upon completion of each monthly inventory count, the assigned staff should </w:t>
      </w:r>
      <w:r w:rsidR="009F40B2" w:rsidRPr="00BC5D22">
        <w:rPr>
          <w:rFonts w:ascii="Arial" w:hAnsi="Arial" w:cs="Arial"/>
          <w:sz w:val="24"/>
          <w:szCs w:val="24"/>
        </w:rPr>
        <w:t>legibly</w:t>
      </w:r>
      <w:r w:rsidRPr="00BC5D22">
        <w:rPr>
          <w:rFonts w:ascii="Arial" w:hAnsi="Arial" w:cs="Arial"/>
          <w:sz w:val="24"/>
          <w:szCs w:val="24"/>
        </w:rPr>
        <w:t xml:space="preserve"> sign and date the inventory count sheets prior to submitting them for processing.  In addition, inventory count </w:t>
      </w:r>
      <w:r w:rsidR="00B23179" w:rsidRPr="00BC5D22">
        <w:rPr>
          <w:rFonts w:ascii="Arial" w:hAnsi="Arial" w:cs="Arial"/>
          <w:sz w:val="24"/>
          <w:szCs w:val="24"/>
        </w:rPr>
        <w:t xml:space="preserve">documentation </w:t>
      </w:r>
      <w:r w:rsidRPr="00BC5D22">
        <w:rPr>
          <w:rFonts w:ascii="Arial" w:hAnsi="Arial" w:cs="Arial"/>
          <w:sz w:val="24"/>
          <w:szCs w:val="24"/>
        </w:rPr>
        <w:t>should be maintained for reference, variance identification, and resolution.</w:t>
      </w:r>
      <w:r w:rsidR="000F396D">
        <w:rPr>
          <w:rFonts w:ascii="Arial" w:hAnsi="Arial" w:cs="Arial"/>
          <w:sz w:val="24"/>
          <w:szCs w:val="24"/>
        </w:rPr>
        <w:t xml:space="preserve">  </w:t>
      </w:r>
    </w:p>
    <w:p w14:paraId="28D8BBC6" w14:textId="77777777" w:rsidR="00975806" w:rsidRPr="00BC5D22" w:rsidRDefault="00975806" w:rsidP="00E95BE0">
      <w:pPr>
        <w:pStyle w:val="ListParagraph"/>
        <w:spacing w:after="0" w:line="360" w:lineRule="auto"/>
        <w:ind w:left="1080"/>
        <w:contextualSpacing w:val="0"/>
        <w:jc w:val="both"/>
        <w:rPr>
          <w:rFonts w:ascii="Arial" w:hAnsi="Arial" w:cs="Arial"/>
          <w:sz w:val="24"/>
          <w:szCs w:val="24"/>
        </w:rPr>
      </w:pPr>
    </w:p>
    <w:p w14:paraId="024B0E24" w14:textId="31A6730A" w:rsidR="000F396D" w:rsidRPr="001924F5" w:rsidRDefault="000F396D" w:rsidP="000F396D">
      <w:pPr>
        <w:pStyle w:val="ListParagraph"/>
        <w:spacing w:after="0" w:line="360" w:lineRule="auto"/>
        <w:ind w:left="1080"/>
        <w:contextualSpacing w:val="0"/>
        <w:jc w:val="both"/>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975806" w:rsidRPr="00095B9F">
        <w:rPr>
          <w:rFonts w:ascii="Arial" w:hAnsi="Arial" w:cs="Arial"/>
          <w:sz w:val="24"/>
          <w:szCs w:val="24"/>
        </w:rPr>
        <w:t xml:space="preserve">Agreed. </w:t>
      </w:r>
      <w:r w:rsidR="00676E8C">
        <w:rPr>
          <w:rFonts w:ascii="Arial" w:hAnsi="Arial" w:cs="Arial"/>
          <w:sz w:val="24"/>
          <w:szCs w:val="24"/>
        </w:rPr>
        <w:t xml:space="preserve"> </w:t>
      </w:r>
      <w:r w:rsidR="00975806" w:rsidRPr="00095B9F">
        <w:rPr>
          <w:rFonts w:ascii="Arial" w:hAnsi="Arial" w:cs="Arial"/>
          <w:sz w:val="24"/>
          <w:szCs w:val="24"/>
        </w:rPr>
        <w:t>Inventory Count Sheets will be signed prior to submitting for processing, and maintained for reference, variance identification, and resolution.</w:t>
      </w:r>
      <w:r w:rsidR="00975806" w:rsidRPr="00095B9F">
        <w:rPr>
          <w:rFonts w:ascii="Arial" w:hAnsi="Arial" w:cs="Arial"/>
          <w:sz w:val="24"/>
          <w:szCs w:val="24"/>
        </w:rPr>
        <w:br/>
      </w:r>
    </w:p>
    <w:p w14:paraId="18ADE00F" w14:textId="31EBC4D1" w:rsidR="005A13B4" w:rsidRPr="00BC5D22" w:rsidRDefault="005A13B4" w:rsidP="00694BAB">
      <w:pPr>
        <w:pStyle w:val="ListParagraph"/>
        <w:numPr>
          <w:ilvl w:val="0"/>
          <w:numId w:val="7"/>
        </w:numPr>
        <w:spacing w:after="0" w:line="360" w:lineRule="auto"/>
        <w:ind w:left="1080" w:hanging="540"/>
        <w:contextualSpacing w:val="0"/>
        <w:jc w:val="both"/>
        <w:rPr>
          <w:rFonts w:ascii="Arial" w:hAnsi="Arial" w:cs="Arial"/>
          <w:sz w:val="24"/>
          <w:szCs w:val="24"/>
        </w:rPr>
      </w:pPr>
      <w:r w:rsidRPr="00BC5D22">
        <w:rPr>
          <w:rFonts w:ascii="Arial" w:hAnsi="Arial" w:cs="Arial"/>
          <w:sz w:val="24"/>
          <w:szCs w:val="24"/>
        </w:rPr>
        <w:t>Scanner Devices</w:t>
      </w:r>
    </w:p>
    <w:p w14:paraId="2B81F0E3" w14:textId="77777777" w:rsidR="00694BAB" w:rsidRDefault="00694BAB" w:rsidP="00694BAB">
      <w:pPr>
        <w:overflowPunct w:val="0"/>
        <w:autoSpaceDE w:val="0"/>
        <w:autoSpaceDN w:val="0"/>
        <w:adjustRightInd w:val="0"/>
        <w:spacing w:line="360" w:lineRule="auto"/>
        <w:ind w:left="1620"/>
        <w:jc w:val="both"/>
        <w:rPr>
          <w:rFonts w:ascii="Arial" w:hAnsi="Arial" w:cs="Arial"/>
        </w:rPr>
      </w:pPr>
    </w:p>
    <w:p w14:paraId="0874887F" w14:textId="059E7883" w:rsidR="007C0CDD" w:rsidRPr="00BC5D22" w:rsidRDefault="007C0CDD" w:rsidP="00E95BE0">
      <w:pPr>
        <w:numPr>
          <w:ilvl w:val="0"/>
          <w:numId w:val="5"/>
        </w:numPr>
        <w:overflowPunct w:val="0"/>
        <w:autoSpaceDE w:val="0"/>
        <w:autoSpaceDN w:val="0"/>
        <w:adjustRightInd w:val="0"/>
        <w:spacing w:line="360" w:lineRule="auto"/>
        <w:ind w:left="1620" w:hanging="540"/>
        <w:jc w:val="both"/>
        <w:rPr>
          <w:rFonts w:ascii="Arial" w:hAnsi="Arial" w:cs="Arial"/>
        </w:rPr>
      </w:pPr>
      <w:r w:rsidRPr="00BC5D22">
        <w:rPr>
          <w:rFonts w:ascii="Arial" w:hAnsi="Arial" w:cs="Arial"/>
        </w:rPr>
        <w:t xml:space="preserve">For the locations where scanner devices </w:t>
      </w:r>
      <w:r w:rsidR="000310FF" w:rsidRPr="00BC5D22">
        <w:rPr>
          <w:rFonts w:ascii="Arial" w:hAnsi="Arial" w:cs="Arial"/>
        </w:rPr>
        <w:t>we</w:t>
      </w:r>
      <w:r w:rsidRPr="00BC5D22">
        <w:rPr>
          <w:rFonts w:ascii="Arial" w:hAnsi="Arial" w:cs="Arial"/>
        </w:rPr>
        <w:t>re used to record the October 2018 monthly counts performed, A&amp;</w:t>
      </w:r>
      <w:r w:rsidR="00E95BE0">
        <w:rPr>
          <w:rFonts w:ascii="Arial" w:hAnsi="Arial" w:cs="Arial"/>
        </w:rPr>
        <w:t>A</w:t>
      </w:r>
      <w:r w:rsidRPr="00BC5D22">
        <w:rPr>
          <w:rFonts w:ascii="Arial" w:hAnsi="Arial" w:cs="Arial"/>
        </w:rPr>
        <w:t xml:space="preserve">S could not verify that </w:t>
      </w:r>
      <w:r w:rsidR="007D72E4" w:rsidRPr="00BC5D22">
        <w:rPr>
          <w:rFonts w:ascii="Arial" w:hAnsi="Arial" w:cs="Arial"/>
        </w:rPr>
        <w:t>two individuals performed the count</w:t>
      </w:r>
      <w:r w:rsidRPr="00BC5D22">
        <w:rPr>
          <w:rFonts w:ascii="Arial" w:hAnsi="Arial" w:cs="Arial"/>
        </w:rPr>
        <w:t xml:space="preserve"> because </w:t>
      </w:r>
      <w:r w:rsidR="00426714" w:rsidRPr="00BC5D22">
        <w:rPr>
          <w:rFonts w:ascii="Arial" w:hAnsi="Arial" w:cs="Arial"/>
        </w:rPr>
        <w:t>the count</w:t>
      </w:r>
      <w:r w:rsidRPr="00BC5D22">
        <w:rPr>
          <w:rFonts w:ascii="Arial" w:hAnsi="Arial" w:cs="Arial"/>
        </w:rPr>
        <w:t xml:space="preserve"> information </w:t>
      </w:r>
      <w:r w:rsidR="009D5D65" w:rsidRPr="00BC5D22">
        <w:rPr>
          <w:rFonts w:ascii="Arial" w:hAnsi="Arial" w:cs="Arial"/>
        </w:rPr>
        <w:t>wa</w:t>
      </w:r>
      <w:r w:rsidRPr="00BC5D22">
        <w:rPr>
          <w:rFonts w:ascii="Arial" w:hAnsi="Arial" w:cs="Arial"/>
        </w:rPr>
        <w:t xml:space="preserve">s not </w:t>
      </w:r>
      <w:r w:rsidR="005774F8" w:rsidRPr="00BC5D22">
        <w:rPr>
          <w:rFonts w:ascii="Arial" w:hAnsi="Arial" w:cs="Arial"/>
        </w:rPr>
        <w:t xml:space="preserve">retained or </w:t>
      </w:r>
      <w:r w:rsidRPr="00BC5D22">
        <w:rPr>
          <w:rFonts w:ascii="Arial" w:hAnsi="Arial" w:cs="Arial"/>
        </w:rPr>
        <w:t>documented.</w:t>
      </w:r>
      <w:r w:rsidR="00802B07" w:rsidRPr="00BC5D22">
        <w:rPr>
          <w:rFonts w:ascii="Arial" w:hAnsi="Arial" w:cs="Arial"/>
        </w:rPr>
        <w:t xml:space="preserve"> </w:t>
      </w:r>
      <w:r w:rsidRPr="00BC5D22">
        <w:rPr>
          <w:rFonts w:ascii="Arial" w:hAnsi="Arial" w:cs="Arial"/>
        </w:rPr>
        <w:t xml:space="preserve"> </w:t>
      </w:r>
      <w:r w:rsidR="009564B4" w:rsidRPr="00BC5D22">
        <w:rPr>
          <w:rFonts w:ascii="Arial" w:hAnsi="Arial" w:cs="Arial"/>
        </w:rPr>
        <w:t>C</w:t>
      </w:r>
      <w:r w:rsidRPr="00BC5D22">
        <w:rPr>
          <w:rFonts w:ascii="Arial" w:hAnsi="Arial" w:cs="Arial"/>
        </w:rPr>
        <w:t xml:space="preserve">ount sheets are supposed to be </w:t>
      </w:r>
      <w:r w:rsidR="009E47EA" w:rsidRPr="00BC5D22">
        <w:rPr>
          <w:rFonts w:ascii="Arial" w:hAnsi="Arial" w:cs="Arial"/>
        </w:rPr>
        <w:t>completed</w:t>
      </w:r>
      <w:r w:rsidRPr="00BC5D22">
        <w:rPr>
          <w:rFonts w:ascii="Arial" w:hAnsi="Arial" w:cs="Arial"/>
        </w:rPr>
        <w:t xml:space="preserve"> for items that </w:t>
      </w:r>
      <w:r w:rsidR="009E47EA" w:rsidRPr="00BC5D22">
        <w:rPr>
          <w:rFonts w:ascii="Arial" w:hAnsi="Arial" w:cs="Arial"/>
        </w:rPr>
        <w:t>can</w:t>
      </w:r>
      <w:r w:rsidRPr="00BC5D22">
        <w:rPr>
          <w:rFonts w:ascii="Arial" w:hAnsi="Arial" w:cs="Arial"/>
        </w:rPr>
        <w:t xml:space="preserve">not </w:t>
      </w:r>
      <w:r w:rsidR="009E47EA" w:rsidRPr="00BC5D22">
        <w:rPr>
          <w:rFonts w:ascii="Arial" w:hAnsi="Arial" w:cs="Arial"/>
        </w:rPr>
        <w:t xml:space="preserve">be </w:t>
      </w:r>
      <w:r w:rsidRPr="00BC5D22">
        <w:rPr>
          <w:rFonts w:ascii="Arial" w:hAnsi="Arial" w:cs="Arial"/>
        </w:rPr>
        <w:t>scann</w:t>
      </w:r>
      <w:r w:rsidR="009E47EA" w:rsidRPr="00BC5D22">
        <w:rPr>
          <w:rFonts w:ascii="Arial" w:hAnsi="Arial" w:cs="Arial"/>
        </w:rPr>
        <w:t>ed</w:t>
      </w:r>
      <w:r w:rsidR="009564B4" w:rsidRPr="00BC5D22">
        <w:rPr>
          <w:rFonts w:ascii="Arial" w:hAnsi="Arial" w:cs="Arial"/>
        </w:rPr>
        <w:t>.  However, b</w:t>
      </w:r>
      <w:r w:rsidR="00060FBA" w:rsidRPr="00BC5D22">
        <w:rPr>
          <w:rFonts w:ascii="Arial" w:hAnsi="Arial" w:cs="Arial"/>
        </w:rPr>
        <w:t xml:space="preserve">ecause there was no documentation of the inventory counts where scanner devices were used, </w:t>
      </w:r>
      <w:r w:rsidRPr="00BC5D22">
        <w:rPr>
          <w:rFonts w:ascii="Arial" w:hAnsi="Arial" w:cs="Arial"/>
        </w:rPr>
        <w:t xml:space="preserve">it could not be determined </w:t>
      </w:r>
      <w:r w:rsidR="00060FBA" w:rsidRPr="00BC5D22">
        <w:rPr>
          <w:rFonts w:ascii="Arial" w:hAnsi="Arial" w:cs="Arial"/>
        </w:rPr>
        <w:t>whether</w:t>
      </w:r>
      <w:r w:rsidRPr="00BC5D22">
        <w:rPr>
          <w:rFonts w:ascii="Arial" w:hAnsi="Arial" w:cs="Arial"/>
        </w:rPr>
        <w:t xml:space="preserve"> there were </w:t>
      </w:r>
      <w:r w:rsidR="009564B4" w:rsidRPr="00BC5D22">
        <w:rPr>
          <w:rFonts w:ascii="Arial" w:hAnsi="Arial" w:cs="Arial"/>
        </w:rPr>
        <w:t xml:space="preserve">any items </w:t>
      </w:r>
      <w:r w:rsidRPr="00BC5D22">
        <w:rPr>
          <w:rFonts w:ascii="Arial" w:hAnsi="Arial" w:cs="Arial"/>
        </w:rPr>
        <w:t xml:space="preserve">that </w:t>
      </w:r>
      <w:r w:rsidR="00814C94" w:rsidRPr="00BC5D22">
        <w:rPr>
          <w:rFonts w:ascii="Arial" w:hAnsi="Arial" w:cs="Arial"/>
        </w:rPr>
        <w:t>could</w:t>
      </w:r>
      <w:r w:rsidRPr="00BC5D22">
        <w:rPr>
          <w:rFonts w:ascii="Arial" w:hAnsi="Arial" w:cs="Arial"/>
        </w:rPr>
        <w:t xml:space="preserve"> not </w:t>
      </w:r>
      <w:r w:rsidR="00814C94" w:rsidRPr="00BC5D22">
        <w:rPr>
          <w:rFonts w:ascii="Arial" w:hAnsi="Arial" w:cs="Arial"/>
        </w:rPr>
        <w:t xml:space="preserve">be </w:t>
      </w:r>
      <w:r w:rsidRPr="00BC5D22">
        <w:rPr>
          <w:rFonts w:ascii="Arial" w:hAnsi="Arial" w:cs="Arial"/>
        </w:rPr>
        <w:t>scann</w:t>
      </w:r>
      <w:r w:rsidR="00814C94" w:rsidRPr="00BC5D22">
        <w:rPr>
          <w:rFonts w:ascii="Arial" w:hAnsi="Arial" w:cs="Arial"/>
        </w:rPr>
        <w:t>ed</w:t>
      </w:r>
      <w:r w:rsidR="009564B4" w:rsidRPr="00BC5D22">
        <w:rPr>
          <w:rFonts w:ascii="Arial" w:hAnsi="Arial" w:cs="Arial"/>
        </w:rPr>
        <w:t xml:space="preserve"> or whether count sheets were prepared for those items.  Consequently,</w:t>
      </w:r>
      <w:r w:rsidRPr="00BC5D22">
        <w:rPr>
          <w:rFonts w:ascii="Arial" w:hAnsi="Arial" w:cs="Arial"/>
        </w:rPr>
        <w:t xml:space="preserve"> </w:t>
      </w:r>
      <w:r w:rsidR="009564B4" w:rsidRPr="00BC5D22">
        <w:rPr>
          <w:rFonts w:ascii="Arial" w:hAnsi="Arial" w:cs="Arial"/>
        </w:rPr>
        <w:t>the r</w:t>
      </w:r>
      <w:r w:rsidR="00D438E4" w:rsidRPr="00BC5D22">
        <w:rPr>
          <w:rFonts w:ascii="Arial" w:hAnsi="Arial" w:cs="Arial"/>
        </w:rPr>
        <w:t>esults of the inventory counts where scanner devices were used could be su</w:t>
      </w:r>
      <w:r w:rsidR="0091350D" w:rsidRPr="00BC5D22">
        <w:rPr>
          <w:rFonts w:ascii="Arial" w:hAnsi="Arial" w:cs="Arial"/>
        </w:rPr>
        <w:t>bject to undetected errors</w:t>
      </w:r>
      <w:r w:rsidR="00D438E4" w:rsidRPr="00BC5D22">
        <w:rPr>
          <w:rFonts w:ascii="Arial" w:hAnsi="Arial" w:cs="Arial"/>
        </w:rPr>
        <w:t xml:space="preserve">.  </w:t>
      </w:r>
    </w:p>
    <w:p w14:paraId="79A51646" w14:textId="77777777" w:rsidR="003557C0" w:rsidRPr="00BC5D22" w:rsidRDefault="003557C0" w:rsidP="00BC5D22">
      <w:pPr>
        <w:spacing w:line="360" w:lineRule="auto"/>
        <w:ind w:left="720" w:right="-720"/>
        <w:jc w:val="both"/>
        <w:rPr>
          <w:rFonts w:ascii="Arial" w:hAnsi="Arial" w:cs="Arial"/>
        </w:rPr>
      </w:pPr>
    </w:p>
    <w:p w14:paraId="4D5466BA" w14:textId="6CB484A2" w:rsidR="007C0CDD" w:rsidRPr="00BC5D22" w:rsidRDefault="007C0CDD" w:rsidP="00E95BE0">
      <w:pPr>
        <w:numPr>
          <w:ilvl w:val="0"/>
          <w:numId w:val="5"/>
        </w:numPr>
        <w:overflowPunct w:val="0"/>
        <w:autoSpaceDE w:val="0"/>
        <w:autoSpaceDN w:val="0"/>
        <w:adjustRightInd w:val="0"/>
        <w:spacing w:line="360" w:lineRule="auto"/>
        <w:ind w:left="1620" w:hanging="540"/>
        <w:jc w:val="both"/>
        <w:rPr>
          <w:rFonts w:ascii="Arial" w:hAnsi="Arial" w:cs="Arial"/>
        </w:rPr>
      </w:pPr>
      <w:r w:rsidRPr="00BC5D22">
        <w:rPr>
          <w:rFonts w:ascii="Arial" w:hAnsi="Arial" w:cs="Arial"/>
        </w:rPr>
        <w:t xml:space="preserve">During </w:t>
      </w:r>
      <w:r w:rsidR="00F4265A" w:rsidRPr="00BC5D22">
        <w:rPr>
          <w:rFonts w:ascii="Arial" w:hAnsi="Arial" w:cs="Arial"/>
        </w:rPr>
        <w:t xml:space="preserve">audit </w:t>
      </w:r>
      <w:r w:rsidRPr="00BC5D22">
        <w:rPr>
          <w:rFonts w:ascii="Arial" w:hAnsi="Arial" w:cs="Arial"/>
        </w:rPr>
        <w:t xml:space="preserve">fieldwork discussions with management, it was noted that </w:t>
      </w:r>
      <w:r w:rsidR="00F4265A" w:rsidRPr="00BC5D22">
        <w:rPr>
          <w:rFonts w:ascii="Arial" w:hAnsi="Arial" w:cs="Arial"/>
        </w:rPr>
        <w:t>beginning</w:t>
      </w:r>
      <w:r w:rsidRPr="00BC5D22">
        <w:rPr>
          <w:rFonts w:ascii="Arial" w:hAnsi="Arial" w:cs="Arial"/>
        </w:rPr>
        <w:t xml:space="preserve"> with the March 2019 month-end counts, the original raw data </w:t>
      </w:r>
      <w:r w:rsidR="0000254F" w:rsidRPr="00BC5D22">
        <w:rPr>
          <w:rFonts w:ascii="Arial" w:hAnsi="Arial" w:cs="Arial"/>
        </w:rPr>
        <w:t xml:space="preserve">from the scanner devices </w:t>
      </w:r>
      <w:r w:rsidRPr="00BC5D22">
        <w:rPr>
          <w:rFonts w:ascii="Arial" w:hAnsi="Arial" w:cs="Arial"/>
        </w:rPr>
        <w:t xml:space="preserve">is now being retained as part of the inventory count documentation. </w:t>
      </w:r>
      <w:r w:rsidR="00802B07" w:rsidRPr="00BC5D22">
        <w:rPr>
          <w:rFonts w:ascii="Arial" w:hAnsi="Arial" w:cs="Arial"/>
        </w:rPr>
        <w:t xml:space="preserve"> </w:t>
      </w:r>
      <w:r w:rsidR="006E3203" w:rsidRPr="00BC5D22">
        <w:rPr>
          <w:rFonts w:ascii="Arial" w:hAnsi="Arial" w:cs="Arial"/>
        </w:rPr>
        <w:t xml:space="preserve">By retaining the scanner count data, </w:t>
      </w:r>
      <w:r w:rsidRPr="00BC5D22">
        <w:rPr>
          <w:rFonts w:ascii="Arial" w:hAnsi="Arial" w:cs="Arial"/>
        </w:rPr>
        <w:t xml:space="preserve">management </w:t>
      </w:r>
      <w:r w:rsidR="000577E6" w:rsidRPr="00BC5D22">
        <w:rPr>
          <w:rFonts w:ascii="Arial" w:hAnsi="Arial" w:cs="Arial"/>
        </w:rPr>
        <w:t xml:space="preserve">will be better able to determine whether </w:t>
      </w:r>
      <w:r w:rsidRPr="00BC5D22">
        <w:rPr>
          <w:rFonts w:ascii="Arial" w:hAnsi="Arial" w:cs="Arial"/>
        </w:rPr>
        <w:t xml:space="preserve">any changes </w:t>
      </w:r>
      <w:r w:rsidR="000577E6" w:rsidRPr="00BC5D22">
        <w:rPr>
          <w:rFonts w:ascii="Arial" w:hAnsi="Arial" w:cs="Arial"/>
        </w:rPr>
        <w:t>we</w:t>
      </w:r>
      <w:r w:rsidRPr="00BC5D22">
        <w:rPr>
          <w:rFonts w:ascii="Arial" w:hAnsi="Arial" w:cs="Arial"/>
        </w:rPr>
        <w:t>re made by the dining locations during the review process.</w:t>
      </w:r>
      <w:r w:rsidR="00802B07" w:rsidRPr="00BC5D22">
        <w:rPr>
          <w:rFonts w:ascii="Arial" w:hAnsi="Arial" w:cs="Arial"/>
        </w:rPr>
        <w:t xml:space="preserve"> </w:t>
      </w:r>
      <w:r w:rsidRPr="00BC5D22">
        <w:rPr>
          <w:rFonts w:ascii="Arial" w:hAnsi="Arial" w:cs="Arial"/>
        </w:rPr>
        <w:t xml:space="preserve"> The raw </w:t>
      </w:r>
      <w:r w:rsidR="002E2B49" w:rsidRPr="00BC5D22">
        <w:rPr>
          <w:rFonts w:ascii="Arial" w:hAnsi="Arial" w:cs="Arial"/>
        </w:rPr>
        <w:t xml:space="preserve">scanner </w:t>
      </w:r>
      <w:r w:rsidRPr="00BC5D22">
        <w:rPr>
          <w:rFonts w:ascii="Arial" w:hAnsi="Arial" w:cs="Arial"/>
        </w:rPr>
        <w:t xml:space="preserve">data also documents that two individuals participated in the </w:t>
      </w:r>
      <w:r w:rsidR="002E2B49" w:rsidRPr="00BC5D22">
        <w:rPr>
          <w:rFonts w:ascii="Arial" w:hAnsi="Arial" w:cs="Arial"/>
        </w:rPr>
        <w:t xml:space="preserve">inventory </w:t>
      </w:r>
      <w:r w:rsidRPr="00BC5D22">
        <w:rPr>
          <w:rFonts w:ascii="Arial" w:hAnsi="Arial" w:cs="Arial"/>
        </w:rPr>
        <w:t xml:space="preserve">count. </w:t>
      </w:r>
    </w:p>
    <w:p w14:paraId="318D5AC2" w14:textId="77777777" w:rsidR="00694BAB" w:rsidRDefault="00694BAB" w:rsidP="00694BAB">
      <w:pPr>
        <w:pStyle w:val="ListParagraph"/>
        <w:spacing w:after="0" w:line="360" w:lineRule="auto"/>
        <w:ind w:left="1620"/>
        <w:contextualSpacing w:val="0"/>
        <w:jc w:val="both"/>
        <w:rPr>
          <w:rFonts w:ascii="Arial" w:hAnsi="Arial" w:cs="Arial"/>
          <w:sz w:val="24"/>
          <w:szCs w:val="24"/>
          <w:u w:val="single"/>
        </w:rPr>
      </w:pPr>
    </w:p>
    <w:p w14:paraId="2590D193" w14:textId="7AB5F538" w:rsidR="007C0CDD" w:rsidRDefault="007C0CDD" w:rsidP="00E95BE0">
      <w:pPr>
        <w:pStyle w:val="ListParagraph"/>
        <w:spacing w:after="0" w:line="360" w:lineRule="auto"/>
        <w:ind w:left="1620"/>
        <w:contextualSpacing w:val="0"/>
        <w:jc w:val="both"/>
        <w:rPr>
          <w:rFonts w:ascii="Arial" w:hAnsi="Arial" w:cs="Arial"/>
          <w:color w:val="000000"/>
          <w:sz w:val="24"/>
          <w:szCs w:val="24"/>
          <w:u w:color="000000"/>
        </w:rPr>
      </w:pPr>
      <w:r w:rsidRPr="00BC5D22">
        <w:rPr>
          <w:rFonts w:ascii="Arial" w:hAnsi="Arial" w:cs="Arial"/>
          <w:sz w:val="24"/>
          <w:szCs w:val="24"/>
          <w:u w:val="single"/>
        </w:rPr>
        <w:t>Recommendation</w:t>
      </w:r>
      <w:r w:rsidRPr="00BC5D22">
        <w:rPr>
          <w:rFonts w:ascii="Arial" w:hAnsi="Arial" w:cs="Arial"/>
          <w:sz w:val="24"/>
          <w:szCs w:val="24"/>
        </w:rPr>
        <w:t>:</w:t>
      </w:r>
      <w:r w:rsidRPr="00BC5D22">
        <w:rPr>
          <w:rFonts w:ascii="Arial" w:hAnsi="Arial" w:cs="Arial"/>
          <w:color w:val="000000"/>
          <w:sz w:val="24"/>
          <w:szCs w:val="24"/>
          <w:u w:color="000000"/>
        </w:rPr>
        <w:t xml:space="preserve"> </w:t>
      </w:r>
      <w:r w:rsidR="004520DD" w:rsidRPr="00BC5D22">
        <w:rPr>
          <w:rFonts w:ascii="Arial" w:hAnsi="Arial" w:cs="Arial"/>
          <w:color w:val="000000"/>
          <w:sz w:val="24"/>
          <w:szCs w:val="24"/>
          <w:u w:color="000000"/>
        </w:rPr>
        <w:t xml:space="preserve"> </w:t>
      </w:r>
      <w:r w:rsidRPr="00BC5D22">
        <w:rPr>
          <w:rFonts w:ascii="Arial" w:hAnsi="Arial" w:cs="Arial"/>
          <w:color w:val="000000"/>
          <w:sz w:val="24"/>
          <w:szCs w:val="24"/>
          <w:u w:color="000000"/>
        </w:rPr>
        <w:t xml:space="preserve">Management should continue </w:t>
      </w:r>
      <w:r w:rsidR="0015562B" w:rsidRPr="00BC5D22">
        <w:rPr>
          <w:rFonts w:ascii="Arial" w:hAnsi="Arial" w:cs="Arial"/>
          <w:color w:val="000000"/>
          <w:sz w:val="24"/>
          <w:szCs w:val="24"/>
          <w:u w:color="000000"/>
        </w:rPr>
        <w:t xml:space="preserve">its new practice of </w:t>
      </w:r>
      <w:r w:rsidRPr="00BC5D22">
        <w:rPr>
          <w:rFonts w:ascii="Arial" w:hAnsi="Arial" w:cs="Arial"/>
          <w:color w:val="000000"/>
          <w:sz w:val="24"/>
          <w:szCs w:val="24"/>
          <w:u w:color="000000"/>
        </w:rPr>
        <w:t>retaining the raw scanner data</w:t>
      </w:r>
      <w:r w:rsidR="002448B0" w:rsidRPr="00BC5D22">
        <w:rPr>
          <w:rFonts w:ascii="Arial" w:hAnsi="Arial" w:cs="Arial"/>
          <w:color w:val="000000"/>
          <w:sz w:val="24"/>
          <w:szCs w:val="24"/>
          <w:u w:color="000000"/>
        </w:rPr>
        <w:t xml:space="preserve">.  </w:t>
      </w:r>
      <w:r w:rsidRPr="00BC5D22">
        <w:rPr>
          <w:rFonts w:ascii="Arial" w:hAnsi="Arial" w:cs="Arial"/>
          <w:color w:val="000000"/>
          <w:sz w:val="24"/>
          <w:szCs w:val="24"/>
          <w:u w:color="000000"/>
        </w:rPr>
        <w:t xml:space="preserve">Additionally, if there are items that </w:t>
      </w:r>
      <w:r w:rsidR="004B1715" w:rsidRPr="00BC5D22">
        <w:rPr>
          <w:rFonts w:ascii="Arial" w:hAnsi="Arial" w:cs="Arial"/>
          <w:color w:val="000000"/>
          <w:sz w:val="24"/>
          <w:szCs w:val="24"/>
          <w:u w:color="000000"/>
        </w:rPr>
        <w:t>can</w:t>
      </w:r>
      <w:r w:rsidRPr="00BC5D22">
        <w:rPr>
          <w:rFonts w:ascii="Arial" w:hAnsi="Arial" w:cs="Arial"/>
          <w:color w:val="000000"/>
          <w:sz w:val="24"/>
          <w:szCs w:val="24"/>
          <w:u w:color="000000"/>
        </w:rPr>
        <w:t xml:space="preserve">not </w:t>
      </w:r>
      <w:r w:rsidR="004B1715" w:rsidRPr="00BC5D22">
        <w:rPr>
          <w:rFonts w:ascii="Arial" w:hAnsi="Arial" w:cs="Arial"/>
          <w:color w:val="000000"/>
          <w:sz w:val="24"/>
          <w:szCs w:val="24"/>
          <w:u w:color="000000"/>
        </w:rPr>
        <w:t xml:space="preserve">be </w:t>
      </w:r>
      <w:r w:rsidRPr="00BC5D22">
        <w:rPr>
          <w:rFonts w:ascii="Arial" w:hAnsi="Arial" w:cs="Arial"/>
          <w:sz w:val="24"/>
          <w:szCs w:val="24"/>
        </w:rPr>
        <w:t>scann</w:t>
      </w:r>
      <w:r w:rsidR="004B1715" w:rsidRPr="00BC5D22">
        <w:rPr>
          <w:rFonts w:ascii="Arial" w:hAnsi="Arial" w:cs="Arial"/>
          <w:sz w:val="24"/>
          <w:szCs w:val="24"/>
        </w:rPr>
        <w:t>ed</w:t>
      </w:r>
      <w:r w:rsidRPr="00BC5D22">
        <w:rPr>
          <w:rFonts w:ascii="Arial" w:hAnsi="Arial" w:cs="Arial"/>
          <w:color w:val="000000"/>
          <w:sz w:val="24"/>
          <w:szCs w:val="24"/>
          <w:u w:color="000000"/>
        </w:rPr>
        <w:t xml:space="preserve">, manual count sheets should </w:t>
      </w:r>
      <w:r w:rsidR="004B1715" w:rsidRPr="00BC5D22">
        <w:rPr>
          <w:rFonts w:ascii="Arial" w:hAnsi="Arial" w:cs="Arial"/>
          <w:color w:val="000000"/>
          <w:sz w:val="24"/>
          <w:szCs w:val="24"/>
          <w:u w:color="000000"/>
        </w:rPr>
        <w:t xml:space="preserve">consistently </w:t>
      </w:r>
      <w:r w:rsidRPr="00BC5D22">
        <w:rPr>
          <w:rFonts w:ascii="Arial" w:hAnsi="Arial" w:cs="Arial"/>
          <w:color w:val="000000"/>
          <w:sz w:val="24"/>
          <w:szCs w:val="24"/>
          <w:u w:color="000000"/>
        </w:rPr>
        <w:t>be used and retained by re</w:t>
      </w:r>
      <w:r w:rsidR="00BA55CF" w:rsidRPr="00BC5D22">
        <w:rPr>
          <w:rFonts w:ascii="Arial" w:hAnsi="Arial" w:cs="Arial"/>
          <w:color w:val="000000"/>
          <w:sz w:val="24"/>
          <w:szCs w:val="24"/>
          <w:u w:color="000000"/>
        </w:rPr>
        <w:t>levant personnel.</w:t>
      </w:r>
      <w:r w:rsidR="00802B07" w:rsidRPr="00BC5D22">
        <w:rPr>
          <w:rFonts w:ascii="Arial" w:hAnsi="Arial" w:cs="Arial"/>
          <w:color w:val="000000"/>
          <w:sz w:val="24"/>
          <w:szCs w:val="24"/>
          <w:u w:color="000000"/>
        </w:rPr>
        <w:t xml:space="preserve"> </w:t>
      </w:r>
      <w:r w:rsidRPr="00BC5D22">
        <w:rPr>
          <w:rFonts w:ascii="Arial" w:hAnsi="Arial" w:cs="Arial"/>
          <w:color w:val="000000"/>
          <w:sz w:val="24"/>
          <w:szCs w:val="24"/>
          <w:u w:color="000000"/>
        </w:rPr>
        <w:t xml:space="preserve"> If </w:t>
      </w:r>
      <w:r w:rsidR="00681DF2" w:rsidRPr="00BC5D22">
        <w:rPr>
          <w:rFonts w:ascii="Arial" w:hAnsi="Arial" w:cs="Arial"/>
          <w:color w:val="000000"/>
          <w:sz w:val="24"/>
          <w:szCs w:val="24"/>
          <w:u w:color="000000"/>
        </w:rPr>
        <w:t xml:space="preserve">all </w:t>
      </w:r>
      <w:r w:rsidRPr="00BC5D22">
        <w:rPr>
          <w:rFonts w:ascii="Arial" w:hAnsi="Arial" w:cs="Arial"/>
          <w:color w:val="000000"/>
          <w:sz w:val="24"/>
          <w:szCs w:val="24"/>
          <w:u w:color="000000"/>
        </w:rPr>
        <w:t xml:space="preserve">items </w:t>
      </w:r>
      <w:r w:rsidR="00681DF2" w:rsidRPr="00BC5D22">
        <w:rPr>
          <w:rFonts w:ascii="Arial" w:hAnsi="Arial" w:cs="Arial"/>
          <w:color w:val="000000"/>
          <w:sz w:val="24"/>
          <w:szCs w:val="24"/>
          <w:u w:color="000000"/>
        </w:rPr>
        <w:t xml:space="preserve">counted during the inventory were </w:t>
      </w:r>
      <w:r w:rsidRPr="00BC5D22">
        <w:rPr>
          <w:rFonts w:ascii="Arial" w:hAnsi="Arial" w:cs="Arial"/>
          <w:color w:val="000000"/>
          <w:sz w:val="24"/>
          <w:szCs w:val="24"/>
          <w:u w:color="000000"/>
        </w:rPr>
        <w:t>scann</w:t>
      </w:r>
      <w:r w:rsidR="00681DF2" w:rsidRPr="00BC5D22">
        <w:rPr>
          <w:rFonts w:ascii="Arial" w:hAnsi="Arial" w:cs="Arial"/>
          <w:color w:val="000000"/>
          <w:sz w:val="24"/>
          <w:szCs w:val="24"/>
          <w:u w:color="000000"/>
        </w:rPr>
        <w:t>ed</w:t>
      </w:r>
      <w:r w:rsidRPr="00BC5D22">
        <w:rPr>
          <w:rFonts w:ascii="Arial" w:hAnsi="Arial" w:cs="Arial"/>
          <w:color w:val="000000"/>
          <w:sz w:val="24"/>
          <w:szCs w:val="24"/>
          <w:u w:color="000000"/>
        </w:rPr>
        <w:t xml:space="preserve">, it should be </w:t>
      </w:r>
      <w:r w:rsidR="00681DF2" w:rsidRPr="00BC5D22">
        <w:rPr>
          <w:rFonts w:ascii="Arial" w:hAnsi="Arial" w:cs="Arial"/>
          <w:color w:val="000000"/>
          <w:sz w:val="24"/>
          <w:szCs w:val="24"/>
          <w:u w:color="000000"/>
        </w:rPr>
        <w:t>clearly noted as such</w:t>
      </w:r>
      <w:r w:rsidRPr="00BC5D22">
        <w:rPr>
          <w:rFonts w:ascii="Arial" w:hAnsi="Arial" w:cs="Arial"/>
          <w:color w:val="000000"/>
          <w:sz w:val="24"/>
          <w:szCs w:val="24"/>
          <w:u w:color="000000"/>
        </w:rPr>
        <w:t xml:space="preserve">. </w:t>
      </w:r>
    </w:p>
    <w:p w14:paraId="5ADED920" w14:textId="49699628" w:rsidR="000F396D" w:rsidRDefault="000F396D" w:rsidP="00694BAB">
      <w:pPr>
        <w:pStyle w:val="ListParagraph"/>
        <w:spacing w:after="0" w:line="360" w:lineRule="auto"/>
        <w:ind w:left="1620"/>
        <w:contextualSpacing w:val="0"/>
        <w:jc w:val="both"/>
        <w:rPr>
          <w:rFonts w:ascii="Arial" w:hAnsi="Arial" w:cs="Arial"/>
          <w:color w:val="000000"/>
          <w:sz w:val="24"/>
          <w:szCs w:val="24"/>
          <w:u w:color="000000"/>
        </w:rPr>
      </w:pPr>
    </w:p>
    <w:p w14:paraId="66822933" w14:textId="5EF2EDD1" w:rsidR="000F396D" w:rsidRPr="001924F5" w:rsidRDefault="000F396D" w:rsidP="000F396D">
      <w:pPr>
        <w:pStyle w:val="ListParagraph"/>
        <w:spacing w:after="0" w:line="360" w:lineRule="auto"/>
        <w:ind w:left="1620"/>
        <w:contextualSpacing w:val="0"/>
        <w:jc w:val="both"/>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EE1A00" w:rsidRPr="00095B9F">
        <w:rPr>
          <w:rFonts w:ascii="Arial" w:hAnsi="Arial" w:cs="Arial"/>
          <w:sz w:val="24"/>
          <w:szCs w:val="24"/>
        </w:rPr>
        <w:t xml:space="preserve">Agreed. </w:t>
      </w:r>
      <w:r w:rsidR="00FA680E">
        <w:rPr>
          <w:rFonts w:ascii="Arial" w:hAnsi="Arial" w:cs="Arial"/>
          <w:sz w:val="24"/>
          <w:szCs w:val="24"/>
        </w:rPr>
        <w:t xml:space="preserve"> </w:t>
      </w:r>
      <w:r w:rsidR="00EE1A00" w:rsidRPr="00095B9F">
        <w:rPr>
          <w:rFonts w:ascii="Arial" w:hAnsi="Arial" w:cs="Arial"/>
          <w:sz w:val="24"/>
          <w:szCs w:val="24"/>
        </w:rPr>
        <w:t xml:space="preserve">We will continue to use manual count sheets for those items that cannot be scanned and </w:t>
      </w:r>
      <w:r w:rsidR="00EE1A00">
        <w:rPr>
          <w:rFonts w:ascii="Arial" w:hAnsi="Arial" w:cs="Arial"/>
          <w:sz w:val="24"/>
          <w:szCs w:val="24"/>
        </w:rPr>
        <w:t xml:space="preserve">the records will </w:t>
      </w:r>
      <w:r w:rsidR="00EE1A00" w:rsidRPr="00095B9F">
        <w:rPr>
          <w:rFonts w:ascii="Arial" w:hAnsi="Arial" w:cs="Arial"/>
          <w:sz w:val="24"/>
          <w:szCs w:val="24"/>
        </w:rPr>
        <w:t>be retained by the dining units, and notated as directed.</w:t>
      </w:r>
      <w:r w:rsidR="00EE1A00">
        <w:rPr>
          <w:rFonts w:ascii="Arial" w:hAnsi="Arial" w:cs="Arial"/>
          <w:sz w:val="24"/>
          <w:szCs w:val="24"/>
        </w:rPr>
        <w:t xml:space="preserve"> </w:t>
      </w:r>
    </w:p>
    <w:p w14:paraId="72B25026" w14:textId="77777777" w:rsidR="000F396D" w:rsidRPr="00694BAB" w:rsidRDefault="000F396D" w:rsidP="00694BAB">
      <w:pPr>
        <w:spacing w:line="360" w:lineRule="auto"/>
        <w:jc w:val="both"/>
        <w:rPr>
          <w:rFonts w:ascii="Arial" w:hAnsi="Arial" w:cs="Arial"/>
          <w:color w:val="000000"/>
          <w:u w:color="000000"/>
        </w:rPr>
      </w:pPr>
    </w:p>
    <w:p w14:paraId="0D13500D" w14:textId="3816546A" w:rsidR="00627922" w:rsidRPr="00BC5D22" w:rsidRDefault="00627922"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A&amp;AS noted that the inventory count procedures for locations using manual count sheets </w:t>
      </w:r>
      <w:bookmarkStart w:id="4" w:name="TMP979968895"/>
      <w:bookmarkStart w:id="5" w:name="TMB1369099458"/>
      <w:bookmarkEnd w:id="4"/>
      <w:bookmarkEnd w:id="5"/>
      <w:r w:rsidRPr="00BC5D22">
        <w:rPr>
          <w:rFonts w:ascii="Arial" w:hAnsi="Arial" w:cs="Arial"/>
          <w:sz w:val="24"/>
          <w:szCs w:val="24"/>
        </w:rPr>
        <w:t>and for locations using scanner devices</w:t>
      </w:r>
      <w:bookmarkStart w:id="6" w:name="TMB1158556937"/>
      <w:bookmarkEnd w:id="6"/>
      <w:r w:rsidRPr="00BC5D22">
        <w:rPr>
          <w:rFonts w:ascii="Arial" w:hAnsi="Arial" w:cs="Arial"/>
          <w:sz w:val="24"/>
          <w:szCs w:val="24"/>
        </w:rPr>
        <w:t xml:space="preserve"> </w:t>
      </w:r>
      <w:r w:rsidR="000300B6" w:rsidRPr="00BC5D22">
        <w:rPr>
          <w:rFonts w:ascii="Arial" w:hAnsi="Arial" w:cs="Arial"/>
          <w:sz w:val="24"/>
          <w:szCs w:val="24"/>
        </w:rPr>
        <w:t xml:space="preserve">are </w:t>
      </w:r>
      <w:r w:rsidRPr="00BC5D22">
        <w:rPr>
          <w:rFonts w:ascii="Arial" w:hAnsi="Arial" w:cs="Arial"/>
          <w:sz w:val="24"/>
          <w:szCs w:val="24"/>
        </w:rPr>
        <w:t xml:space="preserve">not </w:t>
      </w:r>
      <w:r w:rsidR="00097F3C" w:rsidRPr="00BC5D22">
        <w:rPr>
          <w:rFonts w:ascii="Arial" w:hAnsi="Arial" w:cs="Arial"/>
          <w:sz w:val="24"/>
          <w:szCs w:val="24"/>
        </w:rPr>
        <w:t>current</w:t>
      </w:r>
      <w:r w:rsidR="000300B6" w:rsidRPr="00BC5D22">
        <w:rPr>
          <w:rFonts w:ascii="Arial" w:hAnsi="Arial" w:cs="Arial"/>
          <w:sz w:val="24"/>
          <w:szCs w:val="24"/>
        </w:rPr>
        <w:t xml:space="preserve"> and do not reflect existing practices.  </w:t>
      </w:r>
      <w:r w:rsidRPr="00BC5D22">
        <w:rPr>
          <w:rFonts w:ascii="Arial" w:hAnsi="Arial" w:cs="Arial"/>
          <w:sz w:val="24"/>
          <w:szCs w:val="24"/>
        </w:rPr>
        <w:t>UCLA Policy 360 (Internal Control Guidelines for Campus Departments) requires that department administrators periodically review department operating procedures to ensure internal controls are being followed and improving on those controls when weaknesses are detected.</w:t>
      </w:r>
      <w:r w:rsidR="00A619C2" w:rsidRPr="00BC5D22">
        <w:rPr>
          <w:rFonts w:ascii="Arial" w:hAnsi="Arial" w:cs="Arial"/>
          <w:sz w:val="24"/>
          <w:szCs w:val="24"/>
        </w:rPr>
        <w:t xml:space="preserve"> </w:t>
      </w:r>
      <w:r w:rsidRPr="00BC5D22">
        <w:rPr>
          <w:rFonts w:ascii="Arial" w:hAnsi="Arial" w:cs="Arial"/>
          <w:sz w:val="24"/>
          <w:szCs w:val="24"/>
        </w:rPr>
        <w:t xml:space="preserve"> Control activities, including operating procedures, should be identified and captured to enable management and staff to carry out their responsibilities efficiently and effectively.</w:t>
      </w:r>
      <w:r w:rsidR="00A619C2" w:rsidRPr="00BC5D22">
        <w:rPr>
          <w:rFonts w:ascii="Arial" w:hAnsi="Arial" w:cs="Arial"/>
          <w:sz w:val="24"/>
          <w:szCs w:val="24"/>
        </w:rPr>
        <w:t xml:space="preserve"> </w:t>
      </w:r>
      <w:r w:rsidRPr="00BC5D22">
        <w:rPr>
          <w:rFonts w:ascii="Arial" w:hAnsi="Arial" w:cs="Arial"/>
          <w:sz w:val="24"/>
          <w:szCs w:val="24"/>
        </w:rPr>
        <w:t> </w:t>
      </w:r>
    </w:p>
    <w:p w14:paraId="38F2BA05" w14:textId="77777777" w:rsidR="00627922" w:rsidRPr="00BC5D22" w:rsidRDefault="00627922" w:rsidP="00BC5D22">
      <w:pPr>
        <w:pStyle w:val="NormalWeb"/>
        <w:spacing w:line="360" w:lineRule="auto"/>
        <w:ind w:left="720"/>
        <w:jc w:val="both"/>
        <w:rPr>
          <w:rFonts w:ascii="Arial" w:hAnsi="Arial" w:cs="Arial"/>
          <w:u w:val="single"/>
        </w:rPr>
      </w:pPr>
    </w:p>
    <w:p w14:paraId="52D72D9A" w14:textId="181D33C6" w:rsidR="00097F3C" w:rsidRDefault="00097F3C" w:rsidP="00E95BE0">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u w:val="single"/>
        </w:rPr>
        <w:t>Recommendation:</w:t>
      </w:r>
      <w:r w:rsidRPr="00BC5D22">
        <w:rPr>
          <w:rFonts w:ascii="Arial" w:hAnsi="Arial" w:cs="Arial"/>
          <w:sz w:val="24"/>
          <w:szCs w:val="24"/>
        </w:rPr>
        <w:t xml:space="preserve"> </w:t>
      </w:r>
      <w:r w:rsidR="004520DD" w:rsidRPr="00BC5D22">
        <w:rPr>
          <w:rFonts w:ascii="Arial" w:hAnsi="Arial" w:cs="Arial"/>
          <w:sz w:val="24"/>
          <w:szCs w:val="24"/>
        </w:rPr>
        <w:t xml:space="preserve"> </w:t>
      </w:r>
      <w:r w:rsidRPr="00BC5D22">
        <w:rPr>
          <w:rFonts w:ascii="Arial" w:hAnsi="Arial" w:cs="Arial"/>
          <w:color w:val="000000"/>
          <w:sz w:val="24"/>
          <w:szCs w:val="24"/>
        </w:rPr>
        <w:t xml:space="preserve">Management should update </w:t>
      </w:r>
      <w:r w:rsidR="001E62FF" w:rsidRPr="00BC5D22">
        <w:rPr>
          <w:rFonts w:ascii="Arial" w:hAnsi="Arial" w:cs="Arial"/>
          <w:color w:val="000000"/>
          <w:sz w:val="24"/>
          <w:szCs w:val="24"/>
        </w:rPr>
        <w:t xml:space="preserve">the existing </w:t>
      </w:r>
      <w:r w:rsidRPr="00BC5D22">
        <w:rPr>
          <w:rFonts w:ascii="Arial" w:hAnsi="Arial" w:cs="Arial"/>
          <w:color w:val="000000"/>
          <w:sz w:val="24"/>
          <w:szCs w:val="24"/>
        </w:rPr>
        <w:t xml:space="preserve">inventory count procedures to reflect current practices and to improve </w:t>
      </w:r>
      <w:r w:rsidRPr="00BC5D22">
        <w:rPr>
          <w:rFonts w:ascii="Arial" w:hAnsi="Arial" w:cs="Arial"/>
          <w:sz w:val="24"/>
          <w:szCs w:val="24"/>
        </w:rPr>
        <w:t>accountability</w:t>
      </w:r>
      <w:r w:rsidR="001E62FF" w:rsidRPr="00BC5D22">
        <w:rPr>
          <w:rFonts w:ascii="Arial" w:hAnsi="Arial" w:cs="Arial"/>
          <w:sz w:val="24"/>
          <w:szCs w:val="24"/>
        </w:rPr>
        <w:t xml:space="preserve"> of staff</w:t>
      </w:r>
      <w:r w:rsidRPr="00BC5D22">
        <w:rPr>
          <w:rFonts w:ascii="Arial" w:hAnsi="Arial" w:cs="Arial"/>
          <w:color w:val="000000"/>
          <w:sz w:val="24"/>
          <w:szCs w:val="24"/>
        </w:rPr>
        <w:t xml:space="preserve">. </w:t>
      </w:r>
      <w:r w:rsidR="000300B6" w:rsidRPr="00BC5D22">
        <w:rPr>
          <w:rFonts w:ascii="Arial" w:hAnsi="Arial" w:cs="Arial"/>
          <w:color w:val="000000"/>
          <w:sz w:val="24"/>
          <w:szCs w:val="24"/>
        </w:rPr>
        <w:t xml:space="preserve"> </w:t>
      </w:r>
      <w:r w:rsidR="00DB78A1" w:rsidRPr="00BC5D22">
        <w:rPr>
          <w:rFonts w:ascii="Arial" w:hAnsi="Arial" w:cs="Arial"/>
          <w:color w:val="000000"/>
          <w:sz w:val="24"/>
          <w:szCs w:val="24"/>
        </w:rPr>
        <w:t xml:space="preserve">The updated procedures should </w:t>
      </w:r>
      <w:r w:rsidR="000300B6" w:rsidRPr="00BC5D22">
        <w:rPr>
          <w:rFonts w:ascii="Arial" w:hAnsi="Arial" w:cs="Arial"/>
          <w:sz w:val="24"/>
          <w:szCs w:val="24"/>
        </w:rPr>
        <w:t>include information about accountability of count sheets</w:t>
      </w:r>
      <w:r w:rsidR="00DB78A1" w:rsidRPr="00BC5D22">
        <w:rPr>
          <w:rFonts w:ascii="Arial" w:hAnsi="Arial" w:cs="Arial"/>
          <w:sz w:val="24"/>
          <w:szCs w:val="24"/>
        </w:rPr>
        <w:t xml:space="preserve">, </w:t>
      </w:r>
      <w:r w:rsidR="000300B6" w:rsidRPr="00BC5D22">
        <w:rPr>
          <w:rFonts w:ascii="Arial" w:hAnsi="Arial" w:cs="Arial"/>
          <w:sz w:val="24"/>
          <w:szCs w:val="24"/>
        </w:rPr>
        <w:t xml:space="preserve">raw scanner data retention, documentation of two individuals participating in the count, documentation of detected variances </w:t>
      </w:r>
      <w:r w:rsidR="00865245" w:rsidRPr="00BC5D22">
        <w:rPr>
          <w:rFonts w:ascii="Arial" w:hAnsi="Arial" w:cs="Arial"/>
          <w:sz w:val="24"/>
          <w:szCs w:val="24"/>
        </w:rPr>
        <w:t xml:space="preserve">and </w:t>
      </w:r>
      <w:r w:rsidR="000300B6" w:rsidRPr="00BC5D22">
        <w:rPr>
          <w:rFonts w:ascii="Arial" w:hAnsi="Arial" w:cs="Arial"/>
          <w:sz w:val="24"/>
          <w:szCs w:val="24"/>
        </w:rPr>
        <w:t>adjustments made, and</w:t>
      </w:r>
      <w:r w:rsidR="001E3E2E" w:rsidRPr="00BC5D22">
        <w:rPr>
          <w:rFonts w:ascii="Arial" w:hAnsi="Arial" w:cs="Arial"/>
          <w:sz w:val="24"/>
          <w:szCs w:val="24"/>
        </w:rPr>
        <w:t xml:space="preserve"> any other </w:t>
      </w:r>
      <w:r w:rsidR="000300B6" w:rsidRPr="00BC5D22">
        <w:rPr>
          <w:rFonts w:ascii="Arial" w:hAnsi="Arial" w:cs="Arial"/>
          <w:sz w:val="24"/>
          <w:szCs w:val="24"/>
        </w:rPr>
        <w:t>additional information</w:t>
      </w:r>
      <w:r w:rsidR="001E3E2E" w:rsidRPr="00BC5D22">
        <w:rPr>
          <w:rFonts w:ascii="Arial" w:hAnsi="Arial" w:cs="Arial"/>
          <w:sz w:val="24"/>
          <w:szCs w:val="24"/>
        </w:rPr>
        <w:t xml:space="preserve"> management deems beneficial to enhance controls</w:t>
      </w:r>
      <w:r w:rsidR="000300B6" w:rsidRPr="00BC5D22">
        <w:rPr>
          <w:rFonts w:ascii="Arial" w:hAnsi="Arial" w:cs="Arial"/>
          <w:sz w:val="24"/>
          <w:szCs w:val="24"/>
        </w:rPr>
        <w:t>.</w:t>
      </w:r>
    </w:p>
    <w:p w14:paraId="3357E9A1" w14:textId="15AE8B47" w:rsidR="000F396D" w:rsidRDefault="000F396D" w:rsidP="00E95BE0">
      <w:pPr>
        <w:pStyle w:val="BodyText2"/>
        <w:overflowPunct/>
        <w:autoSpaceDE/>
        <w:autoSpaceDN/>
        <w:adjustRightInd/>
        <w:spacing w:after="0" w:line="360" w:lineRule="auto"/>
        <w:ind w:left="540"/>
        <w:jc w:val="both"/>
        <w:rPr>
          <w:rFonts w:ascii="Arial" w:hAnsi="Arial" w:cs="Arial"/>
          <w:color w:val="000000"/>
          <w:sz w:val="24"/>
          <w:szCs w:val="24"/>
        </w:rPr>
      </w:pPr>
    </w:p>
    <w:p w14:paraId="58E88B22" w14:textId="4D050207" w:rsidR="000F396D" w:rsidRPr="001924F5" w:rsidRDefault="000F396D" w:rsidP="000F396D">
      <w:pPr>
        <w:pStyle w:val="Header"/>
        <w:spacing w:line="360" w:lineRule="auto"/>
        <w:ind w:left="540"/>
        <w:jc w:val="both"/>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FA680E" w:rsidRPr="00095B9F">
        <w:rPr>
          <w:rFonts w:ascii="Arial" w:hAnsi="Arial" w:cs="Arial"/>
          <w:sz w:val="24"/>
          <w:szCs w:val="24"/>
        </w:rPr>
        <w:t xml:space="preserve">Agreed. </w:t>
      </w:r>
      <w:r w:rsidR="00FA680E">
        <w:rPr>
          <w:rFonts w:ascii="Arial" w:hAnsi="Arial" w:cs="Arial"/>
          <w:sz w:val="24"/>
          <w:szCs w:val="24"/>
        </w:rPr>
        <w:t xml:space="preserve"> </w:t>
      </w:r>
      <w:r w:rsidR="00FA680E" w:rsidRPr="00095B9F">
        <w:rPr>
          <w:rFonts w:ascii="Arial" w:hAnsi="Arial" w:cs="Arial"/>
          <w:sz w:val="24"/>
          <w:szCs w:val="24"/>
        </w:rPr>
        <w:t xml:space="preserve">Management </w:t>
      </w:r>
      <w:r w:rsidR="00FA680E">
        <w:rPr>
          <w:rFonts w:ascii="Arial" w:hAnsi="Arial" w:cs="Arial"/>
          <w:sz w:val="24"/>
          <w:szCs w:val="24"/>
        </w:rPr>
        <w:t>will</w:t>
      </w:r>
      <w:r w:rsidR="00FA680E" w:rsidRPr="00095B9F">
        <w:rPr>
          <w:rFonts w:ascii="Arial" w:hAnsi="Arial" w:cs="Arial"/>
          <w:sz w:val="24"/>
          <w:szCs w:val="24"/>
        </w:rPr>
        <w:t xml:space="preserve"> update procedures to reflect current practices by the end of November 2019.</w:t>
      </w:r>
    </w:p>
    <w:p w14:paraId="6421D8AA" w14:textId="77777777" w:rsidR="000F396D" w:rsidRPr="00BC5D22" w:rsidRDefault="000F396D" w:rsidP="00694BAB">
      <w:pPr>
        <w:pStyle w:val="BodyText2"/>
        <w:overflowPunct/>
        <w:autoSpaceDE/>
        <w:autoSpaceDN/>
        <w:adjustRightInd/>
        <w:spacing w:after="0" w:line="360" w:lineRule="auto"/>
        <w:ind w:left="540"/>
        <w:jc w:val="both"/>
        <w:rPr>
          <w:rFonts w:ascii="Arial" w:hAnsi="Arial" w:cs="Arial"/>
          <w:color w:val="000000"/>
          <w:sz w:val="24"/>
          <w:szCs w:val="24"/>
        </w:rPr>
      </w:pPr>
    </w:p>
    <w:p w14:paraId="497F9CF0" w14:textId="77777777" w:rsidR="009D0072" w:rsidRPr="00BC5D22" w:rsidRDefault="009D0072" w:rsidP="00694BAB">
      <w:pPr>
        <w:pStyle w:val="NormalWeb"/>
        <w:numPr>
          <w:ilvl w:val="0"/>
          <w:numId w:val="4"/>
        </w:numPr>
        <w:spacing w:line="360" w:lineRule="auto"/>
        <w:ind w:left="540" w:hanging="540"/>
        <w:jc w:val="both"/>
        <w:rPr>
          <w:rFonts w:ascii="Arial" w:hAnsi="Arial" w:cs="Arial"/>
          <w:u w:val="single"/>
        </w:rPr>
      </w:pPr>
      <w:r w:rsidRPr="00BC5D22">
        <w:rPr>
          <w:rFonts w:ascii="Arial" w:hAnsi="Arial" w:cs="Arial"/>
          <w:u w:val="single"/>
        </w:rPr>
        <w:t>Inventory Reports</w:t>
      </w:r>
    </w:p>
    <w:p w14:paraId="3FB47B27" w14:textId="77777777" w:rsidR="005D5036" w:rsidRPr="00BC5D22" w:rsidRDefault="005D5036" w:rsidP="00694BAB">
      <w:pPr>
        <w:pStyle w:val="NormalWeb"/>
        <w:spacing w:line="360" w:lineRule="auto"/>
        <w:jc w:val="both"/>
        <w:rPr>
          <w:rFonts w:ascii="Arial" w:hAnsi="Arial" w:cs="Arial"/>
          <w:highlight w:val="yellow"/>
        </w:rPr>
      </w:pPr>
    </w:p>
    <w:p w14:paraId="09E56A74" w14:textId="497A44E7" w:rsidR="00511022" w:rsidRPr="00BC5D22" w:rsidRDefault="00E971A7" w:rsidP="00694BAB">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A&amp;AS met with </w:t>
      </w:r>
      <w:r w:rsidR="00511022" w:rsidRPr="00BC5D22">
        <w:rPr>
          <w:rFonts w:ascii="Arial" w:hAnsi="Arial" w:cs="Arial"/>
          <w:sz w:val="24"/>
          <w:szCs w:val="24"/>
        </w:rPr>
        <w:t>Dining Services management to determine the kind</w:t>
      </w:r>
      <w:r w:rsidRPr="00BC5D22">
        <w:rPr>
          <w:rFonts w:ascii="Arial" w:hAnsi="Arial" w:cs="Arial"/>
          <w:sz w:val="24"/>
          <w:szCs w:val="24"/>
        </w:rPr>
        <w:t>s</w:t>
      </w:r>
      <w:r w:rsidR="00511022" w:rsidRPr="00BC5D22">
        <w:rPr>
          <w:rFonts w:ascii="Arial" w:hAnsi="Arial" w:cs="Arial"/>
          <w:sz w:val="24"/>
          <w:szCs w:val="24"/>
        </w:rPr>
        <w:t xml:space="preserve"> of reports use</w:t>
      </w:r>
      <w:r w:rsidR="007D72E4" w:rsidRPr="00BC5D22">
        <w:rPr>
          <w:rFonts w:ascii="Arial" w:hAnsi="Arial" w:cs="Arial"/>
          <w:sz w:val="24"/>
          <w:szCs w:val="24"/>
        </w:rPr>
        <w:t>d</w:t>
      </w:r>
      <w:r w:rsidR="00511022" w:rsidRPr="00BC5D22">
        <w:rPr>
          <w:rFonts w:ascii="Arial" w:hAnsi="Arial" w:cs="Arial"/>
          <w:sz w:val="24"/>
          <w:szCs w:val="24"/>
        </w:rPr>
        <w:t xml:space="preserve"> to help with monitoring monthly inventory and purchasing activity, detecting waste and shrinkage, and ensuring security</w:t>
      </w:r>
      <w:r w:rsidR="00335EC8" w:rsidRPr="00BC5D22">
        <w:rPr>
          <w:rFonts w:ascii="Arial" w:hAnsi="Arial" w:cs="Arial"/>
          <w:sz w:val="24"/>
          <w:szCs w:val="24"/>
        </w:rPr>
        <w:t xml:space="preserve"> </w:t>
      </w:r>
      <w:r w:rsidR="006C54CA" w:rsidRPr="00BC5D22">
        <w:rPr>
          <w:rFonts w:ascii="Arial" w:hAnsi="Arial" w:cs="Arial"/>
          <w:sz w:val="24"/>
          <w:szCs w:val="24"/>
        </w:rPr>
        <w:t>over inventories</w:t>
      </w:r>
      <w:r w:rsidR="00511022" w:rsidRPr="00BC5D22">
        <w:rPr>
          <w:rFonts w:ascii="Arial" w:hAnsi="Arial" w:cs="Arial"/>
          <w:sz w:val="24"/>
          <w:szCs w:val="24"/>
        </w:rPr>
        <w:t xml:space="preserve">.  Several types of reports were obtained and reviewed. </w:t>
      </w:r>
    </w:p>
    <w:p w14:paraId="41318B1B" w14:textId="77777777" w:rsidR="00AF717A" w:rsidRPr="00BC5D22" w:rsidRDefault="00AF717A" w:rsidP="00A3265A">
      <w:pPr>
        <w:pStyle w:val="BodyText2"/>
        <w:overflowPunct/>
        <w:autoSpaceDE/>
        <w:autoSpaceDN/>
        <w:adjustRightInd/>
        <w:spacing w:after="0" w:line="360" w:lineRule="auto"/>
        <w:ind w:left="540"/>
        <w:jc w:val="both"/>
        <w:rPr>
          <w:rFonts w:ascii="Arial" w:hAnsi="Arial" w:cs="Arial"/>
          <w:sz w:val="24"/>
          <w:szCs w:val="24"/>
        </w:rPr>
      </w:pPr>
    </w:p>
    <w:p w14:paraId="24B24FAB" w14:textId="20C880E8" w:rsidR="00511022" w:rsidRPr="00BC5D22" w:rsidRDefault="00511022" w:rsidP="00A3265A">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Purchases from vendors</w:t>
      </w:r>
      <w:r w:rsidR="00E91007" w:rsidRPr="00BC5D22">
        <w:rPr>
          <w:rFonts w:ascii="Arial" w:hAnsi="Arial" w:cs="Arial"/>
          <w:sz w:val="24"/>
          <w:szCs w:val="24"/>
        </w:rPr>
        <w:t>,</w:t>
      </w:r>
      <w:r w:rsidRPr="00BC5D22">
        <w:rPr>
          <w:rFonts w:ascii="Arial" w:hAnsi="Arial" w:cs="Arial"/>
          <w:sz w:val="24"/>
          <w:szCs w:val="24"/>
        </w:rPr>
        <w:t xml:space="preserve"> and transfer costs from one dining location to another</w:t>
      </w:r>
      <w:r w:rsidR="00E91007" w:rsidRPr="00BC5D22">
        <w:rPr>
          <w:rFonts w:ascii="Arial" w:hAnsi="Arial" w:cs="Arial"/>
          <w:sz w:val="24"/>
          <w:szCs w:val="24"/>
        </w:rPr>
        <w:t>,</w:t>
      </w:r>
      <w:r w:rsidRPr="00BC5D22">
        <w:rPr>
          <w:rFonts w:ascii="Arial" w:hAnsi="Arial" w:cs="Arial"/>
          <w:sz w:val="24"/>
          <w:szCs w:val="24"/>
        </w:rPr>
        <w:t xml:space="preserve"> are detailed in the FoodPro Purchase Recap Invoice Report and FoodPro Inventory Transfer Detail Analysis Report. </w:t>
      </w:r>
      <w:r w:rsidR="00802B07" w:rsidRPr="00BC5D22">
        <w:rPr>
          <w:rFonts w:ascii="Arial" w:hAnsi="Arial" w:cs="Arial"/>
          <w:sz w:val="24"/>
          <w:szCs w:val="24"/>
        </w:rPr>
        <w:t xml:space="preserve"> </w:t>
      </w:r>
      <w:r w:rsidRPr="00BC5D22">
        <w:rPr>
          <w:rFonts w:ascii="Arial" w:hAnsi="Arial" w:cs="Arial"/>
          <w:sz w:val="24"/>
          <w:szCs w:val="24"/>
        </w:rPr>
        <w:t>The Purchase Recap Invoice Report for a location includes all invoices entered into FoodPro by DSCO staff and summarizes all purchases (both food and non-food) by invoice date, vendor, purchase order number, invoice number</w:t>
      </w:r>
      <w:r w:rsidR="00E91007" w:rsidRPr="00BC5D22">
        <w:rPr>
          <w:rFonts w:ascii="Arial" w:hAnsi="Arial" w:cs="Arial"/>
          <w:sz w:val="24"/>
          <w:szCs w:val="24"/>
        </w:rPr>
        <w:t>,</w:t>
      </w:r>
      <w:r w:rsidRPr="00BC5D22">
        <w:rPr>
          <w:rFonts w:ascii="Arial" w:hAnsi="Arial" w:cs="Arial"/>
          <w:sz w:val="24"/>
          <w:szCs w:val="24"/>
        </w:rPr>
        <w:t xml:space="preserve"> and amount</w:t>
      </w:r>
      <w:r w:rsidR="00E91007" w:rsidRPr="00BC5D22">
        <w:rPr>
          <w:rFonts w:ascii="Arial" w:hAnsi="Arial" w:cs="Arial"/>
          <w:sz w:val="24"/>
          <w:szCs w:val="24"/>
        </w:rPr>
        <w:t xml:space="preserve"> </w:t>
      </w:r>
      <w:r w:rsidRPr="00BC5D22">
        <w:rPr>
          <w:rFonts w:ascii="Arial" w:hAnsi="Arial" w:cs="Arial"/>
          <w:sz w:val="24"/>
          <w:szCs w:val="24"/>
        </w:rPr>
        <w:t xml:space="preserve">for the month. </w:t>
      </w:r>
      <w:r w:rsidR="00802B07" w:rsidRPr="00BC5D22">
        <w:rPr>
          <w:rFonts w:ascii="Arial" w:hAnsi="Arial" w:cs="Arial"/>
          <w:sz w:val="24"/>
          <w:szCs w:val="24"/>
        </w:rPr>
        <w:t xml:space="preserve"> </w:t>
      </w:r>
      <w:r w:rsidRPr="00BC5D22">
        <w:rPr>
          <w:rFonts w:ascii="Arial" w:hAnsi="Arial" w:cs="Arial"/>
          <w:sz w:val="24"/>
          <w:szCs w:val="24"/>
        </w:rPr>
        <w:t>The Inventory Transfer Detail Analysis Report summarizes all transfers of inventory items amongst the dining locations and the</w:t>
      </w:r>
      <w:r w:rsidR="0048771C" w:rsidRPr="00BC5D22">
        <w:rPr>
          <w:rFonts w:ascii="Arial" w:hAnsi="Arial" w:cs="Arial"/>
          <w:sz w:val="24"/>
          <w:szCs w:val="24"/>
        </w:rPr>
        <w:t>ir</w:t>
      </w:r>
      <w:r w:rsidRPr="00BC5D22">
        <w:rPr>
          <w:rFonts w:ascii="Arial" w:hAnsi="Arial" w:cs="Arial"/>
          <w:sz w:val="24"/>
          <w:szCs w:val="24"/>
        </w:rPr>
        <w:t xml:space="preserve"> associated unit and extended costs.</w:t>
      </w:r>
    </w:p>
    <w:p w14:paraId="67A72A30" w14:textId="77777777" w:rsidR="00511022" w:rsidRPr="00BC5D22" w:rsidRDefault="00511022" w:rsidP="00BC5D22">
      <w:pPr>
        <w:spacing w:line="360" w:lineRule="auto"/>
        <w:jc w:val="both"/>
        <w:rPr>
          <w:rFonts w:ascii="Arial" w:hAnsi="Arial" w:cs="Arial"/>
          <w:highlight w:val="yellow"/>
        </w:rPr>
      </w:pPr>
    </w:p>
    <w:p w14:paraId="130A4FD4" w14:textId="77B94329" w:rsidR="00511022" w:rsidRPr="00BC5D22" w:rsidRDefault="00D91B64" w:rsidP="00A3265A">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Dining Services management </w:t>
      </w:r>
      <w:r w:rsidR="00511022" w:rsidRPr="00BC5D22">
        <w:rPr>
          <w:rFonts w:ascii="Arial" w:hAnsi="Arial" w:cs="Arial"/>
          <w:sz w:val="24"/>
          <w:szCs w:val="24"/>
        </w:rPr>
        <w:t xml:space="preserve">also </w:t>
      </w:r>
      <w:r w:rsidRPr="00BC5D22">
        <w:rPr>
          <w:rFonts w:ascii="Arial" w:hAnsi="Arial" w:cs="Arial"/>
          <w:sz w:val="24"/>
          <w:szCs w:val="24"/>
        </w:rPr>
        <w:t xml:space="preserve">uses </w:t>
      </w:r>
      <w:r w:rsidR="00A3265A">
        <w:rPr>
          <w:rFonts w:ascii="Arial" w:hAnsi="Arial" w:cs="Arial"/>
          <w:sz w:val="24"/>
          <w:szCs w:val="24"/>
        </w:rPr>
        <w:t>other reports</w:t>
      </w:r>
      <w:r w:rsidR="00511022" w:rsidRPr="00BC5D22">
        <w:rPr>
          <w:rFonts w:ascii="Arial" w:hAnsi="Arial" w:cs="Arial"/>
          <w:sz w:val="24"/>
          <w:szCs w:val="24"/>
        </w:rPr>
        <w:t xml:space="preserve"> to monitor purchases and cost fluctuations. </w:t>
      </w:r>
      <w:r w:rsidR="00E00E83" w:rsidRPr="00BC5D22">
        <w:rPr>
          <w:rFonts w:ascii="Arial" w:hAnsi="Arial" w:cs="Arial"/>
          <w:sz w:val="24"/>
          <w:szCs w:val="24"/>
        </w:rPr>
        <w:t xml:space="preserve"> </w:t>
      </w:r>
      <w:r w:rsidR="00511022" w:rsidRPr="00BC5D22">
        <w:rPr>
          <w:rFonts w:ascii="Arial" w:hAnsi="Arial" w:cs="Arial"/>
          <w:sz w:val="24"/>
          <w:szCs w:val="24"/>
        </w:rPr>
        <w:t xml:space="preserve">Using information from budgeted costs, FoodPro, and BruinCard swipes (each swipe is counted as a patron), the Weekly Purchase Analysis Report allows management to monitor the appropriateness of purchases (overall and per patron) and cost fluctuations on a weekly basis. </w:t>
      </w:r>
      <w:r w:rsidR="00802B07" w:rsidRPr="00BC5D22">
        <w:rPr>
          <w:rFonts w:ascii="Arial" w:hAnsi="Arial" w:cs="Arial"/>
          <w:sz w:val="24"/>
          <w:szCs w:val="24"/>
        </w:rPr>
        <w:t xml:space="preserve"> </w:t>
      </w:r>
      <w:r w:rsidR="00511022" w:rsidRPr="00BC5D22">
        <w:rPr>
          <w:rFonts w:ascii="Arial" w:hAnsi="Arial" w:cs="Arial"/>
          <w:sz w:val="24"/>
          <w:szCs w:val="24"/>
        </w:rPr>
        <w:t>For each dining location and major food categor</w:t>
      </w:r>
      <w:r w:rsidR="00485B58" w:rsidRPr="00BC5D22">
        <w:rPr>
          <w:rFonts w:ascii="Arial" w:hAnsi="Arial" w:cs="Arial"/>
          <w:sz w:val="24"/>
          <w:szCs w:val="24"/>
        </w:rPr>
        <w:t>y</w:t>
      </w:r>
      <w:r w:rsidR="00511022" w:rsidRPr="00BC5D22">
        <w:rPr>
          <w:rFonts w:ascii="Arial" w:hAnsi="Arial" w:cs="Arial"/>
          <w:sz w:val="24"/>
          <w:szCs w:val="24"/>
        </w:rPr>
        <w:t>, total spend</w:t>
      </w:r>
      <w:r w:rsidR="00485B58" w:rsidRPr="00BC5D22">
        <w:rPr>
          <w:rFonts w:ascii="Arial" w:hAnsi="Arial" w:cs="Arial"/>
          <w:sz w:val="24"/>
          <w:szCs w:val="24"/>
        </w:rPr>
        <w:t>ing</w:t>
      </w:r>
      <w:r w:rsidR="00511022" w:rsidRPr="00BC5D22">
        <w:rPr>
          <w:rFonts w:ascii="Arial" w:hAnsi="Arial" w:cs="Arial"/>
          <w:sz w:val="24"/>
          <w:szCs w:val="24"/>
        </w:rPr>
        <w:t xml:space="preserve"> and per patron spend</w:t>
      </w:r>
      <w:r w:rsidR="00485B58" w:rsidRPr="00BC5D22">
        <w:rPr>
          <w:rFonts w:ascii="Arial" w:hAnsi="Arial" w:cs="Arial"/>
          <w:sz w:val="24"/>
          <w:szCs w:val="24"/>
        </w:rPr>
        <w:t>ing</w:t>
      </w:r>
      <w:r w:rsidR="00511022" w:rsidRPr="00BC5D22">
        <w:rPr>
          <w:rFonts w:ascii="Arial" w:hAnsi="Arial" w:cs="Arial"/>
          <w:sz w:val="24"/>
          <w:szCs w:val="24"/>
        </w:rPr>
        <w:t xml:space="preserve"> data </w:t>
      </w:r>
      <w:r w:rsidR="00485B58" w:rsidRPr="00BC5D22">
        <w:rPr>
          <w:rFonts w:ascii="Arial" w:hAnsi="Arial" w:cs="Arial"/>
          <w:sz w:val="24"/>
          <w:szCs w:val="24"/>
        </w:rPr>
        <w:t>are</w:t>
      </w:r>
      <w:r w:rsidR="00511022" w:rsidRPr="00BC5D22">
        <w:rPr>
          <w:rFonts w:ascii="Arial" w:hAnsi="Arial" w:cs="Arial"/>
          <w:sz w:val="24"/>
          <w:szCs w:val="24"/>
        </w:rPr>
        <w:t xml:space="preserve"> detailed for the current week, the current month to date, and the same month in the prior year.</w:t>
      </w:r>
      <w:r w:rsidR="00D012A5" w:rsidRPr="00BC5D22">
        <w:rPr>
          <w:rFonts w:ascii="Arial" w:hAnsi="Arial" w:cs="Arial"/>
          <w:sz w:val="24"/>
          <w:szCs w:val="24"/>
        </w:rPr>
        <w:t xml:space="preserve"> </w:t>
      </w:r>
      <w:r w:rsidR="00511022" w:rsidRPr="00BC5D22">
        <w:rPr>
          <w:rFonts w:ascii="Arial" w:hAnsi="Arial" w:cs="Arial"/>
          <w:sz w:val="24"/>
          <w:szCs w:val="24"/>
        </w:rPr>
        <w:t xml:space="preserve"> Avendra </w:t>
      </w:r>
      <w:r w:rsidR="00B5523C" w:rsidRPr="00BC5D22">
        <w:rPr>
          <w:rFonts w:ascii="Arial" w:hAnsi="Arial" w:cs="Arial"/>
          <w:sz w:val="24"/>
          <w:szCs w:val="24"/>
        </w:rPr>
        <w:t>provide</w:t>
      </w:r>
      <w:r w:rsidR="00511022" w:rsidRPr="00BC5D22">
        <w:rPr>
          <w:rFonts w:ascii="Arial" w:hAnsi="Arial" w:cs="Arial"/>
          <w:sz w:val="24"/>
          <w:szCs w:val="24"/>
        </w:rPr>
        <w:t>s management weekly commodity reports that detail cost trends for major food categories</w:t>
      </w:r>
      <w:r w:rsidR="006A4A59" w:rsidRPr="00BC5D22">
        <w:rPr>
          <w:rFonts w:ascii="Arial" w:hAnsi="Arial" w:cs="Arial"/>
          <w:sz w:val="24"/>
          <w:szCs w:val="24"/>
        </w:rPr>
        <w:t xml:space="preserve">.  Because </w:t>
      </w:r>
      <w:r w:rsidR="00511022" w:rsidRPr="00BC5D22">
        <w:rPr>
          <w:rFonts w:ascii="Arial" w:hAnsi="Arial" w:cs="Arial"/>
          <w:sz w:val="24"/>
          <w:szCs w:val="24"/>
        </w:rPr>
        <w:t xml:space="preserve">management is inclined to purchase items that have </w:t>
      </w:r>
      <w:r w:rsidR="006A4A59" w:rsidRPr="00BC5D22">
        <w:rPr>
          <w:rFonts w:ascii="Arial" w:hAnsi="Arial" w:cs="Arial"/>
          <w:sz w:val="24"/>
          <w:szCs w:val="24"/>
        </w:rPr>
        <w:t>had</w:t>
      </w:r>
      <w:r w:rsidR="00511022" w:rsidRPr="00BC5D22">
        <w:rPr>
          <w:rFonts w:ascii="Arial" w:hAnsi="Arial" w:cs="Arial"/>
          <w:sz w:val="24"/>
          <w:szCs w:val="24"/>
        </w:rPr>
        <w:t xml:space="preserve"> a drop in prices</w:t>
      </w:r>
      <w:r w:rsidR="006A4A59" w:rsidRPr="00BC5D22">
        <w:rPr>
          <w:rFonts w:ascii="Arial" w:hAnsi="Arial" w:cs="Arial"/>
          <w:sz w:val="24"/>
          <w:szCs w:val="24"/>
        </w:rPr>
        <w:t xml:space="preserve">, </w:t>
      </w:r>
      <w:r w:rsidR="00511022" w:rsidRPr="00BC5D22">
        <w:rPr>
          <w:rFonts w:ascii="Arial" w:hAnsi="Arial" w:cs="Arial"/>
          <w:sz w:val="24"/>
          <w:szCs w:val="24"/>
        </w:rPr>
        <w:t xml:space="preserve">menus could potentially be modified. </w:t>
      </w:r>
    </w:p>
    <w:p w14:paraId="0DA52A12" w14:textId="77777777" w:rsidR="00511022" w:rsidRPr="00BC5D22" w:rsidRDefault="00511022" w:rsidP="00BC5D22">
      <w:pPr>
        <w:spacing w:line="360" w:lineRule="auto"/>
        <w:jc w:val="both"/>
        <w:rPr>
          <w:rFonts w:ascii="Arial" w:hAnsi="Arial" w:cs="Arial"/>
          <w:highlight w:val="yellow"/>
        </w:rPr>
      </w:pPr>
    </w:p>
    <w:p w14:paraId="144BB4E8" w14:textId="5CA5C509" w:rsidR="00511022" w:rsidRPr="00BC5D22" w:rsidRDefault="00511022" w:rsidP="00A3265A">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Usage and waste figures are tracked by the Food Service Report and FoodPro Recipe/Items Waste Report.</w:t>
      </w:r>
      <w:r w:rsidR="00D012A5" w:rsidRPr="00BC5D22">
        <w:rPr>
          <w:rFonts w:ascii="Arial" w:hAnsi="Arial" w:cs="Arial"/>
          <w:sz w:val="24"/>
          <w:szCs w:val="24"/>
        </w:rPr>
        <w:t xml:space="preserve"> </w:t>
      </w:r>
      <w:r w:rsidRPr="00BC5D22">
        <w:rPr>
          <w:rFonts w:ascii="Arial" w:hAnsi="Arial" w:cs="Arial"/>
          <w:sz w:val="24"/>
          <w:szCs w:val="24"/>
        </w:rPr>
        <w:t xml:space="preserve"> The Food</w:t>
      </w:r>
      <w:r w:rsidR="0088599E" w:rsidRPr="00BC5D22">
        <w:rPr>
          <w:rFonts w:ascii="Arial" w:hAnsi="Arial" w:cs="Arial"/>
          <w:sz w:val="24"/>
          <w:szCs w:val="24"/>
        </w:rPr>
        <w:t>Pro</w:t>
      </w:r>
      <w:r w:rsidRPr="00BC5D22">
        <w:rPr>
          <w:rFonts w:ascii="Arial" w:hAnsi="Arial" w:cs="Arial"/>
          <w:sz w:val="24"/>
          <w:szCs w:val="24"/>
        </w:rPr>
        <w:t xml:space="preserve"> Service Report is prepared for every service station </w:t>
      </w:r>
      <w:r w:rsidR="006F7C7D" w:rsidRPr="00BC5D22">
        <w:rPr>
          <w:rFonts w:ascii="Arial" w:hAnsi="Arial" w:cs="Arial"/>
          <w:sz w:val="24"/>
          <w:szCs w:val="24"/>
        </w:rPr>
        <w:t>within</w:t>
      </w:r>
      <w:r w:rsidRPr="00BC5D22">
        <w:rPr>
          <w:rFonts w:ascii="Arial" w:hAnsi="Arial" w:cs="Arial"/>
          <w:sz w:val="24"/>
          <w:szCs w:val="24"/>
        </w:rPr>
        <w:t xml:space="preserve"> e</w:t>
      </w:r>
      <w:r w:rsidR="006F7C7D" w:rsidRPr="00BC5D22">
        <w:rPr>
          <w:rFonts w:ascii="Arial" w:hAnsi="Arial" w:cs="Arial"/>
          <w:sz w:val="24"/>
          <w:szCs w:val="24"/>
        </w:rPr>
        <w:t>ach</w:t>
      </w:r>
      <w:r w:rsidRPr="00BC5D22">
        <w:rPr>
          <w:rFonts w:ascii="Arial" w:hAnsi="Arial" w:cs="Arial"/>
          <w:sz w:val="24"/>
          <w:szCs w:val="24"/>
        </w:rPr>
        <w:t xml:space="preserve"> dining location </w:t>
      </w:r>
      <w:r w:rsidR="00F0315D" w:rsidRPr="00BC5D22">
        <w:rPr>
          <w:rFonts w:ascii="Arial" w:hAnsi="Arial" w:cs="Arial"/>
          <w:sz w:val="24"/>
          <w:szCs w:val="24"/>
        </w:rPr>
        <w:t>after</w:t>
      </w:r>
      <w:r w:rsidRPr="00BC5D22">
        <w:rPr>
          <w:rFonts w:ascii="Arial" w:hAnsi="Arial" w:cs="Arial"/>
          <w:sz w:val="24"/>
          <w:szCs w:val="24"/>
        </w:rPr>
        <w:t xml:space="preserve"> every meal period</w:t>
      </w:r>
      <w:r w:rsidR="006F7C7D" w:rsidRPr="00BC5D22">
        <w:rPr>
          <w:rFonts w:ascii="Arial" w:hAnsi="Arial" w:cs="Arial"/>
          <w:sz w:val="24"/>
          <w:szCs w:val="24"/>
        </w:rPr>
        <w:t xml:space="preserve">.  The report </w:t>
      </w:r>
      <w:r w:rsidRPr="00BC5D22">
        <w:rPr>
          <w:rFonts w:ascii="Arial" w:hAnsi="Arial" w:cs="Arial"/>
          <w:sz w:val="24"/>
          <w:szCs w:val="24"/>
        </w:rPr>
        <w:t>details the meal period and date, patron forecast, menu number, item number and name, portion size, number of forecasted portions</w:t>
      </w:r>
      <w:r w:rsidR="006654A5" w:rsidRPr="00BC5D22">
        <w:rPr>
          <w:rFonts w:ascii="Arial" w:hAnsi="Arial" w:cs="Arial"/>
          <w:sz w:val="24"/>
          <w:szCs w:val="24"/>
        </w:rPr>
        <w:t>,</w:t>
      </w:r>
      <w:r w:rsidRPr="00BC5D22">
        <w:rPr>
          <w:rFonts w:ascii="Arial" w:hAnsi="Arial" w:cs="Arial"/>
          <w:sz w:val="24"/>
          <w:szCs w:val="24"/>
        </w:rPr>
        <w:t xml:space="preserve"> and prepared portions that were either served or left out.</w:t>
      </w:r>
      <w:r w:rsidR="00D012A5" w:rsidRPr="00BC5D22">
        <w:rPr>
          <w:rFonts w:ascii="Arial" w:hAnsi="Arial" w:cs="Arial"/>
          <w:sz w:val="24"/>
          <w:szCs w:val="24"/>
        </w:rPr>
        <w:t xml:space="preserve"> </w:t>
      </w:r>
      <w:r w:rsidRPr="00BC5D22">
        <w:rPr>
          <w:rFonts w:ascii="Arial" w:hAnsi="Arial" w:cs="Arial"/>
          <w:sz w:val="24"/>
          <w:szCs w:val="24"/>
        </w:rPr>
        <w:t xml:space="preserve"> The Recipe/Items Waste Report details the costs associated with items that are wasted, donated, contaminated, spilled/dropped, and prepared but not consumed.</w:t>
      </w:r>
      <w:r w:rsidR="00D012A5" w:rsidRPr="00BC5D22">
        <w:rPr>
          <w:rFonts w:ascii="Arial" w:hAnsi="Arial" w:cs="Arial"/>
          <w:sz w:val="24"/>
          <w:szCs w:val="24"/>
        </w:rPr>
        <w:t xml:space="preserve"> </w:t>
      </w:r>
      <w:r w:rsidRPr="00BC5D22">
        <w:rPr>
          <w:rFonts w:ascii="Arial" w:hAnsi="Arial" w:cs="Arial"/>
          <w:sz w:val="24"/>
          <w:szCs w:val="24"/>
        </w:rPr>
        <w:t xml:space="preserve"> Information from both reports are used for future forecasting to help reduce the unconsumed prepared portions and ultimately wasted food.</w:t>
      </w:r>
    </w:p>
    <w:p w14:paraId="3767DCE2" w14:textId="77777777" w:rsidR="00511022" w:rsidRPr="00BC5D22" w:rsidRDefault="00511022" w:rsidP="00BC5D22">
      <w:pPr>
        <w:spacing w:line="360" w:lineRule="auto"/>
        <w:jc w:val="both"/>
        <w:rPr>
          <w:rFonts w:ascii="Arial" w:hAnsi="Arial" w:cs="Arial"/>
        </w:rPr>
      </w:pPr>
    </w:p>
    <w:p w14:paraId="26919136" w14:textId="45F835A2" w:rsidR="00511022" w:rsidRPr="00BC5D22" w:rsidRDefault="00511022" w:rsidP="00A3265A">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Inventory activity is monitored by two reports, the FoodPro Location Cost Summary Report and FoodPro Inventory Analysis Report.</w:t>
      </w:r>
      <w:r w:rsidR="00D012A5" w:rsidRPr="00BC5D22">
        <w:rPr>
          <w:rFonts w:ascii="Arial" w:hAnsi="Arial" w:cs="Arial"/>
          <w:sz w:val="24"/>
          <w:szCs w:val="24"/>
        </w:rPr>
        <w:t xml:space="preserve"> </w:t>
      </w:r>
      <w:r w:rsidRPr="00BC5D22">
        <w:rPr>
          <w:rFonts w:ascii="Arial" w:hAnsi="Arial" w:cs="Arial"/>
          <w:sz w:val="24"/>
          <w:szCs w:val="24"/>
        </w:rPr>
        <w:t xml:space="preserve"> Th</w:t>
      </w:r>
      <w:r w:rsidR="001924F5">
        <w:rPr>
          <w:rFonts w:ascii="Arial" w:hAnsi="Arial" w:cs="Arial"/>
          <w:sz w:val="24"/>
          <w:szCs w:val="24"/>
        </w:rPr>
        <w:t>e Location Cost Summary R</w:t>
      </w:r>
      <w:r w:rsidRPr="00BC5D22">
        <w:rPr>
          <w:rFonts w:ascii="Arial" w:hAnsi="Arial" w:cs="Arial"/>
          <w:sz w:val="24"/>
          <w:szCs w:val="24"/>
        </w:rPr>
        <w:t xml:space="preserve">eport tracks the purchases, transfers, ending inventory value, and </w:t>
      </w:r>
      <w:r w:rsidR="0033503E" w:rsidRPr="00BC5D22">
        <w:rPr>
          <w:rFonts w:ascii="Arial" w:hAnsi="Arial" w:cs="Arial"/>
          <w:sz w:val="24"/>
          <w:szCs w:val="24"/>
        </w:rPr>
        <w:t>“</w:t>
      </w:r>
      <w:r w:rsidRPr="00BC5D22">
        <w:rPr>
          <w:rFonts w:ascii="Arial" w:hAnsi="Arial" w:cs="Arial"/>
          <w:sz w:val="24"/>
          <w:szCs w:val="24"/>
        </w:rPr>
        <w:t>period actual costs</w:t>
      </w:r>
      <w:r w:rsidR="0033503E" w:rsidRPr="00BC5D22">
        <w:rPr>
          <w:rFonts w:ascii="Arial" w:hAnsi="Arial" w:cs="Arial"/>
          <w:sz w:val="24"/>
          <w:szCs w:val="24"/>
        </w:rPr>
        <w:t>”</w:t>
      </w:r>
      <w:r w:rsidRPr="00BC5D22">
        <w:rPr>
          <w:rFonts w:ascii="Arial" w:hAnsi="Arial" w:cs="Arial"/>
          <w:sz w:val="24"/>
          <w:szCs w:val="24"/>
        </w:rPr>
        <w:t xml:space="preserve"> for each food category for a specified dining location.</w:t>
      </w:r>
      <w:r w:rsidR="00D012A5" w:rsidRPr="00BC5D22">
        <w:rPr>
          <w:rFonts w:ascii="Arial" w:hAnsi="Arial" w:cs="Arial"/>
          <w:sz w:val="24"/>
          <w:szCs w:val="24"/>
        </w:rPr>
        <w:t xml:space="preserve"> </w:t>
      </w:r>
      <w:r w:rsidRPr="00BC5D22">
        <w:rPr>
          <w:rFonts w:ascii="Arial" w:hAnsi="Arial" w:cs="Arial"/>
          <w:sz w:val="24"/>
          <w:szCs w:val="24"/>
        </w:rPr>
        <w:t xml:space="preserve"> The period actual cost is the ending inventory value subtracted from the sum of beginning inventory, purchases, and transfers.</w:t>
      </w:r>
      <w:r w:rsidR="00D012A5" w:rsidRPr="00BC5D22">
        <w:rPr>
          <w:rFonts w:ascii="Arial" w:hAnsi="Arial" w:cs="Arial"/>
          <w:sz w:val="24"/>
          <w:szCs w:val="24"/>
        </w:rPr>
        <w:t xml:space="preserve"> </w:t>
      </w:r>
      <w:r w:rsidRPr="00BC5D22">
        <w:rPr>
          <w:rFonts w:ascii="Arial" w:hAnsi="Arial" w:cs="Arial"/>
          <w:sz w:val="24"/>
          <w:szCs w:val="24"/>
        </w:rPr>
        <w:t xml:space="preserve"> The FoodPro Inventory Analysis Report is used to analyze the reasonableness of usage </w:t>
      </w:r>
      <w:r w:rsidR="00085BDD" w:rsidRPr="00BC5D22">
        <w:rPr>
          <w:rFonts w:ascii="Arial" w:hAnsi="Arial" w:cs="Arial"/>
          <w:sz w:val="24"/>
          <w:szCs w:val="24"/>
        </w:rPr>
        <w:t xml:space="preserve">levels </w:t>
      </w:r>
      <w:r w:rsidRPr="00BC5D22">
        <w:rPr>
          <w:rFonts w:ascii="Arial" w:hAnsi="Arial" w:cs="Arial"/>
          <w:sz w:val="24"/>
          <w:szCs w:val="24"/>
        </w:rPr>
        <w:t>and ending inventory counts.</w:t>
      </w:r>
      <w:r w:rsidR="00D012A5" w:rsidRPr="00BC5D22">
        <w:rPr>
          <w:rFonts w:ascii="Arial" w:hAnsi="Arial" w:cs="Arial"/>
          <w:sz w:val="24"/>
          <w:szCs w:val="24"/>
        </w:rPr>
        <w:t xml:space="preserve"> </w:t>
      </w:r>
      <w:r w:rsidRPr="00BC5D22">
        <w:rPr>
          <w:rFonts w:ascii="Arial" w:hAnsi="Arial" w:cs="Arial"/>
          <w:sz w:val="24"/>
          <w:szCs w:val="24"/>
        </w:rPr>
        <w:t xml:space="preserve"> The report also identifies deviations between actual and planned usage that may be caused due to under/over forecasting, not following recipes, lack of proper portion control, possible product shrinkage, and other causes.</w:t>
      </w:r>
      <w:r w:rsidR="00F72077" w:rsidRPr="00BC5D22">
        <w:rPr>
          <w:rFonts w:ascii="Arial" w:hAnsi="Arial" w:cs="Arial"/>
          <w:sz w:val="24"/>
          <w:szCs w:val="24"/>
        </w:rPr>
        <w:t xml:space="preserve"> </w:t>
      </w:r>
      <w:r w:rsidRPr="00BC5D22">
        <w:rPr>
          <w:rFonts w:ascii="Arial" w:hAnsi="Arial" w:cs="Arial"/>
          <w:sz w:val="24"/>
          <w:szCs w:val="24"/>
        </w:rPr>
        <w:t xml:space="preserve"> The </w:t>
      </w:r>
      <w:r w:rsidR="00E714C9" w:rsidRPr="00BC5D22">
        <w:rPr>
          <w:rFonts w:ascii="Arial" w:hAnsi="Arial" w:cs="Arial"/>
          <w:sz w:val="24"/>
          <w:szCs w:val="24"/>
        </w:rPr>
        <w:t>I</w:t>
      </w:r>
      <w:r w:rsidRPr="00BC5D22">
        <w:rPr>
          <w:rFonts w:ascii="Arial" w:hAnsi="Arial" w:cs="Arial"/>
          <w:sz w:val="24"/>
          <w:szCs w:val="24"/>
        </w:rPr>
        <w:t xml:space="preserve">nventory </w:t>
      </w:r>
      <w:r w:rsidR="00E714C9" w:rsidRPr="00BC5D22">
        <w:rPr>
          <w:rFonts w:ascii="Arial" w:hAnsi="Arial" w:cs="Arial"/>
          <w:sz w:val="24"/>
          <w:szCs w:val="24"/>
        </w:rPr>
        <w:t>A</w:t>
      </w:r>
      <w:r w:rsidRPr="00BC5D22">
        <w:rPr>
          <w:rFonts w:ascii="Arial" w:hAnsi="Arial" w:cs="Arial"/>
          <w:sz w:val="24"/>
          <w:szCs w:val="24"/>
        </w:rPr>
        <w:t xml:space="preserve">nalysis </w:t>
      </w:r>
      <w:r w:rsidR="00E714C9" w:rsidRPr="00BC5D22">
        <w:rPr>
          <w:rFonts w:ascii="Arial" w:hAnsi="Arial" w:cs="Arial"/>
          <w:sz w:val="24"/>
          <w:szCs w:val="24"/>
        </w:rPr>
        <w:t>R</w:t>
      </w:r>
      <w:r w:rsidRPr="00BC5D22">
        <w:rPr>
          <w:rFonts w:ascii="Arial" w:hAnsi="Arial" w:cs="Arial"/>
          <w:sz w:val="24"/>
          <w:szCs w:val="24"/>
        </w:rPr>
        <w:t xml:space="preserve">eports for all locations were reviewed as part of </w:t>
      </w:r>
      <w:r w:rsidR="00D27D83" w:rsidRPr="00BC5D22">
        <w:rPr>
          <w:rFonts w:ascii="Arial" w:hAnsi="Arial" w:cs="Arial"/>
          <w:sz w:val="24"/>
          <w:szCs w:val="24"/>
        </w:rPr>
        <w:t xml:space="preserve">audit testing for </w:t>
      </w:r>
      <w:r w:rsidRPr="00BC5D22">
        <w:rPr>
          <w:rFonts w:ascii="Arial" w:hAnsi="Arial" w:cs="Arial"/>
          <w:sz w:val="24"/>
          <w:szCs w:val="24"/>
        </w:rPr>
        <w:t>the inventory count</w:t>
      </w:r>
      <w:r w:rsidR="00D27D83" w:rsidRPr="00BC5D22">
        <w:rPr>
          <w:rFonts w:ascii="Arial" w:hAnsi="Arial" w:cs="Arial"/>
          <w:sz w:val="24"/>
          <w:szCs w:val="24"/>
        </w:rPr>
        <w:t>s</w:t>
      </w:r>
      <w:r w:rsidRPr="00BC5D22">
        <w:rPr>
          <w:rFonts w:ascii="Arial" w:hAnsi="Arial" w:cs="Arial"/>
          <w:sz w:val="24"/>
          <w:szCs w:val="24"/>
        </w:rPr>
        <w:t>.</w:t>
      </w:r>
    </w:p>
    <w:p w14:paraId="397C868E" w14:textId="77777777" w:rsidR="00511022" w:rsidRPr="00BC5D22" w:rsidRDefault="00511022" w:rsidP="00BC5D22">
      <w:pPr>
        <w:spacing w:line="360" w:lineRule="auto"/>
        <w:jc w:val="both"/>
        <w:rPr>
          <w:rFonts w:ascii="Arial" w:hAnsi="Arial" w:cs="Arial"/>
        </w:rPr>
      </w:pPr>
    </w:p>
    <w:p w14:paraId="4BBECB5A" w14:textId="7EC17D03" w:rsidR="00511022" w:rsidRPr="00BC5D22" w:rsidRDefault="009972E2" w:rsidP="00A3265A">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Based on our </w:t>
      </w:r>
      <w:r w:rsidR="00511022" w:rsidRPr="00BC5D22">
        <w:rPr>
          <w:rFonts w:ascii="Arial" w:hAnsi="Arial" w:cs="Arial"/>
          <w:sz w:val="24"/>
          <w:szCs w:val="24"/>
        </w:rPr>
        <w:t xml:space="preserve">review of the October 2018 Inventory Analysis Reports (initial and final) for The Study at Hedrick dining location, it was noted that the ending inventory figure </w:t>
      </w:r>
      <w:r w:rsidR="00056C22" w:rsidRPr="00BC5D22">
        <w:rPr>
          <w:rFonts w:ascii="Arial" w:hAnsi="Arial" w:cs="Arial"/>
          <w:sz w:val="24"/>
          <w:szCs w:val="24"/>
        </w:rPr>
        <w:t xml:space="preserve">in the </w:t>
      </w:r>
      <w:r w:rsidR="00511022" w:rsidRPr="00BC5D22">
        <w:rPr>
          <w:rFonts w:ascii="Arial" w:hAnsi="Arial" w:cs="Arial"/>
          <w:sz w:val="24"/>
          <w:szCs w:val="24"/>
        </w:rPr>
        <w:t xml:space="preserve">initial </w:t>
      </w:r>
      <w:r w:rsidR="00D61FEF" w:rsidRPr="00BC5D22">
        <w:rPr>
          <w:rFonts w:ascii="Arial" w:hAnsi="Arial" w:cs="Arial"/>
          <w:sz w:val="24"/>
          <w:szCs w:val="24"/>
        </w:rPr>
        <w:t>I</w:t>
      </w:r>
      <w:r w:rsidR="00511022" w:rsidRPr="00BC5D22">
        <w:rPr>
          <w:rFonts w:ascii="Arial" w:hAnsi="Arial" w:cs="Arial"/>
          <w:sz w:val="24"/>
          <w:szCs w:val="24"/>
        </w:rPr>
        <w:t xml:space="preserve">nventory </w:t>
      </w:r>
      <w:r w:rsidR="00D61FEF" w:rsidRPr="00BC5D22">
        <w:rPr>
          <w:rFonts w:ascii="Arial" w:hAnsi="Arial" w:cs="Arial"/>
          <w:sz w:val="24"/>
          <w:szCs w:val="24"/>
        </w:rPr>
        <w:t>A</w:t>
      </w:r>
      <w:r w:rsidR="00511022" w:rsidRPr="00BC5D22">
        <w:rPr>
          <w:rFonts w:ascii="Arial" w:hAnsi="Arial" w:cs="Arial"/>
          <w:sz w:val="24"/>
          <w:szCs w:val="24"/>
        </w:rPr>
        <w:t xml:space="preserve">nalysis </w:t>
      </w:r>
      <w:r w:rsidR="00D61FEF" w:rsidRPr="00BC5D22">
        <w:rPr>
          <w:rFonts w:ascii="Arial" w:hAnsi="Arial" w:cs="Arial"/>
          <w:sz w:val="24"/>
          <w:szCs w:val="24"/>
        </w:rPr>
        <w:t>R</w:t>
      </w:r>
      <w:r w:rsidR="00511022" w:rsidRPr="00BC5D22">
        <w:rPr>
          <w:rFonts w:ascii="Arial" w:hAnsi="Arial" w:cs="Arial"/>
          <w:sz w:val="24"/>
          <w:szCs w:val="24"/>
        </w:rPr>
        <w:t>eport d</w:t>
      </w:r>
      <w:r w:rsidR="00223525" w:rsidRPr="00BC5D22">
        <w:rPr>
          <w:rFonts w:ascii="Arial" w:hAnsi="Arial" w:cs="Arial"/>
          <w:sz w:val="24"/>
          <w:szCs w:val="24"/>
        </w:rPr>
        <w:t xml:space="preserve">id </w:t>
      </w:r>
      <w:r w:rsidR="00511022" w:rsidRPr="00BC5D22">
        <w:rPr>
          <w:rFonts w:ascii="Arial" w:hAnsi="Arial" w:cs="Arial"/>
          <w:sz w:val="24"/>
          <w:szCs w:val="24"/>
        </w:rPr>
        <w:t xml:space="preserve">not </w:t>
      </w:r>
      <w:r w:rsidR="00223525" w:rsidRPr="00BC5D22">
        <w:rPr>
          <w:rFonts w:ascii="Arial" w:hAnsi="Arial" w:cs="Arial"/>
          <w:sz w:val="24"/>
          <w:szCs w:val="24"/>
        </w:rPr>
        <w:t xml:space="preserve">agree with </w:t>
      </w:r>
      <w:r w:rsidR="00511022" w:rsidRPr="00BC5D22">
        <w:rPr>
          <w:rFonts w:ascii="Arial" w:hAnsi="Arial" w:cs="Arial"/>
          <w:sz w:val="24"/>
          <w:szCs w:val="24"/>
        </w:rPr>
        <w:t xml:space="preserve">the ending inventory figure </w:t>
      </w:r>
      <w:r w:rsidR="00D61FEF" w:rsidRPr="00BC5D22">
        <w:rPr>
          <w:rFonts w:ascii="Arial" w:hAnsi="Arial" w:cs="Arial"/>
          <w:sz w:val="24"/>
          <w:szCs w:val="24"/>
        </w:rPr>
        <w:t xml:space="preserve">in </w:t>
      </w:r>
      <w:r w:rsidR="00511022" w:rsidRPr="00BC5D22">
        <w:rPr>
          <w:rFonts w:ascii="Arial" w:hAnsi="Arial" w:cs="Arial"/>
          <w:sz w:val="24"/>
          <w:szCs w:val="24"/>
        </w:rPr>
        <w:t xml:space="preserve">the final </w:t>
      </w:r>
      <w:r w:rsidR="009E4FB8" w:rsidRPr="00BC5D22">
        <w:rPr>
          <w:rFonts w:ascii="Arial" w:hAnsi="Arial" w:cs="Arial"/>
          <w:sz w:val="24"/>
          <w:szCs w:val="24"/>
        </w:rPr>
        <w:t>version of the r</w:t>
      </w:r>
      <w:r w:rsidR="00511022" w:rsidRPr="00BC5D22">
        <w:rPr>
          <w:rFonts w:ascii="Arial" w:hAnsi="Arial" w:cs="Arial"/>
          <w:sz w:val="24"/>
          <w:szCs w:val="24"/>
        </w:rPr>
        <w:t xml:space="preserve">eport. </w:t>
      </w:r>
      <w:r w:rsidR="00F72077" w:rsidRPr="00BC5D22">
        <w:rPr>
          <w:rFonts w:ascii="Arial" w:hAnsi="Arial" w:cs="Arial"/>
          <w:sz w:val="24"/>
          <w:szCs w:val="24"/>
        </w:rPr>
        <w:t xml:space="preserve"> </w:t>
      </w:r>
      <w:r w:rsidR="00511022" w:rsidRPr="00BC5D22">
        <w:rPr>
          <w:rFonts w:ascii="Arial" w:hAnsi="Arial" w:cs="Arial"/>
          <w:sz w:val="24"/>
          <w:szCs w:val="24"/>
        </w:rPr>
        <w:t xml:space="preserve">Management stated that prior to finalizing the October 2018 inventory count, the dining location managers needed to make an adjustment. </w:t>
      </w:r>
      <w:r w:rsidR="002131D6" w:rsidRPr="00BC5D22">
        <w:rPr>
          <w:rFonts w:ascii="Arial" w:hAnsi="Arial" w:cs="Arial"/>
          <w:sz w:val="24"/>
          <w:szCs w:val="24"/>
        </w:rPr>
        <w:t xml:space="preserve"> </w:t>
      </w:r>
      <w:r w:rsidR="00511022" w:rsidRPr="00BC5D22">
        <w:rPr>
          <w:rFonts w:ascii="Arial" w:hAnsi="Arial" w:cs="Arial"/>
          <w:sz w:val="24"/>
          <w:szCs w:val="24"/>
        </w:rPr>
        <w:t>Documentation is not maintained to su</w:t>
      </w:r>
      <w:r w:rsidR="005424D3" w:rsidRPr="00BC5D22">
        <w:rPr>
          <w:rFonts w:ascii="Arial" w:hAnsi="Arial" w:cs="Arial"/>
          <w:sz w:val="24"/>
          <w:szCs w:val="24"/>
        </w:rPr>
        <w:t>bstantiate</w:t>
      </w:r>
      <w:r w:rsidR="00511022" w:rsidRPr="00BC5D22">
        <w:rPr>
          <w:rFonts w:ascii="Arial" w:hAnsi="Arial" w:cs="Arial"/>
          <w:sz w:val="24"/>
          <w:szCs w:val="24"/>
        </w:rPr>
        <w:t xml:space="preserve"> the variances detected during monthly inventory counts, the reasons for the variances, and the resulting adjustments made to the ending inventory count during the dining location manager’s review.</w:t>
      </w:r>
      <w:r w:rsidR="009D1BE1" w:rsidRPr="00BC5D22">
        <w:rPr>
          <w:rFonts w:ascii="Arial" w:hAnsi="Arial" w:cs="Arial"/>
          <w:sz w:val="24"/>
          <w:szCs w:val="24"/>
        </w:rPr>
        <w:t xml:space="preserve">  </w:t>
      </w:r>
    </w:p>
    <w:p w14:paraId="718C203F" w14:textId="77777777" w:rsidR="00D07847" w:rsidRPr="00BC5D22" w:rsidRDefault="00D07847" w:rsidP="00BC5D22">
      <w:pPr>
        <w:pStyle w:val="BodyText2"/>
        <w:overflowPunct/>
        <w:autoSpaceDE/>
        <w:autoSpaceDN/>
        <w:adjustRightInd/>
        <w:spacing w:after="0" w:line="360" w:lineRule="auto"/>
        <w:ind w:left="360"/>
        <w:jc w:val="both"/>
        <w:rPr>
          <w:rFonts w:ascii="Arial" w:hAnsi="Arial" w:cs="Arial"/>
          <w:sz w:val="24"/>
          <w:szCs w:val="24"/>
        </w:rPr>
      </w:pPr>
    </w:p>
    <w:p w14:paraId="27BE07F3" w14:textId="321DF670" w:rsidR="00D07847" w:rsidRPr="00BC5D22" w:rsidRDefault="00D07847" w:rsidP="00A3265A">
      <w:pPr>
        <w:pStyle w:val="BodyText2"/>
        <w:overflowPunct/>
        <w:autoSpaceDE/>
        <w:autoSpaceDN/>
        <w:adjustRightInd/>
        <w:spacing w:after="0" w:line="360" w:lineRule="auto"/>
        <w:ind w:left="540"/>
        <w:jc w:val="both"/>
        <w:rPr>
          <w:rFonts w:ascii="Arial" w:hAnsi="Arial" w:cs="Arial"/>
          <w:sz w:val="24"/>
          <w:szCs w:val="24"/>
        </w:rPr>
      </w:pPr>
      <w:r w:rsidRPr="00BC5D22">
        <w:rPr>
          <w:rFonts w:ascii="Arial" w:hAnsi="Arial" w:cs="Arial"/>
          <w:sz w:val="24"/>
          <w:szCs w:val="24"/>
        </w:rPr>
        <w:t xml:space="preserve">Additionally, for locations that use scanner devices to perform monthly counts, A&amp;AS could not verify </w:t>
      </w:r>
      <w:r w:rsidR="00112FAF" w:rsidRPr="00BC5D22">
        <w:rPr>
          <w:rFonts w:ascii="Arial" w:hAnsi="Arial" w:cs="Arial"/>
          <w:sz w:val="24"/>
          <w:szCs w:val="24"/>
        </w:rPr>
        <w:t>whether</w:t>
      </w:r>
      <w:r w:rsidRPr="00BC5D22">
        <w:rPr>
          <w:rFonts w:ascii="Arial" w:hAnsi="Arial" w:cs="Arial"/>
          <w:sz w:val="24"/>
          <w:szCs w:val="24"/>
        </w:rPr>
        <w:t xml:space="preserve"> there were any identified variances and</w:t>
      </w:r>
      <w:r w:rsidR="001F7B47" w:rsidRPr="00BC5D22">
        <w:rPr>
          <w:rFonts w:ascii="Arial" w:hAnsi="Arial" w:cs="Arial"/>
          <w:sz w:val="24"/>
          <w:szCs w:val="24"/>
        </w:rPr>
        <w:t>,</w:t>
      </w:r>
      <w:r w:rsidRPr="00BC5D22">
        <w:rPr>
          <w:rFonts w:ascii="Arial" w:hAnsi="Arial" w:cs="Arial"/>
          <w:sz w:val="24"/>
          <w:szCs w:val="24"/>
        </w:rPr>
        <w:t xml:space="preserve"> if so, </w:t>
      </w:r>
      <w:r w:rsidR="001F7B47" w:rsidRPr="00BC5D22">
        <w:rPr>
          <w:rFonts w:ascii="Arial" w:hAnsi="Arial" w:cs="Arial"/>
          <w:sz w:val="24"/>
          <w:szCs w:val="24"/>
        </w:rPr>
        <w:t>that</w:t>
      </w:r>
      <w:r w:rsidRPr="00BC5D22">
        <w:rPr>
          <w:rFonts w:ascii="Arial" w:hAnsi="Arial" w:cs="Arial"/>
          <w:sz w:val="24"/>
          <w:szCs w:val="24"/>
        </w:rPr>
        <w:t xml:space="preserve"> an adjustment was made in FoodPro as a result of management review.</w:t>
      </w:r>
      <w:r w:rsidR="00F72077" w:rsidRPr="00BC5D22">
        <w:rPr>
          <w:rFonts w:ascii="Arial" w:hAnsi="Arial" w:cs="Arial"/>
          <w:sz w:val="24"/>
          <w:szCs w:val="24"/>
        </w:rPr>
        <w:t xml:space="preserve"> </w:t>
      </w:r>
      <w:r w:rsidRPr="00BC5D22">
        <w:rPr>
          <w:rFonts w:ascii="Arial" w:hAnsi="Arial" w:cs="Arial"/>
          <w:sz w:val="24"/>
          <w:szCs w:val="24"/>
        </w:rPr>
        <w:t xml:space="preserve"> For locations that use manual count sheets to perform monthly counts, there were variances in the ending inventory quantities between what was </w:t>
      </w:r>
      <w:r w:rsidR="000E41B9" w:rsidRPr="00BC5D22">
        <w:rPr>
          <w:rFonts w:ascii="Arial" w:hAnsi="Arial" w:cs="Arial"/>
          <w:sz w:val="24"/>
          <w:szCs w:val="24"/>
        </w:rPr>
        <w:t>recorded</w:t>
      </w:r>
      <w:r w:rsidRPr="00BC5D22">
        <w:rPr>
          <w:rFonts w:ascii="Arial" w:hAnsi="Arial" w:cs="Arial"/>
          <w:sz w:val="24"/>
          <w:szCs w:val="24"/>
        </w:rPr>
        <w:t xml:space="preserve"> on the count sheets </w:t>
      </w:r>
      <w:r w:rsidR="00A3265A">
        <w:rPr>
          <w:rFonts w:ascii="Arial" w:hAnsi="Arial" w:cs="Arial"/>
          <w:sz w:val="24"/>
          <w:szCs w:val="24"/>
        </w:rPr>
        <w:t>when</w:t>
      </w:r>
      <w:r w:rsidR="000E41B9" w:rsidRPr="00BC5D22">
        <w:rPr>
          <w:rFonts w:ascii="Arial" w:hAnsi="Arial" w:cs="Arial"/>
          <w:sz w:val="24"/>
          <w:szCs w:val="24"/>
        </w:rPr>
        <w:t xml:space="preserve"> compared with the</w:t>
      </w:r>
      <w:r w:rsidRPr="00BC5D22">
        <w:rPr>
          <w:rFonts w:ascii="Arial" w:hAnsi="Arial" w:cs="Arial"/>
          <w:sz w:val="24"/>
          <w:szCs w:val="24"/>
        </w:rPr>
        <w:t xml:space="preserve"> </w:t>
      </w:r>
      <w:r w:rsidR="000E41B9" w:rsidRPr="00BC5D22">
        <w:rPr>
          <w:rFonts w:ascii="Arial" w:hAnsi="Arial" w:cs="Arial"/>
          <w:sz w:val="24"/>
          <w:szCs w:val="24"/>
        </w:rPr>
        <w:t>I</w:t>
      </w:r>
      <w:r w:rsidRPr="00BC5D22">
        <w:rPr>
          <w:rFonts w:ascii="Arial" w:hAnsi="Arial" w:cs="Arial"/>
          <w:sz w:val="24"/>
          <w:szCs w:val="24"/>
        </w:rPr>
        <w:t xml:space="preserve">nventory </w:t>
      </w:r>
      <w:r w:rsidR="000E41B9" w:rsidRPr="00BC5D22">
        <w:rPr>
          <w:rFonts w:ascii="Arial" w:hAnsi="Arial" w:cs="Arial"/>
          <w:sz w:val="24"/>
          <w:szCs w:val="24"/>
        </w:rPr>
        <w:t>A</w:t>
      </w:r>
      <w:r w:rsidRPr="00BC5D22">
        <w:rPr>
          <w:rFonts w:ascii="Arial" w:hAnsi="Arial" w:cs="Arial"/>
          <w:sz w:val="24"/>
          <w:szCs w:val="24"/>
        </w:rPr>
        <w:t xml:space="preserve">nalysis </w:t>
      </w:r>
      <w:r w:rsidR="000E41B9" w:rsidRPr="00BC5D22">
        <w:rPr>
          <w:rFonts w:ascii="Arial" w:hAnsi="Arial" w:cs="Arial"/>
          <w:sz w:val="24"/>
          <w:szCs w:val="24"/>
        </w:rPr>
        <w:t>R</w:t>
      </w:r>
      <w:r w:rsidRPr="00BC5D22">
        <w:rPr>
          <w:rFonts w:ascii="Arial" w:hAnsi="Arial" w:cs="Arial"/>
          <w:sz w:val="24"/>
          <w:szCs w:val="24"/>
        </w:rPr>
        <w:t>eports.</w:t>
      </w:r>
      <w:r w:rsidR="00F72077" w:rsidRPr="00BC5D22">
        <w:rPr>
          <w:rFonts w:ascii="Arial" w:hAnsi="Arial" w:cs="Arial"/>
          <w:sz w:val="24"/>
          <w:szCs w:val="24"/>
        </w:rPr>
        <w:t xml:space="preserve"> </w:t>
      </w:r>
      <w:r w:rsidRPr="00BC5D22">
        <w:rPr>
          <w:rFonts w:ascii="Arial" w:hAnsi="Arial" w:cs="Arial"/>
          <w:sz w:val="24"/>
          <w:szCs w:val="24"/>
        </w:rPr>
        <w:t xml:space="preserve"> Management could not </w:t>
      </w:r>
      <w:r w:rsidR="00DA6485" w:rsidRPr="00BC5D22">
        <w:rPr>
          <w:rFonts w:ascii="Arial" w:hAnsi="Arial" w:cs="Arial"/>
          <w:sz w:val="24"/>
          <w:szCs w:val="24"/>
        </w:rPr>
        <w:t>determine</w:t>
      </w:r>
      <w:r w:rsidRPr="00BC5D22">
        <w:rPr>
          <w:rFonts w:ascii="Arial" w:hAnsi="Arial" w:cs="Arial"/>
          <w:sz w:val="24"/>
          <w:szCs w:val="24"/>
        </w:rPr>
        <w:t xml:space="preserve"> whether the variances </w:t>
      </w:r>
      <w:r w:rsidR="00F53D9B" w:rsidRPr="00BC5D22">
        <w:rPr>
          <w:rFonts w:ascii="Arial" w:hAnsi="Arial" w:cs="Arial"/>
          <w:sz w:val="24"/>
          <w:szCs w:val="24"/>
        </w:rPr>
        <w:t>we</w:t>
      </w:r>
      <w:r w:rsidRPr="00BC5D22">
        <w:rPr>
          <w:rFonts w:ascii="Arial" w:hAnsi="Arial" w:cs="Arial"/>
          <w:sz w:val="24"/>
          <w:szCs w:val="24"/>
        </w:rPr>
        <w:t xml:space="preserve">re a result of </w:t>
      </w:r>
      <w:r w:rsidR="00F53D9B" w:rsidRPr="00BC5D22">
        <w:rPr>
          <w:rFonts w:ascii="Arial" w:hAnsi="Arial" w:cs="Arial"/>
          <w:sz w:val="24"/>
          <w:szCs w:val="24"/>
        </w:rPr>
        <w:t>data entry</w:t>
      </w:r>
      <w:r w:rsidRPr="00BC5D22">
        <w:rPr>
          <w:rFonts w:ascii="Arial" w:hAnsi="Arial" w:cs="Arial"/>
          <w:sz w:val="24"/>
          <w:szCs w:val="24"/>
        </w:rPr>
        <w:t xml:space="preserve"> errors made when DSCO entered the manual count sheet quantities into FoodPro or </w:t>
      </w:r>
      <w:r w:rsidR="00F53D9B" w:rsidRPr="00BC5D22">
        <w:rPr>
          <w:rFonts w:ascii="Arial" w:hAnsi="Arial" w:cs="Arial"/>
          <w:sz w:val="24"/>
          <w:szCs w:val="24"/>
        </w:rPr>
        <w:t>whether</w:t>
      </w:r>
      <w:r w:rsidRPr="00BC5D22">
        <w:rPr>
          <w:rFonts w:ascii="Arial" w:hAnsi="Arial" w:cs="Arial"/>
          <w:sz w:val="24"/>
          <w:szCs w:val="24"/>
        </w:rPr>
        <w:t xml:space="preserve"> an adjustment was made in FoodPro as a result of count errors identified during the review of the </w:t>
      </w:r>
      <w:r w:rsidR="00F53D9B" w:rsidRPr="00BC5D22">
        <w:rPr>
          <w:rFonts w:ascii="Arial" w:hAnsi="Arial" w:cs="Arial"/>
          <w:sz w:val="24"/>
          <w:szCs w:val="24"/>
        </w:rPr>
        <w:t>I</w:t>
      </w:r>
      <w:r w:rsidRPr="00BC5D22">
        <w:rPr>
          <w:rFonts w:ascii="Arial" w:hAnsi="Arial" w:cs="Arial"/>
          <w:sz w:val="24"/>
          <w:szCs w:val="24"/>
        </w:rPr>
        <w:t xml:space="preserve">nventory </w:t>
      </w:r>
      <w:r w:rsidR="00F53D9B" w:rsidRPr="00BC5D22">
        <w:rPr>
          <w:rFonts w:ascii="Arial" w:hAnsi="Arial" w:cs="Arial"/>
          <w:sz w:val="24"/>
          <w:szCs w:val="24"/>
        </w:rPr>
        <w:t>A</w:t>
      </w:r>
      <w:r w:rsidRPr="00BC5D22">
        <w:rPr>
          <w:rFonts w:ascii="Arial" w:hAnsi="Arial" w:cs="Arial"/>
          <w:sz w:val="24"/>
          <w:szCs w:val="24"/>
        </w:rPr>
        <w:t xml:space="preserve">nalysis </w:t>
      </w:r>
      <w:r w:rsidR="00F53D9B" w:rsidRPr="00BC5D22">
        <w:rPr>
          <w:rFonts w:ascii="Arial" w:hAnsi="Arial" w:cs="Arial"/>
          <w:sz w:val="24"/>
          <w:szCs w:val="24"/>
        </w:rPr>
        <w:t>R</w:t>
      </w:r>
      <w:r w:rsidRPr="00BC5D22">
        <w:rPr>
          <w:rFonts w:ascii="Arial" w:hAnsi="Arial" w:cs="Arial"/>
          <w:sz w:val="24"/>
          <w:szCs w:val="24"/>
        </w:rPr>
        <w:t xml:space="preserve">eport. </w:t>
      </w:r>
    </w:p>
    <w:p w14:paraId="4043C0E1" w14:textId="77777777" w:rsidR="00212AB4" w:rsidRPr="00BC5D22" w:rsidRDefault="00212AB4" w:rsidP="00BC5D22">
      <w:pPr>
        <w:pStyle w:val="BodyText2"/>
        <w:overflowPunct/>
        <w:autoSpaceDE/>
        <w:autoSpaceDN/>
        <w:adjustRightInd/>
        <w:spacing w:after="0" w:line="360" w:lineRule="auto"/>
        <w:ind w:left="360"/>
        <w:jc w:val="both"/>
        <w:rPr>
          <w:rFonts w:ascii="Arial" w:hAnsi="Arial" w:cs="Arial"/>
          <w:sz w:val="24"/>
          <w:szCs w:val="24"/>
        </w:rPr>
      </w:pPr>
    </w:p>
    <w:p w14:paraId="4D3651F8" w14:textId="371E9EB0" w:rsidR="008156ED" w:rsidRPr="0046269D" w:rsidRDefault="00511022" w:rsidP="00A3265A">
      <w:pPr>
        <w:autoSpaceDN w:val="0"/>
        <w:spacing w:line="360" w:lineRule="auto"/>
        <w:ind w:left="540"/>
        <w:jc w:val="both"/>
        <w:rPr>
          <w:rFonts w:ascii="Arial" w:hAnsi="Arial" w:cs="Arial"/>
        </w:rPr>
      </w:pPr>
      <w:r w:rsidRPr="00BC5D22">
        <w:rPr>
          <w:rFonts w:ascii="Arial" w:hAnsi="Arial" w:cs="Arial"/>
          <w:u w:val="single"/>
        </w:rPr>
        <w:t>Recommendation</w:t>
      </w:r>
      <w:r w:rsidRPr="00BC5D22">
        <w:rPr>
          <w:rFonts w:ascii="Arial" w:hAnsi="Arial" w:cs="Arial"/>
        </w:rPr>
        <w:t xml:space="preserve">: </w:t>
      </w:r>
      <w:r w:rsidR="00FB5DA4" w:rsidRPr="00BC5D22">
        <w:rPr>
          <w:rFonts w:ascii="Arial" w:hAnsi="Arial" w:cs="Arial"/>
        </w:rPr>
        <w:t xml:space="preserve"> </w:t>
      </w:r>
      <w:r w:rsidR="008156ED" w:rsidRPr="00BC5D22">
        <w:rPr>
          <w:rFonts w:ascii="Arial" w:hAnsi="Arial" w:cs="Arial"/>
        </w:rPr>
        <w:t xml:space="preserve">Per UCLA Policy 360 </w:t>
      </w:r>
      <w:r w:rsidR="008156ED" w:rsidRPr="00BC5D22">
        <w:rPr>
          <w:rFonts w:ascii="Arial" w:hAnsi="Arial" w:cs="Arial"/>
          <w:i/>
        </w:rPr>
        <w:t>Internal Control Guidelines for Campus Departments</w:t>
      </w:r>
      <w:r w:rsidR="008156ED" w:rsidRPr="00BC5D22">
        <w:rPr>
          <w:rFonts w:ascii="Arial" w:hAnsi="Arial" w:cs="Arial"/>
        </w:rPr>
        <w:t xml:space="preserve">, Attachment A </w:t>
      </w:r>
      <w:r w:rsidR="008156ED" w:rsidRPr="00BC5D22">
        <w:rPr>
          <w:rFonts w:ascii="Arial" w:hAnsi="Arial" w:cs="Arial"/>
          <w:i/>
        </w:rPr>
        <w:t>Guidelines for Application of Internal Control Principles</w:t>
      </w:r>
      <w:r w:rsidR="008156ED" w:rsidRPr="00BC5D22">
        <w:rPr>
          <w:rFonts w:ascii="Arial" w:hAnsi="Arial" w:cs="Arial"/>
        </w:rPr>
        <w:t xml:space="preserve">, Inventories (Equipment and Supplies), Section 2b, </w:t>
      </w:r>
      <w:r w:rsidR="008156ED" w:rsidRPr="00BC5D22">
        <w:rPr>
          <w:rFonts w:ascii="Arial" w:hAnsi="Arial" w:cs="Arial"/>
          <w:i/>
        </w:rPr>
        <w:t>Authorization and Approval</w:t>
      </w:r>
      <w:r w:rsidR="008156ED" w:rsidRPr="00BC5D22">
        <w:rPr>
          <w:rFonts w:ascii="Arial" w:hAnsi="Arial" w:cs="Arial"/>
        </w:rPr>
        <w:t xml:space="preserve">, </w:t>
      </w:r>
      <w:r w:rsidR="003B2C6F" w:rsidRPr="00BC5D22">
        <w:rPr>
          <w:rFonts w:ascii="Arial" w:hAnsi="Arial" w:cs="Arial"/>
        </w:rPr>
        <w:t>state</w:t>
      </w:r>
      <w:r w:rsidR="008156ED" w:rsidRPr="00BC5D22">
        <w:rPr>
          <w:rFonts w:ascii="Arial" w:hAnsi="Arial" w:cs="Arial"/>
        </w:rPr>
        <w:t xml:space="preserve"> “Any adjustment to inventory records (for returned, missing, damaged, obsolete, or stolen items) must be approved by departmental management.  Large adjustments should be supported by written explanations.  Management should document </w:t>
      </w:r>
      <w:r w:rsidR="008156ED" w:rsidRPr="0046269D">
        <w:rPr>
          <w:rFonts w:ascii="Arial" w:hAnsi="Arial" w:cs="Arial"/>
        </w:rPr>
        <w:t>variances detected as well as</w:t>
      </w:r>
      <w:r w:rsidR="0046269D">
        <w:rPr>
          <w:rFonts w:ascii="Arial" w:hAnsi="Arial" w:cs="Arial"/>
        </w:rPr>
        <w:t xml:space="preserve"> </w:t>
      </w:r>
      <w:r w:rsidR="003B2C6F" w:rsidRPr="0046269D">
        <w:rPr>
          <w:rFonts w:ascii="Arial" w:hAnsi="Arial" w:cs="Arial"/>
        </w:rPr>
        <w:t>the</w:t>
      </w:r>
      <w:r w:rsidR="008156ED" w:rsidRPr="0046269D">
        <w:rPr>
          <w:rFonts w:ascii="Arial" w:hAnsi="Arial" w:cs="Arial"/>
        </w:rPr>
        <w:t xml:space="preserve"> reasons behind the adjustments made to the ending inventory count.”</w:t>
      </w:r>
      <w:r w:rsidR="000F396D" w:rsidRPr="0046269D">
        <w:rPr>
          <w:rFonts w:ascii="Arial" w:hAnsi="Arial" w:cs="Arial"/>
        </w:rPr>
        <w:t xml:space="preserve">  </w:t>
      </w:r>
    </w:p>
    <w:p w14:paraId="35639134" w14:textId="72743685" w:rsidR="000F396D" w:rsidRPr="0046269D" w:rsidRDefault="000F396D" w:rsidP="00A3265A">
      <w:pPr>
        <w:autoSpaceDN w:val="0"/>
        <w:spacing w:line="360" w:lineRule="auto"/>
        <w:ind w:left="540"/>
        <w:jc w:val="both"/>
        <w:rPr>
          <w:rFonts w:ascii="Arial" w:hAnsi="Arial" w:cs="Arial"/>
        </w:rPr>
      </w:pPr>
    </w:p>
    <w:p w14:paraId="43004714" w14:textId="50B090DC" w:rsidR="000F396D" w:rsidRPr="0046269D" w:rsidRDefault="000F396D" w:rsidP="000F396D">
      <w:pPr>
        <w:pStyle w:val="Header"/>
        <w:spacing w:line="360" w:lineRule="auto"/>
        <w:ind w:left="540"/>
        <w:jc w:val="both"/>
        <w:rPr>
          <w:rFonts w:ascii="Arial" w:hAnsi="Arial" w:cs="Arial"/>
          <w:sz w:val="24"/>
          <w:szCs w:val="24"/>
        </w:rPr>
      </w:pPr>
      <w:r w:rsidRPr="0046269D">
        <w:rPr>
          <w:rFonts w:ascii="Arial" w:hAnsi="Arial" w:cs="Arial"/>
          <w:sz w:val="24"/>
          <w:szCs w:val="24"/>
          <w:u w:val="single"/>
        </w:rPr>
        <w:t>Response</w:t>
      </w:r>
      <w:r w:rsidRPr="0046269D">
        <w:rPr>
          <w:rFonts w:ascii="Arial" w:hAnsi="Arial" w:cs="Arial"/>
          <w:sz w:val="24"/>
          <w:szCs w:val="24"/>
        </w:rPr>
        <w:t xml:space="preserve">:  </w:t>
      </w:r>
      <w:r w:rsidR="0046269D" w:rsidRPr="0046269D">
        <w:rPr>
          <w:rFonts w:ascii="Arial" w:hAnsi="Arial" w:cs="Arial"/>
          <w:sz w:val="24"/>
          <w:szCs w:val="24"/>
        </w:rPr>
        <w:t xml:space="preserve">Agreed. </w:t>
      </w:r>
      <w:r w:rsidR="00D50FCF">
        <w:rPr>
          <w:rFonts w:ascii="Arial" w:hAnsi="Arial" w:cs="Arial"/>
          <w:sz w:val="24"/>
          <w:szCs w:val="24"/>
        </w:rPr>
        <w:t xml:space="preserve"> </w:t>
      </w:r>
      <w:r w:rsidR="0046269D" w:rsidRPr="0046269D">
        <w:rPr>
          <w:rFonts w:ascii="Arial" w:hAnsi="Arial" w:cs="Arial"/>
          <w:sz w:val="24"/>
          <w:szCs w:val="24"/>
        </w:rPr>
        <w:t>Adjustments to the ending inventory counts are typically done as the product is received (for returned, missing or damaged product), so there should not be any large adjustments made to inventory after the fact.</w:t>
      </w:r>
      <w:r w:rsidR="00D50FCF">
        <w:rPr>
          <w:rFonts w:ascii="Arial" w:hAnsi="Arial" w:cs="Arial"/>
          <w:sz w:val="24"/>
          <w:szCs w:val="24"/>
        </w:rPr>
        <w:t xml:space="preserve">  </w:t>
      </w:r>
    </w:p>
    <w:p w14:paraId="6F5C72E4" w14:textId="77777777" w:rsidR="000F396D" w:rsidRPr="0046269D" w:rsidRDefault="000F396D" w:rsidP="00A3265A">
      <w:pPr>
        <w:autoSpaceDN w:val="0"/>
        <w:spacing w:line="360" w:lineRule="auto"/>
        <w:ind w:left="540"/>
        <w:jc w:val="both"/>
        <w:rPr>
          <w:rFonts w:ascii="Arial" w:hAnsi="Arial" w:cs="Arial"/>
        </w:rPr>
      </w:pPr>
    </w:p>
    <w:p w14:paraId="5E952B2B" w14:textId="77777777" w:rsidR="00A3265A" w:rsidRPr="0046269D" w:rsidRDefault="009D0072" w:rsidP="00A3265A">
      <w:pPr>
        <w:pStyle w:val="NormalWeb"/>
        <w:keepNext/>
        <w:numPr>
          <w:ilvl w:val="0"/>
          <w:numId w:val="4"/>
        </w:numPr>
        <w:spacing w:line="360" w:lineRule="auto"/>
        <w:ind w:left="547" w:hanging="540"/>
        <w:jc w:val="both"/>
        <w:rPr>
          <w:rFonts w:ascii="Arial" w:hAnsi="Arial" w:cs="Arial"/>
          <w:u w:val="single"/>
        </w:rPr>
      </w:pPr>
      <w:r w:rsidRPr="0046269D">
        <w:rPr>
          <w:rFonts w:ascii="Arial" w:hAnsi="Arial" w:cs="Arial"/>
          <w:u w:val="single"/>
        </w:rPr>
        <w:t>Inventory Levels</w:t>
      </w:r>
      <w:bookmarkEnd w:id="3"/>
    </w:p>
    <w:p w14:paraId="0A094FDC" w14:textId="77777777" w:rsidR="00A3265A" w:rsidRPr="0046269D" w:rsidRDefault="00A3265A" w:rsidP="00A3265A">
      <w:pPr>
        <w:pStyle w:val="NormalWeb"/>
        <w:keepNext/>
        <w:spacing w:line="360" w:lineRule="auto"/>
        <w:ind w:left="547"/>
        <w:jc w:val="both"/>
        <w:rPr>
          <w:rFonts w:ascii="Arial" w:eastAsia="Calibri" w:hAnsi="Arial" w:cs="Arial"/>
        </w:rPr>
      </w:pPr>
    </w:p>
    <w:p w14:paraId="0830298C" w14:textId="77777777" w:rsidR="00A3265A" w:rsidRDefault="008E6EA0" w:rsidP="00A3265A">
      <w:pPr>
        <w:pStyle w:val="NormalWeb"/>
        <w:keepNext/>
        <w:spacing w:line="360" w:lineRule="auto"/>
        <w:ind w:left="547"/>
        <w:jc w:val="both"/>
        <w:rPr>
          <w:rFonts w:ascii="Arial" w:eastAsia="Calibri" w:hAnsi="Arial" w:cs="Arial"/>
        </w:rPr>
      </w:pPr>
      <w:r w:rsidRPr="0046269D">
        <w:rPr>
          <w:rFonts w:ascii="Arial" w:eastAsia="Calibri" w:hAnsi="Arial" w:cs="Arial"/>
        </w:rPr>
        <w:t>Discussions</w:t>
      </w:r>
      <w:r w:rsidRPr="00A3265A">
        <w:rPr>
          <w:rFonts w:ascii="Arial" w:eastAsia="Calibri" w:hAnsi="Arial" w:cs="Arial"/>
        </w:rPr>
        <w:t xml:space="preserve"> were </w:t>
      </w:r>
      <w:r w:rsidR="00BF777F" w:rsidRPr="00A3265A">
        <w:rPr>
          <w:rFonts w:ascii="Arial" w:eastAsia="Calibri" w:hAnsi="Arial" w:cs="Arial"/>
        </w:rPr>
        <w:t>conducted</w:t>
      </w:r>
      <w:r w:rsidRPr="00A3265A">
        <w:rPr>
          <w:rFonts w:ascii="Arial" w:eastAsia="Calibri" w:hAnsi="Arial" w:cs="Arial"/>
        </w:rPr>
        <w:t xml:space="preserve"> with Dining Services management to determine whether adequate procedures </w:t>
      </w:r>
      <w:r w:rsidR="00BF777F" w:rsidRPr="00A3265A">
        <w:rPr>
          <w:rFonts w:ascii="Arial" w:eastAsia="Calibri" w:hAnsi="Arial" w:cs="Arial"/>
        </w:rPr>
        <w:t xml:space="preserve">have been established </w:t>
      </w:r>
      <w:r w:rsidRPr="00A3265A">
        <w:rPr>
          <w:rFonts w:ascii="Arial" w:eastAsia="Calibri" w:hAnsi="Arial" w:cs="Arial"/>
        </w:rPr>
        <w:t xml:space="preserve">to ensure that optimal inventory levels are maintained and re-order points are </w:t>
      </w:r>
      <w:r w:rsidR="004132F0" w:rsidRPr="00A3265A">
        <w:rPr>
          <w:rFonts w:ascii="Arial" w:eastAsia="Calibri" w:hAnsi="Arial" w:cs="Arial"/>
        </w:rPr>
        <w:t xml:space="preserve">clearly </w:t>
      </w:r>
      <w:r w:rsidRPr="00A3265A">
        <w:rPr>
          <w:rFonts w:ascii="Arial" w:eastAsia="Calibri" w:hAnsi="Arial" w:cs="Arial"/>
        </w:rPr>
        <w:t xml:space="preserve">noted. </w:t>
      </w:r>
    </w:p>
    <w:p w14:paraId="70628B2D" w14:textId="77777777" w:rsidR="00A3265A" w:rsidRDefault="00A3265A" w:rsidP="00A3265A">
      <w:pPr>
        <w:pStyle w:val="NormalWeb"/>
        <w:keepNext/>
        <w:spacing w:line="360" w:lineRule="auto"/>
        <w:jc w:val="both"/>
        <w:rPr>
          <w:rFonts w:ascii="Arial" w:eastAsia="Calibri" w:hAnsi="Arial" w:cs="Arial"/>
        </w:rPr>
      </w:pPr>
    </w:p>
    <w:p w14:paraId="284C43BA" w14:textId="0EB5D2BE" w:rsidR="008E6EA0" w:rsidRPr="00A3265A" w:rsidRDefault="00707613" w:rsidP="00A3265A">
      <w:pPr>
        <w:pStyle w:val="NormalWeb"/>
        <w:keepNext/>
        <w:spacing w:line="360" w:lineRule="auto"/>
        <w:ind w:left="547"/>
        <w:jc w:val="both"/>
        <w:rPr>
          <w:rFonts w:ascii="Arial" w:hAnsi="Arial" w:cs="Arial"/>
          <w:u w:val="single"/>
        </w:rPr>
      </w:pPr>
      <w:r w:rsidRPr="00BC5D22">
        <w:rPr>
          <w:rFonts w:ascii="Arial" w:eastAsia="Calibri" w:hAnsi="Arial" w:cs="Arial"/>
        </w:rPr>
        <w:t>Because of</w:t>
      </w:r>
      <w:r w:rsidR="005B34B1" w:rsidRPr="00BC5D22">
        <w:rPr>
          <w:rFonts w:ascii="Arial" w:eastAsia="Calibri" w:hAnsi="Arial" w:cs="Arial"/>
        </w:rPr>
        <w:t xml:space="preserve"> a lack of uniform procedures across all dining locations, o</w:t>
      </w:r>
      <w:r w:rsidR="008E6EA0" w:rsidRPr="00BC5D22">
        <w:rPr>
          <w:rFonts w:ascii="Arial" w:eastAsia="Calibri" w:hAnsi="Arial" w:cs="Arial"/>
        </w:rPr>
        <w:t>nly one of the 10 dining locations has documented optimal inventory levels and re-order points</w:t>
      </w:r>
      <w:r w:rsidRPr="00BC5D22">
        <w:rPr>
          <w:rFonts w:ascii="Arial" w:eastAsia="Calibri" w:hAnsi="Arial" w:cs="Arial"/>
        </w:rPr>
        <w:t xml:space="preserve"> established</w:t>
      </w:r>
      <w:r w:rsidR="008E6EA0" w:rsidRPr="00BC5D22">
        <w:rPr>
          <w:rFonts w:ascii="Arial" w:eastAsia="Calibri" w:hAnsi="Arial" w:cs="Arial"/>
        </w:rPr>
        <w:t xml:space="preserve">. </w:t>
      </w:r>
      <w:r w:rsidR="00F72077" w:rsidRPr="00BC5D22">
        <w:rPr>
          <w:rFonts w:ascii="Arial" w:eastAsia="Calibri" w:hAnsi="Arial" w:cs="Arial"/>
        </w:rPr>
        <w:t xml:space="preserve"> </w:t>
      </w:r>
      <w:r w:rsidR="008E6EA0" w:rsidRPr="00BC5D22">
        <w:rPr>
          <w:rFonts w:ascii="Arial" w:eastAsia="Calibri" w:hAnsi="Arial" w:cs="Arial"/>
        </w:rPr>
        <w:t xml:space="preserve">Instead, due to </w:t>
      </w:r>
      <w:r w:rsidR="00444982" w:rsidRPr="00BC5D22">
        <w:rPr>
          <w:rFonts w:ascii="Arial" w:eastAsia="Calibri" w:hAnsi="Arial" w:cs="Arial"/>
        </w:rPr>
        <w:t xml:space="preserve">the </w:t>
      </w:r>
      <w:r w:rsidR="008E6EA0" w:rsidRPr="00BC5D22">
        <w:rPr>
          <w:rFonts w:ascii="Arial" w:eastAsia="Calibri" w:hAnsi="Arial" w:cs="Arial"/>
        </w:rPr>
        <w:t xml:space="preserve">perishable nature of most food items ordered, a weekly FoodPro Purchase Requirements Order Guide (“Order Guide”) is used to help determine the quantity of items to be purchased, which in turn is affected by the quantity of items on hand. </w:t>
      </w:r>
      <w:r w:rsidR="00F72077" w:rsidRPr="00BC5D22">
        <w:rPr>
          <w:rFonts w:ascii="Arial" w:eastAsia="Calibri" w:hAnsi="Arial" w:cs="Arial"/>
        </w:rPr>
        <w:t xml:space="preserve"> </w:t>
      </w:r>
      <w:r w:rsidR="009C3697">
        <w:rPr>
          <w:rFonts w:ascii="Arial" w:eastAsia="Calibri" w:hAnsi="Arial" w:cs="Arial"/>
        </w:rPr>
        <w:t>The Order G</w:t>
      </w:r>
      <w:r w:rsidR="008E6EA0" w:rsidRPr="00BC5D22">
        <w:rPr>
          <w:rFonts w:ascii="Arial" w:eastAsia="Calibri" w:hAnsi="Arial" w:cs="Arial"/>
        </w:rPr>
        <w:t xml:space="preserve">uide is generated using predetermined menus and recipes in FoodPro. </w:t>
      </w:r>
      <w:r w:rsidR="00F72077" w:rsidRPr="00BC5D22">
        <w:rPr>
          <w:rFonts w:ascii="Arial" w:eastAsia="Calibri" w:hAnsi="Arial" w:cs="Arial"/>
        </w:rPr>
        <w:t xml:space="preserve"> </w:t>
      </w:r>
      <w:r w:rsidR="009C3697">
        <w:rPr>
          <w:rFonts w:ascii="Arial" w:eastAsia="Calibri" w:hAnsi="Arial" w:cs="Arial"/>
        </w:rPr>
        <w:t>For a dining location, the Order G</w:t>
      </w:r>
      <w:r w:rsidR="008E6EA0" w:rsidRPr="00BC5D22">
        <w:rPr>
          <w:rFonts w:ascii="Arial" w:eastAsia="Calibri" w:hAnsi="Arial" w:cs="Arial"/>
        </w:rPr>
        <w:t xml:space="preserve">uide details the weekly ordering and delivery schedule as well as the quantity of items that </w:t>
      </w:r>
      <w:r w:rsidR="009A4746" w:rsidRPr="00BC5D22">
        <w:rPr>
          <w:rFonts w:ascii="Arial" w:eastAsia="Calibri" w:hAnsi="Arial" w:cs="Arial"/>
        </w:rPr>
        <w:t>should</w:t>
      </w:r>
      <w:r w:rsidR="008E6EA0" w:rsidRPr="00BC5D22">
        <w:rPr>
          <w:rFonts w:ascii="Arial" w:eastAsia="Calibri" w:hAnsi="Arial" w:cs="Arial"/>
        </w:rPr>
        <w:t xml:space="preserve"> be ordered from vendors. </w:t>
      </w:r>
      <w:r w:rsidR="00F72077" w:rsidRPr="00BC5D22">
        <w:rPr>
          <w:rFonts w:ascii="Arial" w:eastAsia="Calibri" w:hAnsi="Arial" w:cs="Arial"/>
        </w:rPr>
        <w:t xml:space="preserve"> </w:t>
      </w:r>
      <w:r w:rsidR="008E6EA0" w:rsidRPr="00BC5D22">
        <w:rPr>
          <w:rFonts w:ascii="Arial" w:eastAsia="Calibri" w:hAnsi="Arial" w:cs="Arial"/>
        </w:rPr>
        <w:t xml:space="preserve">In order to minimize waste and potential shrinkage, the chef will informally check existing inventory levels prior to ordering. </w:t>
      </w:r>
    </w:p>
    <w:p w14:paraId="10CF0F10" w14:textId="77777777" w:rsidR="008E6EA0" w:rsidRPr="00BC5D22" w:rsidRDefault="008E6EA0" w:rsidP="00BC5D22">
      <w:pPr>
        <w:pStyle w:val="BodyText2"/>
        <w:overflowPunct/>
        <w:autoSpaceDE/>
        <w:autoSpaceDN/>
        <w:adjustRightInd/>
        <w:spacing w:after="0" w:line="360" w:lineRule="auto"/>
        <w:ind w:left="360"/>
        <w:jc w:val="both"/>
        <w:rPr>
          <w:rFonts w:ascii="Arial" w:eastAsia="Calibri" w:hAnsi="Arial" w:cs="Arial"/>
          <w:sz w:val="24"/>
          <w:szCs w:val="24"/>
        </w:rPr>
      </w:pPr>
    </w:p>
    <w:p w14:paraId="7281A024" w14:textId="4C57F1C8" w:rsidR="008E6EA0" w:rsidRDefault="008E6EA0" w:rsidP="00A3265A">
      <w:pPr>
        <w:pStyle w:val="BodyText2"/>
        <w:overflowPunct/>
        <w:autoSpaceDE/>
        <w:autoSpaceDN/>
        <w:adjustRightInd/>
        <w:spacing w:after="0" w:line="360" w:lineRule="auto"/>
        <w:ind w:left="540"/>
        <w:jc w:val="both"/>
        <w:rPr>
          <w:rFonts w:ascii="Arial" w:eastAsia="Calibri" w:hAnsi="Arial" w:cs="Arial"/>
          <w:sz w:val="24"/>
          <w:szCs w:val="24"/>
        </w:rPr>
      </w:pPr>
      <w:r w:rsidRPr="00BC5D22">
        <w:rPr>
          <w:rFonts w:ascii="Arial" w:eastAsia="Calibri" w:hAnsi="Arial" w:cs="Arial"/>
          <w:sz w:val="24"/>
          <w:szCs w:val="24"/>
          <w:u w:val="single"/>
        </w:rPr>
        <w:t>Recommendation</w:t>
      </w:r>
      <w:r w:rsidRPr="00BC5D22">
        <w:rPr>
          <w:rFonts w:ascii="Arial" w:eastAsia="Calibri" w:hAnsi="Arial" w:cs="Arial"/>
          <w:sz w:val="24"/>
          <w:szCs w:val="24"/>
        </w:rPr>
        <w:t xml:space="preserve">: </w:t>
      </w:r>
      <w:r w:rsidR="00D71D8E" w:rsidRPr="00BC5D22">
        <w:rPr>
          <w:rFonts w:ascii="Arial" w:eastAsia="Calibri" w:hAnsi="Arial" w:cs="Arial"/>
          <w:sz w:val="24"/>
          <w:szCs w:val="24"/>
        </w:rPr>
        <w:t xml:space="preserve"> </w:t>
      </w:r>
      <w:r w:rsidRPr="00BC5D22">
        <w:rPr>
          <w:rFonts w:ascii="Arial" w:eastAsia="Calibri" w:hAnsi="Arial" w:cs="Arial"/>
          <w:sz w:val="24"/>
          <w:szCs w:val="24"/>
        </w:rPr>
        <w:t>As a best business practice to help minimize waste</w:t>
      </w:r>
      <w:r w:rsidR="00D71D8E" w:rsidRPr="00BC5D22">
        <w:rPr>
          <w:rFonts w:ascii="Arial" w:eastAsia="Calibri" w:hAnsi="Arial" w:cs="Arial"/>
          <w:sz w:val="24"/>
          <w:szCs w:val="24"/>
        </w:rPr>
        <w:t xml:space="preserve"> and potential shrinkage</w:t>
      </w:r>
      <w:r w:rsidRPr="00BC5D22">
        <w:rPr>
          <w:rFonts w:ascii="Arial" w:eastAsia="Calibri" w:hAnsi="Arial" w:cs="Arial"/>
          <w:sz w:val="24"/>
          <w:szCs w:val="24"/>
        </w:rPr>
        <w:t>, management should consider documenting the optimal inventory levels and re-order points for staple items with a long</w:t>
      </w:r>
      <w:r w:rsidR="007C65DA" w:rsidRPr="00BC5D22">
        <w:rPr>
          <w:rFonts w:ascii="Arial" w:eastAsia="Calibri" w:hAnsi="Arial" w:cs="Arial"/>
          <w:sz w:val="24"/>
          <w:szCs w:val="24"/>
        </w:rPr>
        <w:t>er</w:t>
      </w:r>
      <w:r w:rsidRPr="00BC5D22">
        <w:rPr>
          <w:rFonts w:ascii="Arial" w:eastAsia="Calibri" w:hAnsi="Arial" w:cs="Arial"/>
          <w:sz w:val="24"/>
          <w:szCs w:val="24"/>
        </w:rPr>
        <w:t xml:space="preserve"> shelf life for </w:t>
      </w:r>
      <w:r w:rsidR="00912940" w:rsidRPr="00BC5D22">
        <w:rPr>
          <w:rFonts w:ascii="Arial" w:eastAsia="Calibri" w:hAnsi="Arial" w:cs="Arial"/>
          <w:sz w:val="24"/>
          <w:szCs w:val="24"/>
        </w:rPr>
        <w:t>all</w:t>
      </w:r>
      <w:r w:rsidRPr="00BC5D22">
        <w:rPr>
          <w:rFonts w:ascii="Arial" w:eastAsia="Calibri" w:hAnsi="Arial" w:cs="Arial"/>
          <w:sz w:val="24"/>
          <w:szCs w:val="24"/>
        </w:rPr>
        <w:t xml:space="preserve"> dining location</w:t>
      </w:r>
      <w:r w:rsidR="00912940" w:rsidRPr="00BC5D22">
        <w:rPr>
          <w:rFonts w:ascii="Arial" w:eastAsia="Calibri" w:hAnsi="Arial" w:cs="Arial"/>
          <w:sz w:val="24"/>
          <w:szCs w:val="24"/>
        </w:rPr>
        <w:t>s</w:t>
      </w:r>
      <w:r w:rsidRPr="00BC5D22">
        <w:rPr>
          <w:rFonts w:ascii="Arial" w:eastAsia="Calibri" w:hAnsi="Arial" w:cs="Arial"/>
          <w:sz w:val="24"/>
          <w:szCs w:val="24"/>
        </w:rPr>
        <w:t xml:space="preserve">. </w:t>
      </w:r>
      <w:r w:rsidR="000F396D">
        <w:rPr>
          <w:rFonts w:ascii="Arial" w:eastAsia="Calibri" w:hAnsi="Arial" w:cs="Arial"/>
          <w:sz w:val="24"/>
          <w:szCs w:val="24"/>
        </w:rPr>
        <w:t xml:space="preserve"> </w:t>
      </w:r>
    </w:p>
    <w:p w14:paraId="64E373CD" w14:textId="75CF9F01" w:rsidR="000F396D" w:rsidRDefault="000F396D" w:rsidP="00A3265A">
      <w:pPr>
        <w:pStyle w:val="BodyText2"/>
        <w:overflowPunct/>
        <w:autoSpaceDE/>
        <w:autoSpaceDN/>
        <w:adjustRightInd/>
        <w:spacing w:after="0" w:line="360" w:lineRule="auto"/>
        <w:ind w:left="540"/>
        <w:jc w:val="both"/>
        <w:rPr>
          <w:rFonts w:ascii="Arial" w:eastAsia="Calibri" w:hAnsi="Arial" w:cs="Arial"/>
          <w:sz w:val="24"/>
          <w:szCs w:val="24"/>
        </w:rPr>
      </w:pPr>
    </w:p>
    <w:p w14:paraId="38C4B4B3" w14:textId="31D6A8B9" w:rsidR="000F396D" w:rsidRPr="001924F5" w:rsidRDefault="000F396D" w:rsidP="000F396D">
      <w:pPr>
        <w:pStyle w:val="Header"/>
        <w:spacing w:line="360" w:lineRule="auto"/>
        <w:ind w:left="540"/>
        <w:jc w:val="both"/>
        <w:rPr>
          <w:rFonts w:ascii="Arial" w:hAnsi="Arial" w:cs="Arial"/>
          <w:sz w:val="24"/>
          <w:szCs w:val="24"/>
        </w:rPr>
      </w:pPr>
      <w:r w:rsidRPr="000F396D">
        <w:rPr>
          <w:rFonts w:ascii="Arial" w:hAnsi="Arial" w:cs="Arial"/>
          <w:sz w:val="24"/>
          <w:szCs w:val="24"/>
          <w:u w:val="single"/>
        </w:rPr>
        <w:t>Response</w:t>
      </w:r>
      <w:r>
        <w:rPr>
          <w:rFonts w:ascii="Arial" w:hAnsi="Arial" w:cs="Arial"/>
          <w:sz w:val="24"/>
          <w:szCs w:val="24"/>
        </w:rPr>
        <w:t xml:space="preserve">:  </w:t>
      </w:r>
      <w:r w:rsidR="00C47313" w:rsidRPr="00095B9F">
        <w:rPr>
          <w:rFonts w:ascii="Arial" w:eastAsia="Calibri" w:hAnsi="Arial" w:cs="Arial"/>
          <w:sz w:val="24"/>
          <w:szCs w:val="24"/>
        </w:rPr>
        <w:t xml:space="preserve">Dining </w:t>
      </w:r>
      <w:r w:rsidR="00C47313">
        <w:rPr>
          <w:rFonts w:ascii="Arial" w:eastAsia="Calibri" w:hAnsi="Arial" w:cs="Arial"/>
          <w:sz w:val="24"/>
          <w:szCs w:val="24"/>
        </w:rPr>
        <w:t>is focused</w:t>
      </w:r>
      <w:r w:rsidR="00C47313" w:rsidRPr="00095B9F">
        <w:rPr>
          <w:rFonts w:ascii="Arial" w:eastAsia="Calibri" w:hAnsi="Arial" w:cs="Arial"/>
          <w:sz w:val="24"/>
          <w:szCs w:val="24"/>
        </w:rPr>
        <w:t xml:space="preserve"> on dynamic menus with changing requirements to deliver </w:t>
      </w:r>
      <w:r w:rsidR="00C47313">
        <w:rPr>
          <w:rFonts w:ascii="Arial" w:eastAsia="Calibri" w:hAnsi="Arial" w:cs="Arial"/>
          <w:sz w:val="24"/>
          <w:szCs w:val="24"/>
        </w:rPr>
        <w:t>higher</w:t>
      </w:r>
      <w:r w:rsidR="00C47313" w:rsidRPr="00095B9F">
        <w:rPr>
          <w:rFonts w:ascii="Arial" w:eastAsia="Calibri" w:hAnsi="Arial" w:cs="Arial"/>
          <w:sz w:val="24"/>
          <w:szCs w:val="24"/>
        </w:rPr>
        <w:t xml:space="preserve"> quality customer service to our </w:t>
      </w:r>
      <w:r w:rsidR="00C47313">
        <w:rPr>
          <w:rFonts w:ascii="Arial" w:eastAsia="Calibri" w:hAnsi="Arial" w:cs="Arial"/>
          <w:sz w:val="24"/>
          <w:szCs w:val="24"/>
        </w:rPr>
        <w:t>residents</w:t>
      </w:r>
      <w:r w:rsidR="00C47313" w:rsidRPr="00095B9F">
        <w:rPr>
          <w:rFonts w:ascii="Arial" w:eastAsia="Calibri" w:hAnsi="Arial" w:cs="Arial"/>
          <w:sz w:val="24"/>
          <w:szCs w:val="24"/>
        </w:rPr>
        <w:t xml:space="preserve"> and guests. </w:t>
      </w:r>
      <w:r w:rsidR="00C47313">
        <w:rPr>
          <w:rFonts w:ascii="Arial" w:eastAsia="Calibri" w:hAnsi="Arial" w:cs="Arial"/>
          <w:sz w:val="24"/>
          <w:szCs w:val="24"/>
        </w:rPr>
        <w:t xml:space="preserve"> </w:t>
      </w:r>
      <w:r w:rsidR="00C47313" w:rsidRPr="00095B9F">
        <w:rPr>
          <w:rFonts w:ascii="Arial" w:eastAsia="Calibri" w:hAnsi="Arial" w:cs="Arial"/>
          <w:sz w:val="24"/>
          <w:szCs w:val="24"/>
        </w:rPr>
        <w:t xml:space="preserve">Due to the </w:t>
      </w:r>
      <w:r w:rsidR="00C47313">
        <w:rPr>
          <w:rFonts w:ascii="Arial" w:eastAsia="Calibri" w:hAnsi="Arial" w:cs="Arial"/>
          <w:sz w:val="24"/>
          <w:szCs w:val="24"/>
        </w:rPr>
        <w:t>concept of dynamic</w:t>
      </w:r>
      <w:r w:rsidR="00C47313" w:rsidRPr="00095B9F">
        <w:rPr>
          <w:rFonts w:ascii="Arial" w:eastAsia="Calibri" w:hAnsi="Arial" w:cs="Arial"/>
          <w:sz w:val="24"/>
          <w:szCs w:val="24"/>
        </w:rPr>
        <w:t xml:space="preserve"> menus, having optimal inventory levels does not function properly in our environment.</w:t>
      </w:r>
    </w:p>
    <w:p w14:paraId="2637F214" w14:textId="77777777" w:rsidR="00117B55" w:rsidRPr="00BC5D22" w:rsidRDefault="00B8115E" w:rsidP="00A3265A">
      <w:pPr>
        <w:pStyle w:val="NormalWeb"/>
        <w:spacing w:line="360" w:lineRule="auto"/>
        <w:jc w:val="center"/>
        <w:rPr>
          <w:rFonts w:ascii="Arial" w:hAnsi="Arial" w:cs="Arial"/>
          <w:u w:val="single"/>
        </w:rPr>
      </w:pPr>
      <w:r w:rsidRPr="00BC5D22">
        <w:rPr>
          <w:rFonts w:ascii="Arial" w:hAnsi="Arial" w:cs="Arial"/>
          <w:u w:val="single"/>
        </w:rPr>
        <w:t>Accountability Structure</w:t>
      </w:r>
    </w:p>
    <w:p w14:paraId="306636E1" w14:textId="77777777" w:rsidR="00A3265A" w:rsidRDefault="00A3265A" w:rsidP="00A3265A">
      <w:pPr>
        <w:pStyle w:val="BodyText2"/>
        <w:overflowPunct/>
        <w:autoSpaceDE/>
        <w:autoSpaceDN/>
        <w:adjustRightInd/>
        <w:spacing w:after="0" w:line="360" w:lineRule="auto"/>
        <w:jc w:val="both"/>
        <w:rPr>
          <w:rFonts w:ascii="Arial" w:eastAsiaTheme="minorHAnsi" w:hAnsi="Arial" w:cs="Arial"/>
          <w:sz w:val="24"/>
          <w:szCs w:val="24"/>
        </w:rPr>
      </w:pPr>
    </w:p>
    <w:p w14:paraId="5B096FD4" w14:textId="570E4A74" w:rsidR="00A3265A" w:rsidRDefault="00720801" w:rsidP="00A3265A">
      <w:pPr>
        <w:pStyle w:val="BodyText2"/>
        <w:overflowPunct/>
        <w:autoSpaceDE/>
        <w:autoSpaceDN/>
        <w:adjustRightInd/>
        <w:spacing w:after="0" w:line="360" w:lineRule="auto"/>
        <w:jc w:val="both"/>
        <w:rPr>
          <w:rFonts w:ascii="Arial" w:eastAsia="Calibri" w:hAnsi="Arial" w:cs="Arial"/>
          <w:sz w:val="24"/>
          <w:szCs w:val="24"/>
        </w:rPr>
      </w:pPr>
      <w:r w:rsidRPr="00BC5D22">
        <w:rPr>
          <w:rFonts w:ascii="Arial" w:eastAsiaTheme="minorHAnsi" w:hAnsi="Arial" w:cs="Arial"/>
          <w:sz w:val="24"/>
          <w:szCs w:val="24"/>
        </w:rPr>
        <w:t xml:space="preserve">The </w:t>
      </w:r>
      <w:r w:rsidR="007E48F5" w:rsidRPr="00BC5D22">
        <w:rPr>
          <w:rFonts w:ascii="Arial" w:eastAsiaTheme="minorHAnsi" w:hAnsi="Arial" w:cs="Arial"/>
          <w:sz w:val="24"/>
          <w:szCs w:val="24"/>
        </w:rPr>
        <w:t>OCH Dining Services’</w:t>
      </w:r>
      <w:r w:rsidRPr="00BC5D22">
        <w:rPr>
          <w:rFonts w:ascii="Arial" w:eastAsiaTheme="minorHAnsi" w:hAnsi="Arial" w:cs="Arial"/>
          <w:sz w:val="24"/>
          <w:szCs w:val="24"/>
        </w:rPr>
        <w:t xml:space="preserve"> </w:t>
      </w:r>
      <w:r w:rsidRPr="00BC5D22">
        <w:rPr>
          <w:rFonts w:ascii="Arial" w:eastAsia="Calibri" w:hAnsi="Arial" w:cs="Arial"/>
          <w:sz w:val="24"/>
          <w:szCs w:val="24"/>
        </w:rPr>
        <w:t>accountability str</w:t>
      </w:r>
      <w:r w:rsidR="00592533" w:rsidRPr="00BC5D22">
        <w:rPr>
          <w:rFonts w:ascii="Arial" w:eastAsia="Calibri" w:hAnsi="Arial" w:cs="Arial"/>
          <w:sz w:val="24"/>
          <w:szCs w:val="24"/>
        </w:rPr>
        <w:t>ucture</w:t>
      </w:r>
      <w:r w:rsidRPr="00BC5D22">
        <w:rPr>
          <w:rFonts w:ascii="Arial" w:eastAsia="Calibri" w:hAnsi="Arial" w:cs="Arial"/>
          <w:color w:val="0070C0"/>
          <w:sz w:val="24"/>
          <w:szCs w:val="24"/>
        </w:rPr>
        <w:t xml:space="preserve"> </w:t>
      </w:r>
      <w:r w:rsidRPr="00BC5D22">
        <w:rPr>
          <w:rFonts w:ascii="Arial" w:eastAsia="Calibri" w:hAnsi="Arial" w:cs="Arial"/>
          <w:sz w:val="24"/>
          <w:szCs w:val="24"/>
        </w:rPr>
        <w:t>in</w:t>
      </w:r>
      <w:r w:rsidR="00D12BE0" w:rsidRPr="00BC5D22">
        <w:rPr>
          <w:rFonts w:ascii="Arial" w:eastAsia="Calibri" w:hAnsi="Arial" w:cs="Arial"/>
          <w:sz w:val="24"/>
          <w:szCs w:val="24"/>
        </w:rPr>
        <w:t xml:space="preserve"> </w:t>
      </w:r>
      <w:r w:rsidRPr="00BC5D22">
        <w:rPr>
          <w:rFonts w:ascii="Arial" w:eastAsia="Calibri" w:hAnsi="Arial" w:cs="Arial"/>
          <w:sz w:val="24"/>
          <w:szCs w:val="24"/>
        </w:rPr>
        <w:t>D</w:t>
      </w:r>
      <w:r w:rsidRPr="00BC5D22">
        <w:rPr>
          <w:rFonts w:ascii="Arial" w:eastAsiaTheme="minorHAnsi" w:hAnsi="Arial" w:cs="Arial"/>
          <w:sz w:val="24"/>
          <w:szCs w:val="24"/>
        </w:rPr>
        <w:t xml:space="preserve">ACSS </w:t>
      </w:r>
      <w:r w:rsidR="000D380A" w:rsidRPr="00BC5D22">
        <w:rPr>
          <w:rFonts w:ascii="Arial" w:eastAsiaTheme="minorHAnsi" w:hAnsi="Arial" w:cs="Arial"/>
          <w:sz w:val="24"/>
          <w:szCs w:val="24"/>
        </w:rPr>
        <w:t>in effect for January</w:t>
      </w:r>
      <w:r w:rsidR="00BC098A" w:rsidRPr="00BC5D22">
        <w:rPr>
          <w:rFonts w:ascii="Arial" w:eastAsiaTheme="minorHAnsi" w:hAnsi="Arial" w:cs="Arial"/>
          <w:sz w:val="24"/>
          <w:szCs w:val="24"/>
        </w:rPr>
        <w:t xml:space="preserve"> 2019</w:t>
      </w:r>
      <w:r w:rsidRPr="00BC5D22">
        <w:rPr>
          <w:rFonts w:ascii="Arial" w:eastAsiaTheme="minorHAnsi" w:hAnsi="Arial" w:cs="Arial"/>
          <w:sz w:val="24"/>
          <w:szCs w:val="24"/>
        </w:rPr>
        <w:t xml:space="preserve">, was </w:t>
      </w:r>
      <w:r w:rsidRPr="00BC5D22">
        <w:rPr>
          <w:rFonts w:ascii="Arial" w:eastAsia="Calibri" w:hAnsi="Arial" w:cs="Arial"/>
          <w:sz w:val="24"/>
          <w:szCs w:val="24"/>
        </w:rPr>
        <w:t xml:space="preserve">evaluated for effective delegation of authority in initiating, processing, and reviewing </w:t>
      </w:r>
      <w:r w:rsidR="003977C3" w:rsidRPr="00BC5D22">
        <w:rPr>
          <w:rFonts w:ascii="Arial" w:eastAsia="Calibri" w:hAnsi="Arial" w:cs="Arial"/>
          <w:sz w:val="24"/>
          <w:szCs w:val="24"/>
        </w:rPr>
        <w:t xml:space="preserve">food inventory </w:t>
      </w:r>
      <w:r w:rsidRPr="00BC5D22">
        <w:rPr>
          <w:rFonts w:ascii="Arial" w:eastAsia="Calibri" w:hAnsi="Arial" w:cs="Arial"/>
          <w:sz w:val="24"/>
          <w:szCs w:val="24"/>
        </w:rPr>
        <w:t>purchasing transactions, and for adherence to the UCLA Financial Policy on “Princip</w:t>
      </w:r>
      <w:r w:rsidR="00F72077" w:rsidRPr="00BC5D22">
        <w:rPr>
          <w:rFonts w:ascii="Arial" w:eastAsia="Calibri" w:hAnsi="Arial" w:cs="Arial"/>
          <w:sz w:val="24"/>
          <w:szCs w:val="24"/>
        </w:rPr>
        <w:t>les of Financial Accountability</w:t>
      </w:r>
      <w:r w:rsidR="00C629A4" w:rsidRPr="00BC5D22">
        <w:rPr>
          <w:rFonts w:ascii="Arial" w:eastAsia="Calibri" w:hAnsi="Arial" w:cs="Arial"/>
          <w:sz w:val="24"/>
          <w:szCs w:val="24"/>
        </w:rPr>
        <w:t>.</w:t>
      </w:r>
      <w:r w:rsidRPr="00BC5D22">
        <w:rPr>
          <w:rFonts w:ascii="Arial" w:eastAsia="Calibri" w:hAnsi="Arial" w:cs="Arial"/>
          <w:sz w:val="24"/>
          <w:szCs w:val="24"/>
        </w:rPr>
        <w:t xml:space="preserve">”  According to the policy, maintaining and securing an effective accountability structure should provide for the routine update of DACSS to ensure that proper access is granted to inquire, prepare, and/or review transactions.  </w:t>
      </w:r>
    </w:p>
    <w:p w14:paraId="5A4B1B22" w14:textId="77777777" w:rsidR="00D44E48" w:rsidRDefault="00D44E48" w:rsidP="00A3265A">
      <w:pPr>
        <w:pStyle w:val="BodyText2"/>
        <w:overflowPunct/>
        <w:autoSpaceDE/>
        <w:autoSpaceDN/>
        <w:adjustRightInd/>
        <w:spacing w:after="0" w:line="360" w:lineRule="auto"/>
        <w:jc w:val="both"/>
        <w:rPr>
          <w:rFonts w:ascii="Arial" w:eastAsia="Calibri" w:hAnsi="Arial" w:cs="Arial"/>
          <w:sz w:val="24"/>
          <w:szCs w:val="24"/>
        </w:rPr>
      </w:pPr>
    </w:p>
    <w:p w14:paraId="694FEBF9" w14:textId="4E562D01" w:rsidR="00720801" w:rsidRPr="00BC5D22" w:rsidRDefault="00720801" w:rsidP="00A3265A">
      <w:pPr>
        <w:pStyle w:val="BodyText2"/>
        <w:overflowPunct/>
        <w:autoSpaceDE/>
        <w:autoSpaceDN/>
        <w:adjustRightInd/>
        <w:spacing w:after="0" w:line="360" w:lineRule="auto"/>
        <w:jc w:val="both"/>
        <w:rPr>
          <w:rFonts w:ascii="Arial" w:hAnsi="Arial" w:cs="Arial"/>
          <w:sz w:val="24"/>
          <w:szCs w:val="24"/>
        </w:rPr>
      </w:pPr>
      <w:r w:rsidRPr="00BC5D22">
        <w:rPr>
          <w:rFonts w:ascii="Arial" w:hAnsi="Arial" w:cs="Arial"/>
          <w:sz w:val="24"/>
          <w:szCs w:val="24"/>
        </w:rPr>
        <w:t>The DACSS system is UCLA’s enterprise application access management system that allows campus departments to manage access to the resources and functions</w:t>
      </w:r>
      <w:r w:rsidR="00211657" w:rsidRPr="00BC5D22">
        <w:rPr>
          <w:rFonts w:ascii="Arial" w:hAnsi="Arial" w:cs="Arial"/>
          <w:sz w:val="24"/>
          <w:szCs w:val="24"/>
        </w:rPr>
        <w:t xml:space="preserve"> </w:t>
      </w:r>
      <w:r w:rsidRPr="00BC5D22">
        <w:rPr>
          <w:rFonts w:ascii="Arial" w:hAnsi="Arial" w:cs="Arial"/>
          <w:sz w:val="24"/>
          <w:szCs w:val="24"/>
        </w:rPr>
        <w:t xml:space="preserve">of all major university transaction systems such as Purchasing, Accounts Payable, and Payroll.  A user’s ability to perform a transaction can be </w:t>
      </w:r>
      <w:r w:rsidR="00603CAB" w:rsidRPr="00BC5D22">
        <w:rPr>
          <w:rFonts w:ascii="Arial" w:hAnsi="Arial" w:cs="Arial"/>
          <w:sz w:val="24"/>
          <w:szCs w:val="24"/>
        </w:rPr>
        <w:t>restricted</w:t>
      </w:r>
      <w:r w:rsidRPr="00BC5D22">
        <w:rPr>
          <w:rFonts w:ascii="Arial" w:hAnsi="Arial" w:cs="Arial"/>
          <w:sz w:val="24"/>
          <w:szCs w:val="24"/>
        </w:rPr>
        <w:t xml:space="preserve"> based on organizational hierarchy and/or FAU.  Additionally, dollar limits can be placed on financial transactions.  The CAO of a unit is responsible for identifying </w:t>
      </w:r>
      <w:r w:rsidR="00603CAB" w:rsidRPr="00BC5D22">
        <w:rPr>
          <w:rFonts w:ascii="Arial" w:hAnsi="Arial" w:cs="Arial"/>
          <w:sz w:val="24"/>
          <w:szCs w:val="24"/>
        </w:rPr>
        <w:t>the</w:t>
      </w:r>
      <w:r w:rsidRPr="00BC5D22">
        <w:rPr>
          <w:rFonts w:ascii="Arial" w:hAnsi="Arial" w:cs="Arial"/>
          <w:sz w:val="24"/>
          <w:szCs w:val="24"/>
        </w:rPr>
        <w:t xml:space="preserve"> individuals </w:t>
      </w:r>
      <w:r w:rsidR="00603CAB" w:rsidRPr="00BC5D22">
        <w:rPr>
          <w:rFonts w:ascii="Arial" w:hAnsi="Arial" w:cs="Arial"/>
          <w:sz w:val="24"/>
          <w:szCs w:val="24"/>
        </w:rPr>
        <w:t xml:space="preserve">that </w:t>
      </w:r>
      <w:r w:rsidRPr="00BC5D22">
        <w:rPr>
          <w:rFonts w:ascii="Arial" w:hAnsi="Arial" w:cs="Arial"/>
          <w:sz w:val="24"/>
          <w:szCs w:val="24"/>
        </w:rPr>
        <w:t>will have access to the applications systems, and those responsible for reviewing transactions for each specific application.  The</w:t>
      </w:r>
      <w:r w:rsidRPr="00BC5D22">
        <w:rPr>
          <w:rFonts w:ascii="Arial" w:hAnsi="Arial" w:cs="Arial"/>
          <w:b/>
          <w:sz w:val="24"/>
          <w:szCs w:val="24"/>
        </w:rPr>
        <w:t xml:space="preserve"> </w:t>
      </w:r>
      <w:r w:rsidRPr="00BC5D22">
        <w:rPr>
          <w:rFonts w:ascii="Arial" w:hAnsi="Arial" w:cs="Arial"/>
          <w:sz w:val="24"/>
          <w:szCs w:val="24"/>
        </w:rPr>
        <w:t xml:space="preserve">CAO is </w:t>
      </w:r>
      <w:r w:rsidR="00ED3652" w:rsidRPr="00BC5D22">
        <w:rPr>
          <w:rFonts w:ascii="Arial" w:hAnsi="Arial" w:cs="Arial"/>
          <w:sz w:val="24"/>
          <w:szCs w:val="24"/>
        </w:rPr>
        <w:t xml:space="preserve">also </w:t>
      </w:r>
      <w:r w:rsidRPr="00BC5D22">
        <w:rPr>
          <w:rFonts w:ascii="Arial" w:hAnsi="Arial" w:cs="Arial"/>
          <w:sz w:val="24"/>
          <w:szCs w:val="24"/>
        </w:rPr>
        <w:t xml:space="preserve">responsible for selecting a primary and backup </w:t>
      </w:r>
      <w:r w:rsidR="00A3265A">
        <w:rPr>
          <w:rFonts w:ascii="Arial" w:hAnsi="Arial" w:cs="Arial"/>
          <w:sz w:val="24"/>
          <w:szCs w:val="24"/>
        </w:rPr>
        <w:t>DSA</w:t>
      </w:r>
      <w:r w:rsidR="003B2C6F" w:rsidRPr="00BC5D22">
        <w:rPr>
          <w:rFonts w:ascii="Arial" w:hAnsi="Arial" w:cs="Arial"/>
          <w:sz w:val="24"/>
          <w:szCs w:val="24"/>
        </w:rPr>
        <w:t>.</w:t>
      </w:r>
      <w:r w:rsidRPr="00BC5D22">
        <w:rPr>
          <w:rFonts w:ascii="Arial" w:hAnsi="Arial" w:cs="Arial"/>
          <w:sz w:val="24"/>
          <w:szCs w:val="24"/>
        </w:rPr>
        <w:t xml:space="preserve">  The DSA is responsible for the input (into the DACSS system) of </w:t>
      </w:r>
      <w:r w:rsidR="008857F7" w:rsidRPr="00BC5D22">
        <w:rPr>
          <w:rFonts w:ascii="Arial" w:hAnsi="Arial" w:cs="Arial"/>
          <w:sz w:val="24"/>
          <w:szCs w:val="24"/>
        </w:rPr>
        <w:t xml:space="preserve">specific </w:t>
      </w:r>
      <w:r w:rsidRPr="00BC5D22">
        <w:rPr>
          <w:rFonts w:ascii="Arial" w:hAnsi="Arial" w:cs="Arial"/>
          <w:sz w:val="24"/>
          <w:szCs w:val="24"/>
        </w:rPr>
        <w:t xml:space="preserve">access </w:t>
      </w:r>
      <w:r w:rsidR="008857F7" w:rsidRPr="00BC5D22">
        <w:rPr>
          <w:rFonts w:ascii="Arial" w:hAnsi="Arial" w:cs="Arial"/>
          <w:sz w:val="24"/>
          <w:szCs w:val="24"/>
        </w:rPr>
        <w:t xml:space="preserve">privileges </w:t>
      </w:r>
      <w:r w:rsidR="00A3265A">
        <w:rPr>
          <w:rFonts w:ascii="Arial" w:hAnsi="Arial" w:cs="Arial"/>
          <w:sz w:val="24"/>
          <w:szCs w:val="24"/>
        </w:rPr>
        <w:t>as determined</w:t>
      </w:r>
      <w:r w:rsidRPr="00BC5D22">
        <w:rPr>
          <w:rFonts w:ascii="Arial" w:hAnsi="Arial" w:cs="Arial"/>
          <w:sz w:val="24"/>
          <w:szCs w:val="24"/>
        </w:rPr>
        <w:t xml:space="preserve"> by the CAO.  </w:t>
      </w:r>
    </w:p>
    <w:p w14:paraId="3A1CA060" w14:textId="77777777" w:rsidR="00720801" w:rsidRPr="00BC5D22" w:rsidRDefault="00720801" w:rsidP="00BC5D22">
      <w:pPr>
        <w:pStyle w:val="ListParagraph"/>
        <w:spacing w:after="0" w:line="360" w:lineRule="auto"/>
        <w:ind w:left="0"/>
        <w:contextualSpacing w:val="0"/>
        <w:jc w:val="both"/>
        <w:rPr>
          <w:rFonts w:ascii="Arial" w:hAnsi="Arial" w:cs="Arial"/>
          <w:sz w:val="24"/>
          <w:szCs w:val="24"/>
        </w:rPr>
      </w:pPr>
    </w:p>
    <w:p w14:paraId="77415272" w14:textId="1CA11EDB" w:rsidR="00117B55" w:rsidRDefault="00720801" w:rsidP="00BC5D22">
      <w:pPr>
        <w:pStyle w:val="ListParagraph"/>
        <w:spacing w:after="0" w:line="360" w:lineRule="auto"/>
        <w:ind w:left="0"/>
        <w:contextualSpacing w:val="0"/>
        <w:jc w:val="both"/>
        <w:rPr>
          <w:rFonts w:ascii="Arial" w:hAnsi="Arial" w:cs="Arial"/>
          <w:sz w:val="24"/>
          <w:szCs w:val="24"/>
        </w:rPr>
      </w:pPr>
      <w:r w:rsidRPr="00BC5D22">
        <w:rPr>
          <w:rFonts w:ascii="Arial" w:hAnsi="Arial" w:cs="Arial"/>
          <w:sz w:val="24"/>
          <w:szCs w:val="24"/>
        </w:rPr>
        <w:t xml:space="preserve">Controls surrounding the </w:t>
      </w:r>
      <w:r w:rsidR="007E48F5" w:rsidRPr="00BC5D22">
        <w:rPr>
          <w:rFonts w:ascii="Arial" w:hAnsi="Arial" w:cs="Arial"/>
          <w:sz w:val="24"/>
          <w:szCs w:val="24"/>
        </w:rPr>
        <w:t>OCH Dining Services’ accountability structure and</w:t>
      </w:r>
      <w:r w:rsidR="00FC225C" w:rsidRPr="00BC5D22">
        <w:rPr>
          <w:rFonts w:ascii="Arial" w:hAnsi="Arial" w:cs="Arial"/>
          <w:sz w:val="24"/>
          <w:szCs w:val="24"/>
        </w:rPr>
        <w:t xml:space="preserve"> Post-Authorization Notifications </w:t>
      </w:r>
      <w:r w:rsidRPr="00BC5D22">
        <w:rPr>
          <w:rFonts w:ascii="Arial" w:hAnsi="Arial" w:cs="Arial"/>
          <w:sz w:val="24"/>
          <w:szCs w:val="24"/>
        </w:rPr>
        <w:t>were reviewed</w:t>
      </w:r>
      <w:r w:rsidR="00490357" w:rsidRPr="00BC5D22">
        <w:rPr>
          <w:rFonts w:ascii="Arial" w:hAnsi="Arial" w:cs="Arial"/>
          <w:sz w:val="24"/>
          <w:szCs w:val="24"/>
        </w:rPr>
        <w:t xml:space="preserve"> to evaluate their effectiveness and reasonableness</w:t>
      </w:r>
      <w:r w:rsidR="00A3265A">
        <w:rPr>
          <w:rFonts w:ascii="Arial" w:hAnsi="Arial" w:cs="Arial"/>
          <w:sz w:val="24"/>
          <w:szCs w:val="24"/>
        </w:rPr>
        <w:t xml:space="preserve">. </w:t>
      </w:r>
    </w:p>
    <w:p w14:paraId="6C297A8B" w14:textId="77777777" w:rsidR="00A3265A" w:rsidRPr="00BC5D22" w:rsidRDefault="00A3265A" w:rsidP="00BC5D22">
      <w:pPr>
        <w:pStyle w:val="ListParagraph"/>
        <w:spacing w:after="0" w:line="360" w:lineRule="auto"/>
        <w:ind w:left="0"/>
        <w:contextualSpacing w:val="0"/>
        <w:jc w:val="both"/>
        <w:rPr>
          <w:rFonts w:ascii="Arial" w:hAnsi="Arial" w:cs="Arial"/>
          <w:sz w:val="24"/>
          <w:szCs w:val="24"/>
        </w:rPr>
      </w:pPr>
    </w:p>
    <w:p w14:paraId="7573C89C" w14:textId="77777777" w:rsidR="00720801" w:rsidRPr="00BC5D22" w:rsidRDefault="00720801" w:rsidP="00A3265A">
      <w:pPr>
        <w:pStyle w:val="ListParagraph"/>
        <w:numPr>
          <w:ilvl w:val="0"/>
          <w:numId w:val="2"/>
        </w:numPr>
        <w:spacing w:after="0" w:line="360" w:lineRule="auto"/>
        <w:ind w:left="540" w:hanging="540"/>
        <w:contextualSpacing w:val="0"/>
        <w:jc w:val="both"/>
        <w:outlineLvl w:val="2"/>
        <w:rPr>
          <w:rFonts w:ascii="Arial" w:hAnsi="Arial" w:cs="Arial"/>
          <w:sz w:val="24"/>
          <w:szCs w:val="24"/>
          <w:u w:val="single"/>
        </w:rPr>
      </w:pPr>
      <w:r w:rsidRPr="00BC5D22">
        <w:rPr>
          <w:rFonts w:ascii="Arial" w:hAnsi="Arial" w:cs="Arial"/>
          <w:sz w:val="24"/>
          <w:szCs w:val="24"/>
          <w:u w:val="single"/>
        </w:rPr>
        <w:t>Accountability Structure</w:t>
      </w:r>
    </w:p>
    <w:p w14:paraId="75E3F743" w14:textId="77777777" w:rsidR="004B1AF3" w:rsidRPr="00BC5D22" w:rsidRDefault="004B1AF3" w:rsidP="00BC5D22">
      <w:pPr>
        <w:pStyle w:val="ListParagraph"/>
        <w:spacing w:after="0" w:line="360" w:lineRule="auto"/>
        <w:contextualSpacing w:val="0"/>
        <w:jc w:val="both"/>
        <w:outlineLvl w:val="2"/>
        <w:rPr>
          <w:rFonts w:ascii="Arial" w:hAnsi="Arial" w:cs="Arial"/>
          <w:sz w:val="24"/>
          <w:szCs w:val="24"/>
          <w:u w:val="single"/>
        </w:rPr>
      </w:pPr>
    </w:p>
    <w:p w14:paraId="4591C970" w14:textId="6ECFDEAA" w:rsidR="004B1AF3" w:rsidRPr="00BC5D22" w:rsidRDefault="004B1AF3" w:rsidP="00A3265A">
      <w:pPr>
        <w:pStyle w:val="ListParagraph"/>
        <w:spacing w:after="0" w:line="360" w:lineRule="auto"/>
        <w:ind w:left="540"/>
        <w:contextualSpacing w:val="0"/>
        <w:jc w:val="both"/>
        <w:outlineLvl w:val="2"/>
        <w:rPr>
          <w:rFonts w:ascii="Arial" w:eastAsia="Calibri" w:hAnsi="Arial" w:cs="Arial"/>
          <w:sz w:val="24"/>
          <w:szCs w:val="24"/>
        </w:rPr>
      </w:pPr>
      <w:r w:rsidRPr="00BC5D22">
        <w:rPr>
          <w:rFonts w:ascii="Arial" w:eastAsia="Calibri" w:hAnsi="Arial" w:cs="Arial"/>
          <w:sz w:val="24"/>
          <w:szCs w:val="24"/>
        </w:rPr>
        <w:t xml:space="preserve">The </w:t>
      </w:r>
      <w:r w:rsidR="00A3265A">
        <w:rPr>
          <w:rFonts w:ascii="Arial" w:eastAsia="Calibri" w:hAnsi="Arial" w:cs="Arial"/>
          <w:sz w:val="24"/>
          <w:szCs w:val="24"/>
        </w:rPr>
        <w:t>DACSS structure</w:t>
      </w:r>
      <w:r w:rsidRPr="00BC5D22">
        <w:rPr>
          <w:rFonts w:ascii="Arial" w:eastAsia="Calibri" w:hAnsi="Arial" w:cs="Arial"/>
          <w:sz w:val="24"/>
          <w:szCs w:val="24"/>
        </w:rPr>
        <w:t xml:space="preserve"> for the delegation of initiating, processing, and reviewing food inventory purchasing transactions, could be improved.</w:t>
      </w:r>
      <w:r w:rsidR="0059609C" w:rsidRPr="00BC5D22">
        <w:rPr>
          <w:rFonts w:ascii="Arial" w:eastAsia="Calibri" w:hAnsi="Arial" w:cs="Arial"/>
          <w:sz w:val="24"/>
          <w:szCs w:val="24"/>
        </w:rPr>
        <w:t xml:space="preserve"> </w:t>
      </w:r>
      <w:r w:rsidR="0049043B" w:rsidRPr="00BC5D22">
        <w:rPr>
          <w:rFonts w:ascii="Arial" w:eastAsia="Calibri" w:hAnsi="Arial" w:cs="Arial"/>
          <w:sz w:val="24"/>
          <w:szCs w:val="24"/>
        </w:rPr>
        <w:t xml:space="preserve"> </w:t>
      </w:r>
      <w:r w:rsidR="00954F9A" w:rsidRPr="00BC5D22">
        <w:rPr>
          <w:rFonts w:ascii="Arial" w:eastAsia="Calibri" w:hAnsi="Arial" w:cs="Arial"/>
          <w:sz w:val="24"/>
          <w:szCs w:val="24"/>
        </w:rPr>
        <w:t>Specifically, A&amp;AS’ review disclosed the following concerns:</w:t>
      </w:r>
      <w:r w:rsidR="009F6D56" w:rsidRPr="00BC5D22">
        <w:rPr>
          <w:rFonts w:ascii="Arial" w:eastAsia="Calibri" w:hAnsi="Arial" w:cs="Arial"/>
          <w:sz w:val="24"/>
          <w:szCs w:val="24"/>
        </w:rPr>
        <w:t xml:space="preserve">  </w:t>
      </w:r>
    </w:p>
    <w:p w14:paraId="04E9B086" w14:textId="77777777" w:rsidR="00AC760C" w:rsidRPr="00BC5D22" w:rsidRDefault="00AC760C" w:rsidP="00BC5D22">
      <w:pPr>
        <w:pStyle w:val="ListParagraph"/>
        <w:spacing w:after="0" w:line="360" w:lineRule="auto"/>
        <w:contextualSpacing w:val="0"/>
        <w:jc w:val="both"/>
        <w:outlineLvl w:val="2"/>
        <w:rPr>
          <w:rFonts w:ascii="Arial" w:eastAsia="Calibri" w:hAnsi="Arial" w:cs="Arial"/>
          <w:sz w:val="24"/>
          <w:szCs w:val="24"/>
        </w:rPr>
      </w:pPr>
    </w:p>
    <w:p w14:paraId="1425A833" w14:textId="15F1A3E1" w:rsidR="003D7FB6" w:rsidRPr="00BC5D22" w:rsidRDefault="00B67626" w:rsidP="00A3265A">
      <w:pPr>
        <w:numPr>
          <w:ilvl w:val="0"/>
          <w:numId w:val="5"/>
        </w:numPr>
        <w:overflowPunct w:val="0"/>
        <w:autoSpaceDE w:val="0"/>
        <w:autoSpaceDN w:val="0"/>
        <w:adjustRightInd w:val="0"/>
        <w:spacing w:line="360" w:lineRule="auto"/>
        <w:ind w:left="1080" w:hanging="540"/>
        <w:jc w:val="both"/>
        <w:rPr>
          <w:rFonts w:ascii="Arial" w:hAnsi="Arial" w:cs="Arial"/>
        </w:rPr>
      </w:pPr>
      <w:r w:rsidRPr="00BC5D22">
        <w:rPr>
          <w:rFonts w:ascii="Arial" w:eastAsia="Calibri" w:hAnsi="Arial" w:cs="Arial"/>
        </w:rPr>
        <w:t>R</w:t>
      </w:r>
      <w:r w:rsidR="00741768" w:rsidRPr="00BC5D22">
        <w:rPr>
          <w:rFonts w:ascii="Arial" w:eastAsia="Calibri" w:hAnsi="Arial" w:cs="Arial"/>
        </w:rPr>
        <w:t>eviewer</w:t>
      </w:r>
      <w:r w:rsidR="003D7FB6" w:rsidRPr="00BC5D22">
        <w:rPr>
          <w:rFonts w:ascii="Arial" w:eastAsia="Calibri" w:hAnsi="Arial" w:cs="Arial"/>
        </w:rPr>
        <w:t xml:space="preserve"> access</w:t>
      </w:r>
      <w:r w:rsidR="00741768" w:rsidRPr="00BC5D22">
        <w:rPr>
          <w:rFonts w:ascii="Arial" w:eastAsia="Calibri" w:hAnsi="Arial" w:cs="Arial"/>
        </w:rPr>
        <w:t xml:space="preserve"> </w:t>
      </w:r>
      <w:r w:rsidRPr="00BC5D22">
        <w:rPr>
          <w:rFonts w:ascii="Arial" w:eastAsia="Calibri" w:hAnsi="Arial" w:cs="Arial"/>
        </w:rPr>
        <w:t xml:space="preserve">for purchasing transactions </w:t>
      </w:r>
      <w:r w:rsidR="00741768" w:rsidRPr="00BC5D22">
        <w:rPr>
          <w:rFonts w:ascii="Arial" w:eastAsia="Calibri" w:hAnsi="Arial" w:cs="Arial"/>
        </w:rPr>
        <w:t>was redundant</w:t>
      </w:r>
      <w:r w:rsidR="004623D9" w:rsidRPr="00BC5D22">
        <w:rPr>
          <w:rFonts w:ascii="Arial" w:eastAsia="Calibri" w:hAnsi="Arial" w:cs="Arial"/>
        </w:rPr>
        <w:t xml:space="preserve"> for one reviewer</w:t>
      </w:r>
      <w:r w:rsidR="00741768" w:rsidRPr="00BC5D22">
        <w:rPr>
          <w:rFonts w:ascii="Arial" w:eastAsia="Calibri" w:hAnsi="Arial" w:cs="Arial"/>
        </w:rPr>
        <w:t xml:space="preserve">. </w:t>
      </w:r>
      <w:r w:rsidR="00F72077" w:rsidRPr="00BC5D22">
        <w:rPr>
          <w:rFonts w:ascii="Arial" w:eastAsia="Calibri" w:hAnsi="Arial" w:cs="Arial"/>
        </w:rPr>
        <w:t xml:space="preserve"> </w:t>
      </w:r>
      <w:r w:rsidR="00137591" w:rsidRPr="00BC5D22">
        <w:rPr>
          <w:rFonts w:ascii="Arial" w:eastAsia="Calibri" w:hAnsi="Arial" w:cs="Arial"/>
        </w:rPr>
        <w:t xml:space="preserve">Privileges </w:t>
      </w:r>
      <w:r w:rsidR="00741768" w:rsidRPr="00BC5D22">
        <w:rPr>
          <w:rFonts w:ascii="Arial" w:eastAsia="Calibri" w:hAnsi="Arial" w:cs="Arial"/>
        </w:rPr>
        <w:t>w</w:t>
      </w:r>
      <w:r w:rsidR="00137591" w:rsidRPr="00BC5D22">
        <w:rPr>
          <w:rFonts w:ascii="Arial" w:eastAsia="Calibri" w:hAnsi="Arial" w:cs="Arial"/>
        </w:rPr>
        <w:t>ere</w:t>
      </w:r>
      <w:r w:rsidR="00741768" w:rsidRPr="00BC5D22">
        <w:rPr>
          <w:rFonts w:ascii="Arial" w:eastAsia="Calibri" w:hAnsi="Arial" w:cs="Arial"/>
        </w:rPr>
        <w:t xml:space="preserve"> set up </w:t>
      </w:r>
      <w:r w:rsidR="000475C7" w:rsidRPr="00BC5D22">
        <w:rPr>
          <w:rFonts w:ascii="Arial" w:eastAsia="Calibri" w:hAnsi="Arial" w:cs="Arial"/>
        </w:rPr>
        <w:t xml:space="preserve">with access to all fund numbers for two accounts as well as </w:t>
      </w:r>
      <w:r w:rsidR="002063F6" w:rsidRPr="00BC5D22">
        <w:rPr>
          <w:rFonts w:ascii="Arial" w:eastAsia="Calibri" w:hAnsi="Arial" w:cs="Arial"/>
        </w:rPr>
        <w:t xml:space="preserve">with restricted access to the same two accounts. </w:t>
      </w:r>
    </w:p>
    <w:p w14:paraId="7652F2EA" w14:textId="77777777" w:rsidR="00A3265A" w:rsidRDefault="00A3265A" w:rsidP="00A3265A">
      <w:pPr>
        <w:overflowPunct w:val="0"/>
        <w:autoSpaceDE w:val="0"/>
        <w:autoSpaceDN w:val="0"/>
        <w:adjustRightInd w:val="0"/>
        <w:spacing w:line="360" w:lineRule="auto"/>
        <w:ind w:left="1080"/>
        <w:jc w:val="both"/>
        <w:rPr>
          <w:rFonts w:ascii="Arial" w:eastAsia="Calibri" w:hAnsi="Arial" w:cs="Arial"/>
        </w:rPr>
      </w:pPr>
    </w:p>
    <w:p w14:paraId="6DA99191" w14:textId="3E2A42D6" w:rsidR="00271B22" w:rsidRPr="00BC5D22" w:rsidRDefault="00AC1BAE" w:rsidP="00A3265A">
      <w:pPr>
        <w:numPr>
          <w:ilvl w:val="0"/>
          <w:numId w:val="5"/>
        </w:numPr>
        <w:overflowPunct w:val="0"/>
        <w:autoSpaceDE w:val="0"/>
        <w:autoSpaceDN w:val="0"/>
        <w:adjustRightInd w:val="0"/>
        <w:spacing w:line="360" w:lineRule="auto"/>
        <w:ind w:left="1080" w:hanging="540"/>
        <w:jc w:val="both"/>
        <w:rPr>
          <w:rFonts w:ascii="Arial" w:eastAsia="Calibri" w:hAnsi="Arial" w:cs="Arial"/>
        </w:rPr>
      </w:pPr>
      <w:r w:rsidRPr="00BC5D22">
        <w:rPr>
          <w:rFonts w:ascii="Arial" w:eastAsia="Calibri" w:hAnsi="Arial" w:cs="Arial"/>
        </w:rPr>
        <w:t>One user</w:t>
      </w:r>
      <w:r w:rsidR="00B174C5" w:rsidRPr="00BC5D22">
        <w:rPr>
          <w:rFonts w:ascii="Arial" w:eastAsia="Calibri" w:hAnsi="Arial" w:cs="Arial"/>
        </w:rPr>
        <w:t>’s</w:t>
      </w:r>
      <w:r w:rsidR="00F37B71" w:rsidRPr="00BC5D22">
        <w:rPr>
          <w:rFonts w:ascii="Arial" w:eastAsia="Calibri" w:hAnsi="Arial" w:cs="Arial"/>
        </w:rPr>
        <w:t xml:space="preserve"> </w:t>
      </w:r>
      <w:r w:rsidR="00B413D8" w:rsidRPr="00BC5D22">
        <w:rPr>
          <w:rFonts w:ascii="Arial" w:eastAsia="Calibri" w:hAnsi="Arial" w:cs="Arial"/>
        </w:rPr>
        <w:t xml:space="preserve">purchasing </w:t>
      </w:r>
      <w:r w:rsidRPr="00BC5D22">
        <w:rPr>
          <w:rFonts w:ascii="Arial" w:eastAsia="Calibri" w:hAnsi="Arial" w:cs="Arial"/>
        </w:rPr>
        <w:t>access</w:t>
      </w:r>
      <w:r w:rsidR="00F37B71" w:rsidRPr="00BC5D22">
        <w:rPr>
          <w:rFonts w:ascii="Arial" w:eastAsia="Calibri" w:hAnsi="Arial" w:cs="Arial"/>
        </w:rPr>
        <w:t xml:space="preserve"> was not removed upon </w:t>
      </w:r>
      <w:r w:rsidR="0049043B" w:rsidRPr="00BC5D22">
        <w:rPr>
          <w:rFonts w:ascii="Arial" w:eastAsia="Calibri" w:hAnsi="Arial" w:cs="Arial"/>
        </w:rPr>
        <w:t xml:space="preserve">their </w:t>
      </w:r>
      <w:r w:rsidR="00F37B71" w:rsidRPr="00BC5D22">
        <w:rPr>
          <w:rFonts w:ascii="Arial" w:eastAsia="Calibri" w:hAnsi="Arial" w:cs="Arial"/>
        </w:rPr>
        <w:t>retirement.</w:t>
      </w:r>
      <w:r w:rsidR="00F72077" w:rsidRPr="00BC5D22">
        <w:rPr>
          <w:rFonts w:ascii="Arial" w:eastAsia="Calibri" w:hAnsi="Arial" w:cs="Arial"/>
        </w:rPr>
        <w:t xml:space="preserve"> </w:t>
      </w:r>
      <w:r w:rsidR="00F37B71" w:rsidRPr="00BC5D22">
        <w:rPr>
          <w:rFonts w:ascii="Arial" w:eastAsia="Calibri" w:hAnsi="Arial" w:cs="Arial"/>
        </w:rPr>
        <w:t xml:space="preserve"> Discussions with management indicated that access was appropriate during </w:t>
      </w:r>
      <w:r w:rsidR="00D70672" w:rsidRPr="00BC5D22">
        <w:rPr>
          <w:rFonts w:ascii="Arial" w:eastAsia="Calibri" w:hAnsi="Arial" w:cs="Arial"/>
        </w:rPr>
        <w:t xml:space="preserve">the </w:t>
      </w:r>
      <w:r w:rsidR="00F37B71" w:rsidRPr="00BC5D22">
        <w:rPr>
          <w:rFonts w:ascii="Arial" w:eastAsia="Calibri" w:hAnsi="Arial" w:cs="Arial"/>
        </w:rPr>
        <w:t>user’s active payroll status</w:t>
      </w:r>
      <w:r w:rsidR="001857C1" w:rsidRPr="00BC5D22">
        <w:rPr>
          <w:rFonts w:ascii="Arial" w:eastAsia="Calibri" w:hAnsi="Arial" w:cs="Arial"/>
        </w:rPr>
        <w:t>, but</w:t>
      </w:r>
      <w:r w:rsidR="00F37B71" w:rsidRPr="00BC5D22">
        <w:rPr>
          <w:rFonts w:ascii="Arial" w:eastAsia="Calibri" w:hAnsi="Arial" w:cs="Arial"/>
        </w:rPr>
        <w:t xml:space="preserve"> indicated that access should have been removed</w:t>
      </w:r>
      <w:r w:rsidR="001857C1" w:rsidRPr="00BC5D22">
        <w:rPr>
          <w:rFonts w:ascii="Arial" w:eastAsia="Calibri" w:hAnsi="Arial" w:cs="Arial"/>
        </w:rPr>
        <w:t xml:space="preserve"> upon the employee’s separation from the University</w:t>
      </w:r>
      <w:r w:rsidR="00F37B71" w:rsidRPr="00BC5D22">
        <w:rPr>
          <w:rFonts w:ascii="Arial" w:eastAsia="Calibri" w:hAnsi="Arial" w:cs="Arial"/>
        </w:rPr>
        <w:t xml:space="preserve">. </w:t>
      </w:r>
      <w:r w:rsidR="00F72077" w:rsidRPr="00BC5D22">
        <w:rPr>
          <w:rFonts w:ascii="Arial" w:eastAsia="Calibri" w:hAnsi="Arial" w:cs="Arial"/>
        </w:rPr>
        <w:t xml:space="preserve"> </w:t>
      </w:r>
      <w:r w:rsidR="00F37B71" w:rsidRPr="00BC5D22">
        <w:rPr>
          <w:rFonts w:ascii="Arial" w:eastAsia="Calibri" w:hAnsi="Arial" w:cs="Arial"/>
        </w:rPr>
        <w:t xml:space="preserve">Access was </w:t>
      </w:r>
      <w:r w:rsidR="000E3A75" w:rsidRPr="00BC5D22">
        <w:rPr>
          <w:rFonts w:ascii="Arial" w:eastAsia="Calibri" w:hAnsi="Arial" w:cs="Arial"/>
        </w:rPr>
        <w:t>subsequently</w:t>
      </w:r>
      <w:r w:rsidR="00F37B71" w:rsidRPr="00BC5D22">
        <w:rPr>
          <w:rFonts w:ascii="Arial" w:eastAsia="Calibri" w:hAnsi="Arial" w:cs="Arial"/>
        </w:rPr>
        <w:t xml:space="preserve"> </w:t>
      </w:r>
      <w:r w:rsidR="000E3A75" w:rsidRPr="00BC5D22">
        <w:rPr>
          <w:rFonts w:ascii="Arial" w:eastAsia="Calibri" w:hAnsi="Arial" w:cs="Arial"/>
        </w:rPr>
        <w:t>removed</w:t>
      </w:r>
      <w:r w:rsidR="00F37B71" w:rsidRPr="00BC5D22">
        <w:rPr>
          <w:rFonts w:ascii="Arial" w:eastAsia="Calibri" w:hAnsi="Arial" w:cs="Arial"/>
        </w:rPr>
        <w:t xml:space="preserve"> </w:t>
      </w:r>
      <w:r w:rsidRPr="00BC5D22">
        <w:rPr>
          <w:rFonts w:ascii="Arial" w:eastAsia="Calibri" w:hAnsi="Arial" w:cs="Arial"/>
        </w:rPr>
        <w:t>by the DSA</w:t>
      </w:r>
      <w:r w:rsidR="00F37B71" w:rsidRPr="00BC5D22">
        <w:rPr>
          <w:rFonts w:ascii="Arial" w:eastAsia="Calibri" w:hAnsi="Arial" w:cs="Arial"/>
        </w:rPr>
        <w:t>.</w:t>
      </w:r>
    </w:p>
    <w:p w14:paraId="1D425932" w14:textId="77777777" w:rsidR="00A763B2" w:rsidRPr="00BC5D22" w:rsidRDefault="00A763B2" w:rsidP="00BC5D22">
      <w:pPr>
        <w:pStyle w:val="ListParagraph"/>
        <w:spacing w:after="0" w:line="360" w:lineRule="auto"/>
        <w:contextualSpacing w:val="0"/>
        <w:jc w:val="both"/>
        <w:rPr>
          <w:rFonts w:ascii="Arial" w:eastAsia="Calibri" w:hAnsi="Arial" w:cs="Arial"/>
          <w:sz w:val="24"/>
          <w:szCs w:val="24"/>
        </w:rPr>
      </w:pPr>
    </w:p>
    <w:p w14:paraId="15648DD6" w14:textId="7B2F9D0B" w:rsidR="00C114E4" w:rsidRPr="00A14924" w:rsidRDefault="00C114E4" w:rsidP="00A3265A">
      <w:pPr>
        <w:spacing w:line="360" w:lineRule="auto"/>
        <w:ind w:left="540"/>
        <w:jc w:val="both"/>
        <w:rPr>
          <w:rFonts w:ascii="Arial" w:hAnsi="Arial" w:cs="Arial"/>
        </w:rPr>
      </w:pPr>
      <w:r w:rsidRPr="00A14924">
        <w:rPr>
          <w:rFonts w:ascii="Arial" w:hAnsi="Arial" w:cs="Arial"/>
          <w:u w:val="single"/>
        </w:rPr>
        <w:t>Recommendation</w:t>
      </w:r>
      <w:r w:rsidRPr="00A14924">
        <w:rPr>
          <w:rFonts w:ascii="Arial" w:hAnsi="Arial" w:cs="Arial"/>
        </w:rPr>
        <w:t xml:space="preserve">:  The CAO and DSAs should </w:t>
      </w:r>
      <w:r w:rsidR="001E30E5" w:rsidRPr="00A14924">
        <w:rPr>
          <w:rFonts w:ascii="Arial" w:hAnsi="Arial" w:cs="Arial"/>
        </w:rPr>
        <w:t xml:space="preserve">closely </w:t>
      </w:r>
      <w:r w:rsidRPr="00A14924">
        <w:rPr>
          <w:rFonts w:ascii="Arial" w:hAnsi="Arial" w:cs="Arial"/>
        </w:rPr>
        <w:t xml:space="preserve">monitor accountability delegations by reviewing quarterly DACSS reports to ensure that the </w:t>
      </w:r>
      <w:r w:rsidR="001E30E5" w:rsidRPr="00A14924">
        <w:rPr>
          <w:rFonts w:ascii="Arial" w:hAnsi="Arial" w:cs="Arial"/>
        </w:rPr>
        <w:t xml:space="preserve">current </w:t>
      </w:r>
      <w:r w:rsidRPr="00A14924">
        <w:rPr>
          <w:rFonts w:ascii="Arial" w:hAnsi="Arial" w:cs="Arial"/>
        </w:rPr>
        <w:t xml:space="preserve">structure reflects access that is appropriate and consistent with the department’s organizational structure and job responsibilities.  </w:t>
      </w:r>
    </w:p>
    <w:p w14:paraId="6CA89D37" w14:textId="52F6BBB8" w:rsidR="000F396D" w:rsidRPr="00A14924" w:rsidRDefault="000F396D" w:rsidP="00A3265A">
      <w:pPr>
        <w:spacing w:line="360" w:lineRule="auto"/>
        <w:ind w:left="540"/>
        <w:jc w:val="both"/>
        <w:rPr>
          <w:rFonts w:ascii="Arial" w:hAnsi="Arial" w:cs="Arial"/>
        </w:rPr>
      </w:pPr>
    </w:p>
    <w:p w14:paraId="39DEF771" w14:textId="6D3C9F55" w:rsidR="000F396D" w:rsidRPr="00A14924" w:rsidRDefault="000F396D" w:rsidP="000F396D">
      <w:pPr>
        <w:pStyle w:val="Header"/>
        <w:spacing w:line="360" w:lineRule="auto"/>
        <w:ind w:left="540"/>
        <w:jc w:val="both"/>
        <w:rPr>
          <w:rFonts w:ascii="Arial" w:hAnsi="Arial" w:cs="Arial"/>
          <w:sz w:val="24"/>
          <w:szCs w:val="24"/>
        </w:rPr>
      </w:pPr>
      <w:r w:rsidRPr="00A14924">
        <w:rPr>
          <w:rFonts w:ascii="Arial" w:hAnsi="Arial" w:cs="Arial"/>
          <w:sz w:val="24"/>
          <w:szCs w:val="24"/>
          <w:u w:val="single"/>
        </w:rPr>
        <w:t>Response</w:t>
      </w:r>
      <w:r w:rsidRPr="00A14924">
        <w:rPr>
          <w:rFonts w:ascii="Arial" w:hAnsi="Arial" w:cs="Arial"/>
          <w:sz w:val="24"/>
          <w:szCs w:val="24"/>
        </w:rPr>
        <w:t xml:space="preserve">:  </w:t>
      </w:r>
      <w:r w:rsidR="00A14924" w:rsidRPr="00A14924">
        <w:rPr>
          <w:rFonts w:ascii="Arial" w:hAnsi="Arial" w:cs="Arial"/>
          <w:sz w:val="24"/>
          <w:szCs w:val="24"/>
        </w:rPr>
        <w:t xml:space="preserve">Agreed. </w:t>
      </w:r>
      <w:r w:rsidR="00035F78">
        <w:rPr>
          <w:rFonts w:ascii="Arial" w:hAnsi="Arial" w:cs="Arial"/>
          <w:sz w:val="24"/>
          <w:szCs w:val="24"/>
        </w:rPr>
        <w:t xml:space="preserve"> </w:t>
      </w:r>
      <w:r w:rsidR="00A14924" w:rsidRPr="00A14924">
        <w:rPr>
          <w:rFonts w:ascii="Arial" w:hAnsi="Arial" w:cs="Arial"/>
          <w:sz w:val="24"/>
          <w:szCs w:val="24"/>
        </w:rPr>
        <w:t xml:space="preserve">Dining Services Management will review the DACSS reports quarterly to address any changes in organizational structure, and the DSA will be alerted to changes in employee status.  </w:t>
      </w:r>
    </w:p>
    <w:p w14:paraId="5E8C5829" w14:textId="77777777" w:rsidR="000F396D" w:rsidRPr="00A14924" w:rsidRDefault="000F396D" w:rsidP="00A3265A">
      <w:pPr>
        <w:spacing w:line="360" w:lineRule="auto"/>
        <w:ind w:left="540"/>
        <w:jc w:val="both"/>
        <w:rPr>
          <w:rFonts w:ascii="Arial" w:hAnsi="Arial" w:cs="Arial"/>
        </w:rPr>
      </w:pPr>
    </w:p>
    <w:p w14:paraId="5BED0D24" w14:textId="77777777" w:rsidR="00720801" w:rsidRPr="00A14924" w:rsidRDefault="00720801" w:rsidP="00A3265A">
      <w:pPr>
        <w:pStyle w:val="ListParagraph"/>
        <w:numPr>
          <w:ilvl w:val="0"/>
          <w:numId w:val="2"/>
        </w:numPr>
        <w:spacing w:after="0" w:line="360" w:lineRule="auto"/>
        <w:ind w:left="540" w:hanging="540"/>
        <w:contextualSpacing w:val="0"/>
        <w:jc w:val="both"/>
        <w:outlineLvl w:val="2"/>
        <w:rPr>
          <w:rFonts w:ascii="Arial" w:hAnsi="Arial" w:cs="Arial"/>
          <w:sz w:val="24"/>
          <w:szCs w:val="24"/>
          <w:u w:val="single"/>
        </w:rPr>
      </w:pPr>
      <w:r w:rsidRPr="00A14924">
        <w:rPr>
          <w:rFonts w:ascii="Arial" w:hAnsi="Arial" w:cs="Arial"/>
          <w:sz w:val="24"/>
          <w:szCs w:val="24"/>
          <w:u w:val="single"/>
        </w:rPr>
        <w:t>Post-Authorization Notification (PAN) Review</w:t>
      </w:r>
    </w:p>
    <w:p w14:paraId="301E1045" w14:textId="77777777" w:rsidR="008B4E82" w:rsidRPr="00A14924" w:rsidRDefault="008B4E82" w:rsidP="00BC5D22">
      <w:pPr>
        <w:pStyle w:val="ListParagraph"/>
        <w:spacing w:after="0" w:line="360" w:lineRule="auto"/>
        <w:contextualSpacing w:val="0"/>
        <w:jc w:val="both"/>
        <w:outlineLvl w:val="2"/>
        <w:rPr>
          <w:rFonts w:ascii="Arial" w:hAnsi="Arial" w:cs="Arial"/>
          <w:sz w:val="24"/>
          <w:szCs w:val="24"/>
          <w:u w:val="single"/>
        </w:rPr>
      </w:pPr>
    </w:p>
    <w:p w14:paraId="0C62FA04" w14:textId="1B832FC2" w:rsidR="00A957A9" w:rsidRDefault="00C114E4" w:rsidP="00A3265A">
      <w:pPr>
        <w:pStyle w:val="ListParagraph"/>
        <w:spacing w:after="0" w:line="360" w:lineRule="auto"/>
        <w:ind w:left="540"/>
        <w:contextualSpacing w:val="0"/>
        <w:jc w:val="both"/>
        <w:outlineLvl w:val="2"/>
        <w:rPr>
          <w:rFonts w:ascii="Arial" w:hAnsi="Arial" w:cs="Arial"/>
          <w:sz w:val="24"/>
          <w:szCs w:val="24"/>
        </w:rPr>
      </w:pPr>
      <w:r w:rsidRPr="00A14924">
        <w:rPr>
          <w:rFonts w:ascii="Arial" w:hAnsi="Arial" w:cs="Arial"/>
          <w:sz w:val="24"/>
          <w:szCs w:val="24"/>
        </w:rPr>
        <w:t xml:space="preserve">Financial transactions must have at least one mandatory reviewer in order to be processed.  Once the transaction is processed, a PAN is generated.  PANs are automatically </w:t>
      </w:r>
      <w:r w:rsidR="00C218D7" w:rsidRPr="00A14924">
        <w:rPr>
          <w:rFonts w:ascii="Arial" w:hAnsi="Arial" w:cs="Arial"/>
          <w:sz w:val="24"/>
          <w:szCs w:val="24"/>
        </w:rPr>
        <w:t xml:space="preserve">generated and </w:t>
      </w:r>
      <w:r w:rsidRPr="00A14924">
        <w:rPr>
          <w:rFonts w:ascii="Arial" w:hAnsi="Arial" w:cs="Arial"/>
          <w:sz w:val="24"/>
          <w:szCs w:val="24"/>
        </w:rPr>
        <w:t xml:space="preserve">sent to </w:t>
      </w:r>
      <w:r w:rsidRPr="00A14924">
        <w:rPr>
          <w:rFonts w:ascii="Arial" w:eastAsia="Calibri" w:hAnsi="Arial" w:cs="Arial"/>
          <w:sz w:val="24"/>
          <w:szCs w:val="24"/>
        </w:rPr>
        <w:t>mandatory</w:t>
      </w:r>
      <w:r w:rsidRPr="00A14924">
        <w:rPr>
          <w:rFonts w:ascii="Arial" w:hAnsi="Arial" w:cs="Arial"/>
          <w:sz w:val="24"/>
          <w:szCs w:val="24"/>
        </w:rPr>
        <w:t xml:space="preserve"> and non-mandatory reviewers based on the reviewer</w:t>
      </w:r>
      <w:r w:rsidRPr="00BC5D22">
        <w:rPr>
          <w:rFonts w:ascii="Arial" w:hAnsi="Arial" w:cs="Arial"/>
          <w:sz w:val="24"/>
          <w:szCs w:val="24"/>
        </w:rPr>
        <w:t xml:space="preserve"> set up in DACSS.  Mandatory reviewers are required to log onto </w:t>
      </w:r>
      <w:r w:rsidR="00C218D7" w:rsidRPr="00BC5D22">
        <w:rPr>
          <w:rFonts w:ascii="Arial" w:hAnsi="Arial" w:cs="Arial"/>
          <w:sz w:val="24"/>
          <w:szCs w:val="24"/>
        </w:rPr>
        <w:t xml:space="preserve">the </w:t>
      </w:r>
      <w:r w:rsidRPr="00BC5D22">
        <w:rPr>
          <w:rFonts w:ascii="Arial" w:hAnsi="Arial" w:cs="Arial"/>
          <w:sz w:val="24"/>
          <w:szCs w:val="24"/>
        </w:rPr>
        <w:t xml:space="preserve">PAN </w:t>
      </w:r>
      <w:r w:rsidR="00C218D7" w:rsidRPr="00BC5D22">
        <w:rPr>
          <w:rFonts w:ascii="Arial" w:hAnsi="Arial" w:cs="Arial"/>
          <w:sz w:val="24"/>
          <w:szCs w:val="24"/>
        </w:rPr>
        <w:t xml:space="preserve">system </w:t>
      </w:r>
      <w:r w:rsidRPr="00BC5D22">
        <w:rPr>
          <w:rFonts w:ascii="Arial" w:hAnsi="Arial" w:cs="Arial"/>
          <w:sz w:val="24"/>
          <w:szCs w:val="24"/>
        </w:rPr>
        <w:t xml:space="preserve">and review their notifications.  The PAN system provides an “inbox” for each reviewer and records a date/time stamp when the record is </w:t>
      </w:r>
      <w:r w:rsidR="00C963E3" w:rsidRPr="00BC5D22">
        <w:rPr>
          <w:rFonts w:ascii="Arial" w:hAnsi="Arial" w:cs="Arial"/>
          <w:sz w:val="24"/>
          <w:szCs w:val="24"/>
        </w:rPr>
        <w:t xml:space="preserve">created and then </w:t>
      </w:r>
      <w:r w:rsidRPr="00BC5D22">
        <w:rPr>
          <w:rFonts w:ascii="Arial" w:hAnsi="Arial" w:cs="Arial"/>
          <w:sz w:val="24"/>
          <w:szCs w:val="24"/>
        </w:rPr>
        <w:t xml:space="preserve">opened for review.  Non-mandatory reviewers receive an email generated at the time of the transaction.  </w:t>
      </w:r>
    </w:p>
    <w:p w14:paraId="12CBEF5C" w14:textId="67E91FCD" w:rsidR="00A3265A" w:rsidRDefault="00A3265A" w:rsidP="00A3265A">
      <w:pPr>
        <w:pStyle w:val="ListParagraph"/>
        <w:spacing w:after="0" w:line="360" w:lineRule="auto"/>
        <w:ind w:left="540"/>
        <w:contextualSpacing w:val="0"/>
        <w:jc w:val="both"/>
        <w:outlineLvl w:val="2"/>
        <w:rPr>
          <w:rFonts w:ascii="Arial" w:hAnsi="Arial" w:cs="Arial"/>
          <w:sz w:val="24"/>
          <w:szCs w:val="24"/>
        </w:rPr>
      </w:pPr>
    </w:p>
    <w:p w14:paraId="3B057D17" w14:textId="2B043B3B" w:rsidR="00C114E4" w:rsidRPr="00A3265A" w:rsidRDefault="00C114E4" w:rsidP="00A3265A">
      <w:pPr>
        <w:pStyle w:val="ListParagraph"/>
        <w:spacing w:after="0" w:line="360" w:lineRule="auto"/>
        <w:ind w:left="540"/>
        <w:contextualSpacing w:val="0"/>
        <w:jc w:val="both"/>
        <w:outlineLvl w:val="2"/>
        <w:rPr>
          <w:rFonts w:ascii="Arial" w:hAnsi="Arial" w:cs="Arial"/>
          <w:sz w:val="24"/>
          <w:szCs w:val="24"/>
        </w:rPr>
      </w:pPr>
      <w:r w:rsidRPr="00A3265A">
        <w:rPr>
          <w:rFonts w:ascii="Arial" w:hAnsi="Arial" w:cs="Arial"/>
          <w:sz w:val="24"/>
          <w:szCs w:val="24"/>
        </w:rPr>
        <w:t xml:space="preserve">The UCLA Financial Policy states that mandatory reviewers </w:t>
      </w:r>
      <w:r w:rsidR="00815336" w:rsidRPr="00A3265A">
        <w:rPr>
          <w:rFonts w:ascii="Arial" w:hAnsi="Arial" w:cs="Arial"/>
          <w:sz w:val="24"/>
          <w:szCs w:val="24"/>
        </w:rPr>
        <w:t xml:space="preserve">must </w:t>
      </w:r>
      <w:r w:rsidRPr="00A3265A">
        <w:rPr>
          <w:rFonts w:ascii="Arial" w:hAnsi="Arial" w:cs="Arial"/>
          <w:sz w:val="24"/>
          <w:szCs w:val="24"/>
        </w:rPr>
        <w:t>read their PANs “with</w:t>
      </w:r>
      <w:r w:rsidR="003B2C6F" w:rsidRPr="00A3265A">
        <w:rPr>
          <w:rFonts w:ascii="Arial" w:hAnsi="Arial" w:cs="Arial"/>
          <w:sz w:val="24"/>
          <w:szCs w:val="24"/>
        </w:rPr>
        <w:t>in two business days of receipt,” a</w:t>
      </w:r>
      <w:r w:rsidRPr="00A3265A">
        <w:rPr>
          <w:rFonts w:ascii="Arial" w:hAnsi="Arial" w:cs="Arial"/>
          <w:sz w:val="24"/>
          <w:szCs w:val="24"/>
        </w:rPr>
        <w:t xml:space="preserve">ll reviewers are to: </w:t>
      </w:r>
      <w:r w:rsidR="00AA0BC8" w:rsidRPr="00A3265A">
        <w:rPr>
          <w:rFonts w:ascii="Arial" w:hAnsi="Arial" w:cs="Arial"/>
          <w:sz w:val="24"/>
          <w:szCs w:val="24"/>
        </w:rPr>
        <w:t xml:space="preserve"> </w:t>
      </w:r>
      <w:r w:rsidRPr="00A3265A">
        <w:rPr>
          <w:rFonts w:ascii="Arial" w:hAnsi="Arial" w:cs="Arial"/>
          <w:sz w:val="24"/>
          <w:szCs w:val="24"/>
        </w:rPr>
        <w:t xml:space="preserve">“inspect each transaction to ensure the Preparer properly fulfilled their responsibilities;” “ensure that each transaction complies with policy, regulatory, and other requirements;” and “resolve all questions that arise with a transaction, or ensure the transaction is reversed until the questions are resolved.” </w:t>
      </w:r>
    </w:p>
    <w:p w14:paraId="5C9CAD7A" w14:textId="77777777" w:rsidR="009912DB" w:rsidRPr="00BC5D22" w:rsidRDefault="009912DB" w:rsidP="00BC5D22">
      <w:pPr>
        <w:pStyle w:val="ListParagraph"/>
        <w:spacing w:after="0" w:line="360" w:lineRule="auto"/>
        <w:contextualSpacing w:val="0"/>
        <w:jc w:val="both"/>
        <w:outlineLvl w:val="2"/>
        <w:rPr>
          <w:rFonts w:ascii="Arial" w:hAnsi="Arial" w:cs="Arial"/>
          <w:sz w:val="24"/>
          <w:szCs w:val="24"/>
        </w:rPr>
      </w:pPr>
    </w:p>
    <w:p w14:paraId="0A9E2066" w14:textId="2599A1DE" w:rsidR="009912DB" w:rsidRDefault="003A2BBE" w:rsidP="000F396D">
      <w:pPr>
        <w:pStyle w:val="ListParagraph"/>
        <w:spacing w:after="0" w:line="360" w:lineRule="auto"/>
        <w:ind w:left="540"/>
        <w:contextualSpacing w:val="0"/>
        <w:jc w:val="both"/>
        <w:outlineLvl w:val="2"/>
        <w:rPr>
          <w:rFonts w:ascii="Arial" w:hAnsi="Arial" w:cs="Arial"/>
          <w:sz w:val="24"/>
          <w:szCs w:val="24"/>
        </w:rPr>
      </w:pPr>
      <w:r w:rsidRPr="00BC5D22">
        <w:rPr>
          <w:rFonts w:ascii="Arial" w:hAnsi="Arial" w:cs="Arial"/>
          <w:sz w:val="24"/>
          <w:szCs w:val="24"/>
        </w:rPr>
        <w:t xml:space="preserve">A&amp;AS </w:t>
      </w:r>
      <w:r w:rsidR="00031863" w:rsidRPr="00BC5D22">
        <w:rPr>
          <w:rFonts w:ascii="Arial" w:hAnsi="Arial" w:cs="Arial"/>
          <w:sz w:val="24"/>
          <w:szCs w:val="24"/>
        </w:rPr>
        <w:t xml:space="preserve">queried </w:t>
      </w:r>
      <w:r w:rsidRPr="00BC5D22">
        <w:rPr>
          <w:rFonts w:ascii="Arial" w:hAnsi="Arial" w:cs="Arial"/>
          <w:sz w:val="24"/>
          <w:szCs w:val="24"/>
        </w:rPr>
        <w:t xml:space="preserve">the </w:t>
      </w:r>
      <w:r w:rsidR="00C114E4" w:rsidRPr="00BC5D22">
        <w:rPr>
          <w:rFonts w:ascii="Arial" w:hAnsi="Arial" w:cs="Arial"/>
          <w:sz w:val="24"/>
          <w:szCs w:val="24"/>
        </w:rPr>
        <w:t xml:space="preserve">CDW DACSS </w:t>
      </w:r>
      <w:r w:rsidRPr="00BC5D22">
        <w:rPr>
          <w:rFonts w:ascii="Arial" w:hAnsi="Arial" w:cs="Arial"/>
          <w:sz w:val="24"/>
          <w:szCs w:val="24"/>
        </w:rPr>
        <w:t xml:space="preserve">to generate a </w:t>
      </w:r>
      <w:r w:rsidR="00031863" w:rsidRPr="00BC5D22">
        <w:rPr>
          <w:rFonts w:ascii="Arial" w:hAnsi="Arial" w:cs="Arial"/>
          <w:sz w:val="24"/>
          <w:szCs w:val="24"/>
        </w:rPr>
        <w:t>report to identify mandatory reviewers that are set up to review purchasing PANs for Dining Services</w:t>
      </w:r>
      <w:r w:rsidR="003B2C6F" w:rsidRPr="00BC5D22">
        <w:rPr>
          <w:rFonts w:ascii="Arial" w:hAnsi="Arial" w:cs="Arial"/>
          <w:sz w:val="24"/>
          <w:szCs w:val="24"/>
        </w:rPr>
        <w:t>’ food inventory purchasing</w:t>
      </w:r>
      <w:r w:rsidR="00031863" w:rsidRPr="00BC5D22">
        <w:rPr>
          <w:rFonts w:ascii="Arial" w:hAnsi="Arial" w:cs="Arial"/>
          <w:sz w:val="24"/>
          <w:szCs w:val="24"/>
        </w:rPr>
        <w:t xml:space="preserve"> accounts. </w:t>
      </w:r>
    </w:p>
    <w:p w14:paraId="11E38383" w14:textId="77777777" w:rsidR="00035F78" w:rsidRPr="000F396D" w:rsidRDefault="00035F78" w:rsidP="000F396D">
      <w:pPr>
        <w:pStyle w:val="ListParagraph"/>
        <w:spacing w:after="0" w:line="360" w:lineRule="auto"/>
        <w:ind w:left="540"/>
        <w:contextualSpacing w:val="0"/>
        <w:jc w:val="both"/>
        <w:outlineLvl w:val="2"/>
        <w:rPr>
          <w:rFonts w:ascii="Arial" w:hAnsi="Arial" w:cs="Arial"/>
          <w:sz w:val="24"/>
          <w:szCs w:val="24"/>
        </w:rPr>
      </w:pPr>
    </w:p>
    <w:p w14:paraId="1D215E0D" w14:textId="37556174" w:rsidR="00315FCE" w:rsidRPr="00BC5D22" w:rsidRDefault="00C114E4" w:rsidP="00A3265A">
      <w:pPr>
        <w:pStyle w:val="ListParagraph"/>
        <w:spacing w:after="0" w:line="360" w:lineRule="auto"/>
        <w:ind w:left="540"/>
        <w:contextualSpacing w:val="0"/>
        <w:jc w:val="both"/>
        <w:outlineLvl w:val="2"/>
        <w:rPr>
          <w:rFonts w:ascii="Arial" w:hAnsi="Arial" w:cs="Arial"/>
          <w:sz w:val="24"/>
          <w:szCs w:val="24"/>
        </w:rPr>
      </w:pPr>
      <w:r w:rsidRPr="00BC5D22">
        <w:rPr>
          <w:rFonts w:ascii="Arial" w:hAnsi="Arial" w:cs="Arial"/>
          <w:sz w:val="24"/>
          <w:szCs w:val="24"/>
        </w:rPr>
        <w:t>For the 1</w:t>
      </w:r>
      <w:r w:rsidR="008849D7" w:rsidRPr="00BC5D22">
        <w:rPr>
          <w:rFonts w:ascii="Arial" w:hAnsi="Arial" w:cs="Arial"/>
          <w:sz w:val="24"/>
          <w:szCs w:val="24"/>
        </w:rPr>
        <w:t>4</w:t>
      </w:r>
      <w:r w:rsidRPr="00BC5D22">
        <w:rPr>
          <w:rFonts w:ascii="Arial" w:hAnsi="Arial" w:cs="Arial"/>
          <w:sz w:val="24"/>
          <w:szCs w:val="24"/>
        </w:rPr>
        <w:t xml:space="preserve"> mandato</w:t>
      </w:r>
      <w:r w:rsidR="00A957A9" w:rsidRPr="00BC5D22">
        <w:rPr>
          <w:rFonts w:ascii="Arial" w:hAnsi="Arial" w:cs="Arial"/>
          <w:sz w:val="24"/>
          <w:szCs w:val="24"/>
        </w:rPr>
        <w:t>ry reviewers, A&amp;AS examined the PAN Mandatory Reviewer Audit Log for the six</w:t>
      </w:r>
      <w:r w:rsidR="00523B2A" w:rsidRPr="00BC5D22">
        <w:rPr>
          <w:rFonts w:ascii="Arial" w:hAnsi="Arial" w:cs="Arial"/>
          <w:sz w:val="24"/>
          <w:szCs w:val="24"/>
        </w:rPr>
        <w:t>-</w:t>
      </w:r>
      <w:r w:rsidR="00A957A9" w:rsidRPr="00BC5D22">
        <w:rPr>
          <w:rFonts w:ascii="Arial" w:hAnsi="Arial" w:cs="Arial"/>
          <w:sz w:val="24"/>
          <w:szCs w:val="24"/>
        </w:rPr>
        <w:t>month period of July 15, 2018 to December 15, 2018</w:t>
      </w:r>
      <w:r w:rsidR="00523B2A" w:rsidRPr="00BC5D22">
        <w:rPr>
          <w:rFonts w:ascii="Arial" w:hAnsi="Arial" w:cs="Arial"/>
          <w:sz w:val="24"/>
          <w:szCs w:val="24"/>
        </w:rPr>
        <w:t>,</w:t>
      </w:r>
      <w:r w:rsidR="00A957A9" w:rsidRPr="00BC5D22">
        <w:rPr>
          <w:rFonts w:ascii="Arial" w:hAnsi="Arial" w:cs="Arial"/>
          <w:sz w:val="24"/>
          <w:szCs w:val="24"/>
        </w:rPr>
        <w:t xml:space="preserve"> to verify that PANs were reviewed in a timely manner in accordance with the UCLA Financial Policy.</w:t>
      </w:r>
      <w:r w:rsidR="00F72077" w:rsidRPr="00BC5D22">
        <w:rPr>
          <w:rFonts w:ascii="Arial" w:hAnsi="Arial" w:cs="Arial"/>
          <w:sz w:val="24"/>
          <w:szCs w:val="24"/>
        </w:rPr>
        <w:t xml:space="preserve"> </w:t>
      </w:r>
      <w:r w:rsidR="00B83077" w:rsidRPr="00BC5D22">
        <w:rPr>
          <w:rFonts w:ascii="Arial" w:hAnsi="Arial" w:cs="Arial"/>
          <w:sz w:val="24"/>
          <w:szCs w:val="24"/>
        </w:rPr>
        <w:t xml:space="preserve"> </w:t>
      </w:r>
      <w:r w:rsidRPr="00BC5D22">
        <w:rPr>
          <w:rFonts w:ascii="Arial" w:hAnsi="Arial" w:cs="Arial"/>
          <w:sz w:val="24"/>
          <w:szCs w:val="24"/>
        </w:rPr>
        <w:t xml:space="preserve">Although the UCLA Financial Policy states that transactions must be reviewed within two working days of receipt, A&amp;AS used a five-day criterion </w:t>
      </w:r>
      <w:r w:rsidR="00EB4F71" w:rsidRPr="00BC5D22">
        <w:rPr>
          <w:rFonts w:ascii="Arial" w:hAnsi="Arial" w:cs="Arial"/>
          <w:sz w:val="24"/>
          <w:szCs w:val="24"/>
        </w:rPr>
        <w:t xml:space="preserve">for compliance testing </w:t>
      </w:r>
      <w:r w:rsidRPr="00BC5D22">
        <w:rPr>
          <w:rFonts w:ascii="Arial" w:hAnsi="Arial" w:cs="Arial"/>
          <w:sz w:val="24"/>
          <w:szCs w:val="24"/>
        </w:rPr>
        <w:t xml:space="preserve">to </w:t>
      </w:r>
      <w:r w:rsidR="00061D40" w:rsidRPr="00BC5D22">
        <w:rPr>
          <w:rFonts w:ascii="Arial" w:hAnsi="Arial" w:cs="Arial"/>
          <w:sz w:val="24"/>
          <w:szCs w:val="24"/>
        </w:rPr>
        <w:t>allow</w:t>
      </w:r>
      <w:r w:rsidRPr="00BC5D22">
        <w:rPr>
          <w:rFonts w:ascii="Arial" w:hAnsi="Arial" w:cs="Arial"/>
          <w:sz w:val="24"/>
          <w:szCs w:val="24"/>
        </w:rPr>
        <w:t xml:space="preserve"> for weekends, holidays, alternative work schedules, and short absences.</w:t>
      </w:r>
      <w:r w:rsidR="00C4487F" w:rsidRPr="00BC5D22">
        <w:rPr>
          <w:rFonts w:ascii="Arial" w:hAnsi="Arial" w:cs="Arial"/>
          <w:sz w:val="24"/>
          <w:szCs w:val="24"/>
        </w:rPr>
        <w:t xml:space="preserve">  </w:t>
      </w:r>
    </w:p>
    <w:p w14:paraId="5C890DBC" w14:textId="77777777" w:rsidR="00315FCE" w:rsidRPr="00A3265A" w:rsidRDefault="00315FCE" w:rsidP="00A3265A">
      <w:pPr>
        <w:spacing w:line="360" w:lineRule="auto"/>
        <w:jc w:val="both"/>
        <w:outlineLvl w:val="2"/>
        <w:rPr>
          <w:rFonts w:ascii="Arial" w:hAnsi="Arial" w:cs="Arial"/>
        </w:rPr>
      </w:pPr>
    </w:p>
    <w:p w14:paraId="6BC99D4A" w14:textId="3F70C600" w:rsidR="00FC3913" w:rsidRPr="00BC5D22" w:rsidRDefault="00315FCE" w:rsidP="00A3265A">
      <w:pPr>
        <w:pStyle w:val="ListParagraph"/>
        <w:spacing w:after="0" w:line="360" w:lineRule="auto"/>
        <w:ind w:left="540"/>
        <w:contextualSpacing w:val="0"/>
        <w:jc w:val="both"/>
        <w:outlineLvl w:val="2"/>
        <w:rPr>
          <w:rFonts w:ascii="Arial" w:hAnsi="Arial" w:cs="Arial"/>
          <w:sz w:val="24"/>
          <w:szCs w:val="24"/>
        </w:rPr>
      </w:pPr>
      <w:r w:rsidRPr="00BC5D22">
        <w:rPr>
          <w:rFonts w:ascii="Arial" w:hAnsi="Arial" w:cs="Arial"/>
          <w:sz w:val="24"/>
          <w:szCs w:val="24"/>
        </w:rPr>
        <w:t xml:space="preserve">Audit testing disclosed that </w:t>
      </w:r>
      <w:r w:rsidR="000F4E15" w:rsidRPr="00BC5D22">
        <w:rPr>
          <w:rFonts w:ascii="Arial" w:hAnsi="Arial" w:cs="Arial"/>
          <w:sz w:val="24"/>
          <w:szCs w:val="24"/>
        </w:rPr>
        <w:t xml:space="preserve">all </w:t>
      </w:r>
      <w:r w:rsidR="00FC3913" w:rsidRPr="00BC5D22">
        <w:rPr>
          <w:rFonts w:ascii="Arial" w:hAnsi="Arial" w:cs="Arial"/>
          <w:sz w:val="24"/>
          <w:szCs w:val="24"/>
        </w:rPr>
        <w:t xml:space="preserve">14 </w:t>
      </w:r>
      <w:r w:rsidR="008014D0" w:rsidRPr="00BC5D22">
        <w:rPr>
          <w:rFonts w:ascii="Arial" w:hAnsi="Arial" w:cs="Arial"/>
          <w:sz w:val="24"/>
          <w:szCs w:val="24"/>
        </w:rPr>
        <w:t xml:space="preserve">of the </w:t>
      </w:r>
      <w:r w:rsidR="00FC3913" w:rsidRPr="00BC5D22">
        <w:rPr>
          <w:rFonts w:ascii="Arial" w:hAnsi="Arial" w:cs="Arial"/>
          <w:sz w:val="24"/>
          <w:szCs w:val="24"/>
        </w:rPr>
        <w:t xml:space="preserve">mandatory reviewers had </w:t>
      </w:r>
      <w:r w:rsidR="000F4E15" w:rsidRPr="00BC5D22">
        <w:rPr>
          <w:rFonts w:ascii="Arial" w:hAnsi="Arial" w:cs="Arial"/>
          <w:sz w:val="24"/>
          <w:szCs w:val="24"/>
        </w:rPr>
        <w:t xml:space="preserve">unread </w:t>
      </w:r>
      <w:r w:rsidR="00FC3913" w:rsidRPr="00BC5D22">
        <w:rPr>
          <w:rFonts w:ascii="Arial" w:hAnsi="Arial" w:cs="Arial"/>
          <w:sz w:val="24"/>
          <w:szCs w:val="24"/>
        </w:rPr>
        <w:t xml:space="preserve">PANs that </w:t>
      </w:r>
      <w:r w:rsidR="000F4E15" w:rsidRPr="00BC5D22">
        <w:rPr>
          <w:rFonts w:ascii="Arial" w:hAnsi="Arial" w:cs="Arial"/>
          <w:sz w:val="24"/>
          <w:szCs w:val="24"/>
        </w:rPr>
        <w:t xml:space="preserve">exceeded the five-day threshold used for audit review.  </w:t>
      </w:r>
      <w:r w:rsidR="008014D0" w:rsidRPr="00BC5D22">
        <w:rPr>
          <w:rFonts w:ascii="Arial" w:hAnsi="Arial" w:cs="Arial"/>
          <w:sz w:val="24"/>
          <w:szCs w:val="24"/>
        </w:rPr>
        <w:t xml:space="preserve">Table 1 </w:t>
      </w:r>
      <w:r w:rsidR="005F55F3" w:rsidRPr="00BC5D22">
        <w:rPr>
          <w:rFonts w:ascii="Arial" w:hAnsi="Arial" w:cs="Arial"/>
          <w:sz w:val="24"/>
          <w:szCs w:val="24"/>
        </w:rPr>
        <w:t xml:space="preserve">shows the number of unread PANs exceeding five days for each reviewer and the range of days that the PANs remained unread.  </w:t>
      </w:r>
    </w:p>
    <w:p w14:paraId="195A8930" w14:textId="261C2F7C" w:rsidR="00E17F17" w:rsidRPr="000F396D" w:rsidRDefault="00E17F17" w:rsidP="000F396D">
      <w:pPr>
        <w:jc w:val="both"/>
      </w:pPr>
    </w:p>
    <w:p w14:paraId="7306C31A" w14:textId="27E0364E" w:rsidR="00CD3DB7" w:rsidRDefault="00CD3DB7" w:rsidP="000F396D">
      <w:pPr>
        <w:pStyle w:val="ListParagraph"/>
        <w:keepNext/>
        <w:spacing w:after="0"/>
        <w:contextualSpacing w:val="0"/>
        <w:jc w:val="center"/>
        <w:outlineLvl w:val="2"/>
        <w:rPr>
          <w:rFonts w:ascii="Arial" w:hAnsi="Arial" w:cs="Arial"/>
          <w:sz w:val="24"/>
          <w:szCs w:val="24"/>
        </w:rPr>
      </w:pPr>
      <w:r>
        <w:rPr>
          <w:rFonts w:ascii="Arial" w:hAnsi="Arial" w:cs="Arial"/>
          <w:sz w:val="24"/>
          <w:szCs w:val="24"/>
        </w:rPr>
        <w:t>Table 1</w:t>
      </w:r>
    </w:p>
    <w:p w14:paraId="5F902600" w14:textId="19351B16" w:rsidR="00CD3DB7" w:rsidRDefault="00CD3DB7" w:rsidP="000F396D">
      <w:pPr>
        <w:pStyle w:val="ListParagraph"/>
        <w:keepNext/>
        <w:spacing w:after="0"/>
        <w:contextualSpacing w:val="0"/>
        <w:jc w:val="center"/>
        <w:outlineLvl w:val="2"/>
        <w:rPr>
          <w:rFonts w:ascii="Arial" w:hAnsi="Arial" w:cs="Arial"/>
          <w:sz w:val="24"/>
          <w:szCs w:val="24"/>
        </w:rPr>
      </w:pPr>
      <w:r>
        <w:rPr>
          <w:rFonts w:ascii="Arial" w:hAnsi="Arial" w:cs="Arial"/>
          <w:sz w:val="24"/>
          <w:szCs w:val="24"/>
        </w:rPr>
        <w:t>Unread PANs for Mandatory Reviewers</w:t>
      </w:r>
    </w:p>
    <w:p w14:paraId="0B8388B9" w14:textId="28490C3D" w:rsidR="00E17F17" w:rsidRPr="003D07D0" w:rsidRDefault="00CD3DB7" w:rsidP="000F396D">
      <w:pPr>
        <w:pStyle w:val="ListParagraph"/>
        <w:keepNext/>
        <w:spacing w:after="0"/>
        <w:contextualSpacing w:val="0"/>
        <w:jc w:val="center"/>
        <w:outlineLvl w:val="2"/>
        <w:rPr>
          <w:rFonts w:ascii="Arial" w:hAnsi="Arial" w:cs="Arial"/>
          <w:sz w:val="24"/>
          <w:szCs w:val="24"/>
        </w:rPr>
      </w:pPr>
      <w:r>
        <w:rPr>
          <w:rFonts w:ascii="Arial" w:hAnsi="Arial" w:cs="Arial"/>
          <w:sz w:val="24"/>
          <w:szCs w:val="24"/>
        </w:rPr>
        <w:t>July 15</w:t>
      </w:r>
      <w:r w:rsidR="00C35AEC">
        <w:rPr>
          <w:rFonts w:ascii="Arial" w:hAnsi="Arial" w:cs="Arial"/>
          <w:sz w:val="24"/>
          <w:szCs w:val="24"/>
        </w:rPr>
        <w:t>, 2018</w:t>
      </w:r>
      <w:r>
        <w:rPr>
          <w:rFonts w:ascii="Arial" w:hAnsi="Arial" w:cs="Arial"/>
          <w:sz w:val="24"/>
          <w:szCs w:val="24"/>
        </w:rPr>
        <w:t xml:space="preserve"> to December 15, 2018</w:t>
      </w:r>
    </w:p>
    <w:tbl>
      <w:tblPr>
        <w:tblStyle w:val="TableGrid"/>
        <w:tblW w:w="0" w:type="auto"/>
        <w:jc w:val="center"/>
        <w:tblLook w:val="04A0" w:firstRow="1" w:lastRow="0" w:firstColumn="1" w:lastColumn="0" w:noHBand="0" w:noVBand="1"/>
      </w:tblPr>
      <w:tblGrid>
        <w:gridCol w:w="2160"/>
        <w:gridCol w:w="3927"/>
        <w:gridCol w:w="2408"/>
      </w:tblGrid>
      <w:tr w:rsidR="00C114E4" w:rsidRPr="00712BA0" w14:paraId="3FB6076D" w14:textId="77777777" w:rsidTr="00712BA0">
        <w:trPr>
          <w:trHeight w:val="720"/>
          <w:jc w:val="center"/>
        </w:trPr>
        <w:tc>
          <w:tcPr>
            <w:tcW w:w="2160" w:type="dxa"/>
            <w:shd w:val="clear" w:color="auto" w:fill="C6D9F1" w:themeFill="text2" w:themeFillTint="33"/>
            <w:vAlign w:val="center"/>
          </w:tcPr>
          <w:p w14:paraId="30A40556" w14:textId="77777777" w:rsidR="00C114E4" w:rsidRPr="00712BA0" w:rsidRDefault="007B6F78" w:rsidP="000F396D">
            <w:pPr>
              <w:keepNext/>
              <w:spacing w:line="276" w:lineRule="auto"/>
              <w:jc w:val="center"/>
              <w:textAlignment w:val="baseline"/>
              <w:rPr>
                <w:rFonts w:ascii="Arial" w:hAnsi="Arial" w:cs="Arial"/>
                <w:b/>
              </w:rPr>
            </w:pPr>
            <w:r w:rsidRPr="00712BA0">
              <w:rPr>
                <w:rFonts w:ascii="Arial" w:hAnsi="Arial" w:cs="Arial"/>
                <w:b/>
              </w:rPr>
              <w:t>Mandatory Reviewer</w:t>
            </w:r>
          </w:p>
        </w:tc>
        <w:tc>
          <w:tcPr>
            <w:tcW w:w="3927" w:type="dxa"/>
            <w:shd w:val="clear" w:color="auto" w:fill="C6D9F1" w:themeFill="text2" w:themeFillTint="33"/>
            <w:vAlign w:val="center"/>
          </w:tcPr>
          <w:p w14:paraId="1F6D8BFC" w14:textId="77777777" w:rsidR="00C114E4" w:rsidRPr="00712BA0" w:rsidRDefault="00C114E4" w:rsidP="000F396D">
            <w:pPr>
              <w:keepNext/>
              <w:spacing w:line="276" w:lineRule="auto"/>
              <w:jc w:val="center"/>
              <w:textAlignment w:val="baseline"/>
              <w:rPr>
                <w:rFonts w:ascii="Arial" w:hAnsi="Arial" w:cs="Arial"/>
                <w:b/>
              </w:rPr>
            </w:pPr>
            <w:r w:rsidRPr="00712BA0">
              <w:rPr>
                <w:rFonts w:ascii="Arial" w:hAnsi="Arial" w:cs="Arial"/>
                <w:b/>
              </w:rPr>
              <w:t xml:space="preserve"># of Unread PANs </w:t>
            </w:r>
            <w:r w:rsidR="00F9500D" w:rsidRPr="00712BA0">
              <w:rPr>
                <w:rFonts w:ascii="Arial" w:hAnsi="Arial" w:cs="Arial"/>
                <w:b/>
              </w:rPr>
              <w:t xml:space="preserve">that remained in the queue </w:t>
            </w:r>
            <w:r w:rsidRPr="00712BA0">
              <w:rPr>
                <w:rFonts w:ascii="Arial" w:hAnsi="Arial" w:cs="Arial"/>
                <w:b/>
              </w:rPr>
              <w:t>&gt; 5 Days</w:t>
            </w:r>
          </w:p>
        </w:tc>
        <w:tc>
          <w:tcPr>
            <w:tcW w:w="2408" w:type="dxa"/>
            <w:shd w:val="clear" w:color="auto" w:fill="C6D9F1" w:themeFill="text2" w:themeFillTint="33"/>
            <w:vAlign w:val="center"/>
          </w:tcPr>
          <w:p w14:paraId="48A010EC" w14:textId="77777777" w:rsidR="00C114E4" w:rsidRPr="00712BA0" w:rsidRDefault="00C114E4" w:rsidP="000F396D">
            <w:pPr>
              <w:keepNext/>
              <w:spacing w:line="276" w:lineRule="auto"/>
              <w:jc w:val="center"/>
              <w:textAlignment w:val="baseline"/>
              <w:rPr>
                <w:rFonts w:ascii="Arial" w:hAnsi="Arial" w:cs="Arial"/>
                <w:b/>
              </w:rPr>
            </w:pPr>
            <w:r w:rsidRPr="00712BA0">
              <w:rPr>
                <w:rFonts w:ascii="Arial" w:hAnsi="Arial" w:cs="Arial"/>
                <w:b/>
              </w:rPr>
              <w:t>Range of Days Unread</w:t>
            </w:r>
          </w:p>
        </w:tc>
      </w:tr>
      <w:tr w:rsidR="00C114E4" w:rsidRPr="00712BA0" w14:paraId="579AF3F8" w14:textId="77777777" w:rsidTr="00712BA0">
        <w:trPr>
          <w:trHeight w:val="346"/>
          <w:jc w:val="center"/>
        </w:trPr>
        <w:tc>
          <w:tcPr>
            <w:tcW w:w="2160" w:type="dxa"/>
            <w:vAlign w:val="bottom"/>
          </w:tcPr>
          <w:p w14:paraId="4547A455"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1</w:t>
            </w:r>
          </w:p>
        </w:tc>
        <w:tc>
          <w:tcPr>
            <w:tcW w:w="3927" w:type="dxa"/>
            <w:vAlign w:val="center"/>
          </w:tcPr>
          <w:p w14:paraId="68783282"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47</w:t>
            </w:r>
          </w:p>
        </w:tc>
        <w:tc>
          <w:tcPr>
            <w:tcW w:w="2408" w:type="dxa"/>
            <w:vAlign w:val="center"/>
          </w:tcPr>
          <w:p w14:paraId="66369910"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w:t>
            </w:r>
            <w:r w:rsidR="00C114E4" w:rsidRPr="00712BA0">
              <w:rPr>
                <w:rFonts w:ascii="Arial" w:hAnsi="Arial" w:cs="Arial"/>
              </w:rPr>
              <w:t xml:space="preserve"> to </w:t>
            </w:r>
            <w:r w:rsidRPr="00712BA0">
              <w:rPr>
                <w:rFonts w:ascii="Arial" w:hAnsi="Arial" w:cs="Arial"/>
              </w:rPr>
              <w:t>12</w:t>
            </w:r>
          </w:p>
        </w:tc>
      </w:tr>
      <w:tr w:rsidR="00C114E4" w:rsidRPr="00712BA0" w14:paraId="544DA426" w14:textId="77777777" w:rsidTr="00712BA0">
        <w:trPr>
          <w:trHeight w:val="346"/>
          <w:jc w:val="center"/>
        </w:trPr>
        <w:tc>
          <w:tcPr>
            <w:tcW w:w="2160" w:type="dxa"/>
            <w:vAlign w:val="bottom"/>
          </w:tcPr>
          <w:p w14:paraId="6E8E6647"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2</w:t>
            </w:r>
          </w:p>
        </w:tc>
        <w:tc>
          <w:tcPr>
            <w:tcW w:w="3927" w:type="dxa"/>
            <w:vAlign w:val="center"/>
          </w:tcPr>
          <w:p w14:paraId="67F6B54A"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50</w:t>
            </w:r>
          </w:p>
        </w:tc>
        <w:tc>
          <w:tcPr>
            <w:tcW w:w="2408" w:type="dxa"/>
            <w:vAlign w:val="center"/>
          </w:tcPr>
          <w:p w14:paraId="7E95CFB1" w14:textId="5E5624D1"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5 to 9</w:t>
            </w:r>
          </w:p>
        </w:tc>
      </w:tr>
      <w:tr w:rsidR="00C114E4" w:rsidRPr="00712BA0" w14:paraId="67948441" w14:textId="77777777" w:rsidTr="00712BA0">
        <w:trPr>
          <w:trHeight w:val="346"/>
          <w:jc w:val="center"/>
        </w:trPr>
        <w:tc>
          <w:tcPr>
            <w:tcW w:w="2160" w:type="dxa"/>
            <w:vAlign w:val="bottom"/>
          </w:tcPr>
          <w:p w14:paraId="419F208B"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3</w:t>
            </w:r>
          </w:p>
        </w:tc>
        <w:tc>
          <w:tcPr>
            <w:tcW w:w="3927" w:type="dxa"/>
            <w:vAlign w:val="center"/>
          </w:tcPr>
          <w:p w14:paraId="10B04D11"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20</w:t>
            </w:r>
          </w:p>
        </w:tc>
        <w:tc>
          <w:tcPr>
            <w:tcW w:w="2408" w:type="dxa"/>
            <w:vAlign w:val="center"/>
          </w:tcPr>
          <w:p w14:paraId="56892D1D"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19</w:t>
            </w:r>
          </w:p>
        </w:tc>
      </w:tr>
      <w:tr w:rsidR="00C114E4" w:rsidRPr="00712BA0" w14:paraId="1AFDCC05" w14:textId="77777777" w:rsidTr="00712BA0">
        <w:trPr>
          <w:trHeight w:val="346"/>
          <w:jc w:val="center"/>
        </w:trPr>
        <w:tc>
          <w:tcPr>
            <w:tcW w:w="2160" w:type="dxa"/>
            <w:vAlign w:val="bottom"/>
          </w:tcPr>
          <w:p w14:paraId="47A29FD5"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4</w:t>
            </w:r>
          </w:p>
        </w:tc>
        <w:tc>
          <w:tcPr>
            <w:tcW w:w="3927" w:type="dxa"/>
            <w:vAlign w:val="center"/>
          </w:tcPr>
          <w:p w14:paraId="44DA8FA3"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31</w:t>
            </w:r>
          </w:p>
        </w:tc>
        <w:tc>
          <w:tcPr>
            <w:tcW w:w="2408" w:type="dxa"/>
            <w:vAlign w:val="center"/>
          </w:tcPr>
          <w:p w14:paraId="0FC53137"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15</w:t>
            </w:r>
          </w:p>
        </w:tc>
      </w:tr>
      <w:tr w:rsidR="00C114E4" w:rsidRPr="00712BA0" w14:paraId="71F62501" w14:textId="77777777" w:rsidTr="00712BA0">
        <w:trPr>
          <w:trHeight w:val="346"/>
          <w:jc w:val="center"/>
        </w:trPr>
        <w:tc>
          <w:tcPr>
            <w:tcW w:w="2160" w:type="dxa"/>
            <w:vAlign w:val="bottom"/>
          </w:tcPr>
          <w:p w14:paraId="1588A8C5"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5</w:t>
            </w:r>
          </w:p>
        </w:tc>
        <w:tc>
          <w:tcPr>
            <w:tcW w:w="3927" w:type="dxa"/>
            <w:vAlign w:val="center"/>
          </w:tcPr>
          <w:p w14:paraId="36BF55F3"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31</w:t>
            </w:r>
          </w:p>
        </w:tc>
        <w:tc>
          <w:tcPr>
            <w:tcW w:w="2408" w:type="dxa"/>
            <w:vAlign w:val="center"/>
          </w:tcPr>
          <w:p w14:paraId="65511096"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16</w:t>
            </w:r>
          </w:p>
        </w:tc>
      </w:tr>
      <w:tr w:rsidR="00C114E4" w:rsidRPr="00712BA0" w14:paraId="09F4274F" w14:textId="77777777" w:rsidTr="00712BA0">
        <w:trPr>
          <w:trHeight w:val="346"/>
          <w:jc w:val="center"/>
        </w:trPr>
        <w:tc>
          <w:tcPr>
            <w:tcW w:w="2160" w:type="dxa"/>
            <w:vAlign w:val="bottom"/>
          </w:tcPr>
          <w:p w14:paraId="0AF68164"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6</w:t>
            </w:r>
          </w:p>
        </w:tc>
        <w:tc>
          <w:tcPr>
            <w:tcW w:w="3927" w:type="dxa"/>
            <w:vAlign w:val="center"/>
          </w:tcPr>
          <w:p w14:paraId="2DCE8DB4"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13</w:t>
            </w:r>
          </w:p>
        </w:tc>
        <w:tc>
          <w:tcPr>
            <w:tcW w:w="2408" w:type="dxa"/>
            <w:vAlign w:val="center"/>
          </w:tcPr>
          <w:p w14:paraId="681F0AF4"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20</w:t>
            </w:r>
          </w:p>
        </w:tc>
      </w:tr>
      <w:tr w:rsidR="00C114E4" w:rsidRPr="00712BA0" w14:paraId="0B680A17" w14:textId="77777777" w:rsidTr="00712BA0">
        <w:trPr>
          <w:trHeight w:val="346"/>
          <w:jc w:val="center"/>
        </w:trPr>
        <w:tc>
          <w:tcPr>
            <w:tcW w:w="2160" w:type="dxa"/>
            <w:vAlign w:val="bottom"/>
          </w:tcPr>
          <w:p w14:paraId="7694AE0E"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7</w:t>
            </w:r>
          </w:p>
        </w:tc>
        <w:tc>
          <w:tcPr>
            <w:tcW w:w="3927" w:type="dxa"/>
            <w:vAlign w:val="center"/>
          </w:tcPr>
          <w:p w14:paraId="40E63D4E"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146</w:t>
            </w:r>
          </w:p>
        </w:tc>
        <w:tc>
          <w:tcPr>
            <w:tcW w:w="2408" w:type="dxa"/>
            <w:vAlign w:val="center"/>
          </w:tcPr>
          <w:p w14:paraId="5BCABAAB"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18</w:t>
            </w:r>
          </w:p>
        </w:tc>
      </w:tr>
      <w:tr w:rsidR="00C114E4" w:rsidRPr="00712BA0" w14:paraId="3121044F" w14:textId="77777777" w:rsidTr="00712BA0">
        <w:trPr>
          <w:trHeight w:val="346"/>
          <w:jc w:val="center"/>
        </w:trPr>
        <w:tc>
          <w:tcPr>
            <w:tcW w:w="2160" w:type="dxa"/>
            <w:vAlign w:val="bottom"/>
          </w:tcPr>
          <w:p w14:paraId="3157D146"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8</w:t>
            </w:r>
          </w:p>
        </w:tc>
        <w:tc>
          <w:tcPr>
            <w:tcW w:w="3927" w:type="dxa"/>
            <w:vAlign w:val="center"/>
          </w:tcPr>
          <w:p w14:paraId="110437C2"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52</w:t>
            </w:r>
          </w:p>
        </w:tc>
        <w:tc>
          <w:tcPr>
            <w:tcW w:w="2408" w:type="dxa"/>
            <w:vAlign w:val="center"/>
          </w:tcPr>
          <w:p w14:paraId="69DBD255"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10</w:t>
            </w:r>
          </w:p>
        </w:tc>
      </w:tr>
      <w:tr w:rsidR="00C114E4" w:rsidRPr="00712BA0" w14:paraId="76056930" w14:textId="77777777" w:rsidTr="00712BA0">
        <w:trPr>
          <w:trHeight w:val="346"/>
          <w:jc w:val="center"/>
        </w:trPr>
        <w:tc>
          <w:tcPr>
            <w:tcW w:w="2160" w:type="dxa"/>
            <w:vAlign w:val="bottom"/>
          </w:tcPr>
          <w:p w14:paraId="5AAF2716" w14:textId="77777777"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Reviewer 9</w:t>
            </w:r>
          </w:p>
        </w:tc>
        <w:tc>
          <w:tcPr>
            <w:tcW w:w="3927" w:type="dxa"/>
            <w:vAlign w:val="center"/>
          </w:tcPr>
          <w:p w14:paraId="0C7B4F69"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 xml:space="preserve">Over </w:t>
            </w:r>
            <w:r w:rsidR="00C114E4" w:rsidRPr="00712BA0">
              <w:rPr>
                <w:rFonts w:ascii="Arial" w:hAnsi="Arial" w:cs="Arial"/>
              </w:rPr>
              <w:t>2</w:t>
            </w:r>
            <w:r w:rsidRPr="00712BA0">
              <w:rPr>
                <w:rFonts w:ascii="Arial" w:hAnsi="Arial" w:cs="Arial"/>
              </w:rPr>
              <w:t>00</w:t>
            </w:r>
          </w:p>
        </w:tc>
        <w:tc>
          <w:tcPr>
            <w:tcW w:w="2408" w:type="dxa"/>
            <w:vAlign w:val="center"/>
          </w:tcPr>
          <w:p w14:paraId="71A22F81" w14:textId="7C5CB3D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 xml:space="preserve">5 to </w:t>
            </w:r>
            <w:r w:rsidR="00AE5251">
              <w:rPr>
                <w:rFonts w:ascii="Arial" w:hAnsi="Arial" w:cs="Arial"/>
              </w:rPr>
              <w:t>7</w:t>
            </w:r>
          </w:p>
        </w:tc>
      </w:tr>
      <w:tr w:rsidR="00C114E4" w:rsidRPr="00712BA0" w14:paraId="2288C48F" w14:textId="77777777" w:rsidTr="00712BA0">
        <w:trPr>
          <w:trHeight w:val="346"/>
          <w:jc w:val="center"/>
        </w:trPr>
        <w:tc>
          <w:tcPr>
            <w:tcW w:w="2160" w:type="dxa"/>
            <w:vAlign w:val="bottom"/>
          </w:tcPr>
          <w:p w14:paraId="48A1440F" w14:textId="77777777" w:rsidR="00C114E4" w:rsidRPr="00712BA0" w:rsidRDefault="00712BA0" w:rsidP="000F396D">
            <w:pPr>
              <w:keepNext/>
              <w:spacing w:line="360" w:lineRule="auto"/>
              <w:jc w:val="center"/>
              <w:textAlignment w:val="baseline"/>
              <w:rPr>
                <w:rFonts w:ascii="Arial" w:hAnsi="Arial" w:cs="Arial"/>
              </w:rPr>
            </w:pPr>
            <w:r>
              <w:rPr>
                <w:rFonts w:ascii="Arial" w:hAnsi="Arial" w:cs="Arial"/>
              </w:rPr>
              <w:t xml:space="preserve">  </w:t>
            </w:r>
            <w:r w:rsidR="00C114E4" w:rsidRPr="00712BA0">
              <w:rPr>
                <w:rFonts w:ascii="Arial" w:hAnsi="Arial" w:cs="Arial"/>
              </w:rPr>
              <w:t>Reviewer 10</w:t>
            </w:r>
          </w:p>
        </w:tc>
        <w:tc>
          <w:tcPr>
            <w:tcW w:w="3927" w:type="dxa"/>
            <w:vAlign w:val="center"/>
          </w:tcPr>
          <w:p w14:paraId="6DBCC365" w14:textId="77777777"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 xml:space="preserve">Over </w:t>
            </w:r>
            <w:r w:rsidR="00C114E4" w:rsidRPr="00712BA0">
              <w:rPr>
                <w:rFonts w:ascii="Arial" w:hAnsi="Arial" w:cs="Arial"/>
              </w:rPr>
              <w:t>2</w:t>
            </w:r>
            <w:r w:rsidRPr="00712BA0">
              <w:rPr>
                <w:rFonts w:ascii="Arial" w:hAnsi="Arial" w:cs="Arial"/>
              </w:rPr>
              <w:t>00</w:t>
            </w:r>
          </w:p>
        </w:tc>
        <w:tc>
          <w:tcPr>
            <w:tcW w:w="2408" w:type="dxa"/>
            <w:vAlign w:val="center"/>
          </w:tcPr>
          <w:p w14:paraId="7DA0F29F" w14:textId="630983A9"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5</w:t>
            </w:r>
            <w:r w:rsidR="00F9500D" w:rsidRPr="00712BA0">
              <w:rPr>
                <w:rFonts w:ascii="Arial" w:hAnsi="Arial" w:cs="Arial"/>
              </w:rPr>
              <w:t xml:space="preserve"> to </w:t>
            </w:r>
            <w:r w:rsidR="00AE5251">
              <w:rPr>
                <w:rFonts w:ascii="Arial" w:hAnsi="Arial" w:cs="Arial"/>
              </w:rPr>
              <w:t>16</w:t>
            </w:r>
          </w:p>
        </w:tc>
      </w:tr>
      <w:tr w:rsidR="00C114E4" w:rsidRPr="00712BA0" w14:paraId="0361DEC5" w14:textId="77777777" w:rsidTr="00712BA0">
        <w:trPr>
          <w:trHeight w:val="346"/>
          <w:jc w:val="center"/>
        </w:trPr>
        <w:tc>
          <w:tcPr>
            <w:tcW w:w="2160" w:type="dxa"/>
            <w:vAlign w:val="bottom"/>
          </w:tcPr>
          <w:p w14:paraId="73E97318" w14:textId="77777777" w:rsidR="00C114E4" w:rsidRPr="00712BA0" w:rsidRDefault="00C114E4" w:rsidP="000F396D">
            <w:pPr>
              <w:keepNext/>
              <w:spacing w:line="360" w:lineRule="auto"/>
              <w:textAlignment w:val="baseline"/>
              <w:rPr>
                <w:rFonts w:ascii="Arial" w:hAnsi="Arial" w:cs="Arial"/>
              </w:rPr>
            </w:pPr>
            <w:r w:rsidRPr="00712BA0">
              <w:rPr>
                <w:rFonts w:ascii="Arial" w:hAnsi="Arial" w:cs="Arial"/>
              </w:rPr>
              <w:t xml:space="preserve">   </w:t>
            </w:r>
            <w:r w:rsidR="00712BA0">
              <w:rPr>
                <w:rFonts w:ascii="Arial" w:hAnsi="Arial" w:cs="Arial"/>
              </w:rPr>
              <w:t xml:space="preserve">  </w:t>
            </w:r>
            <w:r w:rsidRPr="00712BA0">
              <w:rPr>
                <w:rFonts w:ascii="Arial" w:hAnsi="Arial" w:cs="Arial"/>
              </w:rPr>
              <w:t>Reviewer 11</w:t>
            </w:r>
          </w:p>
        </w:tc>
        <w:tc>
          <w:tcPr>
            <w:tcW w:w="3927" w:type="dxa"/>
            <w:vAlign w:val="center"/>
          </w:tcPr>
          <w:p w14:paraId="5DF1550E" w14:textId="31AF752C" w:rsidR="00C114E4" w:rsidRPr="00712BA0" w:rsidRDefault="00AE5251" w:rsidP="000F396D">
            <w:pPr>
              <w:keepNext/>
              <w:spacing w:line="360" w:lineRule="auto"/>
              <w:jc w:val="center"/>
              <w:textAlignment w:val="baseline"/>
              <w:rPr>
                <w:rFonts w:ascii="Arial" w:hAnsi="Arial" w:cs="Arial"/>
              </w:rPr>
            </w:pPr>
            <w:r w:rsidRPr="00712BA0">
              <w:rPr>
                <w:rFonts w:ascii="Arial" w:hAnsi="Arial" w:cs="Arial"/>
              </w:rPr>
              <w:t>Over 200</w:t>
            </w:r>
          </w:p>
        </w:tc>
        <w:tc>
          <w:tcPr>
            <w:tcW w:w="2408" w:type="dxa"/>
            <w:vAlign w:val="center"/>
          </w:tcPr>
          <w:p w14:paraId="0E58E550" w14:textId="38417898" w:rsidR="00C114E4" w:rsidRPr="00712BA0" w:rsidRDefault="00C114E4" w:rsidP="000F396D">
            <w:pPr>
              <w:keepNext/>
              <w:spacing w:line="360" w:lineRule="auto"/>
              <w:jc w:val="center"/>
              <w:textAlignment w:val="baseline"/>
              <w:rPr>
                <w:rFonts w:ascii="Arial" w:hAnsi="Arial" w:cs="Arial"/>
              </w:rPr>
            </w:pPr>
            <w:r w:rsidRPr="00712BA0">
              <w:rPr>
                <w:rFonts w:ascii="Arial" w:hAnsi="Arial" w:cs="Arial"/>
              </w:rPr>
              <w:t>5</w:t>
            </w:r>
            <w:r w:rsidR="00F9500D" w:rsidRPr="00712BA0">
              <w:rPr>
                <w:rFonts w:ascii="Arial" w:hAnsi="Arial" w:cs="Arial"/>
              </w:rPr>
              <w:t xml:space="preserve"> to </w:t>
            </w:r>
            <w:r w:rsidR="00AE5251">
              <w:rPr>
                <w:rFonts w:ascii="Arial" w:hAnsi="Arial" w:cs="Arial"/>
              </w:rPr>
              <w:t>20</w:t>
            </w:r>
          </w:p>
        </w:tc>
      </w:tr>
      <w:tr w:rsidR="00C114E4" w:rsidRPr="00712BA0" w14:paraId="35FCD5B6" w14:textId="77777777" w:rsidTr="00712BA0">
        <w:trPr>
          <w:trHeight w:val="346"/>
          <w:jc w:val="center"/>
        </w:trPr>
        <w:tc>
          <w:tcPr>
            <w:tcW w:w="2160" w:type="dxa"/>
            <w:vAlign w:val="bottom"/>
          </w:tcPr>
          <w:p w14:paraId="5CABE197" w14:textId="77777777" w:rsidR="00C114E4" w:rsidRPr="00712BA0" w:rsidRDefault="00C114E4" w:rsidP="000F396D">
            <w:pPr>
              <w:keepNext/>
              <w:spacing w:line="360" w:lineRule="auto"/>
              <w:textAlignment w:val="baseline"/>
              <w:rPr>
                <w:rFonts w:ascii="Arial" w:hAnsi="Arial" w:cs="Arial"/>
              </w:rPr>
            </w:pPr>
            <w:r w:rsidRPr="00712BA0">
              <w:rPr>
                <w:rFonts w:ascii="Arial" w:hAnsi="Arial" w:cs="Arial"/>
              </w:rPr>
              <w:t xml:space="preserve">  </w:t>
            </w:r>
            <w:r w:rsidR="00712BA0">
              <w:rPr>
                <w:rFonts w:ascii="Arial" w:hAnsi="Arial" w:cs="Arial"/>
              </w:rPr>
              <w:t xml:space="preserve">  </w:t>
            </w:r>
            <w:r w:rsidRPr="00712BA0">
              <w:rPr>
                <w:rFonts w:ascii="Arial" w:hAnsi="Arial" w:cs="Arial"/>
              </w:rPr>
              <w:t xml:space="preserve"> Reviewer 12</w:t>
            </w:r>
          </w:p>
        </w:tc>
        <w:tc>
          <w:tcPr>
            <w:tcW w:w="3927" w:type="dxa"/>
            <w:vAlign w:val="center"/>
          </w:tcPr>
          <w:p w14:paraId="48FA3645" w14:textId="709B83E7" w:rsidR="00C114E4" w:rsidRPr="00712BA0" w:rsidRDefault="00AE5251" w:rsidP="000F396D">
            <w:pPr>
              <w:keepNext/>
              <w:spacing w:line="360" w:lineRule="auto"/>
              <w:jc w:val="center"/>
              <w:textAlignment w:val="baseline"/>
              <w:rPr>
                <w:rFonts w:ascii="Arial" w:hAnsi="Arial" w:cs="Arial"/>
              </w:rPr>
            </w:pPr>
            <w:r>
              <w:rPr>
                <w:rFonts w:ascii="Arial" w:hAnsi="Arial" w:cs="Arial"/>
              </w:rPr>
              <w:t>182</w:t>
            </w:r>
          </w:p>
        </w:tc>
        <w:tc>
          <w:tcPr>
            <w:tcW w:w="2408" w:type="dxa"/>
            <w:vAlign w:val="center"/>
          </w:tcPr>
          <w:p w14:paraId="4200DBCB" w14:textId="5EB671CF" w:rsidR="00C114E4" w:rsidRPr="00712BA0" w:rsidRDefault="00F9500D" w:rsidP="000F396D">
            <w:pPr>
              <w:keepNext/>
              <w:spacing w:line="360" w:lineRule="auto"/>
              <w:jc w:val="center"/>
              <w:textAlignment w:val="baseline"/>
              <w:rPr>
                <w:rFonts w:ascii="Arial" w:hAnsi="Arial" w:cs="Arial"/>
              </w:rPr>
            </w:pPr>
            <w:r w:rsidRPr="00712BA0">
              <w:rPr>
                <w:rFonts w:ascii="Arial" w:hAnsi="Arial" w:cs="Arial"/>
              </w:rPr>
              <w:t>5 to 1</w:t>
            </w:r>
            <w:r w:rsidR="00AE5251">
              <w:rPr>
                <w:rFonts w:ascii="Arial" w:hAnsi="Arial" w:cs="Arial"/>
              </w:rPr>
              <w:t>5</w:t>
            </w:r>
          </w:p>
        </w:tc>
      </w:tr>
      <w:tr w:rsidR="00465075" w:rsidRPr="00712BA0" w14:paraId="53D56917" w14:textId="77777777" w:rsidTr="00712BA0">
        <w:trPr>
          <w:trHeight w:val="346"/>
          <w:jc w:val="center"/>
        </w:trPr>
        <w:tc>
          <w:tcPr>
            <w:tcW w:w="2160" w:type="dxa"/>
            <w:vAlign w:val="bottom"/>
          </w:tcPr>
          <w:p w14:paraId="3F04A7EB" w14:textId="29BADFB3" w:rsidR="00465075" w:rsidRPr="00712BA0" w:rsidRDefault="00465075" w:rsidP="000F396D">
            <w:pPr>
              <w:keepNext/>
              <w:spacing w:line="360" w:lineRule="auto"/>
              <w:textAlignment w:val="baseline"/>
              <w:rPr>
                <w:rFonts w:ascii="Arial" w:hAnsi="Arial" w:cs="Arial"/>
              </w:rPr>
            </w:pPr>
            <w:r w:rsidRPr="00712BA0">
              <w:rPr>
                <w:rFonts w:ascii="Arial" w:hAnsi="Arial" w:cs="Arial"/>
              </w:rPr>
              <w:t xml:space="preserve">  </w:t>
            </w:r>
            <w:r>
              <w:rPr>
                <w:rFonts w:ascii="Arial" w:hAnsi="Arial" w:cs="Arial"/>
              </w:rPr>
              <w:t xml:space="preserve">   Reviewer 13</w:t>
            </w:r>
          </w:p>
        </w:tc>
        <w:tc>
          <w:tcPr>
            <w:tcW w:w="3927" w:type="dxa"/>
            <w:vAlign w:val="center"/>
          </w:tcPr>
          <w:p w14:paraId="30AAC74D" w14:textId="0F219CF4" w:rsidR="00465075" w:rsidRPr="00712BA0" w:rsidRDefault="00465075" w:rsidP="000F396D">
            <w:pPr>
              <w:keepNext/>
              <w:spacing w:line="360" w:lineRule="auto"/>
              <w:jc w:val="center"/>
              <w:textAlignment w:val="baseline"/>
              <w:rPr>
                <w:rFonts w:ascii="Arial" w:hAnsi="Arial" w:cs="Arial"/>
              </w:rPr>
            </w:pPr>
            <w:r w:rsidRPr="00712BA0">
              <w:rPr>
                <w:rFonts w:ascii="Arial" w:hAnsi="Arial" w:cs="Arial"/>
              </w:rPr>
              <w:t>68</w:t>
            </w:r>
          </w:p>
        </w:tc>
        <w:tc>
          <w:tcPr>
            <w:tcW w:w="2408" w:type="dxa"/>
            <w:vAlign w:val="center"/>
          </w:tcPr>
          <w:p w14:paraId="22ACA227" w14:textId="178EFB0F" w:rsidR="00465075" w:rsidRPr="00712BA0" w:rsidRDefault="00465075" w:rsidP="000F396D">
            <w:pPr>
              <w:keepNext/>
              <w:spacing w:line="360" w:lineRule="auto"/>
              <w:jc w:val="center"/>
              <w:textAlignment w:val="baseline"/>
              <w:rPr>
                <w:rFonts w:ascii="Arial" w:hAnsi="Arial" w:cs="Arial"/>
              </w:rPr>
            </w:pPr>
            <w:r w:rsidRPr="00712BA0">
              <w:rPr>
                <w:rFonts w:ascii="Arial" w:hAnsi="Arial" w:cs="Arial"/>
              </w:rPr>
              <w:t>5 to 13</w:t>
            </w:r>
          </w:p>
        </w:tc>
      </w:tr>
      <w:tr w:rsidR="00465075" w:rsidRPr="00712BA0" w14:paraId="294B9ED4" w14:textId="77777777" w:rsidTr="00712BA0">
        <w:trPr>
          <w:trHeight w:val="346"/>
          <w:jc w:val="center"/>
        </w:trPr>
        <w:tc>
          <w:tcPr>
            <w:tcW w:w="2160" w:type="dxa"/>
            <w:vAlign w:val="bottom"/>
          </w:tcPr>
          <w:p w14:paraId="7B5235BC" w14:textId="090C9DE9" w:rsidR="00465075" w:rsidRPr="00712BA0" w:rsidRDefault="00465075" w:rsidP="000F396D">
            <w:pPr>
              <w:keepNext/>
              <w:spacing w:line="360" w:lineRule="auto"/>
              <w:textAlignment w:val="baseline"/>
              <w:rPr>
                <w:rFonts w:ascii="Arial" w:hAnsi="Arial" w:cs="Arial"/>
              </w:rPr>
            </w:pPr>
            <w:r w:rsidRPr="00712BA0">
              <w:rPr>
                <w:rFonts w:ascii="Arial" w:hAnsi="Arial" w:cs="Arial"/>
              </w:rPr>
              <w:t xml:space="preserve">  </w:t>
            </w:r>
            <w:r>
              <w:rPr>
                <w:rFonts w:ascii="Arial" w:hAnsi="Arial" w:cs="Arial"/>
              </w:rPr>
              <w:t xml:space="preserve">   Reviewer 14</w:t>
            </w:r>
          </w:p>
        </w:tc>
        <w:tc>
          <w:tcPr>
            <w:tcW w:w="3927" w:type="dxa"/>
            <w:vAlign w:val="center"/>
          </w:tcPr>
          <w:p w14:paraId="1BE46915" w14:textId="48082245" w:rsidR="00465075" w:rsidRPr="00712BA0" w:rsidRDefault="00AE5251" w:rsidP="000F396D">
            <w:pPr>
              <w:keepNext/>
              <w:spacing w:line="360" w:lineRule="auto"/>
              <w:jc w:val="center"/>
              <w:textAlignment w:val="baseline"/>
              <w:rPr>
                <w:rFonts w:ascii="Arial" w:hAnsi="Arial" w:cs="Arial"/>
              </w:rPr>
            </w:pPr>
            <w:r>
              <w:rPr>
                <w:rFonts w:ascii="Arial" w:hAnsi="Arial" w:cs="Arial"/>
              </w:rPr>
              <w:t>31</w:t>
            </w:r>
          </w:p>
        </w:tc>
        <w:tc>
          <w:tcPr>
            <w:tcW w:w="2408" w:type="dxa"/>
            <w:vAlign w:val="center"/>
          </w:tcPr>
          <w:p w14:paraId="24A000CE" w14:textId="4BA6F04B" w:rsidR="00465075" w:rsidRPr="00712BA0" w:rsidRDefault="00AE5251" w:rsidP="000F396D">
            <w:pPr>
              <w:keepNext/>
              <w:spacing w:line="360" w:lineRule="auto"/>
              <w:jc w:val="center"/>
              <w:textAlignment w:val="baseline"/>
              <w:rPr>
                <w:rFonts w:ascii="Arial" w:hAnsi="Arial" w:cs="Arial"/>
              </w:rPr>
            </w:pPr>
            <w:r>
              <w:rPr>
                <w:rFonts w:ascii="Arial" w:hAnsi="Arial" w:cs="Arial"/>
              </w:rPr>
              <w:t>5 to 8</w:t>
            </w:r>
          </w:p>
        </w:tc>
      </w:tr>
    </w:tbl>
    <w:p w14:paraId="3F9F6E39" w14:textId="77777777" w:rsidR="00C114E4" w:rsidRPr="002C7892" w:rsidRDefault="00C114E4" w:rsidP="000F396D">
      <w:pPr>
        <w:widowControl w:val="0"/>
        <w:rPr>
          <w:rFonts w:ascii="Arial" w:hAnsi="Arial" w:cs="Arial"/>
        </w:rPr>
      </w:pPr>
    </w:p>
    <w:p w14:paraId="62546901" w14:textId="77777777" w:rsidR="00FD7469" w:rsidRPr="00035F78" w:rsidRDefault="00FD7469">
      <w:pPr>
        <w:rPr>
          <w:rFonts w:ascii="Arial" w:hAnsi="Arial" w:cs="Arial"/>
        </w:rPr>
      </w:pPr>
    </w:p>
    <w:p w14:paraId="097528B3" w14:textId="15D2BE24" w:rsidR="00C05BB1" w:rsidRPr="00035F78" w:rsidRDefault="00FD7469" w:rsidP="00A431B0">
      <w:pPr>
        <w:spacing w:line="360" w:lineRule="auto"/>
        <w:ind w:left="540"/>
        <w:jc w:val="both"/>
        <w:rPr>
          <w:rFonts w:ascii="Arial" w:hAnsi="Arial" w:cs="Arial"/>
        </w:rPr>
      </w:pPr>
      <w:r w:rsidRPr="00035F78">
        <w:rPr>
          <w:rFonts w:ascii="Arial" w:hAnsi="Arial" w:cs="Arial"/>
          <w:u w:val="single"/>
        </w:rPr>
        <w:t>Recommendation</w:t>
      </w:r>
      <w:r w:rsidRPr="00035F78">
        <w:rPr>
          <w:rFonts w:ascii="Arial" w:hAnsi="Arial" w:cs="Arial"/>
        </w:rPr>
        <w:t>:  Management should ensure that all mandatory reviewers read their PANs timely in accordance with the UCLA Financial Policy.</w:t>
      </w:r>
      <w:r w:rsidR="00D760AC" w:rsidRPr="00035F78">
        <w:rPr>
          <w:rFonts w:ascii="Arial" w:hAnsi="Arial" w:cs="Arial"/>
        </w:rPr>
        <w:t xml:space="preserve">  </w:t>
      </w:r>
    </w:p>
    <w:p w14:paraId="50D52DD7" w14:textId="0B38340E" w:rsidR="00D760AC" w:rsidRPr="00035F78" w:rsidRDefault="00D760AC" w:rsidP="00A431B0">
      <w:pPr>
        <w:spacing w:line="360" w:lineRule="auto"/>
        <w:ind w:left="540"/>
        <w:jc w:val="both"/>
        <w:rPr>
          <w:rFonts w:ascii="Arial" w:hAnsi="Arial" w:cs="Arial"/>
        </w:rPr>
      </w:pPr>
    </w:p>
    <w:p w14:paraId="1622EC3C" w14:textId="5D2994EE" w:rsidR="00D760AC" w:rsidRPr="00035F78" w:rsidRDefault="00D760AC" w:rsidP="00D760AC">
      <w:pPr>
        <w:pStyle w:val="Header"/>
        <w:spacing w:line="360" w:lineRule="auto"/>
        <w:ind w:left="540"/>
        <w:jc w:val="both"/>
        <w:rPr>
          <w:rFonts w:ascii="Arial" w:hAnsi="Arial" w:cs="Arial"/>
          <w:sz w:val="24"/>
          <w:szCs w:val="24"/>
        </w:rPr>
      </w:pPr>
      <w:r w:rsidRPr="00035F78">
        <w:rPr>
          <w:rFonts w:ascii="Arial" w:hAnsi="Arial" w:cs="Arial"/>
          <w:sz w:val="24"/>
          <w:szCs w:val="24"/>
          <w:u w:val="single"/>
        </w:rPr>
        <w:t>Response</w:t>
      </w:r>
      <w:r w:rsidRPr="00035F78">
        <w:rPr>
          <w:rFonts w:ascii="Arial" w:hAnsi="Arial" w:cs="Arial"/>
          <w:sz w:val="24"/>
          <w:szCs w:val="24"/>
        </w:rPr>
        <w:t xml:space="preserve">:  </w:t>
      </w:r>
      <w:r w:rsidR="00035F78" w:rsidRPr="00035F78">
        <w:rPr>
          <w:rFonts w:ascii="Arial" w:hAnsi="Arial" w:cs="Arial"/>
          <w:sz w:val="24"/>
          <w:szCs w:val="24"/>
        </w:rPr>
        <w:t xml:space="preserve">Agreed. </w:t>
      </w:r>
      <w:r w:rsidR="00962F68">
        <w:rPr>
          <w:rFonts w:ascii="Arial" w:hAnsi="Arial" w:cs="Arial"/>
          <w:sz w:val="24"/>
          <w:szCs w:val="24"/>
        </w:rPr>
        <w:t xml:space="preserve"> </w:t>
      </w:r>
      <w:r w:rsidR="00035F78" w:rsidRPr="00035F78">
        <w:rPr>
          <w:rFonts w:ascii="Arial" w:hAnsi="Arial" w:cs="Arial"/>
          <w:sz w:val="24"/>
          <w:szCs w:val="24"/>
        </w:rPr>
        <w:t>Dining Services Management will address with the management team the importance of all mandatory reviewers reading their PANs timely in accordance with policy.  Dining Services Management will create a Standard Operating Procedure (SOP) for reviewers to reference should they go on an extended leave or vacation and identify a backup reviewer should they be out for an extended amount of time.</w:t>
      </w:r>
      <w:r w:rsidR="00962F68">
        <w:rPr>
          <w:rFonts w:ascii="Arial" w:hAnsi="Arial" w:cs="Arial"/>
          <w:sz w:val="24"/>
          <w:szCs w:val="24"/>
        </w:rPr>
        <w:t xml:space="preserve"> </w:t>
      </w:r>
    </w:p>
    <w:p w14:paraId="0631C4CC" w14:textId="77777777" w:rsidR="00D760AC" w:rsidRPr="00035F78" w:rsidRDefault="00D760AC" w:rsidP="00A431B0">
      <w:pPr>
        <w:spacing w:line="360" w:lineRule="auto"/>
        <w:ind w:left="540"/>
        <w:jc w:val="both"/>
        <w:rPr>
          <w:rFonts w:ascii="Arial" w:hAnsi="Arial" w:cs="Arial"/>
        </w:rPr>
      </w:pPr>
    </w:p>
    <w:p w14:paraId="6EF946D5" w14:textId="77777777" w:rsidR="00092E8C" w:rsidRDefault="00092E8C" w:rsidP="00C05BB1">
      <w:pPr>
        <w:spacing w:line="360" w:lineRule="auto"/>
        <w:jc w:val="both"/>
        <w:rPr>
          <w:rFonts w:ascii="Arial" w:hAnsi="Arial" w:cs="Arial"/>
        </w:rPr>
      </w:pPr>
    </w:p>
    <w:p w14:paraId="6D0FBAB3" w14:textId="031895CD" w:rsidR="00C05BB1" w:rsidRPr="00C05BB1" w:rsidRDefault="00B9380A" w:rsidP="00C05BB1">
      <w:pPr>
        <w:jc w:val="both"/>
        <w:rPr>
          <w:rFonts w:ascii="Arial" w:hAnsi="Arial" w:cs="Arial"/>
          <w:sz w:val="16"/>
          <w:szCs w:val="16"/>
        </w:rPr>
      </w:pPr>
      <w:r>
        <w:rPr>
          <w:rFonts w:ascii="Arial" w:hAnsi="Arial" w:cs="Arial"/>
          <w:sz w:val="16"/>
          <w:szCs w:val="16"/>
        </w:rPr>
        <w:t>190719-2</w:t>
      </w:r>
    </w:p>
    <w:p w14:paraId="36729A47" w14:textId="0CD022A9" w:rsidR="007E76FE" w:rsidRPr="00B9380A" w:rsidRDefault="00C05BB1" w:rsidP="00B9380A">
      <w:pPr>
        <w:jc w:val="both"/>
        <w:rPr>
          <w:rFonts w:ascii="Arial" w:hAnsi="Arial" w:cs="Arial"/>
          <w:sz w:val="16"/>
          <w:szCs w:val="16"/>
        </w:rPr>
      </w:pPr>
      <w:r w:rsidRPr="00C05BB1">
        <w:rPr>
          <w:rFonts w:ascii="Arial" w:hAnsi="Arial" w:cs="Arial"/>
          <w:sz w:val="16"/>
          <w:szCs w:val="16"/>
        </w:rPr>
        <w:t>REP</w:t>
      </w:r>
    </w:p>
    <w:sectPr w:rsidR="007E76FE" w:rsidRPr="00B9380A" w:rsidSect="00092E8C">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390B6" w14:textId="77777777" w:rsidR="00A3265A" w:rsidRDefault="00A3265A">
      <w:r>
        <w:separator/>
      </w:r>
    </w:p>
  </w:endnote>
  <w:endnote w:type="continuationSeparator" w:id="0">
    <w:p w14:paraId="74F6A7C6" w14:textId="77777777" w:rsidR="00A3265A" w:rsidRDefault="00A3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67BA" w14:textId="7778AE26" w:rsidR="00A3265A" w:rsidRPr="0000398B" w:rsidRDefault="00A3265A" w:rsidP="00291A11">
    <w:pPr>
      <w:pStyle w:val="Footer"/>
      <w:framePr w:wrap="around" w:vAnchor="text" w:hAnchor="margin" w:xAlign="center" w:y="1"/>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512754">
      <w:rPr>
        <w:rStyle w:val="PageNumber"/>
        <w:rFonts w:ascii="Arial" w:hAnsi="Arial" w:cs="Arial"/>
        <w:noProof/>
        <w:sz w:val="24"/>
        <w:szCs w:val="24"/>
      </w:rPr>
      <w:t>27</w:t>
    </w:r>
    <w:r w:rsidRPr="0000398B">
      <w:rPr>
        <w:rStyle w:val="PageNumber"/>
        <w:rFonts w:ascii="Arial" w:hAnsi="Arial" w:cs="Arial"/>
        <w:sz w:val="24"/>
        <w:szCs w:val="24"/>
      </w:rPr>
      <w:fldChar w:fldCharType="end"/>
    </w:r>
  </w:p>
  <w:p w14:paraId="1F251281" w14:textId="77777777" w:rsidR="00A3265A" w:rsidRPr="0000398B" w:rsidRDefault="00A3265A" w:rsidP="00812D00">
    <w:pPr>
      <w:pStyle w:val="Footer"/>
      <w:tabs>
        <w:tab w:val="clear" w:pos="4320"/>
        <w:tab w:val="clear" w:pos="864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892D6" w14:textId="77777777" w:rsidR="00A3265A" w:rsidRDefault="00A3265A">
      <w:r>
        <w:separator/>
      </w:r>
    </w:p>
  </w:footnote>
  <w:footnote w:type="continuationSeparator" w:id="0">
    <w:p w14:paraId="7379503D" w14:textId="77777777" w:rsidR="00A3265A" w:rsidRDefault="00A3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FE3E" w14:textId="77777777" w:rsidR="00A3265A" w:rsidRPr="00F638EB" w:rsidRDefault="00A3265A" w:rsidP="00291A11">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CEF"/>
    <w:multiLevelType w:val="hybridMultilevel"/>
    <w:tmpl w:val="3C68ED5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761A6E"/>
    <w:multiLevelType w:val="hybridMultilevel"/>
    <w:tmpl w:val="31281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737CB"/>
    <w:multiLevelType w:val="hybridMultilevel"/>
    <w:tmpl w:val="4B3A7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4B0E09"/>
    <w:multiLevelType w:val="hybridMultilevel"/>
    <w:tmpl w:val="5ACCB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3555D"/>
    <w:multiLevelType w:val="hybridMultilevel"/>
    <w:tmpl w:val="0F0A725A"/>
    <w:lvl w:ilvl="0" w:tplc="5260B7FE">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B7DF8"/>
    <w:multiLevelType w:val="hybridMultilevel"/>
    <w:tmpl w:val="919A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85ED4"/>
    <w:multiLevelType w:val="hybridMultilevel"/>
    <w:tmpl w:val="E46EF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3535D"/>
    <w:multiLevelType w:val="hybridMultilevel"/>
    <w:tmpl w:val="C16CEE2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54F"/>
    <w:rsid w:val="00002A1E"/>
    <w:rsid w:val="00015CB3"/>
    <w:rsid w:val="00020D60"/>
    <w:rsid w:val="00022C48"/>
    <w:rsid w:val="0002453D"/>
    <w:rsid w:val="000261EA"/>
    <w:rsid w:val="00027385"/>
    <w:rsid w:val="000300B6"/>
    <w:rsid w:val="00030C1B"/>
    <w:rsid w:val="000310FF"/>
    <w:rsid w:val="00031863"/>
    <w:rsid w:val="00031FC8"/>
    <w:rsid w:val="00032044"/>
    <w:rsid w:val="00032799"/>
    <w:rsid w:val="00035F78"/>
    <w:rsid w:val="0004173D"/>
    <w:rsid w:val="000424AC"/>
    <w:rsid w:val="00044C63"/>
    <w:rsid w:val="000475C7"/>
    <w:rsid w:val="00056C22"/>
    <w:rsid w:val="000577E6"/>
    <w:rsid w:val="00060FBA"/>
    <w:rsid w:val="00060FC2"/>
    <w:rsid w:val="00061D40"/>
    <w:rsid w:val="000629EC"/>
    <w:rsid w:val="00066CC5"/>
    <w:rsid w:val="00067DE1"/>
    <w:rsid w:val="00076727"/>
    <w:rsid w:val="000767EE"/>
    <w:rsid w:val="000845BA"/>
    <w:rsid w:val="00085A64"/>
    <w:rsid w:val="00085BDD"/>
    <w:rsid w:val="00087FD9"/>
    <w:rsid w:val="00092E8C"/>
    <w:rsid w:val="00096F0C"/>
    <w:rsid w:val="00097F3C"/>
    <w:rsid w:val="000A074D"/>
    <w:rsid w:val="000A3421"/>
    <w:rsid w:val="000A4EF0"/>
    <w:rsid w:val="000A5D3D"/>
    <w:rsid w:val="000B76D4"/>
    <w:rsid w:val="000D380A"/>
    <w:rsid w:val="000D7C24"/>
    <w:rsid w:val="000E17F5"/>
    <w:rsid w:val="000E38B6"/>
    <w:rsid w:val="000E3A75"/>
    <w:rsid w:val="000E41B9"/>
    <w:rsid w:val="000E7028"/>
    <w:rsid w:val="000E7DE9"/>
    <w:rsid w:val="000F1914"/>
    <w:rsid w:val="000F396D"/>
    <w:rsid w:val="000F47FA"/>
    <w:rsid w:val="000F4E15"/>
    <w:rsid w:val="000F63B6"/>
    <w:rsid w:val="00101F13"/>
    <w:rsid w:val="00112644"/>
    <w:rsid w:val="00112FAF"/>
    <w:rsid w:val="001148E6"/>
    <w:rsid w:val="00117B55"/>
    <w:rsid w:val="001203FF"/>
    <w:rsid w:val="00120C2E"/>
    <w:rsid w:val="00125D81"/>
    <w:rsid w:val="0013755F"/>
    <w:rsid w:val="00137591"/>
    <w:rsid w:val="00140105"/>
    <w:rsid w:val="00140274"/>
    <w:rsid w:val="00140D2A"/>
    <w:rsid w:val="00142AD3"/>
    <w:rsid w:val="001438AB"/>
    <w:rsid w:val="001460F3"/>
    <w:rsid w:val="001469A5"/>
    <w:rsid w:val="00146AFC"/>
    <w:rsid w:val="00152B7D"/>
    <w:rsid w:val="00155568"/>
    <w:rsid w:val="0015562B"/>
    <w:rsid w:val="0015742B"/>
    <w:rsid w:val="00157A9F"/>
    <w:rsid w:val="00160BF6"/>
    <w:rsid w:val="001658D3"/>
    <w:rsid w:val="001762F8"/>
    <w:rsid w:val="001774FE"/>
    <w:rsid w:val="001775CD"/>
    <w:rsid w:val="001836A5"/>
    <w:rsid w:val="001857C1"/>
    <w:rsid w:val="00186B6D"/>
    <w:rsid w:val="001924F5"/>
    <w:rsid w:val="00195DF2"/>
    <w:rsid w:val="00196126"/>
    <w:rsid w:val="0019699B"/>
    <w:rsid w:val="001A1D83"/>
    <w:rsid w:val="001A6C89"/>
    <w:rsid w:val="001B549F"/>
    <w:rsid w:val="001C3A48"/>
    <w:rsid w:val="001C7082"/>
    <w:rsid w:val="001C76DE"/>
    <w:rsid w:val="001D39DD"/>
    <w:rsid w:val="001D3DF7"/>
    <w:rsid w:val="001D4643"/>
    <w:rsid w:val="001E30E5"/>
    <w:rsid w:val="001E3E2E"/>
    <w:rsid w:val="001E4CCA"/>
    <w:rsid w:val="001E62FF"/>
    <w:rsid w:val="001F5BE3"/>
    <w:rsid w:val="001F6E78"/>
    <w:rsid w:val="001F6FEB"/>
    <w:rsid w:val="001F766D"/>
    <w:rsid w:val="001F76A7"/>
    <w:rsid w:val="001F7B47"/>
    <w:rsid w:val="00200484"/>
    <w:rsid w:val="00200708"/>
    <w:rsid w:val="00205450"/>
    <w:rsid w:val="002063F6"/>
    <w:rsid w:val="00206985"/>
    <w:rsid w:val="00206B3A"/>
    <w:rsid w:val="00206B9A"/>
    <w:rsid w:val="002101C7"/>
    <w:rsid w:val="00211657"/>
    <w:rsid w:val="00212AB4"/>
    <w:rsid w:val="00212FEE"/>
    <w:rsid w:val="002131D6"/>
    <w:rsid w:val="002132F8"/>
    <w:rsid w:val="002144B8"/>
    <w:rsid w:val="002223CF"/>
    <w:rsid w:val="00223525"/>
    <w:rsid w:val="002239F1"/>
    <w:rsid w:val="0022505A"/>
    <w:rsid w:val="0022799F"/>
    <w:rsid w:val="0023037B"/>
    <w:rsid w:val="002359DB"/>
    <w:rsid w:val="00240569"/>
    <w:rsid w:val="0024219D"/>
    <w:rsid w:val="002448B0"/>
    <w:rsid w:val="00246AB1"/>
    <w:rsid w:val="002522EB"/>
    <w:rsid w:val="00252AD3"/>
    <w:rsid w:val="00254297"/>
    <w:rsid w:val="002573E3"/>
    <w:rsid w:val="00264C69"/>
    <w:rsid w:val="00265E97"/>
    <w:rsid w:val="00271B22"/>
    <w:rsid w:val="002731B7"/>
    <w:rsid w:val="00280A9A"/>
    <w:rsid w:val="002817B4"/>
    <w:rsid w:val="00281F91"/>
    <w:rsid w:val="002841DD"/>
    <w:rsid w:val="00284339"/>
    <w:rsid w:val="00287D89"/>
    <w:rsid w:val="00291A11"/>
    <w:rsid w:val="00292479"/>
    <w:rsid w:val="00292480"/>
    <w:rsid w:val="00294E70"/>
    <w:rsid w:val="002A0FA5"/>
    <w:rsid w:val="002A426B"/>
    <w:rsid w:val="002A5E4E"/>
    <w:rsid w:val="002A5F86"/>
    <w:rsid w:val="002A7028"/>
    <w:rsid w:val="002A786D"/>
    <w:rsid w:val="002B2289"/>
    <w:rsid w:val="002B30FE"/>
    <w:rsid w:val="002B3713"/>
    <w:rsid w:val="002B76D5"/>
    <w:rsid w:val="002C03D5"/>
    <w:rsid w:val="002C7892"/>
    <w:rsid w:val="002C7B0A"/>
    <w:rsid w:val="002D6CF2"/>
    <w:rsid w:val="002E0E7D"/>
    <w:rsid w:val="002E2B49"/>
    <w:rsid w:val="002E3C60"/>
    <w:rsid w:val="002E47FA"/>
    <w:rsid w:val="002F19EA"/>
    <w:rsid w:val="002F4AFA"/>
    <w:rsid w:val="002F65F3"/>
    <w:rsid w:val="0030620B"/>
    <w:rsid w:val="00313299"/>
    <w:rsid w:val="003135C0"/>
    <w:rsid w:val="00313F95"/>
    <w:rsid w:val="00315FCE"/>
    <w:rsid w:val="00323059"/>
    <w:rsid w:val="00324E49"/>
    <w:rsid w:val="00332E04"/>
    <w:rsid w:val="0033503E"/>
    <w:rsid w:val="00335EC8"/>
    <w:rsid w:val="00342252"/>
    <w:rsid w:val="00347538"/>
    <w:rsid w:val="003475F3"/>
    <w:rsid w:val="0035133C"/>
    <w:rsid w:val="00351714"/>
    <w:rsid w:val="003549CF"/>
    <w:rsid w:val="003557C0"/>
    <w:rsid w:val="00355CA2"/>
    <w:rsid w:val="00357F1B"/>
    <w:rsid w:val="00360B64"/>
    <w:rsid w:val="0036530D"/>
    <w:rsid w:val="00373F2A"/>
    <w:rsid w:val="00377FD5"/>
    <w:rsid w:val="003811C2"/>
    <w:rsid w:val="00382CAE"/>
    <w:rsid w:val="00391300"/>
    <w:rsid w:val="00393072"/>
    <w:rsid w:val="00393755"/>
    <w:rsid w:val="00397403"/>
    <w:rsid w:val="003977C3"/>
    <w:rsid w:val="00397EBA"/>
    <w:rsid w:val="003A08EE"/>
    <w:rsid w:val="003A2BBE"/>
    <w:rsid w:val="003A321F"/>
    <w:rsid w:val="003A767A"/>
    <w:rsid w:val="003A7BBC"/>
    <w:rsid w:val="003B2C6F"/>
    <w:rsid w:val="003B305D"/>
    <w:rsid w:val="003B5CB7"/>
    <w:rsid w:val="003C0A74"/>
    <w:rsid w:val="003C3CF6"/>
    <w:rsid w:val="003D07D0"/>
    <w:rsid w:val="003D2686"/>
    <w:rsid w:val="003D2D0A"/>
    <w:rsid w:val="003D7FB6"/>
    <w:rsid w:val="003E0442"/>
    <w:rsid w:val="003E6E05"/>
    <w:rsid w:val="003F01FD"/>
    <w:rsid w:val="004016B4"/>
    <w:rsid w:val="0040598F"/>
    <w:rsid w:val="00410738"/>
    <w:rsid w:val="004132F0"/>
    <w:rsid w:val="004141F2"/>
    <w:rsid w:val="00421C08"/>
    <w:rsid w:val="00426714"/>
    <w:rsid w:val="0043123B"/>
    <w:rsid w:val="00431F97"/>
    <w:rsid w:val="00440E78"/>
    <w:rsid w:val="004415F5"/>
    <w:rsid w:val="00444982"/>
    <w:rsid w:val="0044528D"/>
    <w:rsid w:val="004520DD"/>
    <w:rsid w:val="004566C4"/>
    <w:rsid w:val="00456BDA"/>
    <w:rsid w:val="0045765B"/>
    <w:rsid w:val="00457C80"/>
    <w:rsid w:val="004616E4"/>
    <w:rsid w:val="004623D9"/>
    <w:rsid w:val="0046269D"/>
    <w:rsid w:val="004628D0"/>
    <w:rsid w:val="00465075"/>
    <w:rsid w:val="0046787C"/>
    <w:rsid w:val="00467E61"/>
    <w:rsid w:val="00473D19"/>
    <w:rsid w:val="00474C2F"/>
    <w:rsid w:val="00485B58"/>
    <w:rsid w:val="0048771C"/>
    <w:rsid w:val="00490357"/>
    <w:rsid w:val="0049043B"/>
    <w:rsid w:val="0049169A"/>
    <w:rsid w:val="004937D6"/>
    <w:rsid w:val="004A1E13"/>
    <w:rsid w:val="004A2A05"/>
    <w:rsid w:val="004A59C4"/>
    <w:rsid w:val="004B022D"/>
    <w:rsid w:val="004B0267"/>
    <w:rsid w:val="004B1715"/>
    <w:rsid w:val="004B1AF3"/>
    <w:rsid w:val="004B5C05"/>
    <w:rsid w:val="004B6DB6"/>
    <w:rsid w:val="004B78E3"/>
    <w:rsid w:val="004C41F7"/>
    <w:rsid w:val="004C5BE4"/>
    <w:rsid w:val="004D4EFE"/>
    <w:rsid w:val="004E01EA"/>
    <w:rsid w:val="004E11C9"/>
    <w:rsid w:val="004E4238"/>
    <w:rsid w:val="004E614D"/>
    <w:rsid w:val="004E6187"/>
    <w:rsid w:val="004E641E"/>
    <w:rsid w:val="004E70EB"/>
    <w:rsid w:val="004E760E"/>
    <w:rsid w:val="004F3BC5"/>
    <w:rsid w:val="0050089C"/>
    <w:rsid w:val="0050127C"/>
    <w:rsid w:val="00503A78"/>
    <w:rsid w:val="0050559F"/>
    <w:rsid w:val="00505F7C"/>
    <w:rsid w:val="00506711"/>
    <w:rsid w:val="00511016"/>
    <w:rsid w:val="00511022"/>
    <w:rsid w:val="00512754"/>
    <w:rsid w:val="00520771"/>
    <w:rsid w:val="00523B2A"/>
    <w:rsid w:val="0053203E"/>
    <w:rsid w:val="00533D49"/>
    <w:rsid w:val="00536508"/>
    <w:rsid w:val="0053686B"/>
    <w:rsid w:val="005424D3"/>
    <w:rsid w:val="0054517C"/>
    <w:rsid w:val="00545500"/>
    <w:rsid w:val="00545A7C"/>
    <w:rsid w:val="00545ECB"/>
    <w:rsid w:val="005539CC"/>
    <w:rsid w:val="00555D89"/>
    <w:rsid w:val="005615D6"/>
    <w:rsid w:val="005774F8"/>
    <w:rsid w:val="00577595"/>
    <w:rsid w:val="00580BC5"/>
    <w:rsid w:val="005857A8"/>
    <w:rsid w:val="00587581"/>
    <w:rsid w:val="00591AB2"/>
    <w:rsid w:val="00592533"/>
    <w:rsid w:val="00592E10"/>
    <w:rsid w:val="00595122"/>
    <w:rsid w:val="0059609C"/>
    <w:rsid w:val="005A13B4"/>
    <w:rsid w:val="005A142F"/>
    <w:rsid w:val="005A3394"/>
    <w:rsid w:val="005A5C2D"/>
    <w:rsid w:val="005A7084"/>
    <w:rsid w:val="005A7CE9"/>
    <w:rsid w:val="005B23DE"/>
    <w:rsid w:val="005B2831"/>
    <w:rsid w:val="005B34B1"/>
    <w:rsid w:val="005B560B"/>
    <w:rsid w:val="005B566A"/>
    <w:rsid w:val="005B6694"/>
    <w:rsid w:val="005C4770"/>
    <w:rsid w:val="005D5036"/>
    <w:rsid w:val="005D520E"/>
    <w:rsid w:val="005E5A3B"/>
    <w:rsid w:val="005E734B"/>
    <w:rsid w:val="005E7717"/>
    <w:rsid w:val="005F34DE"/>
    <w:rsid w:val="005F55F3"/>
    <w:rsid w:val="005F6C16"/>
    <w:rsid w:val="005F768A"/>
    <w:rsid w:val="006002AE"/>
    <w:rsid w:val="00603CAB"/>
    <w:rsid w:val="00614DF3"/>
    <w:rsid w:val="006206CC"/>
    <w:rsid w:val="006216E6"/>
    <w:rsid w:val="00622594"/>
    <w:rsid w:val="00622CD4"/>
    <w:rsid w:val="00627922"/>
    <w:rsid w:val="00630B5B"/>
    <w:rsid w:val="0063166B"/>
    <w:rsid w:val="00635900"/>
    <w:rsid w:val="00635ED2"/>
    <w:rsid w:val="00640CD8"/>
    <w:rsid w:val="006468D8"/>
    <w:rsid w:val="0065608E"/>
    <w:rsid w:val="006654A5"/>
    <w:rsid w:val="00671217"/>
    <w:rsid w:val="00675058"/>
    <w:rsid w:val="006768D8"/>
    <w:rsid w:val="00676E8C"/>
    <w:rsid w:val="00680B87"/>
    <w:rsid w:val="00681DF2"/>
    <w:rsid w:val="006821F0"/>
    <w:rsid w:val="0068365F"/>
    <w:rsid w:val="00694BAB"/>
    <w:rsid w:val="006A14D9"/>
    <w:rsid w:val="006A4A59"/>
    <w:rsid w:val="006B5159"/>
    <w:rsid w:val="006C54CA"/>
    <w:rsid w:val="006C748C"/>
    <w:rsid w:val="006D7972"/>
    <w:rsid w:val="006E0E3A"/>
    <w:rsid w:val="006E3203"/>
    <w:rsid w:val="006F20A3"/>
    <w:rsid w:val="006F2E11"/>
    <w:rsid w:val="006F7C7D"/>
    <w:rsid w:val="00707613"/>
    <w:rsid w:val="007111D5"/>
    <w:rsid w:val="00712BA0"/>
    <w:rsid w:val="00712DC9"/>
    <w:rsid w:val="00714A63"/>
    <w:rsid w:val="00715011"/>
    <w:rsid w:val="007158F4"/>
    <w:rsid w:val="00720801"/>
    <w:rsid w:val="007253A2"/>
    <w:rsid w:val="00731886"/>
    <w:rsid w:val="00733BB2"/>
    <w:rsid w:val="0073580D"/>
    <w:rsid w:val="007364D3"/>
    <w:rsid w:val="00736547"/>
    <w:rsid w:val="0074123C"/>
    <w:rsid w:val="00741768"/>
    <w:rsid w:val="007470C1"/>
    <w:rsid w:val="00747632"/>
    <w:rsid w:val="007526C1"/>
    <w:rsid w:val="00757E83"/>
    <w:rsid w:val="00760CB8"/>
    <w:rsid w:val="0076278B"/>
    <w:rsid w:val="00763058"/>
    <w:rsid w:val="007652FD"/>
    <w:rsid w:val="00765801"/>
    <w:rsid w:val="00765DBD"/>
    <w:rsid w:val="00766511"/>
    <w:rsid w:val="00766C30"/>
    <w:rsid w:val="00770846"/>
    <w:rsid w:val="0078018F"/>
    <w:rsid w:val="00787755"/>
    <w:rsid w:val="0079334B"/>
    <w:rsid w:val="00794FBD"/>
    <w:rsid w:val="00797C22"/>
    <w:rsid w:val="007A5452"/>
    <w:rsid w:val="007B01BD"/>
    <w:rsid w:val="007B0E64"/>
    <w:rsid w:val="007B49F4"/>
    <w:rsid w:val="007B5329"/>
    <w:rsid w:val="007B66F3"/>
    <w:rsid w:val="007B6F78"/>
    <w:rsid w:val="007C0CDD"/>
    <w:rsid w:val="007C2EFA"/>
    <w:rsid w:val="007C65DA"/>
    <w:rsid w:val="007D3274"/>
    <w:rsid w:val="007D6591"/>
    <w:rsid w:val="007D72E4"/>
    <w:rsid w:val="007E48F5"/>
    <w:rsid w:val="007E4DF2"/>
    <w:rsid w:val="007E734D"/>
    <w:rsid w:val="007E76FE"/>
    <w:rsid w:val="007F03B7"/>
    <w:rsid w:val="007F2D17"/>
    <w:rsid w:val="007F4315"/>
    <w:rsid w:val="007F49EE"/>
    <w:rsid w:val="007F6AAC"/>
    <w:rsid w:val="008009EF"/>
    <w:rsid w:val="008014D0"/>
    <w:rsid w:val="00802312"/>
    <w:rsid w:val="00802B07"/>
    <w:rsid w:val="00802D37"/>
    <w:rsid w:val="0080592A"/>
    <w:rsid w:val="0081078E"/>
    <w:rsid w:val="00812D00"/>
    <w:rsid w:val="00814978"/>
    <w:rsid w:val="00814B9E"/>
    <w:rsid w:val="00814C94"/>
    <w:rsid w:val="00815336"/>
    <w:rsid w:val="008156ED"/>
    <w:rsid w:val="00820A77"/>
    <w:rsid w:val="00830808"/>
    <w:rsid w:val="00832108"/>
    <w:rsid w:val="00841CE8"/>
    <w:rsid w:val="008449D5"/>
    <w:rsid w:val="00857D7E"/>
    <w:rsid w:val="008635F4"/>
    <w:rsid w:val="00865245"/>
    <w:rsid w:val="00877B98"/>
    <w:rsid w:val="00881EC6"/>
    <w:rsid w:val="008822B3"/>
    <w:rsid w:val="0088393D"/>
    <w:rsid w:val="008849D7"/>
    <w:rsid w:val="008857F7"/>
    <w:rsid w:val="0088599E"/>
    <w:rsid w:val="00886226"/>
    <w:rsid w:val="008871C2"/>
    <w:rsid w:val="00895153"/>
    <w:rsid w:val="00897E29"/>
    <w:rsid w:val="008A596D"/>
    <w:rsid w:val="008A7E74"/>
    <w:rsid w:val="008B4E82"/>
    <w:rsid w:val="008B54C3"/>
    <w:rsid w:val="008B795A"/>
    <w:rsid w:val="008C1D7B"/>
    <w:rsid w:val="008C5DA4"/>
    <w:rsid w:val="008C7F2E"/>
    <w:rsid w:val="008E3AC1"/>
    <w:rsid w:val="008E6EA0"/>
    <w:rsid w:val="008E755F"/>
    <w:rsid w:val="008F1831"/>
    <w:rsid w:val="008F1D8A"/>
    <w:rsid w:val="008F2262"/>
    <w:rsid w:val="008F5EA1"/>
    <w:rsid w:val="009069C0"/>
    <w:rsid w:val="00912940"/>
    <w:rsid w:val="0091301C"/>
    <w:rsid w:val="0091350D"/>
    <w:rsid w:val="00913F77"/>
    <w:rsid w:val="00914CA0"/>
    <w:rsid w:val="00917AB9"/>
    <w:rsid w:val="00921247"/>
    <w:rsid w:val="0092470B"/>
    <w:rsid w:val="00930FE5"/>
    <w:rsid w:val="0093208B"/>
    <w:rsid w:val="00937EAC"/>
    <w:rsid w:val="00947A65"/>
    <w:rsid w:val="00951CE0"/>
    <w:rsid w:val="009535E4"/>
    <w:rsid w:val="00954F9A"/>
    <w:rsid w:val="00955A78"/>
    <w:rsid w:val="00956105"/>
    <w:rsid w:val="009564B4"/>
    <w:rsid w:val="00957060"/>
    <w:rsid w:val="00957829"/>
    <w:rsid w:val="0096133C"/>
    <w:rsid w:val="00962F68"/>
    <w:rsid w:val="00967164"/>
    <w:rsid w:val="009744D9"/>
    <w:rsid w:val="00975806"/>
    <w:rsid w:val="009772FC"/>
    <w:rsid w:val="009777B3"/>
    <w:rsid w:val="00980E03"/>
    <w:rsid w:val="0098216A"/>
    <w:rsid w:val="0098354F"/>
    <w:rsid w:val="009842B4"/>
    <w:rsid w:val="00985D52"/>
    <w:rsid w:val="00987E70"/>
    <w:rsid w:val="009912DB"/>
    <w:rsid w:val="00991DB6"/>
    <w:rsid w:val="009972E2"/>
    <w:rsid w:val="009A1C3D"/>
    <w:rsid w:val="009A4746"/>
    <w:rsid w:val="009A5776"/>
    <w:rsid w:val="009A70CD"/>
    <w:rsid w:val="009B1AB3"/>
    <w:rsid w:val="009B2AB6"/>
    <w:rsid w:val="009B31AE"/>
    <w:rsid w:val="009B725A"/>
    <w:rsid w:val="009B736C"/>
    <w:rsid w:val="009C1852"/>
    <w:rsid w:val="009C3697"/>
    <w:rsid w:val="009C3DF2"/>
    <w:rsid w:val="009D0072"/>
    <w:rsid w:val="009D1BE1"/>
    <w:rsid w:val="009D333F"/>
    <w:rsid w:val="009D4811"/>
    <w:rsid w:val="009D5D65"/>
    <w:rsid w:val="009E2BF3"/>
    <w:rsid w:val="009E3EB5"/>
    <w:rsid w:val="009E47EA"/>
    <w:rsid w:val="009E4D8B"/>
    <w:rsid w:val="009E4FB8"/>
    <w:rsid w:val="009F00A8"/>
    <w:rsid w:val="009F40B2"/>
    <w:rsid w:val="009F6D56"/>
    <w:rsid w:val="00A12B18"/>
    <w:rsid w:val="00A14924"/>
    <w:rsid w:val="00A151F3"/>
    <w:rsid w:val="00A16CC3"/>
    <w:rsid w:val="00A17F5E"/>
    <w:rsid w:val="00A2047A"/>
    <w:rsid w:val="00A22414"/>
    <w:rsid w:val="00A31352"/>
    <w:rsid w:val="00A3265A"/>
    <w:rsid w:val="00A431B0"/>
    <w:rsid w:val="00A50772"/>
    <w:rsid w:val="00A565D9"/>
    <w:rsid w:val="00A619C2"/>
    <w:rsid w:val="00A6325A"/>
    <w:rsid w:val="00A71B16"/>
    <w:rsid w:val="00A74215"/>
    <w:rsid w:val="00A749BE"/>
    <w:rsid w:val="00A763B2"/>
    <w:rsid w:val="00A814A3"/>
    <w:rsid w:val="00A931CF"/>
    <w:rsid w:val="00A94814"/>
    <w:rsid w:val="00A957A9"/>
    <w:rsid w:val="00AA0BC8"/>
    <w:rsid w:val="00AA36F2"/>
    <w:rsid w:val="00AA37F1"/>
    <w:rsid w:val="00AA6968"/>
    <w:rsid w:val="00AB267B"/>
    <w:rsid w:val="00AB7021"/>
    <w:rsid w:val="00AB774A"/>
    <w:rsid w:val="00AC11C9"/>
    <w:rsid w:val="00AC1BAE"/>
    <w:rsid w:val="00AC760C"/>
    <w:rsid w:val="00AD0F93"/>
    <w:rsid w:val="00AE19BE"/>
    <w:rsid w:val="00AE5251"/>
    <w:rsid w:val="00AE5701"/>
    <w:rsid w:val="00AF2C0D"/>
    <w:rsid w:val="00AF35BD"/>
    <w:rsid w:val="00AF5F4C"/>
    <w:rsid w:val="00AF6BA2"/>
    <w:rsid w:val="00AF717A"/>
    <w:rsid w:val="00B05C32"/>
    <w:rsid w:val="00B15FDB"/>
    <w:rsid w:val="00B174C5"/>
    <w:rsid w:val="00B23179"/>
    <w:rsid w:val="00B23CBB"/>
    <w:rsid w:val="00B31B40"/>
    <w:rsid w:val="00B36D29"/>
    <w:rsid w:val="00B413D8"/>
    <w:rsid w:val="00B418ED"/>
    <w:rsid w:val="00B45EC6"/>
    <w:rsid w:val="00B50536"/>
    <w:rsid w:val="00B5523C"/>
    <w:rsid w:val="00B61E95"/>
    <w:rsid w:val="00B63B3A"/>
    <w:rsid w:val="00B643A2"/>
    <w:rsid w:val="00B65AE1"/>
    <w:rsid w:val="00B67626"/>
    <w:rsid w:val="00B73FD9"/>
    <w:rsid w:val="00B7435C"/>
    <w:rsid w:val="00B7504D"/>
    <w:rsid w:val="00B77280"/>
    <w:rsid w:val="00B80B4A"/>
    <w:rsid w:val="00B80E38"/>
    <w:rsid w:val="00B8115E"/>
    <w:rsid w:val="00B81CF1"/>
    <w:rsid w:val="00B83077"/>
    <w:rsid w:val="00B87A0B"/>
    <w:rsid w:val="00B87C6F"/>
    <w:rsid w:val="00B9380A"/>
    <w:rsid w:val="00BA0716"/>
    <w:rsid w:val="00BA2BA5"/>
    <w:rsid w:val="00BA55CF"/>
    <w:rsid w:val="00BA6B1C"/>
    <w:rsid w:val="00BB04CB"/>
    <w:rsid w:val="00BB090D"/>
    <w:rsid w:val="00BC0969"/>
    <w:rsid w:val="00BC098A"/>
    <w:rsid w:val="00BC1314"/>
    <w:rsid w:val="00BC5D22"/>
    <w:rsid w:val="00BD2975"/>
    <w:rsid w:val="00BE0CC3"/>
    <w:rsid w:val="00BE3A62"/>
    <w:rsid w:val="00BE52EE"/>
    <w:rsid w:val="00BF712C"/>
    <w:rsid w:val="00BF777F"/>
    <w:rsid w:val="00C05BB1"/>
    <w:rsid w:val="00C104A3"/>
    <w:rsid w:val="00C114E4"/>
    <w:rsid w:val="00C14DF6"/>
    <w:rsid w:val="00C218D7"/>
    <w:rsid w:val="00C254B9"/>
    <w:rsid w:val="00C259AD"/>
    <w:rsid w:val="00C33368"/>
    <w:rsid w:val="00C358CC"/>
    <w:rsid w:val="00C35AEC"/>
    <w:rsid w:val="00C424CA"/>
    <w:rsid w:val="00C4487F"/>
    <w:rsid w:val="00C47313"/>
    <w:rsid w:val="00C476DF"/>
    <w:rsid w:val="00C629A4"/>
    <w:rsid w:val="00C62F74"/>
    <w:rsid w:val="00C63319"/>
    <w:rsid w:val="00C67BE0"/>
    <w:rsid w:val="00C70C59"/>
    <w:rsid w:val="00C818D1"/>
    <w:rsid w:val="00C839D9"/>
    <w:rsid w:val="00C963E3"/>
    <w:rsid w:val="00C97EDE"/>
    <w:rsid w:val="00CA7389"/>
    <w:rsid w:val="00CB023F"/>
    <w:rsid w:val="00CB5102"/>
    <w:rsid w:val="00CB6F50"/>
    <w:rsid w:val="00CD11FE"/>
    <w:rsid w:val="00CD3DB7"/>
    <w:rsid w:val="00CD79AE"/>
    <w:rsid w:val="00CE25D7"/>
    <w:rsid w:val="00CE5EAB"/>
    <w:rsid w:val="00CF28E4"/>
    <w:rsid w:val="00CF5010"/>
    <w:rsid w:val="00D012A5"/>
    <w:rsid w:val="00D0678F"/>
    <w:rsid w:val="00D07847"/>
    <w:rsid w:val="00D12BE0"/>
    <w:rsid w:val="00D14634"/>
    <w:rsid w:val="00D155E2"/>
    <w:rsid w:val="00D1677E"/>
    <w:rsid w:val="00D16BE5"/>
    <w:rsid w:val="00D27D83"/>
    <w:rsid w:val="00D31D18"/>
    <w:rsid w:val="00D34C67"/>
    <w:rsid w:val="00D3566E"/>
    <w:rsid w:val="00D358B4"/>
    <w:rsid w:val="00D438E4"/>
    <w:rsid w:val="00D44D52"/>
    <w:rsid w:val="00D44E48"/>
    <w:rsid w:val="00D47252"/>
    <w:rsid w:val="00D50FCF"/>
    <w:rsid w:val="00D52E66"/>
    <w:rsid w:val="00D530B7"/>
    <w:rsid w:val="00D53E07"/>
    <w:rsid w:val="00D547A1"/>
    <w:rsid w:val="00D54C66"/>
    <w:rsid w:val="00D57462"/>
    <w:rsid w:val="00D61FEF"/>
    <w:rsid w:val="00D70672"/>
    <w:rsid w:val="00D71D11"/>
    <w:rsid w:val="00D71D8E"/>
    <w:rsid w:val="00D73419"/>
    <w:rsid w:val="00D75F84"/>
    <w:rsid w:val="00D760AC"/>
    <w:rsid w:val="00D80718"/>
    <w:rsid w:val="00D8075C"/>
    <w:rsid w:val="00D8636A"/>
    <w:rsid w:val="00D90EFC"/>
    <w:rsid w:val="00D91B64"/>
    <w:rsid w:val="00D91CA0"/>
    <w:rsid w:val="00D91EF4"/>
    <w:rsid w:val="00D97BF4"/>
    <w:rsid w:val="00DA0FBE"/>
    <w:rsid w:val="00DA6485"/>
    <w:rsid w:val="00DB17DC"/>
    <w:rsid w:val="00DB1C62"/>
    <w:rsid w:val="00DB2995"/>
    <w:rsid w:val="00DB48CD"/>
    <w:rsid w:val="00DB78A1"/>
    <w:rsid w:val="00DC438E"/>
    <w:rsid w:val="00DC44D3"/>
    <w:rsid w:val="00DC61DD"/>
    <w:rsid w:val="00DC69D4"/>
    <w:rsid w:val="00DD53EE"/>
    <w:rsid w:val="00DE6BA0"/>
    <w:rsid w:val="00DF02AD"/>
    <w:rsid w:val="00DF35B7"/>
    <w:rsid w:val="00DF661B"/>
    <w:rsid w:val="00DF68F6"/>
    <w:rsid w:val="00E00E83"/>
    <w:rsid w:val="00E0302F"/>
    <w:rsid w:val="00E107EE"/>
    <w:rsid w:val="00E12025"/>
    <w:rsid w:val="00E17F17"/>
    <w:rsid w:val="00E227C8"/>
    <w:rsid w:val="00E2511A"/>
    <w:rsid w:val="00E31EF0"/>
    <w:rsid w:val="00E36293"/>
    <w:rsid w:val="00E36883"/>
    <w:rsid w:val="00E40323"/>
    <w:rsid w:val="00E405F2"/>
    <w:rsid w:val="00E40674"/>
    <w:rsid w:val="00E50559"/>
    <w:rsid w:val="00E5265B"/>
    <w:rsid w:val="00E5333B"/>
    <w:rsid w:val="00E5340C"/>
    <w:rsid w:val="00E56BDC"/>
    <w:rsid w:val="00E60DC1"/>
    <w:rsid w:val="00E64555"/>
    <w:rsid w:val="00E714C9"/>
    <w:rsid w:val="00E75FEC"/>
    <w:rsid w:val="00E84D12"/>
    <w:rsid w:val="00E91007"/>
    <w:rsid w:val="00E913FB"/>
    <w:rsid w:val="00E92D0D"/>
    <w:rsid w:val="00E93560"/>
    <w:rsid w:val="00E95BE0"/>
    <w:rsid w:val="00E971A7"/>
    <w:rsid w:val="00EA3ACC"/>
    <w:rsid w:val="00EA627F"/>
    <w:rsid w:val="00EB4F71"/>
    <w:rsid w:val="00EC4E9E"/>
    <w:rsid w:val="00EC524C"/>
    <w:rsid w:val="00EC5311"/>
    <w:rsid w:val="00EC70C1"/>
    <w:rsid w:val="00ED2D22"/>
    <w:rsid w:val="00ED3652"/>
    <w:rsid w:val="00ED7C6B"/>
    <w:rsid w:val="00EE1A00"/>
    <w:rsid w:val="00EE3FDD"/>
    <w:rsid w:val="00EF3456"/>
    <w:rsid w:val="00EF4487"/>
    <w:rsid w:val="00EF67F2"/>
    <w:rsid w:val="00F006CA"/>
    <w:rsid w:val="00F0315D"/>
    <w:rsid w:val="00F03B08"/>
    <w:rsid w:val="00F145D2"/>
    <w:rsid w:val="00F206E3"/>
    <w:rsid w:val="00F311DB"/>
    <w:rsid w:val="00F312F8"/>
    <w:rsid w:val="00F37B71"/>
    <w:rsid w:val="00F4265A"/>
    <w:rsid w:val="00F53D9B"/>
    <w:rsid w:val="00F55115"/>
    <w:rsid w:val="00F5653A"/>
    <w:rsid w:val="00F62A7B"/>
    <w:rsid w:val="00F64334"/>
    <w:rsid w:val="00F6781F"/>
    <w:rsid w:val="00F70548"/>
    <w:rsid w:val="00F72077"/>
    <w:rsid w:val="00F744B0"/>
    <w:rsid w:val="00F91BF4"/>
    <w:rsid w:val="00F9500D"/>
    <w:rsid w:val="00F95F60"/>
    <w:rsid w:val="00F96229"/>
    <w:rsid w:val="00F979A9"/>
    <w:rsid w:val="00FA1F0E"/>
    <w:rsid w:val="00FA680E"/>
    <w:rsid w:val="00FA6CD0"/>
    <w:rsid w:val="00FB0497"/>
    <w:rsid w:val="00FB4690"/>
    <w:rsid w:val="00FB5576"/>
    <w:rsid w:val="00FB5DA4"/>
    <w:rsid w:val="00FB6E37"/>
    <w:rsid w:val="00FC1D48"/>
    <w:rsid w:val="00FC225C"/>
    <w:rsid w:val="00FC3913"/>
    <w:rsid w:val="00FC441E"/>
    <w:rsid w:val="00FC53D1"/>
    <w:rsid w:val="00FC585F"/>
    <w:rsid w:val="00FD1262"/>
    <w:rsid w:val="00FD1A36"/>
    <w:rsid w:val="00FD4EE9"/>
    <w:rsid w:val="00FD5995"/>
    <w:rsid w:val="00FD7096"/>
    <w:rsid w:val="00FD7469"/>
    <w:rsid w:val="00FE5A38"/>
    <w:rsid w:val="00FE7C4E"/>
    <w:rsid w:val="00FF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9F60B"/>
  <w15:docId w15:val="{0CFB1AFD-8BA0-4E92-A8E5-B20D1630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17B55"/>
    <w:pPr>
      <w:keepNext/>
      <w:jc w:val="both"/>
      <w:outlineLvl w:val="0"/>
    </w:pPr>
    <w:rPr>
      <w:rFonts w:ascii="Arial" w:hAnsi="Arial"/>
      <w:szCs w:val="20"/>
      <w:u w:val="single"/>
    </w:rPr>
  </w:style>
  <w:style w:type="paragraph" w:styleId="Heading3">
    <w:name w:val="heading 3"/>
    <w:basedOn w:val="Normal"/>
    <w:next w:val="Normal"/>
    <w:link w:val="Heading3Char"/>
    <w:semiHidden/>
    <w:unhideWhenUsed/>
    <w:qFormat/>
    <w:rsid w:val="0072080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B55"/>
    <w:rPr>
      <w:rFonts w:ascii="Arial" w:hAnsi="Arial"/>
      <w:sz w:val="24"/>
      <w:u w:val="single"/>
    </w:rPr>
  </w:style>
  <w:style w:type="paragraph" w:styleId="BodyText">
    <w:name w:val="Body Text"/>
    <w:basedOn w:val="Normal"/>
    <w:link w:val="BodyTextChar"/>
    <w:rsid w:val="00117B55"/>
    <w:pPr>
      <w:jc w:val="both"/>
    </w:pPr>
    <w:rPr>
      <w:rFonts w:ascii="Arial" w:hAnsi="Arial"/>
      <w:szCs w:val="20"/>
    </w:rPr>
  </w:style>
  <w:style w:type="character" w:customStyle="1" w:styleId="BodyTextChar">
    <w:name w:val="Body Text Char"/>
    <w:basedOn w:val="DefaultParagraphFont"/>
    <w:link w:val="BodyText"/>
    <w:rsid w:val="00117B55"/>
    <w:rPr>
      <w:rFonts w:ascii="Arial" w:hAnsi="Arial"/>
      <w:sz w:val="24"/>
    </w:rPr>
  </w:style>
  <w:style w:type="paragraph" w:styleId="Header">
    <w:name w:val="header"/>
    <w:basedOn w:val="Normal"/>
    <w:link w:val="HeaderChar"/>
    <w:uiPriority w:val="99"/>
    <w:rsid w:val="00117B55"/>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117B55"/>
  </w:style>
  <w:style w:type="paragraph" w:styleId="Footer">
    <w:name w:val="footer"/>
    <w:basedOn w:val="Normal"/>
    <w:link w:val="FooterChar"/>
    <w:rsid w:val="00117B55"/>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rsid w:val="00117B55"/>
  </w:style>
  <w:style w:type="character" w:styleId="PageNumber">
    <w:name w:val="page number"/>
    <w:basedOn w:val="DefaultParagraphFont"/>
    <w:rsid w:val="00117B55"/>
  </w:style>
  <w:style w:type="paragraph" w:styleId="NormalWeb">
    <w:name w:val="Normal (Web)"/>
    <w:basedOn w:val="Normal"/>
    <w:uiPriority w:val="99"/>
    <w:rsid w:val="00117B55"/>
    <w:pPr>
      <w:overflowPunct w:val="0"/>
      <w:autoSpaceDE w:val="0"/>
      <w:autoSpaceDN w:val="0"/>
      <w:adjustRightInd w:val="0"/>
      <w:textAlignment w:val="baseline"/>
    </w:pPr>
  </w:style>
  <w:style w:type="paragraph" w:customStyle="1" w:styleId="DX">
    <w:name w:val="DX"/>
    <w:basedOn w:val="Normal"/>
    <w:uiPriority w:val="99"/>
    <w:qFormat/>
    <w:rsid w:val="00117B55"/>
    <w:pPr>
      <w:spacing w:after="120" w:line="360" w:lineRule="auto"/>
    </w:pPr>
    <w:rPr>
      <w:rFonts w:ascii="Arial" w:eastAsia="Calibri" w:hAnsi="Arial" w:cs="Arial"/>
      <w:color w:val="000000"/>
      <w:szCs w:val="22"/>
    </w:rPr>
  </w:style>
  <w:style w:type="character" w:customStyle="1" w:styleId="A6">
    <w:name w:val="A6"/>
    <w:uiPriority w:val="99"/>
    <w:rsid w:val="00117B55"/>
    <w:rPr>
      <w:rFonts w:cs="Helvetica 55 Roman"/>
      <w:color w:val="221E1F"/>
      <w:sz w:val="22"/>
      <w:szCs w:val="22"/>
    </w:rPr>
  </w:style>
  <w:style w:type="paragraph" w:styleId="BodyText2">
    <w:name w:val="Body Text 2"/>
    <w:basedOn w:val="Normal"/>
    <w:link w:val="BodyText2Char"/>
    <w:rsid w:val="00117B55"/>
    <w:pPr>
      <w:overflowPunct w:val="0"/>
      <w:autoSpaceDE w:val="0"/>
      <w:autoSpaceDN w:val="0"/>
      <w:adjustRightInd w:val="0"/>
      <w:spacing w:after="120" w:line="480" w:lineRule="auto"/>
      <w:textAlignment w:val="baseline"/>
    </w:pPr>
    <w:rPr>
      <w:sz w:val="20"/>
      <w:szCs w:val="20"/>
    </w:rPr>
  </w:style>
  <w:style w:type="character" w:customStyle="1" w:styleId="BodyText2Char">
    <w:name w:val="Body Text 2 Char"/>
    <w:basedOn w:val="DefaultParagraphFont"/>
    <w:link w:val="BodyText2"/>
    <w:rsid w:val="00117B55"/>
  </w:style>
  <w:style w:type="paragraph" w:styleId="ListParagraph">
    <w:name w:val="List Paragraph"/>
    <w:basedOn w:val="Normal"/>
    <w:uiPriority w:val="34"/>
    <w:qFormat/>
    <w:rsid w:val="00720801"/>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720801"/>
    <w:rPr>
      <w:rFonts w:asciiTheme="majorHAnsi" w:eastAsiaTheme="majorEastAsia" w:hAnsiTheme="majorHAnsi" w:cstheme="majorBidi"/>
      <w:color w:val="243F60" w:themeColor="accent1" w:themeShade="7F"/>
      <w:sz w:val="24"/>
      <w:szCs w:val="24"/>
    </w:rPr>
  </w:style>
  <w:style w:type="paragraph" w:customStyle="1" w:styleId="Normal1">
    <w:name w:val="Normal1"/>
    <w:basedOn w:val="Normal"/>
    <w:rsid w:val="00C114E4"/>
  </w:style>
  <w:style w:type="table" w:styleId="TableGrid">
    <w:name w:val="Table Grid"/>
    <w:basedOn w:val="TableNormal"/>
    <w:rsid w:val="00C1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6F50"/>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DF35B7"/>
    <w:rPr>
      <w:rFonts w:ascii="Segoe UI" w:hAnsi="Segoe UI" w:cs="Segoe UI"/>
      <w:sz w:val="18"/>
      <w:szCs w:val="18"/>
    </w:rPr>
  </w:style>
  <w:style w:type="character" w:customStyle="1" w:styleId="BalloonTextChar">
    <w:name w:val="Balloon Text Char"/>
    <w:basedOn w:val="DefaultParagraphFont"/>
    <w:link w:val="BalloonText"/>
    <w:semiHidden/>
    <w:rsid w:val="00DF35B7"/>
    <w:rPr>
      <w:rFonts w:ascii="Segoe UI" w:hAnsi="Segoe UI" w:cs="Segoe UI"/>
      <w:sz w:val="18"/>
      <w:szCs w:val="18"/>
    </w:rPr>
  </w:style>
  <w:style w:type="character" w:styleId="CommentReference">
    <w:name w:val="annotation reference"/>
    <w:basedOn w:val="DefaultParagraphFont"/>
    <w:semiHidden/>
    <w:unhideWhenUsed/>
    <w:rsid w:val="0088393D"/>
    <w:rPr>
      <w:sz w:val="16"/>
      <w:szCs w:val="16"/>
    </w:rPr>
  </w:style>
  <w:style w:type="paragraph" w:styleId="CommentText">
    <w:name w:val="annotation text"/>
    <w:basedOn w:val="Normal"/>
    <w:link w:val="CommentTextChar"/>
    <w:semiHidden/>
    <w:unhideWhenUsed/>
    <w:rsid w:val="0088393D"/>
    <w:rPr>
      <w:sz w:val="20"/>
      <w:szCs w:val="20"/>
    </w:rPr>
  </w:style>
  <w:style w:type="character" w:customStyle="1" w:styleId="CommentTextChar">
    <w:name w:val="Comment Text Char"/>
    <w:basedOn w:val="DefaultParagraphFont"/>
    <w:link w:val="CommentText"/>
    <w:semiHidden/>
    <w:rsid w:val="0088393D"/>
  </w:style>
  <w:style w:type="paragraph" w:styleId="CommentSubject">
    <w:name w:val="annotation subject"/>
    <w:basedOn w:val="CommentText"/>
    <w:next w:val="CommentText"/>
    <w:link w:val="CommentSubjectChar"/>
    <w:semiHidden/>
    <w:unhideWhenUsed/>
    <w:rsid w:val="0088393D"/>
    <w:rPr>
      <w:b/>
      <w:bCs/>
    </w:rPr>
  </w:style>
  <w:style w:type="character" w:customStyle="1" w:styleId="CommentSubjectChar">
    <w:name w:val="Comment Subject Char"/>
    <w:basedOn w:val="CommentTextChar"/>
    <w:link w:val="CommentSubject"/>
    <w:semiHidden/>
    <w:rsid w:val="00883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3398">
      <w:bodyDiv w:val="1"/>
      <w:marLeft w:val="0"/>
      <w:marRight w:val="0"/>
      <w:marTop w:val="0"/>
      <w:marBottom w:val="0"/>
      <w:divBdr>
        <w:top w:val="none" w:sz="0" w:space="0" w:color="auto"/>
        <w:left w:val="none" w:sz="0" w:space="0" w:color="auto"/>
        <w:bottom w:val="none" w:sz="0" w:space="0" w:color="auto"/>
        <w:right w:val="none" w:sz="0" w:space="0" w:color="auto"/>
      </w:divBdr>
    </w:div>
    <w:div w:id="218976334">
      <w:bodyDiv w:val="1"/>
      <w:marLeft w:val="0"/>
      <w:marRight w:val="0"/>
      <w:marTop w:val="0"/>
      <w:marBottom w:val="0"/>
      <w:divBdr>
        <w:top w:val="none" w:sz="0" w:space="0" w:color="auto"/>
        <w:left w:val="none" w:sz="0" w:space="0" w:color="auto"/>
        <w:bottom w:val="none" w:sz="0" w:space="0" w:color="auto"/>
        <w:right w:val="none" w:sz="0" w:space="0" w:color="auto"/>
      </w:divBdr>
    </w:div>
    <w:div w:id="240412261">
      <w:bodyDiv w:val="1"/>
      <w:marLeft w:val="0"/>
      <w:marRight w:val="0"/>
      <w:marTop w:val="0"/>
      <w:marBottom w:val="0"/>
      <w:divBdr>
        <w:top w:val="none" w:sz="0" w:space="0" w:color="auto"/>
        <w:left w:val="none" w:sz="0" w:space="0" w:color="auto"/>
        <w:bottom w:val="none" w:sz="0" w:space="0" w:color="auto"/>
        <w:right w:val="none" w:sz="0" w:space="0" w:color="auto"/>
      </w:divBdr>
    </w:div>
    <w:div w:id="405879780">
      <w:bodyDiv w:val="1"/>
      <w:marLeft w:val="0"/>
      <w:marRight w:val="0"/>
      <w:marTop w:val="0"/>
      <w:marBottom w:val="0"/>
      <w:divBdr>
        <w:top w:val="none" w:sz="0" w:space="0" w:color="auto"/>
        <w:left w:val="none" w:sz="0" w:space="0" w:color="auto"/>
        <w:bottom w:val="none" w:sz="0" w:space="0" w:color="auto"/>
        <w:right w:val="none" w:sz="0" w:space="0" w:color="auto"/>
      </w:divBdr>
    </w:div>
    <w:div w:id="459149230">
      <w:bodyDiv w:val="1"/>
      <w:marLeft w:val="0"/>
      <w:marRight w:val="0"/>
      <w:marTop w:val="0"/>
      <w:marBottom w:val="0"/>
      <w:divBdr>
        <w:top w:val="none" w:sz="0" w:space="0" w:color="auto"/>
        <w:left w:val="none" w:sz="0" w:space="0" w:color="auto"/>
        <w:bottom w:val="none" w:sz="0" w:space="0" w:color="auto"/>
        <w:right w:val="none" w:sz="0" w:space="0" w:color="auto"/>
      </w:divBdr>
    </w:div>
    <w:div w:id="585191988">
      <w:bodyDiv w:val="1"/>
      <w:marLeft w:val="0"/>
      <w:marRight w:val="0"/>
      <w:marTop w:val="0"/>
      <w:marBottom w:val="0"/>
      <w:divBdr>
        <w:top w:val="none" w:sz="0" w:space="0" w:color="auto"/>
        <w:left w:val="none" w:sz="0" w:space="0" w:color="auto"/>
        <w:bottom w:val="none" w:sz="0" w:space="0" w:color="auto"/>
        <w:right w:val="none" w:sz="0" w:space="0" w:color="auto"/>
      </w:divBdr>
    </w:div>
    <w:div w:id="1079254425">
      <w:bodyDiv w:val="1"/>
      <w:marLeft w:val="0"/>
      <w:marRight w:val="0"/>
      <w:marTop w:val="0"/>
      <w:marBottom w:val="0"/>
      <w:divBdr>
        <w:top w:val="none" w:sz="0" w:space="0" w:color="auto"/>
        <w:left w:val="none" w:sz="0" w:space="0" w:color="auto"/>
        <w:bottom w:val="none" w:sz="0" w:space="0" w:color="auto"/>
        <w:right w:val="none" w:sz="0" w:space="0" w:color="auto"/>
      </w:divBdr>
    </w:div>
    <w:div w:id="1243679430">
      <w:bodyDiv w:val="1"/>
      <w:marLeft w:val="0"/>
      <w:marRight w:val="0"/>
      <w:marTop w:val="0"/>
      <w:marBottom w:val="0"/>
      <w:divBdr>
        <w:top w:val="none" w:sz="0" w:space="0" w:color="auto"/>
        <w:left w:val="none" w:sz="0" w:space="0" w:color="auto"/>
        <w:bottom w:val="none" w:sz="0" w:space="0" w:color="auto"/>
        <w:right w:val="none" w:sz="0" w:space="0" w:color="auto"/>
      </w:divBdr>
    </w:div>
    <w:div w:id="1551919522">
      <w:bodyDiv w:val="1"/>
      <w:marLeft w:val="0"/>
      <w:marRight w:val="0"/>
      <w:marTop w:val="0"/>
      <w:marBottom w:val="0"/>
      <w:divBdr>
        <w:top w:val="none" w:sz="0" w:space="0" w:color="auto"/>
        <w:left w:val="none" w:sz="0" w:space="0" w:color="auto"/>
        <w:bottom w:val="none" w:sz="0" w:space="0" w:color="auto"/>
        <w:right w:val="none" w:sz="0" w:space="0" w:color="auto"/>
      </w:divBdr>
    </w:div>
    <w:div w:id="1580402417">
      <w:bodyDiv w:val="1"/>
      <w:marLeft w:val="0"/>
      <w:marRight w:val="0"/>
      <w:marTop w:val="0"/>
      <w:marBottom w:val="0"/>
      <w:divBdr>
        <w:top w:val="none" w:sz="0" w:space="0" w:color="auto"/>
        <w:left w:val="none" w:sz="0" w:space="0" w:color="auto"/>
        <w:bottom w:val="none" w:sz="0" w:space="0" w:color="auto"/>
        <w:right w:val="none" w:sz="0" w:space="0" w:color="auto"/>
      </w:divBdr>
    </w:div>
    <w:div w:id="1628851528">
      <w:bodyDiv w:val="1"/>
      <w:marLeft w:val="0"/>
      <w:marRight w:val="0"/>
      <w:marTop w:val="0"/>
      <w:marBottom w:val="0"/>
      <w:divBdr>
        <w:top w:val="none" w:sz="0" w:space="0" w:color="auto"/>
        <w:left w:val="none" w:sz="0" w:space="0" w:color="auto"/>
        <w:bottom w:val="none" w:sz="0" w:space="0" w:color="auto"/>
        <w:right w:val="none" w:sz="0" w:space="0" w:color="auto"/>
      </w:divBdr>
    </w:div>
    <w:div w:id="1739092851">
      <w:bodyDiv w:val="1"/>
      <w:marLeft w:val="0"/>
      <w:marRight w:val="0"/>
      <w:marTop w:val="0"/>
      <w:marBottom w:val="0"/>
      <w:divBdr>
        <w:top w:val="none" w:sz="0" w:space="0" w:color="auto"/>
        <w:left w:val="none" w:sz="0" w:space="0" w:color="auto"/>
        <w:bottom w:val="none" w:sz="0" w:space="0" w:color="auto"/>
        <w:right w:val="none" w:sz="0" w:space="0" w:color="auto"/>
      </w:divBdr>
    </w:div>
    <w:div w:id="1788891689">
      <w:bodyDiv w:val="1"/>
      <w:marLeft w:val="0"/>
      <w:marRight w:val="0"/>
      <w:marTop w:val="0"/>
      <w:marBottom w:val="0"/>
      <w:divBdr>
        <w:top w:val="none" w:sz="0" w:space="0" w:color="auto"/>
        <w:left w:val="none" w:sz="0" w:space="0" w:color="auto"/>
        <w:bottom w:val="none" w:sz="0" w:space="0" w:color="auto"/>
        <w:right w:val="none" w:sz="0" w:space="0" w:color="auto"/>
      </w:divBdr>
    </w:div>
    <w:div w:id="20459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4879-880F-4568-A721-DF48A22E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6547BB24</Template>
  <TotalTime>2</TotalTime>
  <Pages>3</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3</cp:revision>
  <cp:lastPrinted>2019-06-25T22:00:00Z</cp:lastPrinted>
  <dcterms:created xsi:type="dcterms:W3CDTF">2019-11-21T07:01:00Z</dcterms:created>
  <dcterms:modified xsi:type="dcterms:W3CDTF">2019-11-21T13:05:00Z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