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FE61E" w14:textId="77777777" w:rsidR="00B60A34" w:rsidRPr="00686D92" w:rsidRDefault="00B60A34" w:rsidP="00B60A34">
      <w:pPr>
        <w:spacing w:line="360" w:lineRule="auto"/>
        <w:jc w:val="center"/>
        <w:rPr>
          <w:rFonts w:ascii="Arial" w:hAnsi="Arial" w:cs="Arial"/>
          <w:sz w:val="24"/>
          <w:szCs w:val="24"/>
        </w:rPr>
      </w:pPr>
    </w:p>
    <w:p w14:paraId="20CC011D" w14:textId="77777777" w:rsidR="00B60A34" w:rsidRPr="00686D92" w:rsidRDefault="00B60A34" w:rsidP="00F862D7">
      <w:pPr>
        <w:spacing w:line="360" w:lineRule="auto"/>
        <w:jc w:val="center"/>
        <w:rPr>
          <w:rFonts w:ascii="Arial" w:hAnsi="Arial" w:cs="Arial"/>
          <w:sz w:val="24"/>
          <w:szCs w:val="24"/>
        </w:rPr>
      </w:pPr>
    </w:p>
    <w:p w14:paraId="448766DD" w14:textId="77777777" w:rsidR="004B6C36" w:rsidRDefault="004B6C36" w:rsidP="00841ECF">
      <w:pPr>
        <w:spacing w:line="360" w:lineRule="auto"/>
        <w:jc w:val="center"/>
        <w:rPr>
          <w:rFonts w:ascii="Arial" w:hAnsi="Arial" w:cs="Arial"/>
          <w:sz w:val="24"/>
          <w:szCs w:val="24"/>
        </w:rPr>
      </w:pPr>
    </w:p>
    <w:p w14:paraId="2C9F0662" w14:textId="77777777" w:rsidR="004B6C36" w:rsidRDefault="004B6C36" w:rsidP="00841ECF">
      <w:pPr>
        <w:spacing w:line="360" w:lineRule="auto"/>
        <w:jc w:val="center"/>
        <w:rPr>
          <w:rFonts w:ascii="Arial" w:hAnsi="Arial" w:cs="Arial"/>
          <w:sz w:val="24"/>
          <w:szCs w:val="24"/>
        </w:rPr>
      </w:pPr>
    </w:p>
    <w:p w14:paraId="743441ED" w14:textId="77777777" w:rsidR="004B6C36" w:rsidRDefault="004B6C36" w:rsidP="00841ECF">
      <w:pPr>
        <w:spacing w:line="360" w:lineRule="auto"/>
        <w:jc w:val="center"/>
        <w:rPr>
          <w:rFonts w:ascii="Arial" w:hAnsi="Arial" w:cs="Arial"/>
          <w:sz w:val="24"/>
          <w:szCs w:val="24"/>
        </w:rPr>
      </w:pPr>
    </w:p>
    <w:p w14:paraId="002ECEE5" w14:textId="77777777" w:rsidR="004B6C36" w:rsidRDefault="004B6C36" w:rsidP="00841ECF">
      <w:pPr>
        <w:spacing w:line="360" w:lineRule="auto"/>
        <w:jc w:val="center"/>
        <w:rPr>
          <w:rFonts w:ascii="Arial" w:hAnsi="Arial" w:cs="Arial"/>
          <w:sz w:val="24"/>
          <w:szCs w:val="24"/>
        </w:rPr>
      </w:pPr>
    </w:p>
    <w:p w14:paraId="5AB14368" w14:textId="77777777" w:rsidR="004B6C36" w:rsidRDefault="004B6C36" w:rsidP="00841ECF">
      <w:pPr>
        <w:spacing w:line="360" w:lineRule="auto"/>
        <w:jc w:val="center"/>
        <w:rPr>
          <w:rFonts w:ascii="Arial" w:hAnsi="Arial" w:cs="Arial"/>
          <w:sz w:val="24"/>
          <w:szCs w:val="24"/>
        </w:rPr>
      </w:pPr>
    </w:p>
    <w:p w14:paraId="110711A4" w14:textId="1EC3DAE5" w:rsidR="00841ECF" w:rsidRPr="00686D92" w:rsidRDefault="00841ECF" w:rsidP="00841ECF">
      <w:pPr>
        <w:spacing w:line="360" w:lineRule="auto"/>
        <w:jc w:val="center"/>
        <w:rPr>
          <w:rFonts w:ascii="Arial" w:hAnsi="Arial" w:cs="Arial"/>
          <w:sz w:val="24"/>
          <w:szCs w:val="24"/>
        </w:rPr>
      </w:pPr>
      <w:r w:rsidRPr="00686D92">
        <w:rPr>
          <w:rFonts w:ascii="Arial" w:hAnsi="Arial" w:cs="Arial"/>
          <w:sz w:val="24"/>
          <w:szCs w:val="24"/>
        </w:rPr>
        <w:t>CENTRAL TICKET OFFICE</w:t>
      </w:r>
    </w:p>
    <w:p w14:paraId="573C6BE3" w14:textId="77777777" w:rsidR="00841ECF" w:rsidRPr="00686D92" w:rsidRDefault="00841ECF" w:rsidP="00841ECF">
      <w:pPr>
        <w:spacing w:line="360" w:lineRule="auto"/>
        <w:jc w:val="center"/>
        <w:rPr>
          <w:rFonts w:ascii="Arial" w:hAnsi="Arial" w:cs="Arial"/>
          <w:sz w:val="24"/>
          <w:szCs w:val="24"/>
        </w:rPr>
      </w:pPr>
      <w:r w:rsidRPr="00686D92">
        <w:rPr>
          <w:rFonts w:ascii="Arial" w:hAnsi="Arial" w:cs="Arial"/>
          <w:sz w:val="24"/>
          <w:szCs w:val="24"/>
        </w:rPr>
        <w:t>RECHARGES</w:t>
      </w:r>
    </w:p>
    <w:p w14:paraId="5921ACAA" w14:textId="63D7DC34" w:rsidR="00B60A34" w:rsidRPr="00686D92" w:rsidRDefault="00841ECF" w:rsidP="00841ECF">
      <w:pPr>
        <w:spacing w:line="360" w:lineRule="auto"/>
        <w:jc w:val="center"/>
        <w:rPr>
          <w:rFonts w:ascii="Arial" w:hAnsi="Arial" w:cs="Arial"/>
          <w:sz w:val="24"/>
          <w:szCs w:val="24"/>
        </w:rPr>
      </w:pPr>
      <w:r w:rsidRPr="00686D92">
        <w:rPr>
          <w:rFonts w:ascii="Arial" w:hAnsi="Arial" w:cs="Arial"/>
          <w:sz w:val="24"/>
          <w:szCs w:val="24"/>
        </w:rPr>
        <w:t>AUDIT REPORT #19-2</w:t>
      </w:r>
      <w:r w:rsidR="007A31F2" w:rsidRPr="00686D92">
        <w:rPr>
          <w:rFonts w:ascii="Arial" w:hAnsi="Arial" w:cs="Arial"/>
          <w:sz w:val="24"/>
          <w:szCs w:val="24"/>
        </w:rPr>
        <w:t>210</w:t>
      </w:r>
    </w:p>
    <w:p w14:paraId="7BE9DBE2" w14:textId="77777777" w:rsidR="00B60A34" w:rsidRPr="00686D92" w:rsidRDefault="00B60A34" w:rsidP="00B60A34">
      <w:pPr>
        <w:tabs>
          <w:tab w:val="center" w:pos="4680"/>
        </w:tabs>
        <w:spacing w:line="360" w:lineRule="auto"/>
        <w:jc w:val="center"/>
        <w:rPr>
          <w:rFonts w:ascii="Arial" w:hAnsi="Arial" w:cs="Arial"/>
          <w:sz w:val="24"/>
          <w:szCs w:val="24"/>
        </w:rPr>
      </w:pPr>
    </w:p>
    <w:p w14:paraId="55A55D0B" w14:textId="77777777" w:rsidR="00B60A34" w:rsidRPr="00686D92" w:rsidRDefault="00B60A34" w:rsidP="00B60A34">
      <w:pPr>
        <w:spacing w:line="360" w:lineRule="auto"/>
        <w:jc w:val="center"/>
        <w:rPr>
          <w:rFonts w:ascii="Arial" w:hAnsi="Arial" w:cs="Arial"/>
          <w:sz w:val="24"/>
          <w:szCs w:val="24"/>
        </w:rPr>
      </w:pPr>
    </w:p>
    <w:p w14:paraId="43EF5739" w14:textId="77777777" w:rsidR="00B60A34" w:rsidRPr="00686D92" w:rsidRDefault="00B60A34" w:rsidP="00B60A34">
      <w:pPr>
        <w:spacing w:line="360" w:lineRule="auto"/>
        <w:jc w:val="center"/>
        <w:rPr>
          <w:rFonts w:ascii="Arial" w:hAnsi="Arial" w:cs="Arial"/>
          <w:sz w:val="24"/>
          <w:szCs w:val="24"/>
        </w:rPr>
      </w:pPr>
    </w:p>
    <w:p w14:paraId="4FF1F295" w14:textId="77777777" w:rsidR="00B60A34" w:rsidRPr="00686D92" w:rsidRDefault="00B60A34" w:rsidP="00B60A34">
      <w:pPr>
        <w:spacing w:line="360" w:lineRule="auto"/>
        <w:jc w:val="center"/>
        <w:rPr>
          <w:rFonts w:ascii="Arial" w:hAnsi="Arial" w:cs="Arial"/>
          <w:sz w:val="24"/>
          <w:szCs w:val="24"/>
        </w:rPr>
      </w:pPr>
    </w:p>
    <w:p w14:paraId="0FF425E8" w14:textId="7AE30C7A" w:rsidR="00B60A34" w:rsidRPr="00686D92" w:rsidRDefault="00B60A34" w:rsidP="00B60A34">
      <w:pPr>
        <w:spacing w:line="360" w:lineRule="auto"/>
        <w:jc w:val="center"/>
        <w:rPr>
          <w:rFonts w:ascii="Arial" w:hAnsi="Arial" w:cs="Arial"/>
          <w:sz w:val="24"/>
          <w:szCs w:val="24"/>
        </w:rPr>
      </w:pPr>
    </w:p>
    <w:p w14:paraId="796C2CAB" w14:textId="77777777" w:rsidR="00A03BF6" w:rsidRPr="00686D92" w:rsidRDefault="00A03BF6" w:rsidP="00B60A34">
      <w:pPr>
        <w:spacing w:line="360" w:lineRule="auto"/>
        <w:jc w:val="center"/>
        <w:rPr>
          <w:rFonts w:ascii="Arial" w:hAnsi="Arial" w:cs="Arial"/>
          <w:sz w:val="24"/>
          <w:szCs w:val="24"/>
        </w:rPr>
      </w:pPr>
    </w:p>
    <w:p w14:paraId="45FA97C1" w14:textId="77777777" w:rsidR="00A03BF6" w:rsidRPr="00686D92" w:rsidRDefault="00A03BF6" w:rsidP="00B60A34">
      <w:pPr>
        <w:spacing w:line="360" w:lineRule="auto"/>
        <w:jc w:val="center"/>
        <w:rPr>
          <w:rFonts w:ascii="Arial" w:hAnsi="Arial" w:cs="Arial"/>
          <w:sz w:val="24"/>
          <w:szCs w:val="24"/>
        </w:rPr>
      </w:pPr>
    </w:p>
    <w:p w14:paraId="245EFEB7" w14:textId="77777777" w:rsidR="00B60A34" w:rsidRPr="00686D92" w:rsidRDefault="00B60A34" w:rsidP="00B60A34">
      <w:pPr>
        <w:spacing w:line="360" w:lineRule="auto"/>
        <w:jc w:val="center"/>
        <w:rPr>
          <w:rFonts w:ascii="Arial" w:hAnsi="Arial" w:cs="Arial"/>
          <w:sz w:val="24"/>
          <w:szCs w:val="24"/>
        </w:rPr>
      </w:pPr>
    </w:p>
    <w:p w14:paraId="6B5E6641" w14:textId="77777777" w:rsidR="00B60A34" w:rsidRPr="00686D92" w:rsidRDefault="00B60A34" w:rsidP="00B60A34">
      <w:pPr>
        <w:spacing w:line="360" w:lineRule="auto"/>
        <w:jc w:val="center"/>
        <w:rPr>
          <w:rFonts w:ascii="Arial" w:hAnsi="Arial" w:cs="Arial"/>
          <w:sz w:val="24"/>
          <w:szCs w:val="24"/>
        </w:rPr>
      </w:pPr>
    </w:p>
    <w:p w14:paraId="1F85B929" w14:textId="77777777" w:rsidR="00B60A34" w:rsidRPr="00686D92" w:rsidRDefault="00B60A34" w:rsidP="00B60A34">
      <w:pPr>
        <w:spacing w:line="360" w:lineRule="auto"/>
        <w:jc w:val="center"/>
        <w:rPr>
          <w:rFonts w:ascii="Arial" w:hAnsi="Arial" w:cs="Arial"/>
          <w:sz w:val="24"/>
          <w:szCs w:val="24"/>
        </w:rPr>
      </w:pPr>
    </w:p>
    <w:p w14:paraId="3AFE8587" w14:textId="15A6EEEF" w:rsidR="009438A0" w:rsidRPr="00686D92" w:rsidRDefault="009438A0" w:rsidP="00B60A34">
      <w:pPr>
        <w:spacing w:line="360" w:lineRule="auto"/>
        <w:jc w:val="center"/>
        <w:rPr>
          <w:rFonts w:ascii="Arial" w:hAnsi="Arial" w:cs="Arial"/>
          <w:sz w:val="24"/>
          <w:szCs w:val="24"/>
        </w:rPr>
      </w:pPr>
    </w:p>
    <w:p w14:paraId="40D2A1F0" w14:textId="77777777" w:rsidR="00B60A34" w:rsidRPr="00686D92" w:rsidRDefault="00B60A34" w:rsidP="00B60A34">
      <w:pPr>
        <w:spacing w:line="360" w:lineRule="auto"/>
        <w:jc w:val="center"/>
        <w:rPr>
          <w:rFonts w:ascii="Arial" w:hAnsi="Arial" w:cs="Arial"/>
          <w:sz w:val="24"/>
          <w:szCs w:val="24"/>
        </w:rPr>
      </w:pPr>
    </w:p>
    <w:p w14:paraId="6B9B4FF9" w14:textId="77777777" w:rsidR="00B60A34" w:rsidRPr="00686D92" w:rsidRDefault="00B60A34" w:rsidP="00B60A34">
      <w:pPr>
        <w:spacing w:line="360" w:lineRule="auto"/>
        <w:jc w:val="center"/>
        <w:rPr>
          <w:rFonts w:ascii="Arial" w:hAnsi="Arial" w:cs="Arial"/>
          <w:sz w:val="24"/>
          <w:szCs w:val="24"/>
        </w:rPr>
      </w:pPr>
    </w:p>
    <w:p w14:paraId="4057F0DA" w14:textId="77777777" w:rsidR="00B60A34" w:rsidRPr="00686D92" w:rsidRDefault="00B60A34" w:rsidP="00B60A34">
      <w:pPr>
        <w:spacing w:line="360" w:lineRule="auto"/>
        <w:jc w:val="center"/>
        <w:rPr>
          <w:rFonts w:ascii="Arial" w:hAnsi="Arial" w:cs="Arial"/>
          <w:sz w:val="24"/>
          <w:szCs w:val="24"/>
        </w:rPr>
      </w:pPr>
    </w:p>
    <w:p w14:paraId="08BFBC88" w14:textId="77777777" w:rsidR="00B60A34" w:rsidRPr="00686D92" w:rsidRDefault="00B60A34" w:rsidP="00B60A34">
      <w:pPr>
        <w:spacing w:line="360" w:lineRule="auto"/>
        <w:jc w:val="center"/>
        <w:rPr>
          <w:rFonts w:ascii="Arial" w:hAnsi="Arial" w:cs="Arial"/>
          <w:sz w:val="24"/>
          <w:szCs w:val="24"/>
        </w:rPr>
      </w:pPr>
    </w:p>
    <w:p w14:paraId="6843C82F" w14:textId="4F78C910" w:rsidR="009438A0" w:rsidRPr="00686D92" w:rsidRDefault="009438A0" w:rsidP="00B60A34">
      <w:pPr>
        <w:spacing w:line="360" w:lineRule="auto"/>
        <w:jc w:val="center"/>
        <w:rPr>
          <w:rFonts w:ascii="Arial" w:hAnsi="Arial" w:cs="Arial"/>
          <w:sz w:val="24"/>
          <w:szCs w:val="24"/>
        </w:rPr>
      </w:pPr>
    </w:p>
    <w:p w14:paraId="0F39B303" w14:textId="77777777" w:rsidR="00B60A34" w:rsidRPr="00686D92" w:rsidRDefault="00B60A34" w:rsidP="00B60A34">
      <w:pPr>
        <w:spacing w:line="360" w:lineRule="auto"/>
        <w:jc w:val="center"/>
        <w:rPr>
          <w:rFonts w:ascii="Arial" w:hAnsi="Arial" w:cs="Arial"/>
          <w:sz w:val="24"/>
          <w:szCs w:val="24"/>
        </w:rPr>
      </w:pPr>
    </w:p>
    <w:p w14:paraId="176B15B9" w14:textId="62DE973E" w:rsidR="00B60A34" w:rsidRDefault="00B60A34" w:rsidP="00B60A34">
      <w:pPr>
        <w:spacing w:line="360" w:lineRule="auto"/>
        <w:jc w:val="center"/>
        <w:rPr>
          <w:rFonts w:ascii="Arial" w:hAnsi="Arial" w:cs="Arial"/>
          <w:sz w:val="24"/>
          <w:szCs w:val="24"/>
        </w:rPr>
      </w:pPr>
    </w:p>
    <w:p w14:paraId="105D000A" w14:textId="2E21B809" w:rsidR="002C6625" w:rsidRDefault="002C6625" w:rsidP="00B60A34">
      <w:pPr>
        <w:spacing w:line="360" w:lineRule="auto"/>
        <w:jc w:val="center"/>
        <w:rPr>
          <w:rFonts w:ascii="Arial" w:hAnsi="Arial" w:cs="Arial"/>
          <w:sz w:val="24"/>
          <w:szCs w:val="24"/>
        </w:rPr>
      </w:pPr>
    </w:p>
    <w:p w14:paraId="6D0E6892" w14:textId="138BE4B2" w:rsidR="002C6625" w:rsidRPr="00686D92" w:rsidRDefault="002C6625" w:rsidP="00B60A34">
      <w:pPr>
        <w:spacing w:line="360" w:lineRule="auto"/>
        <w:jc w:val="center"/>
        <w:rPr>
          <w:rFonts w:ascii="Arial" w:hAnsi="Arial" w:cs="Arial"/>
          <w:sz w:val="24"/>
          <w:szCs w:val="24"/>
        </w:rPr>
      </w:pPr>
    </w:p>
    <w:p w14:paraId="022D1A33" w14:textId="3AC6F639" w:rsidR="00B60A34" w:rsidRDefault="00B86913" w:rsidP="00F862D7">
      <w:pPr>
        <w:spacing w:line="276" w:lineRule="auto"/>
        <w:jc w:val="center"/>
        <w:rPr>
          <w:rFonts w:ascii="Arial" w:hAnsi="Arial" w:cs="Arial"/>
          <w:sz w:val="16"/>
          <w:szCs w:val="24"/>
        </w:rPr>
      </w:pPr>
      <w:r w:rsidRPr="00686D92">
        <w:rPr>
          <w:rFonts w:ascii="Arial" w:hAnsi="Arial" w:cs="Arial"/>
          <w:sz w:val="16"/>
          <w:szCs w:val="24"/>
        </w:rPr>
        <w:t>Audit &amp; Advisory Services</w:t>
      </w:r>
    </w:p>
    <w:p w14:paraId="7DE0B3A2" w14:textId="27E617F5" w:rsidR="002C6625" w:rsidRPr="00686D92" w:rsidRDefault="00784D28" w:rsidP="00F862D7">
      <w:pPr>
        <w:spacing w:line="276" w:lineRule="auto"/>
        <w:jc w:val="center"/>
        <w:rPr>
          <w:rFonts w:ascii="Arial" w:hAnsi="Arial" w:cs="Arial"/>
          <w:sz w:val="16"/>
          <w:szCs w:val="24"/>
        </w:rPr>
      </w:pPr>
      <w:r>
        <w:rPr>
          <w:rFonts w:ascii="Arial" w:hAnsi="Arial" w:cs="Arial"/>
          <w:sz w:val="16"/>
          <w:szCs w:val="24"/>
        </w:rPr>
        <w:t xml:space="preserve">August </w:t>
      </w:r>
      <w:r w:rsidR="002C6625">
        <w:rPr>
          <w:rFonts w:ascii="Arial" w:hAnsi="Arial" w:cs="Arial"/>
          <w:sz w:val="16"/>
          <w:szCs w:val="24"/>
        </w:rPr>
        <w:t>2019</w:t>
      </w:r>
    </w:p>
    <w:p w14:paraId="6E0097A8" w14:textId="78B2034E" w:rsidR="00841ECF" w:rsidRPr="00686D92" w:rsidRDefault="00841ECF" w:rsidP="00841ECF">
      <w:pPr>
        <w:spacing w:line="360" w:lineRule="auto"/>
        <w:ind w:left="3600" w:firstLine="720"/>
        <w:rPr>
          <w:rFonts w:ascii="Arial" w:hAnsi="Arial" w:cs="Arial"/>
          <w:sz w:val="16"/>
          <w:szCs w:val="24"/>
        </w:rPr>
        <w:sectPr w:rsidR="00841ECF" w:rsidRPr="00686D92"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p>
    <w:p w14:paraId="164BB61A" w14:textId="77777777" w:rsidR="00841ECF" w:rsidRPr="00686D92" w:rsidRDefault="00841ECF" w:rsidP="009438A0">
      <w:pPr>
        <w:spacing w:line="360" w:lineRule="auto"/>
        <w:jc w:val="center"/>
        <w:rPr>
          <w:rFonts w:ascii="Arial" w:hAnsi="Arial" w:cs="Arial"/>
          <w:sz w:val="24"/>
          <w:szCs w:val="24"/>
        </w:rPr>
      </w:pPr>
      <w:r w:rsidRPr="00686D92">
        <w:rPr>
          <w:rFonts w:ascii="Arial" w:hAnsi="Arial" w:cs="Arial"/>
          <w:sz w:val="24"/>
          <w:szCs w:val="24"/>
        </w:rPr>
        <w:lastRenderedPageBreak/>
        <w:t>CENTRAL TICKET OFFICE</w:t>
      </w:r>
    </w:p>
    <w:p w14:paraId="7195C109" w14:textId="77777777" w:rsidR="00841ECF" w:rsidRPr="00686D92" w:rsidRDefault="00841ECF" w:rsidP="009438A0">
      <w:pPr>
        <w:spacing w:line="360" w:lineRule="auto"/>
        <w:jc w:val="center"/>
        <w:rPr>
          <w:rFonts w:ascii="Arial" w:hAnsi="Arial" w:cs="Arial"/>
          <w:sz w:val="24"/>
          <w:szCs w:val="24"/>
        </w:rPr>
      </w:pPr>
      <w:r w:rsidRPr="00686D92">
        <w:rPr>
          <w:rFonts w:ascii="Arial" w:hAnsi="Arial" w:cs="Arial"/>
          <w:sz w:val="24"/>
          <w:szCs w:val="24"/>
        </w:rPr>
        <w:t>RECHARGES</w:t>
      </w:r>
    </w:p>
    <w:p w14:paraId="191B5BF3" w14:textId="63B39039" w:rsidR="00841ECF" w:rsidRPr="00686D92" w:rsidRDefault="007A31F2" w:rsidP="009438A0">
      <w:pPr>
        <w:spacing w:line="360" w:lineRule="auto"/>
        <w:jc w:val="center"/>
        <w:rPr>
          <w:rFonts w:ascii="Arial" w:hAnsi="Arial" w:cs="Arial"/>
          <w:sz w:val="24"/>
          <w:szCs w:val="24"/>
        </w:rPr>
      </w:pPr>
      <w:r w:rsidRPr="00686D92">
        <w:rPr>
          <w:rFonts w:ascii="Arial" w:hAnsi="Arial" w:cs="Arial"/>
          <w:sz w:val="24"/>
          <w:szCs w:val="24"/>
        </w:rPr>
        <w:t>AUDIT REPORT #19-221</w:t>
      </w:r>
      <w:r w:rsidR="00841ECF" w:rsidRPr="00686D92">
        <w:rPr>
          <w:rFonts w:ascii="Arial" w:hAnsi="Arial" w:cs="Arial"/>
          <w:sz w:val="24"/>
          <w:szCs w:val="24"/>
        </w:rPr>
        <w:t>0</w:t>
      </w:r>
    </w:p>
    <w:p w14:paraId="49A33F7C" w14:textId="77777777" w:rsidR="00841ECF" w:rsidRPr="00686D92" w:rsidRDefault="00841ECF" w:rsidP="009438A0">
      <w:pPr>
        <w:keepNext/>
        <w:tabs>
          <w:tab w:val="left" w:pos="720"/>
          <w:tab w:val="left" w:pos="3960"/>
        </w:tabs>
        <w:jc w:val="both"/>
        <w:outlineLvl w:val="3"/>
        <w:rPr>
          <w:rFonts w:ascii="Arial" w:hAnsi="Arial" w:cs="Arial"/>
          <w:sz w:val="24"/>
          <w:szCs w:val="24"/>
        </w:rPr>
      </w:pPr>
    </w:p>
    <w:p w14:paraId="16C75975" w14:textId="77777777" w:rsidR="00841ECF" w:rsidRPr="00686D92" w:rsidRDefault="00841ECF" w:rsidP="009438A0">
      <w:pPr>
        <w:keepNext/>
        <w:spacing w:line="360" w:lineRule="auto"/>
        <w:jc w:val="both"/>
        <w:outlineLvl w:val="0"/>
        <w:rPr>
          <w:rFonts w:ascii="Arial" w:hAnsi="Arial" w:cs="Arial"/>
          <w:sz w:val="24"/>
          <w:szCs w:val="24"/>
          <w:u w:val="single"/>
        </w:rPr>
      </w:pPr>
      <w:r w:rsidRPr="00686D92">
        <w:rPr>
          <w:rFonts w:ascii="Arial" w:hAnsi="Arial" w:cs="Arial"/>
          <w:sz w:val="24"/>
          <w:szCs w:val="24"/>
          <w:u w:val="single"/>
        </w:rPr>
        <w:t>Background</w:t>
      </w:r>
    </w:p>
    <w:p w14:paraId="469051E1" w14:textId="77777777" w:rsidR="009438A0" w:rsidRDefault="009438A0" w:rsidP="009438A0">
      <w:pPr>
        <w:spacing w:line="360" w:lineRule="auto"/>
        <w:jc w:val="both"/>
        <w:rPr>
          <w:rFonts w:ascii="Arial" w:hAnsi="Arial" w:cs="Arial"/>
          <w:sz w:val="24"/>
          <w:szCs w:val="24"/>
        </w:rPr>
      </w:pPr>
    </w:p>
    <w:p w14:paraId="78BF9612" w14:textId="5DFCCEA4" w:rsidR="00841ECF" w:rsidRDefault="00841ECF" w:rsidP="009438A0">
      <w:pPr>
        <w:spacing w:line="360" w:lineRule="auto"/>
        <w:jc w:val="both"/>
        <w:rPr>
          <w:rFonts w:ascii="Arial" w:hAnsi="Arial" w:cs="Arial"/>
          <w:sz w:val="24"/>
          <w:szCs w:val="24"/>
        </w:rPr>
      </w:pPr>
      <w:r w:rsidRPr="00686D92">
        <w:rPr>
          <w:rFonts w:ascii="Arial" w:hAnsi="Arial" w:cs="Arial"/>
          <w:sz w:val="24"/>
          <w:szCs w:val="24"/>
        </w:rPr>
        <w:t>In accordance with the</w:t>
      </w:r>
      <w:r w:rsidR="00073602">
        <w:rPr>
          <w:rFonts w:ascii="Arial" w:hAnsi="Arial" w:cs="Arial"/>
          <w:sz w:val="24"/>
          <w:szCs w:val="24"/>
        </w:rPr>
        <w:t xml:space="preserve"> Administration fiscal year 2018-19</w:t>
      </w:r>
      <w:r w:rsidRPr="00686D92">
        <w:rPr>
          <w:rFonts w:ascii="Arial" w:hAnsi="Arial" w:cs="Arial"/>
          <w:sz w:val="24"/>
          <w:szCs w:val="24"/>
        </w:rPr>
        <w:t xml:space="preserve"> audit plan, Audit &amp; Advisory Services (A&amp;AS) conducted a</w:t>
      </w:r>
      <w:r w:rsidR="00015340">
        <w:rPr>
          <w:rFonts w:ascii="Arial" w:hAnsi="Arial" w:cs="Arial"/>
          <w:sz w:val="24"/>
          <w:szCs w:val="24"/>
        </w:rPr>
        <w:t xml:space="preserve"> review</w:t>
      </w:r>
      <w:r w:rsidRPr="00686D92">
        <w:rPr>
          <w:rFonts w:ascii="Arial" w:hAnsi="Arial" w:cs="Arial"/>
          <w:sz w:val="24"/>
          <w:szCs w:val="24"/>
        </w:rPr>
        <w:t xml:space="preserve"> of the Central Ticket Office’s (CTO) recharge </w:t>
      </w:r>
      <w:r w:rsidRPr="0059241D">
        <w:rPr>
          <w:rFonts w:ascii="Arial" w:hAnsi="Arial" w:cs="Arial"/>
          <w:sz w:val="24"/>
          <w:szCs w:val="24"/>
        </w:rPr>
        <w:t>activit</w:t>
      </w:r>
      <w:r w:rsidR="00015340" w:rsidRPr="0059241D">
        <w:rPr>
          <w:rFonts w:ascii="Arial" w:hAnsi="Arial" w:cs="Arial"/>
          <w:sz w:val="24"/>
          <w:szCs w:val="24"/>
        </w:rPr>
        <w:t>ies</w:t>
      </w:r>
      <w:r w:rsidRPr="0059241D">
        <w:rPr>
          <w:rFonts w:ascii="Arial" w:hAnsi="Arial" w:cs="Arial"/>
          <w:sz w:val="24"/>
          <w:szCs w:val="24"/>
        </w:rPr>
        <w:t>.</w:t>
      </w:r>
    </w:p>
    <w:p w14:paraId="7D7DE60F" w14:textId="77777777" w:rsidR="009438A0" w:rsidRPr="0059241D" w:rsidRDefault="009438A0" w:rsidP="009438A0">
      <w:pPr>
        <w:spacing w:line="360" w:lineRule="auto"/>
        <w:jc w:val="both"/>
        <w:rPr>
          <w:rFonts w:ascii="Arial" w:hAnsi="Arial" w:cs="Arial"/>
          <w:sz w:val="24"/>
          <w:szCs w:val="24"/>
        </w:rPr>
      </w:pPr>
    </w:p>
    <w:p w14:paraId="7B30AD81" w14:textId="05771BAB" w:rsidR="004C45C3" w:rsidRPr="00CA7697" w:rsidRDefault="004C45C3" w:rsidP="009438A0">
      <w:pPr>
        <w:spacing w:line="360" w:lineRule="auto"/>
        <w:jc w:val="both"/>
        <w:rPr>
          <w:rFonts w:ascii="Arial" w:hAnsi="Arial" w:cs="Arial"/>
          <w:sz w:val="24"/>
          <w:szCs w:val="24"/>
        </w:rPr>
      </w:pPr>
      <w:r w:rsidRPr="00CA7697">
        <w:rPr>
          <w:rFonts w:ascii="Arial" w:hAnsi="Arial" w:cs="Arial"/>
          <w:sz w:val="24"/>
          <w:szCs w:val="24"/>
        </w:rPr>
        <w:t>In 1979, the Chancellor chartered CTO in order to create a completely centralized ticketing operation where a customer would be able to purchase tickets for every event on campus.  CTO provides additional services to the campus community and the general</w:t>
      </w:r>
      <w:r w:rsidR="009438A0">
        <w:rPr>
          <w:rFonts w:ascii="Arial" w:hAnsi="Arial" w:cs="Arial"/>
          <w:sz w:val="24"/>
          <w:szCs w:val="24"/>
        </w:rPr>
        <w:t xml:space="preserve"> </w:t>
      </w:r>
      <w:r w:rsidRPr="00CA7697">
        <w:rPr>
          <w:rFonts w:ascii="Arial" w:hAnsi="Arial" w:cs="Arial"/>
          <w:sz w:val="24"/>
          <w:szCs w:val="24"/>
        </w:rPr>
        <w:t xml:space="preserve">public through its Ticketmaster sales outlet, and by selling bus passes, movie, and amusement park tickets.  CTO utilizes web-based sales, bar-code control functionality, and print-at-home technology. </w:t>
      </w:r>
    </w:p>
    <w:p w14:paraId="157D168B" w14:textId="77777777" w:rsidR="004C45C3" w:rsidRPr="00CA7697" w:rsidRDefault="004C45C3" w:rsidP="009438A0">
      <w:pPr>
        <w:spacing w:line="360" w:lineRule="auto"/>
        <w:jc w:val="both"/>
        <w:rPr>
          <w:rFonts w:ascii="Arial" w:hAnsi="Arial" w:cs="Arial"/>
          <w:sz w:val="24"/>
          <w:szCs w:val="24"/>
        </w:rPr>
      </w:pPr>
    </w:p>
    <w:p w14:paraId="41B94248" w14:textId="2FEABBFC" w:rsidR="004C45C3" w:rsidRPr="0059241D" w:rsidRDefault="004C45C3" w:rsidP="009438A0">
      <w:pPr>
        <w:spacing w:line="360" w:lineRule="auto"/>
        <w:jc w:val="both"/>
        <w:rPr>
          <w:rFonts w:ascii="Arial" w:hAnsi="Arial" w:cs="Arial"/>
          <w:sz w:val="24"/>
          <w:szCs w:val="24"/>
        </w:rPr>
      </w:pPr>
      <w:r w:rsidRPr="0059241D">
        <w:rPr>
          <w:rFonts w:ascii="Arial" w:hAnsi="Arial" w:cs="Arial"/>
          <w:sz w:val="24"/>
          <w:szCs w:val="24"/>
        </w:rPr>
        <w:t xml:space="preserve">CTO is responsible for the servicing, processing, selling, and distributing tickets for on-campus and off-campus events sponsored by a variety of clients including various student groups, Intercollegiate Athletics, Center for the Art of Performance at UCLA, campus academic units, and other registered organizations or units.  CTO distributes in excess of 1.4 million tickets to over 600 events, handles 68,000 walk-up customers, processes 41,000 internet transactions, and answers over 46,000 calls annually.  </w:t>
      </w:r>
    </w:p>
    <w:p w14:paraId="6F3FD1A9" w14:textId="77777777" w:rsidR="00841ECF" w:rsidRPr="00686D92" w:rsidRDefault="00841ECF" w:rsidP="009438A0">
      <w:pPr>
        <w:spacing w:line="360" w:lineRule="auto"/>
        <w:jc w:val="both"/>
        <w:rPr>
          <w:rFonts w:ascii="Arial" w:hAnsi="Arial" w:cs="Arial"/>
          <w:sz w:val="24"/>
          <w:szCs w:val="24"/>
        </w:rPr>
      </w:pPr>
    </w:p>
    <w:p w14:paraId="0C34B1A4" w14:textId="39C66138" w:rsidR="00841ECF" w:rsidRDefault="00841ECF" w:rsidP="009438A0">
      <w:pPr>
        <w:spacing w:line="360" w:lineRule="auto"/>
        <w:jc w:val="both"/>
        <w:rPr>
          <w:rFonts w:ascii="Arial" w:hAnsi="Arial" w:cs="Arial"/>
          <w:sz w:val="24"/>
          <w:szCs w:val="24"/>
        </w:rPr>
      </w:pPr>
      <w:r w:rsidRPr="00686D92">
        <w:rPr>
          <w:rFonts w:ascii="Arial" w:hAnsi="Arial" w:cs="Arial"/>
          <w:sz w:val="24"/>
          <w:szCs w:val="24"/>
        </w:rPr>
        <w:t>CTO's revenue totaled approximately $</w:t>
      </w:r>
      <w:r w:rsidR="00C44E77" w:rsidRPr="00C44E77">
        <w:rPr>
          <w:rFonts w:ascii="Arial" w:hAnsi="Arial" w:cs="Arial"/>
          <w:sz w:val="24"/>
          <w:szCs w:val="24"/>
        </w:rPr>
        <w:t>3</w:t>
      </w:r>
      <w:r w:rsidRPr="00C44E77">
        <w:rPr>
          <w:rFonts w:ascii="Arial" w:hAnsi="Arial" w:cs="Arial"/>
          <w:sz w:val="24"/>
          <w:szCs w:val="24"/>
        </w:rPr>
        <w:t xml:space="preserve"> million</w:t>
      </w:r>
      <w:r w:rsidRPr="00686D92">
        <w:rPr>
          <w:rFonts w:ascii="Arial" w:hAnsi="Arial" w:cs="Arial"/>
          <w:sz w:val="24"/>
          <w:szCs w:val="24"/>
        </w:rPr>
        <w:t xml:space="preserve"> fo</w:t>
      </w:r>
      <w:r w:rsidR="00990DCA">
        <w:rPr>
          <w:rFonts w:ascii="Arial" w:hAnsi="Arial" w:cs="Arial"/>
          <w:sz w:val="24"/>
          <w:szCs w:val="24"/>
        </w:rPr>
        <w:t>r fiscal year 2017-18</w:t>
      </w:r>
      <w:r w:rsidRPr="00686D92">
        <w:rPr>
          <w:rFonts w:ascii="Arial" w:hAnsi="Arial" w:cs="Arial"/>
          <w:sz w:val="24"/>
          <w:szCs w:val="24"/>
        </w:rPr>
        <w:t>, of which $</w:t>
      </w:r>
      <w:r w:rsidR="006A6290">
        <w:rPr>
          <w:rFonts w:ascii="Arial" w:hAnsi="Arial" w:cs="Arial"/>
          <w:sz w:val="24"/>
          <w:szCs w:val="24"/>
        </w:rPr>
        <w:t>1.6</w:t>
      </w:r>
      <w:r w:rsidRPr="00686D92">
        <w:rPr>
          <w:rFonts w:ascii="Arial" w:hAnsi="Arial" w:cs="Arial"/>
          <w:sz w:val="24"/>
          <w:szCs w:val="24"/>
        </w:rPr>
        <w:t xml:space="preserve"> million was recharge activity.  CTO operates </w:t>
      </w:r>
      <w:r w:rsidR="00C44E77">
        <w:rPr>
          <w:rFonts w:ascii="Arial" w:hAnsi="Arial" w:cs="Arial"/>
          <w:sz w:val="24"/>
          <w:szCs w:val="24"/>
        </w:rPr>
        <w:t xml:space="preserve">five </w:t>
      </w:r>
      <w:r w:rsidRPr="00686D92">
        <w:rPr>
          <w:rFonts w:ascii="Arial" w:hAnsi="Arial" w:cs="Arial"/>
          <w:sz w:val="24"/>
          <w:szCs w:val="24"/>
        </w:rPr>
        <w:t xml:space="preserve">days a week, and employs </w:t>
      </w:r>
      <w:r w:rsidR="00D32873">
        <w:rPr>
          <w:rFonts w:ascii="Arial" w:hAnsi="Arial" w:cs="Arial"/>
          <w:sz w:val="24"/>
          <w:szCs w:val="24"/>
        </w:rPr>
        <w:t>14</w:t>
      </w:r>
      <w:r w:rsidRPr="00686D92">
        <w:rPr>
          <w:rFonts w:ascii="Arial" w:hAnsi="Arial" w:cs="Arial"/>
          <w:sz w:val="24"/>
          <w:szCs w:val="24"/>
        </w:rPr>
        <w:t xml:space="preserve"> care</w:t>
      </w:r>
      <w:r w:rsidR="00D32873">
        <w:rPr>
          <w:rFonts w:ascii="Arial" w:hAnsi="Arial" w:cs="Arial"/>
          <w:sz w:val="24"/>
          <w:szCs w:val="24"/>
        </w:rPr>
        <w:t xml:space="preserve">er and approximately </w:t>
      </w:r>
      <w:r w:rsidRPr="00686D92">
        <w:rPr>
          <w:rFonts w:ascii="Arial" w:hAnsi="Arial" w:cs="Arial"/>
          <w:sz w:val="24"/>
          <w:szCs w:val="24"/>
        </w:rPr>
        <w:t>5</w:t>
      </w:r>
      <w:r w:rsidR="00D32873">
        <w:rPr>
          <w:rFonts w:ascii="Arial" w:hAnsi="Arial" w:cs="Arial"/>
          <w:sz w:val="24"/>
          <w:szCs w:val="24"/>
        </w:rPr>
        <w:t>0</w:t>
      </w:r>
      <w:r w:rsidRPr="00686D92">
        <w:rPr>
          <w:rFonts w:ascii="Arial" w:hAnsi="Arial" w:cs="Arial"/>
          <w:sz w:val="24"/>
          <w:szCs w:val="24"/>
        </w:rPr>
        <w:t xml:space="preserve"> student employees.  The CTO Director, who reports to the Administrative Vice Chancellor, oversees the operation.</w:t>
      </w:r>
    </w:p>
    <w:p w14:paraId="0A8C6169" w14:textId="77777777" w:rsidR="009438A0" w:rsidRPr="00686D92" w:rsidRDefault="009438A0" w:rsidP="009438A0">
      <w:pPr>
        <w:spacing w:line="360" w:lineRule="auto"/>
        <w:jc w:val="both"/>
        <w:rPr>
          <w:rFonts w:ascii="Arial" w:hAnsi="Arial" w:cs="Arial"/>
          <w:sz w:val="24"/>
          <w:szCs w:val="24"/>
        </w:rPr>
      </w:pPr>
    </w:p>
    <w:p w14:paraId="5C8FA73C" w14:textId="77777777" w:rsidR="00841ECF" w:rsidRPr="00686D92" w:rsidRDefault="00841ECF" w:rsidP="009438A0">
      <w:pPr>
        <w:keepNext/>
        <w:spacing w:line="360" w:lineRule="auto"/>
        <w:jc w:val="both"/>
        <w:outlineLvl w:val="1"/>
        <w:rPr>
          <w:rFonts w:ascii="Arial" w:hAnsi="Arial" w:cs="Arial"/>
          <w:sz w:val="24"/>
          <w:szCs w:val="24"/>
          <w:u w:val="single"/>
        </w:rPr>
      </w:pPr>
      <w:r w:rsidRPr="00686D92">
        <w:rPr>
          <w:rFonts w:ascii="Arial" w:hAnsi="Arial" w:cs="Arial"/>
          <w:sz w:val="24"/>
          <w:szCs w:val="24"/>
          <w:u w:val="single"/>
        </w:rPr>
        <w:lastRenderedPageBreak/>
        <w:t>Purpose and Scope</w:t>
      </w:r>
    </w:p>
    <w:p w14:paraId="0E0F8DA7" w14:textId="77777777" w:rsidR="00841ECF" w:rsidRPr="00686D92" w:rsidRDefault="00841ECF" w:rsidP="009438A0">
      <w:pPr>
        <w:keepNext/>
        <w:spacing w:line="360" w:lineRule="auto"/>
        <w:jc w:val="both"/>
        <w:outlineLvl w:val="1"/>
        <w:rPr>
          <w:rFonts w:ascii="Arial" w:hAnsi="Arial" w:cs="Arial"/>
          <w:sz w:val="24"/>
          <w:szCs w:val="24"/>
          <w:u w:val="single"/>
        </w:rPr>
      </w:pPr>
    </w:p>
    <w:p w14:paraId="4C8043C8" w14:textId="3B9F1A5D" w:rsidR="00841ECF" w:rsidRDefault="00DA579E" w:rsidP="009438A0">
      <w:pPr>
        <w:spacing w:line="360" w:lineRule="auto"/>
        <w:jc w:val="both"/>
        <w:rPr>
          <w:rFonts w:ascii="Arial" w:hAnsi="Arial" w:cs="Arial"/>
          <w:sz w:val="24"/>
          <w:szCs w:val="24"/>
        </w:rPr>
      </w:pPr>
      <w:r w:rsidRPr="00DA579E">
        <w:rPr>
          <w:rFonts w:ascii="Arial" w:hAnsi="Arial" w:cs="Arial"/>
          <w:sz w:val="24"/>
          <w:szCs w:val="24"/>
        </w:rPr>
        <w:t xml:space="preserve">The primary purpose of the </w:t>
      </w:r>
      <w:r w:rsidR="00445F27">
        <w:rPr>
          <w:rFonts w:ascii="Arial" w:hAnsi="Arial" w:cs="Arial"/>
          <w:sz w:val="24"/>
          <w:szCs w:val="24"/>
        </w:rPr>
        <w:t xml:space="preserve">review was to ensure that the </w:t>
      </w:r>
      <w:r>
        <w:rPr>
          <w:rFonts w:ascii="Arial" w:hAnsi="Arial" w:cs="Arial"/>
          <w:sz w:val="24"/>
          <w:szCs w:val="24"/>
        </w:rPr>
        <w:t xml:space="preserve">organizational </w:t>
      </w:r>
      <w:r w:rsidRPr="00DA579E">
        <w:rPr>
          <w:rFonts w:ascii="Arial" w:hAnsi="Arial" w:cs="Arial"/>
          <w:sz w:val="24"/>
          <w:szCs w:val="24"/>
        </w:rPr>
        <w:t>structure and controls</w:t>
      </w:r>
      <w:r w:rsidR="00445F27">
        <w:rPr>
          <w:rFonts w:ascii="Arial" w:hAnsi="Arial" w:cs="Arial"/>
          <w:sz w:val="24"/>
          <w:szCs w:val="24"/>
        </w:rPr>
        <w:t xml:space="preserve"> surrounding CTO’s business practices related to </w:t>
      </w:r>
      <w:r>
        <w:rPr>
          <w:rFonts w:ascii="Arial" w:hAnsi="Arial" w:cs="Arial"/>
          <w:sz w:val="24"/>
          <w:szCs w:val="24"/>
        </w:rPr>
        <w:t>recharge activities</w:t>
      </w:r>
      <w:r w:rsidRPr="00DA579E">
        <w:rPr>
          <w:rFonts w:ascii="Arial" w:hAnsi="Arial" w:cs="Arial"/>
          <w:sz w:val="24"/>
          <w:szCs w:val="24"/>
        </w:rPr>
        <w:t xml:space="preserve"> are conducive to accomplishing its business objectives.  Where applicable, compliance with University policies and procedures </w:t>
      </w:r>
      <w:r w:rsidR="009438A0">
        <w:rPr>
          <w:rFonts w:ascii="Arial" w:hAnsi="Arial" w:cs="Arial"/>
          <w:sz w:val="24"/>
          <w:szCs w:val="24"/>
        </w:rPr>
        <w:t xml:space="preserve">was also evaluated.  </w:t>
      </w:r>
    </w:p>
    <w:p w14:paraId="330F9747" w14:textId="77777777" w:rsidR="00DA579E" w:rsidRPr="00686D92" w:rsidRDefault="00DA579E" w:rsidP="009438A0">
      <w:pPr>
        <w:spacing w:line="360" w:lineRule="auto"/>
        <w:jc w:val="both"/>
        <w:rPr>
          <w:rFonts w:ascii="Arial" w:hAnsi="Arial" w:cs="Arial"/>
          <w:sz w:val="24"/>
          <w:szCs w:val="24"/>
        </w:rPr>
      </w:pPr>
    </w:p>
    <w:p w14:paraId="6FB52E96" w14:textId="49ED8AD6" w:rsidR="00841ECF" w:rsidRPr="00686D92" w:rsidRDefault="00841ECF" w:rsidP="009438A0">
      <w:pPr>
        <w:jc w:val="both"/>
        <w:textAlignment w:val="baseline"/>
        <w:rPr>
          <w:rFonts w:ascii="Arial" w:hAnsi="Arial" w:cs="Arial"/>
          <w:sz w:val="24"/>
          <w:szCs w:val="24"/>
        </w:rPr>
      </w:pPr>
      <w:r w:rsidRPr="00686D92">
        <w:rPr>
          <w:rFonts w:ascii="Arial" w:hAnsi="Arial" w:cs="Arial"/>
          <w:sz w:val="24"/>
          <w:szCs w:val="24"/>
        </w:rPr>
        <w:t>The scope of the review focused on t</w:t>
      </w:r>
      <w:r w:rsidR="00445F27">
        <w:rPr>
          <w:rFonts w:ascii="Arial" w:hAnsi="Arial" w:cs="Arial"/>
          <w:sz w:val="24"/>
          <w:szCs w:val="24"/>
        </w:rPr>
        <w:t>he following</w:t>
      </w:r>
      <w:r w:rsidRPr="00686D92">
        <w:rPr>
          <w:rFonts w:ascii="Arial" w:hAnsi="Arial" w:cs="Arial"/>
          <w:sz w:val="24"/>
          <w:szCs w:val="24"/>
        </w:rPr>
        <w:t>:</w:t>
      </w:r>
    </w:p>
    <w:p w14:paraId="14C93604" w14:textId="77777777" w:rsidR="00841ECF" w:rsidRPr="00686D92" w:rsidRDefault="00841ECF" w:rsidP="009438A0">
      <w:pPr>
        <w:jc w:val="both"/>
        <w:textAlignment w:val="baseline"/>
        <w:rPr>
          <w:rFonts w:ascii="Arial" w:hAnsi="Arial" w:cs="Arial"/>
          <w:sz w:val="24"/>
          <w:szCs w:val="24"/>
        </w:rPr>
      </w:pPr>
    </w:p>
    <w:p w14:paraId="062A054F" w14:textId="77777777" w:rsidR="00841ECF" w:rsidRPr="00686D92" w:rsidRDefault="00841ECF" w:rsidP="009438A0">
      <w:pPr>
        <w:numPr>
          <w:ilvl w:val="0"/>
          <w:numId w:val="45"/>
        </w:numPr>
        <w:tabs>
          <w:tab w:val="num" w:pos="540"/>
        </w:tabs>
        <w:ind w:left="540" w:hanging="540"/>
        <w:jc w:val="both"/>
        <w:textAlignment w:val="baseline"/>
        <w:rPr>
          <w:rFonts w:ascii="Arial" w:hAnsi="Arial" w:cs="Arial"/>
          <w:sz w:val="24"/>
          <w:szCs w:val="24"/>
        </w:rPr>
      </w:pPr>
      <w:r w:rsidRPr="00686D92">
        <w:rPr>
          <w:rFonts w:ascii="Arial" w:hAnsi="Arial" w:cs="Arial"/>
          <w:sz w:val="24"/>
          <w:szCs w:val="24"/>
        </w:rPr>
        <w:t>Recharge Rates</w:t>
      </w:r>
    </w:p>
    <w:p w14:paraId="151A509D" w14:textId="77777777" w:rsidR="00841ECF" w:rsidRPr="00686D92" w:rsidRDefault="00841ECF" w:rsidP="009438A0">
      <w:pPr>
        <w:numPr>
          <w:ilvl w:val="0"/>
          <w:numId w:val="45"/>
        </w:numPr>
        <w:tabs>
          <w:tab w:val="num" w:pos="540"/>
        </w:tabs>
        <w:ind w:left="547" w:hanging="547"/>
        <w:jc w:val="both"/>
        <w:textAlignment w:val="baseline"/>
        <w:rPr>
          <w:rFonts w:ascii="Arial" w:hAnsi="Arial" w:cs="Arial"/>
          <w:sz w:val="24"/>
          <w:szCs w:val="24"/>
        </w:rPr>
      </w:pPr>
      <w:r w:rsidRPr="00686D92">
        <w:rPr>
          <w:rFonts w:ascii="Arial" w:hAnsi="Arial" w:cs="Arial"/>
          <w:sz w:val="24"/>
          <w:szCs w:val="24"/>
        </w:rPr>
        <w:t>Recharge Transaction Processing</w:t>
      </w:r>
    </w:p>
    <w:p w14:paraId="2D935142" w14:textId="77777777" w:rsidR="00841ECF" w:rsidRPr="00686D92" w:rsidRDefault="00841ECF" w:rsidP="009438A0">
      <w:pPr>
        <w:numPr>
          <w:ilvl w:val="0"/>
          <w:numId w:val="45"/>
        </w:numPr>
        <w:tabs>
          <w:tab w:val="num" w:pos="540"/>
        </w:tabs>
        <w:ind w:left="547" w:hanging="547"/>
        <w:jc w:val="both"/>
        <w:textAlignment w:val="baseline"/>
        <w:rPr>
          <w:rFonts w:ascii="Arial" w:hAnsi="Arial" w:cs="Arial"/>
          <w:sz w:val="24"/>
          <w:szCs w:val="24"/>
        </w:rPr>
      </w:pPr>
      <w:r w:rsidRPr="00686D92">
        <w:rPr>
          <w:rFonts w:ascii="Arial" w:hAnsi="Arial" w:cs="Arial"/>
          <w:sz w:val="24"/>
          <w:szCs w:val="24"/>
        </w:rPr>
        <w:t>Recharge System Access</w:t>
      </w:r>
    </w:p>
    <w:p w14:paraId="07A109A0" w14:textId="77777777" w:rsidR="00841ECF" w:rsidRPr="00686D92" w:rsidRDefault="00841ECF" w:rsidP="009438A0">
      <w:pPr>
        <w:jc w:val="both"/>
        <w:textAlignment w:val="baseline"/>
        <w:rPr>
          <w:rFonts w:ascii="Arial" w:hAnsi="Arial" w:cs="Arial"/>
          <w:sz w:val="24"/>
          <w:szCs w:val="24"/>
        </w:rPr>
      </w:pPr>
    </w:p>
    <w:p w14:paraId="03113A69" w14:textId="32393F6A" w:rsidR="00841ECF" w:rsidRDefault="00C64F47" w:rsidP="009438A0">
      <w:pPr>
        <w:spacing w:line="360" w:lineRule="auto"/>
        <w:jc w:val="both"/>
        <w:rPr>
          <w:rFonts w:ascii="Arial" w:hAnsi="Arial" w:cs="Arial"/>
          <w:sz w:val="24"/>
          <w:szCs w:val="24"/>
        </w:rPr>
      </w:pPr>
      <w:r w:rsidRPr="00C64F47">
        <w:rPr>
          <w:rFonts w:ascii="Arial" w:hAnsi="Arial" w:cs="Arial"/>
          <w:sz w:val="24"/>
          <w:szCs w:val="24"/>
        </w:rPr>
        <w:t xml:space="preserve">The review was conducted in conformance with the </w:t>
      </w:r>
      <w:r w:rsidRPr="00445F27">
        <w:rPr>
          <w:rFonts w:ascii="Arial" w:hAnsi="Arial" w:cs="Arial"/>
          <w:i/>
          <w:sz w:val="24"/>
          <w:szCs w:val="24"/>
        </w:rPr>
        <w:t>International Standards for the Professional Practice of Internal Auditing</w:t>
      </w:r>
      <w:r w:rsidRPr="00C64F47">
        <w:rPr>
          <w:rFonts w:ascii="Arial" w:hAnsi="Arial" w:cs="Arial"/>
          <w:sz w:val="24"/>
          <w:szCs w:val="24"/>
        </w:rPr>
        <w:t xml:space="preserve"> and included interviews, tests, and other procedures considered necessary to achieve the objective.</w:t>
      </w:r>
    </w:p>
    <w:p w14:paraId="59428B44" w14:textId="77777777" w:rsidR="00C64F47" w:rsidRPr="00686D92" w:rsidRDefault="00C64F47" w:rsidP="009438A0">
      <w:pPr>
        <w:rPr>
          <w:rFonts w:ascii="Arial" w:hAnsi="Arial" w:cs="Arial"/>
          <w:sz w:val="24"/>
          <w:szCs w:val="24"/>
        </w:rPr>
      </w:pPr>
    </w:p>
    <w:p w14:paraId="46FA8FDB" w14:textId="77777777" w:rsidR="00841ECF" w:rsidRPr="002E0B55" w:rsidRDefault="00841ECF" w:rsidP="009438A0">
      <w:pPr>
        <w:keepNext/>
        <w:tabs>
          <w:tab w:val="left" w:pos="3960"/>
        </w:tabs>
        <w:spacing w:line="360" w:lineRule="auto"/>
        <w:jc w:val="both"/>
        <w:outlineLvl w:val="3"/>
        <w:rPr>
          <w:rFonts w:ascii="Arial" w:hAnsi="Arial" w:cs="Arial"/>
          <w:sz w:val="24"/>
          <w:szCs w:val="24"/>
          <w:u w:val="single"/>
        </w:rPr>
      </w:pPr>
      <w:r w:rsidRPr="002E0B55">
        <w:rPr>
          <w:rFonts w:ascii="Arial" w:hAnsi="Arial" w:cs="Arial"/>
          <w:sz w:val="24"/>
          <w:szCs w:val="24"/>
          <w:u w:val="single"/>
        </w:rPr>
        <w:t>Summary Opinion</w:t>
      </w:r>
    </w:p>
    <w:p w14:paraId="67DE606F" w14:textId="77777777" w:rsidR="0036585D" w:rsidRDefault="0036585D" w:rsidP="009438A0">
      <w:pPr>
        <w:tabs>
          <w:tab w:val="left" w:pos="3960"/>
        </w:tabs>
        <w:spacing w:line="360" w:lineRule="auto"/>
        <w:jc w:val="both"/>
        <w:rPr>
          <w:rFonts w:ascii="Arial" w:hAnsi="Arial" w:cs="Arial"/>
          <w:sz w:val="24"/>
          <w:szCs w:val="24"/>
        </w:rPr>
      </w:pPr>
    </w:p>
    <w:p w14:paraId="2E78FA88" w14:textId="6EE87BB2" w:rsidR="00841ECF" w:rsidRDefault="00C64F47" w:rsidP="009438A0">
      <w:pPr>
        <w:tabs>
          <w:tab w:val="left" w:pos="3960"/>
        </w:tabs>
        <w:spacing w:line="360" w:lineRule="auto"/>
        <w:jc w:val="both"/>
        <w:rPr>
          <w:rFonts w:ascii="Arial" w:hAnsi="Arial" w:cs="Arial"/>
          <w:sz w:val="24"/>
          <w:szCs w:val="24"/>
        </w:rPr>
      </w:pPr>
      <w:r w:rsidRPr="002E0B55">
        <w:rPr>
          <w:rFonts w:ascii="Arial" w:hAnsi="Arial" w:cs="Arial"/>
          <w:sz w:val="24"/>
          <w:szCs w:val="24"/>
        </w:rPr>
        <w:t xml:space="preserve">Based on the results of the work performed within the scope of the audit, CTO’s organizational structure and controls </w:t>
      </w:r>
      <w:r w:rsidR="002517FE">
        <w:rPr>
          <w:rFonts w:ascii="Arial" w:hAnsi="Arial" w:cs="Arial"/>
          <w:sz w:val="24"/>
          <w:szCs w:val="24"/>
        </w:rPr>
        <w:t xml:space="preserve">related to recharge activities </w:t>
      </w:r>
      <w:r w:rsidR="00445F27">
        <w:rPr>
          <w:rFonts w:ascii="Arial" w:hAnsi="Arial" w:cs="Arial"/>
          <w:sz w:val="24"/>
          <w:szCs w:val="24"/>
        </w:rPr>
        <w:t xml:space="preserve">are generally </w:t>
      </w:r>
      <w:r w:rsidRPr="002E0B55">
        <w:rPr>
          <w:rFonts w:ascii="Arial" w:hAnsi="Arial" w:cs="Arial"/>
          <w:sz w:val="24"/>
          <w:szCs w:val="24"/>
        </w:rPr>
        <w:t>conducive to accomplishing its business objectives</w:t>
      </w:r>
      <w:r w:rsidR="002517FE">
        <w:rPr>
          <w:rFonts w:ascii="Arial" w:hAnsi="Arial" w:cs="Arial"/>
          <w:sz w:val="24"/>
          <w:szCs w:val="24"/>
        </w:rPr>
        <w:t xml:space="preserve">.  </w:t>
      </w:r>
      <w:r w:rsidR="000A0879">
        <w:rPr>
          <w:rFonts w:ascii="Arial" w:hAnsi="Arial" w:cs="Arial"/>
          <w:sz w:val="24"/>
          <w:szCs w:val="24"/>
        </w:rPr>
        <w:t>There were n</w:t>
      </w:r>
      <w:r w:rsidR="002E0B55">
        <w:rPr>
          <w:rFonts w:ascii="Arial" w:hAnsi="Arial" w:cs="Arial"/>
          <w:sz w:val="24"/>
          <w:szCs w:val="24"/>
        </w:rPr>
        <w:t xml:space="preserve">o significant control </w:t>
      </w:r>
      <w:r w:rsidR="000A0879">
        <w:rPr>
          <w:rFonts w:ascii="Arial" w:hAnsi="Arial" w:cs="Arial"/>
          <w:sz w:val="24"/>
          <w:szCs w:val="24"/>
        </w:rPr>
        <w:t>weaknesses</w:t>
      </w:r>
      <w:r w:rsidR="002E0B55">
        <w:rPr>
          <w:rFonts w:ascii="Arial" w:hAnsi="Arial" w:cs="Arial"/>
          <w:sz w:val="24"/>
          <w:szCs w:val="24"/>
        </w:rPr>
        <w:t xml:space="preserve"> identified during the audit.  </w:t>
      </w:r>
    </w:p>
    <w:p w14:paraId="19C4266C" w14:textId="5327E3C4" w:rsidR="002E0B55" w:rsidRDefault="002E0B55" w:rsidP="009438A0">
      <w:pPr>
        <w:tabs>
          <w:tab w:val="left" w:pos="3960"/>
        </w:tabs>
        <w:spacing w:line="360" w:lineRule="auto"/>
        <w:jc w:val="both"/>
        <w:rPr>
          <w:rFonts w:ascii="Arial" w:hAnsi="Arial" w:cs="Arial"/>
          <w:sz w:val="24"/>
          <w:szCs w:val="24"/>
        </w:rPr>
      </w:pPr>
    </w:p>
    <w:p w14:paraId="3C59B091" w14:textId="5FB00FF7" w:rsidR="002E0B55" w:rsidRPr="002E0B55" w:rsidRDefault="002E0B55" w:rsidP="009438A0">
      <w:pPr>
        <w:tabs>
          <w:tab w:val="left" w:pos="3960"/>
        </w:tabs>
        <w:spacing w:line="360" w:lineRule="auto"/>
        <w:jc w:val="both"/>
        <w:rPr>
          <w:rFonts w:ascii="Arial" w:hAnsi="Arial" w:cs="Arial"/>
          <w:sz w:val="24"/>
          <w:szCs w:val="24"/>
        </w:rPr>
      </w:pPr>
      <w:r>
        <w:rPr>
          <w:rFonts w:ascii="Arial" w:hAnsi="Arial" w:cs="Arial"/>
          <w:sz w:val="24"/>
          <w:szCs w:val="24"/>
        </w:rPr>
        <w:t>The audit results are de</w:t>
      </w:r>
      <w:r w:rsidR="002C6625">
        <w:rPr>
          <w:rFonts w:ascii="Arial" w:hAnsi="Arial" w:cs="Arial"/>
          <w:sz w:val="24"/>
          <w:szCs w:val="24"/>
        </w:rPr>
        <w:t>tailed in the following sections of this</w:t>
      </w:r>
      <w:r>
        <w:rPr>
          <w:rFonts w:ascii="Arial" w:hAnsi="Arial" w:cs="Arial"/>
          <w:sz w:val="24"/>
          <w:szCs w:val="24"/>
        </w:rPr>
        <w:t xml:space="preserve"> report.  </w:t>
      </w:r>
    </w:p>
    <w:p w14:paraId="381C7FB0" w14:textId="77777777" w:rsidR="00841ECF" w:rsidRPr="00686D92" w:rsidRDefault="00841ECF" w:rsidP="009438A0">
      <w:pPr>
        <w:tabs>
          <w:tab w:val="left" w:pos="3960"/>
        </w:tabs>
        <w:spacing w:line="360" w:lineRule="auto"/>
        <w:jc w:val="both"/>
        <w:rPr>
          <w:rFonts w:ascii="Arial" w:hAnsi="Arial" w:cs="Arial"/>
          <w:sz w:val="24"/>
          <w:szCs w:val="24"/>
        </w:rPr>
      </w:pPr>
    </w:p>
    <w:p w14:paraId="385B59C8" w14:textId="581197F4" w:rsidR="00D23106" w:rsidRDefault="00D23106" w:rsidP="009438A0">
      <w:pPr>
        <w:tabs>
          <w:tab w:val="left" w:pos="3960"/>
        </w:tabs>
        <w:spacing w:line="360" w:lineRule="auto"/>
        <w:jc w:val="both"/>
        <w:rPr>
          <w:rFonts w:ascii="Arial" w:hAnsi="Arial" w:cs="Arial"/>
          <w:sz w:val="24"/>
          <w:szCs w:val="24"/>
        </w:rPr>
      </w:pPr>
      <w:r>
        <w:rPr>
          <w:rFonts w:ascii="Arial" w:hAnsi="Arial" w:cs="Arial"/>
          <w:sz w:val="24"/>
          <w:szCs w:val="24"/>
        </w:rPr>
        <w:br w:type="page"/>
      </w:r>
    </w:p>
    <w:p w14:paraId="7445C180" w14:textId="77777777" w:rsidR="00841ECF" w:rsidRPr="00686D92" w:rsidRDefault="00841ECF" w:rsidP="009438A0">
      <w:pPr>
        <w:spacing w:line="360" w:lineRule="auto"/>
        <w:rPr>
          <w:rFonts w:ascii="Arial" w:hAnsi="Arial" w:cs="Arial"/>
          <w:bCs/>
          <w:sz w:val="24"/>
          <w:szCs w:val="24"/>
          <w:u w:val="single"/>
        </w:rPr>
      </w:pPr>
      <w:r w:rsidRPr="00686D92">
        <w:rPr>
          <w:rFonts w:ascii="Arial" w:hAnsi="Arial" w:cs="Arial"/>
          <w:bCs/>
          <w:sz w:val="24"/>
          <w:szCs w:val="24"/>
          <w:u w:val="single"/>
        </w:rPr>
        <w:lastRenderedPageBreak/>
        <w:t>Audit Results and Recommendations</w:t>
      </w:r>
    </w:p>
    <w:p w14:paraId="032AE9F5" w14:textId="77777777" w:rsidR="00841ECF" w:rsidRPr="00686D92" w:rsidRDefault="00841ECF" w:rsidP="009438A0">
      <w:pPr>
        <w:spacing w:line="360" w:lineRule="auto"/>
        <w:rPr>
          <w:rFonts w:ascii="Arial" w:hAnsi="Arial" w:cs="Arial"/>
          <w:sz w:val="24"/>
          <w:szCs w:val="24"/>
        </w:rPr>
      </w:pPr>
    </w:p>
    <w:p w14:paraId="205DFFF9" w14:textId="77777777" w:rsidR="00841ECF" w:rsidRPr="00686D92" w:rsidRDefault="00841ECF" w:rsidP="009438A0">
      <w:pPr>
        <w:tabs>
          <w:tab w:val="num" w:pos="540"/>
        </w:tabs>
        <w:spacing w:line="360" w:lineRule="auto"/>
        <w:jc w:val="center"/>
        <w:textAlignment w:val="baseline"/>
        <w:rPr>
          <w:rFonts w:ascii="Arial" w:hAnsi="Arial" w:cs="Arial"/>
          <w:sz w:val="24"/>
          <w:szCs w:val="24"/>
          <w:u w:val="single"/>
        </w:rPr>
      </w:pPr>
      <w:r w:rsidRPr="00686D92">
        <w:rPr>
          <w:rFonts w:ascii="Arial" w:hAnsi="Arial" w:cs="Arial"/>
          <w:sz w:val="24"/>
          <w:szCs w:val="24"/>
          <w:u w:val="single"/>
        </w:rPr>
        <w:t>Recharge Rates</w:t>
      </w:r>
    </w:p>
    <w:p w14:paraId="5131AE21" w14:textId="77777777" w:rsidR="00841ECF" w:rsidRPr="00686D92" w:rsidRDefault="00841ECF" w:rsidP="009438A0">
      <w:pPr>
        <w:tabs>
          <w:tab w:val="num" w:pos="540"/>
        </w:tabs>
        <w:spacing w:line="360" w:lineRule="auto"/>
        <w:textAlignment w:val="baseline"/>
        <w:rPr>
          <w:rFonts w:ascii="Arial" w:hAnsi="Arial" w:cs="Arial"/>
          <w:sz w:val="24"/>
          <w:szCs w:val="24"/>
          <w:u w:val="single"/>
        </w:rPr>
      </w:pPr>
    </w:p>
    <w:p w14:paraId="79F1FB15" w14:textId="77777777" w:rsidR="00841ECF" w:rsidRPr="00686D92" w:rsidRDefault="00841ECF" w:rsidP="009438A0">
      <w:pPr>
        <w:spacing w:line="360" w:lineRule="auto"/>
        <w:jc w:val="both"/>
        <w:rPr>
          <w:rFonts w:ascii="Arial" w:hAnsi="Arial" w:cs="Arial"/>
          <w:sz w:val="24"/>
          <w:szCs w:val="24"/>
        </w:rPr>
      </w:pPr>
      <w:r w:rsidRPr="00686D92">
        <w:rPr>
          <w:rFonts w:ascii="Arial" w:hAnsi="Arial" w:cs="Arial"/>
          <w:sz w:val="24"/>
          <w:szCs w:val="24"/>
        </w:rPr>
        <w:t>UCLA’s recharge rates and other aspects of sales and service activities having a financial impact on the campus are governed by the Policy Committee on Sales and Service Activities and Service Enterprises (POSSSE).  UCLA Policy 340, established by POSSSE, serves as the guideline for the establishment, operation, review, and closure of all sales and service activities at UCLA.  POSSSE is responsible for annually reviewing the Budget and Rate Proposal of any sales and service activity that serves the entire campus and generates an annual income of greater than $1 million.</w:t>
      </w:r>
    </w:p>
    <w:p w14:paraId="533A3F53" w14:textId="77777777" w:rsidR="00841ECF" w:rsidRPr="00686D92" w:rsidRDefault="00841ECF" w:rsidP="009438A0">
      <w:pPr>
        <w:tabs>
          <w:tab w:val="num" w:pos="540"/>
        </w:tabs>
        <w:spacing w:line="360" w:lineRule="auto"/>
        <w:jc w:val="both"/>
        <w:textAlignment w:val="baseline"/>
        <w:rPr>
          <w:rFonts w:ascii="Arial" w:hAnsi="Arial" w:cs="Arial"/>
          <w:sz w:val="24"/>
          <w:szCs w:val="24"/>
          <w:u w:val="single"/>
        </w:rPr>
      </w:pPr>
    </w:p>
    <w:p w14:paraId="7C9C462A" w14:textId="2F8B25DE" w:rsidR="00841ECF" w:rsidRPr="00686D92" w:rsidRDefault="00AD0DCD" w:rsidP="009438A0">
      <w:pPr>
        <w:spacing w:line="360" w:lineRule="auto"/>
        <w:jc w:val="both"/>
        <w:rPr>
          <w:rFonts w:ascii="Arial" w:hAnsi="Arial" w:cs="Arial"/>
          <w:sz w:val="24"/>
          <w:szCs w:val="24"/>
        </w:rPr>
      </w:pPr>
      <w:r>
        <w:rPr>
          <w:rFonts w:ascii="Arial" w:hAnsi="Arial" w:cs="Arial"/>
          <w:sz w:val="24"/>
          <w:szCs w:val="24"/>
        </w:rPr>
        <w:t xml:space="preserve">A&amp;AS obtained and reviewed </w:t>
      </w:r>
      <w:r w:rsidR="00445F27">
        <w:rPr>
          <w:rFonts w:ascii="Arial" w:hAnsi="Arial" w:cs="Arial"/>
          <w:sz w:val="24"/>
          <w:szCs w:val="24"/>
        </w:rPr>
        <w:t>CTO’s</w:t>
      </w:r>
      <w:r w:rsidR="00E72C88">
        <w:rPr>
          <w:rFonts w:ascii="Arial" w:hAnsi="Arial" w:cs="Arial"/>
          <w:sz w:val="24"/>
          <w:szCs w:val="24"/>
        </w:rPr>
        <w:t xml:space="preserve"> fiscal year 2018-19 Rate Proposal</w:t>
      </w:r>
      <w:r w:rsidR="00841ECF" w:rsidRPr="00686D92">
        <w:rPr>
          <w:rFonts w:ascii="Arial" w:hAnsi="Arial" w:cs="Arial"/>
          <w:sz w:val="24"/>
          <w:szCs w:val="24"/>
        </w:rPr>
        <w:t xml:space="preserve">, </w:t>
      </w:r>
      <w:r w:rsidR="00A71DB2">
        <w:rPr>
          <w:rFonts w:ascii="Arial" w:hAnsi="Arial" w:cs="Arial"/>
          <w:sz w:val="24"/>
          <w:szCs w:val="24"/>
        </w:rPr>
        <w:t>a departmental recharge rate document</w:t>
      </w:r>
      <w:r w:rsidR="00761DEC">
        <w:rPr>
          <w:rFonts w:ascii="Arial" w:hAnsi="Arial" w:cs="Arial"/>
          <w:sz w:val="24"/>
          <w:szCs w:val="24"/>
        </w:rPr>
        <w:t xml:space="preserve"> </w:t>
      </w:r>
      <w:r w:rsidR="00211363">
        <w:rPr>
          <w:rFonts w:ascii="Arial" w:hAnsi="Arial" w:cs="Arial"/>
          <w:sz w:val="24"/>
          <w:szCs w:val="24"/>
        </w:rPr>
        <w:t xml:space="preserve">that outlines to campus units how they will be assessed direct charges and administrative fees for CTO services, and the most recent </w:t>
      </w:r>
      <w:r w:rsidR="00FD6B64">
        <w:rPr>
          <w:rFonts w:ascii="Arial" w:hAnsi="Arial" w:cs="Arial"/>
          <w:sz w:val="24"/>
          <w:szCs w:val="24"/>
        </w:rPr>
        <w:t>recharge rate approval letter (</w:t>
      </w:r>
      <w:r w:rsidR="00FC49BF">
        <w:rPr>
          <w:rFonts w:ascii="Arial" w:hAnsi="Arial" w:cs="Arial"/>
          <w:sz w:val="24"/>
          <w:szCs w:val="24"/>
        </w:rPr>
        <w:t xml:space="preserve">dated </w:t>
      </w:r>
      <w:r w:rsidR="00FD6B64">
        <w:rPr>
          <w:rFonts w:ascii="Arial" w:hAnsi="Arial" w:cs="Arial"/>
          <w:sz w:val="24"/>
          <w:szCs w:val="24"/>
        </w:rPr>
        <w:t xml:space="preserve">April 25, 2018) </w:t>
      </w:r>
      <w:r w:rsidR="00FC49BF">
        <w:rPr>
          <w:rFonts w:ascii="Arial" w:hAnsi="Arial" w:cs="Arial"/>
          <w:sz w:val="24"/>
          <w:szCs w:val="24"/>
        </w:rPr>
        <w:t xml:space="preserve">documenting that CTO’s POSSSE submission was appropriate and approved by the </w:t>
      </w:r>
      <w:r w:rsidR="00E72C88">
        <w:rPr>
          <w:rFonts w:ascii="Arial" w:hAnsi="Arial" w:cs="Arial"/>
          <w:sz w:val="24"/>
          <w:szCs w:val="24"/>
        </w:rPr>
        <w:t>Vice Chancellor</w:t>
      </w:r>
      <w:r w:rsidR="00FC49BF">
        <w:rPr>
          <w:rFonts w:ascii="Arial" w:hAnsi="Arial" w:cs="Arial"/>
          <w:sz w:val="24"/>
          <w:szCs w:val="24"/>
        </w:rPr>
        <w:t xml:space="preserve">/CFO.  </w:t>
      </w:r>
      <w:r w:rsidR="007C782E">
        <w:rPr>
          <w:rFonts w:ascii="Arial" w:hAnsi="Arial" w:cs="Arial"/>
          <w:sz w:val="24"/>
          <w:szCs w:val="24"/>
        </w:rPr>
        <w:t xml:space="preserve">Based </w:t>
      </w:r>
      <w:r w:rsidR="00DC43AE">
        <w:rPr>
          <w:rFonts w:ascii="Arial" w:hAnsi="Arial" w:cs="Arial"/>
          <w:sz w:val="24"/>
          <w:szCs w:val="24"/>
        </w:rPr>
        <w:t xml:space="preserve">on the work performed, CTO’s recharge rates, rate proposal, and methodology appeared adequate and were properly approved.  </w:t>
      </w:r>
      <w:r w:rsidR="00841ECF" w:rsidRPr="00686D92">
        <w:rPr>
          <w:rFonts w:ascii="Arial" w:hAnsi="Arial" w:cs="Arial"/>
          <w:sz w:val="24"/>
          <w:szCs w:val="24"/>
        </w:rPr>
        <w:t xml:space="preserve"> </w:t>
      </w:r>
    </w:p>
    <w:p w14:paraId="123CB27F" w14:textId="77777777" w:rsidR="00841ECF" w:rsidRPr="00686D92" w:rsidRDefault="00841ECF" w:rsidP="009438A0">
      <w:pPr>
        <w:spacing w:line="360" w:lineRule="auto"/>
        <w:jc w:val="both"/>
        <w:rPr>
          <w:rFonts w:ascii="Arial" w:hAnsi="Arial" w:cs="Arial"/>
          <w:sz w:val="24"/>
          <w:szCs w:val="24"/>
        </w:rPr>
      </w:pPr>
    </w:p>
    <w:p w14:paraId="3D9861B7" w14:textId="318B878A" w:rsidR="00841ECF" w:rsidRPr="00686D92" w:rsidRDefault="00B50E51" w:rsidP="009438A0">
      <w:pPr>
        <w:spacing w:line="360" w:lineRule="auto"/>
        <w:jc w:val="both"/>
        <w:rPr>
          <w:rFonts w:ascii="Arial" w:hAnsi="Arial" w:cs="Arial"/>
          <w:sz w:val="24"/>
          <w:szCs w:val="24"/>
        </w:rPr>
      </w:pPr>
      <w:r>
        <w:rPr>
          <w:rFonts w:ascii="Arial" w:hAnsi="Arial" w:cs="Arial"/>
          <w:sz w:val="24"/>
          <w:szCs w:val="24"/>
        </w:rPr>
        <w:t>There were no</w:t>
      </w:r>
      <w:r w:rsidR="00841ECF" w:rsidRPr="00686D92">
        <w:rPr>
          <w:rFonts w:ascii="Arial" w:hAnsi="Arial" w:cs="Arial"/>
          <w:sz w:val="24"/>
          <w:szCs w:val="24"/>
        </w:rPr>
        <w:t xml:space="preserve"> significant control </w:t>
      </w:r>
      <w:r>
        <w:rPr>
          <w:rFonts w:ascii="Arial" w:hAnsi="Arial" w:cs="Arial"/>
          <w:sz w:val="24"/>
          <w:szCs w:val="24"/>
        </w:rPr>
        <w:t>weaknesses</w:t>
      </w:r>
      <w:r w:rsidR="00841ECF" w:rsidRPr="00686D92">
        <w:rPr>
          <w:rFonts w:ascii="Arial" w:hAnsi="Arial" w:cs="Arial"/>
          <w:sz w:val="24"/>
          <w:szCs w:val="24"/>
        </w:rPr>
        <w:t xml:space="preserve"> </w:t>
      </w:r>
      <w:r>
        <w:rPr>
          <w:rFonts w:ascii="Arial" w:hAnsi="Arial" w:cs="Arial"/>
          <w:sz w:val="24"/>
          <w:szCs w:val="24"/>
        </w:rPr>
        <w:t>noted</w:t>
      </w:r>
      <w:r w:rsidR="00841ECF" w:rsidRPr="00686D92">
        <w:rPr>
          <w:rFonts w:ascii="Arial" w:hAnsi="Arial" w:cs="Arial"/>
          <w:sz w:val="24"/>
          <w:szCs w:val="24"/>
        </w:rPr>
        <w:t xml:space="preserve"> in this area. </w:t>
      </w:r>
    </w:p>
    <w:p w14:paraId="19E9906F" w14:textId="77777777" w:rsidR="00841ECF" w:rsidRPr="002C6625" w:rsidRDefault="00841ECF" w:rsidP="009438A0">
      <w:pPr>
        <w:tabs>
          <w:tab w:val="num" w:pos="540"/>
        </w:tabs>
        <w:spacing w:line="360" w:lineRule="auto"/>
        <w:jc w:val="center"/>
        <w:textAlignment w:val="baseline"/>
        <w:rPr>
          <w:rFonts w:ascii="Arial" w:hAnsi="Arial" w:cs="Arial"/>
          <w:sz w:val="24"/>
          <w:szCs w:val="24"/>
        </w:rPr>
      </w:pPr>
    </w:p>
    <w:p w14:paraId="2C8F027B" w14:textId="26742BAD" w:rsidR="0001448E" w:rsidRPr="0001448E" w:rsidRDefault="00841ECF" w:rsidP="009438A0">
      <w:pPr>
        <w:tabs>
          <w:tab w:val="num" w:pos="540"/>
        </w:tabs>
        <w:spacing w:line="360" w:lineRule="auto"/>
        <w:jc w:val="center"/>
        <w:textAlignment w:val="baseline"/>
        <w:rPr>
          <w:rFonts w:ascii="Arial" w:hAnsi="Arial" w:cs="Arial"/>
          <w:sz w:val="24"/>
          <w:szCs w:val="24"/>
          <w:u w:val="single"/>
        </w:rPr>
      </w:pPr>
      <w:r w:rsidRPr="00025043">
        <w:rPr>
          <w:rFonts w:ascii="Arial" w:hAnsi="Arial" w:cs="Arial"/>
          <w:sz w:val="24"/>
          <w:szCs w:val="24"/>
          <w:u w:val="single"/>
        </w:rPr>
        <w:t>Recharge Transaction Processing</w:t>
      </w:r>
    </w:p>
    <w:p w14:paraId="4DE85729" w14:textId="71415435" w:rsidR="0001448E" w:rsidRDefault="0001448E" w:rsidP="009438A0">
      <w:pPr>
        <w:spacing w:line="360" w:lineRule="auto"/>
        <w:jc w:val="both"/>
        <w:rPr>
          <w:rFonts w:ascii="Arial" w:hAnsi="Arial" w:cs="Arial"/>
          <w:sz w:val="24"/>
          <w:szCs w:val="24"/>
        </w:rPr>
      </w:pPr>
    </w:p>
    <w:p w14:paraId="538F9FE8" w14:textId="4E4076C5" w:rsidR="0001448E" w:rsidRDefault="00445F27" w:rsidP="009438A0">
      <w:pPr>
        <w:spacing w:line="360" w:lineRule="auto"/>
        <w:jc w:val="both"/>
        <w:rPr>
          <w:rFonts w:ascii="Arial" w:hAnsi="Arial" w:cs="Arial"/>
          <w:color w:val="000000"/>
          <w:sz w:val="24"/>
          <w:szCs w:val="24"/>
        </w:rPr>
      </w:pPr>
      <w:r>
        <w:rPr>
          <w:rFonts w:ascii="Arial" w:hAnsi="Arial" w:cs="Arial"/>
          <w:sz w:val="24"/>
          <w:szCs w:val="24"/>
        </w:rPr>
        <w:t>CTO p</w:t>
      </w:r>
      <w:r w:rsidR="0001448E">
        <w:rPr>
          <w:rFonts w:ascii="Arial" w:hAnsi="Arial" w:cs="Arial"/>
          <w:sz w:val="24"/>
          <w:szCs w:val="24"/>
        </w:rPr>
        <w:t>repa</w:t>
      </w:r>
      <w:r w:rsidR="0036585D">
        <w:rPr>
          <w:rFonts w:ascii="Arial" w:hAnsi="Arial" w:cs="Arial"/>
          <w:sz w:val="24"/>
          <w:szCs w:val="24"/>
        </w:rPr>
        <w:t xml:space="preserve">res expense statements that are </w:t>
      </w:r>
      <w:r w:rsidR="0001448E">
        <w:rPr>
          <w:rFonts w:ascii="Arial" w:hAnsi="Arial" w:cs="Arial"/>
          <w:sz w:val="24"/>
          <w:szCs w:val="24"/>
        </w:rPr>
        <w:t>used to recharge each event to the appropriate UCLA campus department.  The e</w:t>
      </w:r>
      <w:r w:rsidR="0001448E">
        <w:rPr>
          <w:rFonts w:ascii="Arial" w:hAnsi="Arial" w:cs="Arial"/>
          <w:color w:val="000000"/>
          <w:sz w:val="24"/>
          <w:szCs w:val="24"/>
        </w:rPr>
        <w:t>xpense s</w:t>
      </w:r>
      <w:r w:rsidR="0001448E" w:rsidRPr="00025043">
        <w:rPr>
          <w:rFonts w:ascii="Arial" w:hAnsi="Arial" w:cs="Arial"/>
          <w:color w:val="000000"/>
          <w:sz w:val="24"/>
          <w:szCs w:val="24"/>
        </w:rPr>
        <w:t xml:space="preserve">tatement records </w:t>
      </w:r>
      <w:r>
        <w:rPr>
          <w:rFonts w:ascii="Arial" w:hAnsi="Arial" w:cs="Arial"/>
          <w:color w:val="000000"/>
          <w:sz w:val="24"/>
          <w:szCs w:val="24"/>
        </w:rPr>
        <w:t xml:space="preserve">key event information such as date and </w:t>
      </w:r>
      <w:r w:rsidR="0001448E">
        <w:rPr>
          <w:rFonts w:ascii="Arial" w:hAnsi="Arial" w:cs="Arial"/>
          <w:color w:val="000000"/>
          <w:sz w:val="24"/>
          <w:szCs w:val="24"/>
        </w:rPr>
        <w:t>time</w:t>
      </w:r>
      <w:r>
        <w:rPr>
          <w:rFonts w:ascii="Arial" w:hAnsi="Arial" w:cs="Arial"/>
          <w:color w:val="000000"/>
          <w:sz w:val="24"/>
          <w:szCs w:val="24"/>
        </w:rPr>
        <w:t xml:space="preserve"> of the event</w:t>
      </w:r>
      <w:r w:rsidR="0001448E">
        <w:rPr>
          <w:rFonts w:ascii="Arial" w:hAnsi="Arial" w:cs="Arial"/>
          <w:color w:val="000000"/>
          <w:sz w:val="24"/>
          <w:szCs w:val="24"/>
        </w:rPr>
        <w:t>, v</w:t>
      </w:r>
      <w:r w:rsidR="0001448E" w:rsidRPr="00025043">
        <w:rPr>
          <w:rFonts w:ascii="Arial" w:hAnsi="Arial" w:cs="Arial"/>
          <w:color w:val="000000"/>
          <w:sz w:val="24"/>
          <w:szCs w:val="24"/>
        </w:rPr>
        <w:t>enue, ticket seller hours, supervisor hours, credit card charges and Ticketmaster sales, and billing informa</w:t>
      </w:r>
      <w:r w:rsidR="0001448E">
        <w:rPr>
          <w:rFonts w:ascii="Arial" w:hAnsi="Arial" w:cs="Arial"/>
          <w:color w:val="000000"/>
          <w:sz w:val="24"/>
          <w:szCs w:val="24"/>
        </w:rPr>
        <w:t>tion (i.e.</w:t>
      </w:r>
      <w:r w:rsidR="00C24E73">
        <w:rPr>
          <w:rFonts w:ascii="Arial" w:hAnsi="Arial" w:cs="Arial"/>
          <w:color w:val="000000"/>
          <w:sz w:val="24"/>
          <w:szCs w:val="24"/>
        </w:rPr>
        <w:t>,</w:t>
      </w:r>
      <w:r w:rsidR="0001448E">
        <w:rPr>
          <w:rFonts w:ascii="Arial" w:hAnsi="Arial" w:cs="Arial"/>
          <w:color w:val="000000"/>
          <w:sz w:val="24"/>
          <w:szCs w:val="24"/>
        </w:rPr>
        <w:t xml:space="preserve"> rates and accounts</w:t>
      </w:r>
      <w:r w:rsidR="00FC069F">
        <w:rPr>
          <w:rFonts w:ascii="Arial" w:hAnsi="Arial" w:cs="Arial"/>
          <w:color w:val="000000"/>
          <w:sz w:val="24"/>
          <w:szCs w:val="24"/>
        </w:rPr>
        <w:t xml:space="preserve"> used</w:t>
      </w:r>
      <w:r w:rsidR="0001448E">
        <w:rPr>
          <w:rFonts w:ascii="Arial" w:hAnsi="Arial" w:cs="Arial"/>
          <w:color w:val="000000"/>
          <w:sz w:val="24"/>
          <w:szCs w:val="24"/>
        </w:rPr>
        <w:t xml:space="preserve">).  </w:t>
      </w:r>
      <w:r>
        <w:rPr>
          <w:rFonts w:ascii="Arial" w:hAnsi="Arial" w:cs="Arial"/>
          <w:color w:val="000000"/>
          <w:sz w:val="24"/>
          <w:szCs w:val="24"/>
        </w:rPr>
        <w:t xml:space="preserve">CTO uses a Master Events Calendar to track recharge events for billing and supporting documentation </w:t>
      </w:r>
      <w:r w:rsidR="0036585D">
        <w:rPr>
          <w:rFonts w:ascii="Arial" w:hAnsi="Arial" w:cs="Arial"/>
          <w:color w:val="000000"/>
          <w:sz w:val="24"/>
          <w:szCs w:val="24"/>
        </w:rPr>
        <w:t>is maintained</w:t>
      </w:r>
      <w:r>
        <w:rPr>
          <w:rFonts w:ascii="Arial" w:hAnsi="Arial" w:cs="Arial"/>
          <w:color w:val="000000"/>
          <w:sz w:val="24"/>
          <w:szCs w:val="24"/>
        </w:rPr>
        <w:t xml:space="preserve"> in event files.  </w:t>
      </w:r>
    </w:p>
    <w:p w14:paraId="1DB29C0F" w14:textId="77777777" w:rsidR="00445F27" w:rsidRPr="00445F27" w:rsidRDefault="00445F27" w:rsidP="009438A0">
      <w:pPr>
        <w:spacing w:line="360" w:lineRule="auto"/>
        <w:jc w:val="both"/>
        <w:rPr>
          <w:rFonts w:ascii="Arial" w:hAnsi="Arial" w:cs="Arial"/>
          <w:color w:val="000000"/>
          <w:sz w:val="24"/>
          <w:szCs w:val="24"/>
        </w:rPr>
      </w:pPr>
    </w:p>
    <w:p w14:paraId="15615E7C" w14:textId="6BBC7EBF" w:rsidR="00445F27" w:rsidRDefault="00841ECF" w:rsidP="009438A0">
      <w:pPr>
        <w:spacing w:line="360" w:lineRule="auto"/>
        <w:jc w:val="both"/>
        <w:rPr>
          <w:rFonts w:ascii="Arial" w:hAnsi="Arial" w:cs="Arial"/>
          <w:sz w:val="24"/>
          <w:szCs w:val="24"/>
        </w:rPr>
      </w:pPr>
      <w:r w:rsidRPr="00025043">
        <w:rPr>
          <w:rFonts w:ascii="Arial" w:hAnsi="Arial" w:cs="Arial"/>
          <w:sz w:val="24"/>
          <w:szCs w:val="24"/>
        </w:rPr>
        <w:lastRenderedPageBreak/>
        <w:t xml:space="preserve">CTO’s billing and recharge practices were evaluated to determine </w:t>
      </w:r>
      <w:r w:rsidR="00E579A1">
        <w:rPr>
          <w:rFonts w:ascii="Arial" w:hAnsi="Arial" w:cs="Arial"/>
          <w:sz w:val="24"/>
          <w:szCs w:val="24"/>
        </w:rPr>
        <w:t>whether</w:t>
      </w:r>
      <w:r w:rsidRPr="00025043">
        <w:rPr>
          <w:rFonts w:ascii="Arial" w:hAnsi="Arial" w:cs="Arial"/>
          <w:sz w:val="24"/>
          <w:szCs w:val="24"/>
        </w:rPr>
        <w:t xml:space="preserve"> controls ensured the accuracy, completeness, and timeliness of billing, and the adequacy of supporting documentation.  </w:t>
      </w:r>
      <w:r w:rsidR="00445F27">
        <w:rPr>
          <w:rFonts w:ascii="Arial" w:hAnsi="Arial" w:cs="Arial"/>
          <w:sz w:val="24"/>
          <w:szCs w:val="24"/>
        </w:rPr>
        <w:t xml:space="preserve">A&amp;AS reviewed </w:t>
      </w:r>
      <w:r w:rsidR="00FA1F57">
        <w:rPr>
          <w:rFonts w:ascii="Arial" w:hAnsi="Arial" w:cs="Arial"/>
          <w:sz w:val="24"/>
          <w:szCs w:val="24"/>
        </w:rPr>
        <w:t xml:space="preserve">a sample of 15 </w:t>
      </w:r>
      <w:r w:rsidR="00445F27">
        <w:rPr>
          <w:rFonts w:ascii="Arial" w:hAnsi="Arial" w:cs="Arial"/>
          <w:sz w:val="24"/>
          <w:szCs w:val="24"/>
        </w:rPr>
        <w:t xml:space="preserve">event files selected from the Master Events Calendar from July 2018 to February 2019.  </w:t>
      </w:r>
      <w:r w:rsidR="00B257BA">
        <w:rPr>
          <w:rFonts w:ascii="Arial" w:hAnsi="Arial" w:cs="Arial"/>
          <w:sz w:val="24"/>
          <w:szCs w:val="24"/>
        </w:rPr>
        <w:t xml:space="preserve">The purpose of our review was to </w:t>
      </w:r>
      <w:r w:rsidR="00445F27">
        <w:rPr>
          <w:rFonts w:ascii="Arial" w:hAnsi="Arial" w:cs="Arial"/>
          <w:sz w:val="24"/>
          <w:szCs w:val="24"/>
        </w:rPr>
        <w:t>verif</w:t>
      </w:r>
      <w:r w:rsidR="00B257BA">
        <w:rPr>
          <w:rFonts w:ascii="Arial" w:hAnsi="Arial" w:cs="Arial"/>
          <w:sz w:val="24"/>
          <w:szCs w:val="24"/>
        </w:rPr>
        <w:t>y</w:t>
      </w:r>
      <w:r w:rsidR="00445F27">
        <w:rPr>
          <w:rFonts w:ascii="Arial" w:hAnsi="Arial" w:cs="Arial"/>
          <w:sz w:val="24"/>
          <w:szCs w:val="24"/>
        </w:rPr>
        <w:t xml:space="preserve"> that all events were recharged timely, </w:t>
      </w:r>
      <w:r w:rsidR="00B257BA">
        <w:rPr>
          <w:rFonts w:ascii="Arial" w:hAnsi="Arial" w:cs="Arial"/>
          <w:sz w:val="24"/>
          <w:szCs w:val="24"/>
        </w:rPr>
        <w:t xml:space="preserve">fees </w:t>
      </w:r>
      <w:r w:rsidR="00445F27">
        <w:rPr>
          <w:rFonts w:ascii="Arial" w:hAnsi="Arial" w:cs="Arial"/>
          <w:sz w:val="24"/>
          <w:szCs w:val="24"/>
        </w:rPr>
        <w:t xml:space="preserve">assessed were calculated correctly based on approved rates, recharge amounts were properly recorded in the </w:t>
      </w:r>
      <w:r w:rsidR="00497468">
        <w:rPr>
          <w:rFonts w:ascii="Arial" w:hAnsi="Arial" w:cs="Arial"/>
          <w:sz w:val="24"/>
          <w:szCs w:val="24"/>
        </w:rPr>
        <w:t>campus G</w:t>
      </w:r>
      <w:r w:rsidR="00445F27">
        <w:rPr>
          <w:rFonts w:ascii="Arial" w:hAnsi="Arial" w:cs="Arial"/>
          <w:sz w:val="24"/>
          <w:szCs w:val="24"/>
        </w:rPr>
        <w:t xml:space="preserve">eneral </w:t>
      </w:r>
      <w:r w:rsidR="00497468">
        <w:rPr>
          <w:rFonts w:ascii="Arial" w:hAnsi="Arial" w:cs="Arial"/>
          <w:sz w:val="24"/>
          <w:szCs w:val="24"/>
        </w:rPr>
        <w:t>L</w:t>
      </w:r>
      <w:r w:rsidR="00445F27">
        <w:rPr>
          <w:rFonts w:ascii="Arial" w:hAnsi="Arial" w:cs="Arial"/>
          <w:sz w:val="24"/>
          <w:szCs w:val="24"/>
        </w:rPr>
        <w:t xml:space="preserve">edger, </w:t>
      </w:r>
      <w:r w:rsidR="00E405FB">
        <w:rPr>
          <w:rFonts w:ascii="Arial" w:hAnsi="Arial" w:cs="Arial"/>
          <w:sz w:val="24"/>
          <w:szCs w:val="24"/>
        </w:rPr>
        <w:t xml:space="preserve">and </w:t>
      </w:r>
      <w:r w:rsidR="00445F27">
        <w:rPr>
          <w:rFonts w:ascii="Arial" w:hAnsi="Arial" w:cs="Arial"/>
          <w:sz w:val="24"/>
          <w:szCs w:val="24"/>
        </w:rPr>
        <w:t>P</w:t>
      </w:r>
      <w:r w:rsidR="00500676">
        <w:rPr>
          <w:rFonts w:ascii="Arial" w:hAnsi="Arial" w:cs="Arial"/>
          <w:sz w:val="24"/>
          <w:szCs w:val="24"/>
        </w:rPr>
        <w:t xml:space="preserve">ost </w:t>
      </w:r>
      <w:r w:rsidR="00445F27">
        <w:rPr>
          <w:rFonts w:ascii="Arial" w:hAnsi="Arial" w:cs="Arial"/>
          <w:sz w:val="24"/>
          <w:szCs w:val="24"/>
        </w:rPr>
        <w:t>A</w:t>
      </w:r>
      <w:r w:rsidR="00500676">
        <w:rPr>
          <w:rFonts w:ascii="Arial" w:hAnsi="Arial" w:cs="Arial"/>
          <w:sz w:val="24"/>
          <w:szCs w:val="24"/>
        </w:rPr>
        <w:t xml:space="preserve">uthorization </w:t>
      </w:r>
      <w:r w:rsidR="00445F27">
        <w:rPr>
          <w:rFonts w:ascii="Arial" w:hAnsi="Arial" w:cs="Arial"/>
          <w:sz w:val="24"/>
          <w:szCs w:val="24"/>
        </w:rPr>
        <w:t>N</w:t>
      </w:r>
      <w:r w:rsidR="00500676">
        <w:rPr>
          <w:rFonts w:ascii="Arial" w:hAnsi="Arial" w:cs="Arial"/>
          <w:sz w:val="24"/>
          <w:szCs w:val="24"/>
        </w:rPr>
        <w:t>otification</w:t>
      </w:r>
      <w:r w:rsidR="00445F27">
        <w:rPr>
          <w:rFonts w:ascii="Arial" w:hAnsi="Arial" w:cs="Arial"/>
          <w:sz w:val="24"/>
          <w:szCs w:val="24"/>
        </w:rPr>
        <w:t xml:space="preserve">s </w:t>
      </w:r>
      <w:r w:rsidR="00500676">
        <w:rPr>
          <w:rFonts w:ascii="Arial" w:hAnsi="Arial" w:cs="Arial"/>
          <w:sz w:val="24"/>
          <w:szCs w:val="24"/>
        </w:rPr>
        <w:t xml:space="preserve">(PANs) </w:t>
      </w:r>
      <w:r w:rsidR="00445F27">
        <w:rPr>
          <w:rFonts w:ascii="Arial" w:hAnsi="Arial" w:cs="Arial"/>
          <w:sz w:val="24"/>
          <w:szCs w:val="24"/>
        </w:rPr>
        <w:t>were re</w:t>
      </w:r>
      <w:r w:rsidR="00451FF3">
        <w:rPr>
          <w:rFonts w:ascii="Arial" w:hAnsi="Arial" w:cs="Arial"/>
          <w:sz w:val="24"/>
          <w:szCs w:val="24"/>
        </w:rPr>
        <w:t>viewed</w:t>
      </w:r>
      <w:r w:rsidR="00445F27">
        <w:rPr>
          <w:rFonts w:ascii="Arial" w:hAnsi="Arial" w:cs="Arial"/>
          <w:sz w:val="24"/>
          <w:szCs w:val="24"/>
        </w:rPr>
        <w:t xml:space="preserve"> timely by CTO mandatory reviewers</w:t>
      </w:r>
      <w:r w:rsidR="00E405FB">
        <w:rPr>
          <w:rFonts w:ascii="Arial" w:hAnsi="Arial" w:cs="Arial"/>
          <w:sz w:val="24"/>
          <w:szCs w:val="24"/>
        </w:rPr>
        <w:t>.  In addition</w:t>
      </w:r>
      <w:r w:rsidR="00445F27">
        <w:rPr>
          <w:rFonts w:ascii="Arial" w:hAnsi="Arial" w:cs="Arial"/>
          <w:sz w:val="24"/>
          <w:szCs w:val="24"/>
        </w:rPr>
        <w:t xml:space="preserve">, </w:t>
      </w:r>
      <w:r w:rsidR="00E405FB">
        <w:rPr>
          <w:rFonts w:ascii="Arial" w:hAnsi="Arial" w:cs="Arial"/>
          <w:sz w:val="24"/>
          <w:szCs w:val="24"/>
        </w:rPr>
        <w:t xml:space="preserve">billing reconciliation procedures were evaluated to determine their adequacy for identifying potential variances, </w:t>
      </w:r>
      <w:r w:rsidR="00445F27">
        <w:rPr>
          <w:rFonts w:ascii="Arial" w:hAnsi="Arial" w:cs="Arial"/>
          <w:sz w:val="24"/>
          <w:szCs w:val="24"/>
        </w:rPr>
        <w:t xml:space="preserve">and </w:t>
      </w:r>
      <w:r w:rsidR="00E405FB">
        <w:rPr>
          <w:rFonts w:ascii="Arial" w:hAnsi="Arial" w:cs="Arial"/>
          <w:sz w:val="24"/>
          <w:szCs w:val="24"/>
        </w:rPr>
        <w:t xml:space="preserve">that </w:t>
      </w:r>
      <w:r w:rsidR="00445F27">
        <w:rPr>
          <w:rFonts w:ascii="Arial" w:hAnsi="Arial" w:cs="Arial"/>
          <w:sz w:val="24"/>
          <w:szCs w:val="24"/>
        </w:rPr>
        <w:t xml:space="preserve">event billing reconciliations were adequately performed.  </w:t>
      </w:r>
      <w:r w:rsidR="00E766B1">
        <w:rPr>
          <w:rFonts w:ascii="Arial" w:hAnsi="Arial" w:cs="Arial"/>
          <w:sz w:val="24"/>
          <w:szCs w:val="24"/>
        </w:rPr>
        <w:t xml:space="preserve"> </w:t>
      </w:r>
      <w:r w:rsidR="00CF3976">
        <w:rPr>
          <w:rFonts w:ascii="Arial" w:hAnsi="Arial" w:cs="Arial"/>
          <w:sz w:val="24"/>
          <w:szCs w:val="24"/>
        </w:rPr>
        <w:t xml:space="preserve"> </w:t>
      </w:r>
    </w:p>
    <w:p w14:paraId="4F96F05E" w14:textId="77777777" w:rsidR="0036585D" w:rsidRDefault="0036585D" w:rsidP="009438A0">
      <w:pPr>
        <w:spacing w:line="360" w:lineRule="auto"/>
        <w:jc w:val="both"/>
        <w:rPr>
          <w:rFonts w:ascii="Arial" w:hAnsi="Arial" w:cs="Arial"/>
          <w:sz w:val="24"/>
          <w:szCs w:val="24"/>
        </w:rPr>
      </w:pPr>
    </w:p>
    <w:p w14:paraId="0457F230" w14:textId="6A5EBD74" w:rsidR="005E6FFF" w:rsidRPr="00686D92" w:rsidRDefault="005E6FFF" w:rsidP="009438A0">
      <w:pPr>
        <w:spacing w:line="360" w:lineRule="auto"/>
        <w:jc w:val="both"/>
        <w:rPr>
          <w:rFonts w:ascii="Arial" w:hAnsi="Arial" w:cs="Arial"/>
          <w:sz w:val="24"/>
          <w:szCs w:val="24"/>
        </w:rPr>
      </w:pPr>
      <w:r>
        <w:rPr>
          <w:rFonts w:ascii="Arial" w:hAnsi="Arial" w:cs="Arial"/>
          <w:sz w:val="24"/>
          <w:szCs w:val="24"/>
        </w:rPr>
        <w:t>There were no</w:t>
      </w:r>
      <w:r w:rsidRPr="00686D92">
        <w:rPr>
          <w:rFonts w:ascii="Arial" w:hAnsi="Arial" w:cs="Arial"/>
          <w:sz w:val="24"/>
          <w:szCs w:val="24"/>
        </w:rPr>
        <w:t xml:space="preserve"> significant control </w:t>
      </w:r>
      <w:r>
        <w:rPr>
          <w:rFonts w:ascii="Arial" w:hAnsi="Arial" w:cs="Arial"/>
          <w:sz w:val="24"/>
          <w:szCs w:val="24"/>
        </w:rPr>
        <w:t>weaknesses</w:t>
      </w:r>
      <w:r w:rsidRPr="00686D92">
        <w:rPr>
          <w:rFonts w:ascii="Arial" w:hAnsi="Arial" w:cs="Arial"/>
          <w:sz w:val="24"/>
          <w:szCs w:val="24"/>
        </w:rPr>
        <w:t xml:space="preserve"> </w:t>
      </w:r>
      <w:r>
        <w:rPr>
          <w:rFonts w:ascii="Arial" w:hAnsi="Arial" w:cs="Arial"/>
          <w:sz w:val="24"/>
          <w:szCs w:val="24"/>
        </w:rPr>
        <w:t>noted</w:t>
      </w:r>
      <w:r w:rsidRPr="00686D92">
        <w:rPr>
          <w:rFonts w:ascii="Arial" w:hAnsi="Arial" w:cs="Arial"/>
          <w:sz w:val="24"/>
          <w:szCs w:val="24"/>
        </w:rPr>
        <w:t xml:space="preserve"> in this area. </w:t>
      </w:r>
    </w:p>
    <w:p w14:paraId="35FA643F" w14:textId="776ADAAF" w:rsidR="00445F27" w:rsidRPr="00445F27" w:rsidRDefault="00445F27" w:rsidP="009438A0">
      <w:pPr>
        <w:spacing w:line="360" w:lineRule="auto"/>
        <w:jc w:val="center"/>
        <w:rPr>
          <w:rFonts w:ascii="Arial" w:hAnsi="Arial" w:cs="Arial"/>
          <w:sz w:val="24"/>
          <w:szCs w:val="24"/>
        </w:rPr>
      </w:pPr>
    </w:p>
    <w:p w14:paraId="43E9CFD5" w14:textId="77777777" w:rsidR="00841ECF" w:rsidRPr="00686D92" w:rsidRDefault="00841ECF" w:rsidP="009438A0">
      <w:pPr>
        <w:tabs>
          <w:tab w:val="num" w:pos="540"/>
        </w:tabs>
        <w:spacing w:line="360" w:lineRule="auto"/>
        <w:jc w:val="center"/>
        <w:textAlignment w:val="baseline"/>
        <w:rPr>
          <w:rFonts w:ascii="Arial" w:hAnsi="Arial" w:cs="Arial"/>
          <w:sz w:val="24"/>
          <w:szCs w:val="24"/>
          <w:u w:val="single"/>
        </w:rPr>
      </w:pPr>
      <w:r w:rsidRPr="00686D92">
        <w:rPr>
          <w:rFonts w:ascii="Arial" w:hAnsi="Arial" w:cs="Arial"/>
          <w:sz w:val="24"/>
          <w:szCs w:val="24"/>
          <w:u w:val="single"/>
        </w:rPr>
        <w:t>Recharge System Access</w:t>
      </w:r>
    </w:p>
    <w:p w14:paraId="7BD6FA3D" w14:textId="729254BB" w:rsidR="00841ECF" w:rsidRPr="00686D92" w:rsidRDefault="00841ECF" w:rsidP="009438A0">
      <w:pPr>
        <w:pStyle w:val="NormalWeb"/>
        <w:spacing w:line="360" w:lineRule="auto"/>
        <w:rPr>
          <w:rFonts w:ascii="Arial" w:hAnsi="Arial" w:cs="Arial"/>
        </w:rPr>
      </w:pPr>
    </w:p>
    <w:p w14:paraId="054A3E2B" w14:textId="6CCFD6F1" w:rsidR="00193631" w:rsidRDefault="00193631" w:rsidP="009438A0">
      <w:pPr>
        <w:pStyle w:val="DX"/>
        <w:spacing w:after="0"/>
        <w:jc w:val="both"/>
        <w:rPr>
          <w:szCs w:val="24"/>
        </w:rPr>
      </w:pPr>
      <w:r w:rsidRPr="00686D92">
        <w:rPr>
          <w:szCs w:val="24"/>
        </w:rPr>
        <w:t xml:space="preserve">Recharge system access was evaluated for effective delegation of authority in initiating, processing, and reviewing recharge transactions, and for adherence to the UCLA Financial Policy on “Principles of Financial Accountability.”  According to the UCLA Financial Policy, maintaining and securing an effective accountability structure should provide for the routine update of </w:t>
      </w:r>
      <w:r>
        <w:rPr>
          <w:szCs w:val="24"/>
        </w:rPr>
        <w:t>the Distributed Administrative Computing Security System</w:t>
      </w:r>
      <w:r w:rsidRPr="00686D92" w:rsidDel="00A67B57">
        <w:rPr>
          <w:szCs w:val="24"/>
        </w:rPr>
        <w:t xml:space="preserve"> </w:t>
      </w:r>
      <w:r>
        <w:rPr>
          <w:szCs w:val="24"/>
        </w:rPr>
        <w:t>(</w:t>
      </w:r>
      <w:r w:rsidRPr="00686D92">
        <w:rPr>
          <w:szCs w:val="24"/>
        </w:rPr>
        <w:t>DACSS</w:t>
      </w:r>
      <w:r>
        <w:rPr>
          <w:szCs w:val="24"/>
        </w:rPr>
        <w:t>)</w:t>
      </w:r>
      <w:r w:rsidRPr="00686D92">
        <w:rPr>
          <w:szCs w:val="24"/>
        </w:rPr>
        <w:t xml:space="preserve"> to ensure that proper access is granted to inquire, prepare, and/or review transactions.  </w:t>
      </w:r>
    </w:p>
    <w:p w14:paraId="7C75CC3D" w14:textId="77777777" w:rsidR="00A953C8" w:rsidRDefault="00A953C8" w:rsidP="009438A0">
      <w:pPr>
        <w:pStyle w:val="DX"/>
        <w:spacing w:after="0"/>
        <w:jc w:val="both"/>
        <w:rPr>
          <w:szCs w:val="24"/>
        </w:rPr>
      </w:pPr>
    </w:p>
    <w:p w14:paraId="121FA40F" w14:textId="39488F43" w:rsidR="00C74E8E" w:rsidRDefault="008A3C38" w:rsidP="009438A0">
      <w:pPr>
        <w:pStyle w:val="DX"/>
        <w:spacing w:after="0"/>
        <w:jc w:val="both"/>
        <w:rPr>
          <w:szCs w:val="24"/>
        </w:rPr>
      </w:pPr>
      <w:r>
        <w:rPr>
          <w:szCs w:val="24"/>
        </w:rPr>
        <w:t xml:space="preserve">A&amp;AS </w:t>
      </w:r>
      <w:r w:rsidR="004D7528">
        <w:rPr>
          <w:szCs w:val="24"/>
        </w:rPr>
        <w:t xml:space="preserve">created a query to extract the names of users who are authorized to create a recharge transaction for CTO (department code 3865) from the Campus Data Warehouse.  </w:t>
      </w:r>
      <w:r w:rsidR="0055644B">
        <w:rPr>
          <w:szCs w:val="24"/>
        </w:rPr>
        <w:t xml:space="preserve">Based on this query, four current employees were identified and determined to be appropriate.  CTO management later confirmed that these were authorized users for recharge transactions.  In addition, </w:t>
      </w:r>
      <w:r w:rsidR="008F43FB">
        <w:rPr>
          <w:szCs w:val="24"/>
        </w:rPr>
        <w:t>a</w:t>
      </w:r>
      <w:r w:rsidR="00341D3A">
        <w:rPr>
          <w:szCs w:val="24"/>
        </w:rPr>
        <w:t>n online report</w:t>
      </w:r>
      <w:r w:rsidR="00021404">
        <w:rPr>
          <w:szCs w:val="24"/>
        </w:rPr>
        <w:t xml:space="preserve"> was generated</w:t>
      </w:r>
      <w:r w:rsidR="00341D3A">
        <w:rPr>
          <w:szCs w:val="24"/>
        </w:rPr>
        <w:t xml:space="preserve"> from DACSS to identify </w:t>
      </w:r>
      <w:r w:rsidR="00814424">
        <w:rPr>
          <w:szCs w:val="24"/>
        </w:rPr>
        <w:t xml:space="preserve">those </w:t>
      </w:r>
      <w:r w:rsidR="00C74E8E">
        <w:rPr>
          <w:szCs w:val="24"/>
        </w:rPr>
        <w:t xml:space="preserve">employees </w:t>
      </w:r>
      <w:r w:rsidR="00021404">
        <w:rPr>
          <w:szCs w:val="24"/>
        </w:rPr>
        <w:t>who are authorized to review recharge transactions for CTO.  This report identified two employees</w:t>
      </w:r>
      <w:r w:rsidR="00C74E8E">
        <w:rPr>
          <w:szCs w:val="24"/>
        </w:rPr>
        <w:t xml:space="preserve"> – the CTO Director and the Assistant Director</w:t>
      </w:r>
      <w:r w:rsidR="00021404">
        <w:rPr>
          <w:szCs w:val="24"/>
        </w:rPr>
        <w:t xml:space="preserve"> </w:t>
      </w:r>
      <w:r w:rsidR="00C74E8E">
        <w:rPr>
          <w:szCs w:val="24"/>
        </w:rPr>
        <w:t xml:space="preserve">for </w:t>
      </w:r>
      <w:r w:rsidR="00C74E8E">
        <w:rPr>
          <w:szCs w:val="24"/>
        </w:rPr>
        <w:lastRenderedPageBreak/>
        <w:t>Administration and Finance.  Both of these employees were determined to have appropriate roles</w:t>
      </w:r>
      <w:r w:rsidR="00A906EB">
        <w:rPr>
          <w:szCs w:val="24"/>
        </w:rPr>
        <w:t xml:space="preserve"> based on their positions</w:t>
      </w:r>
      <w:r w:rsidR="00C74E8E">
        <w:rPr>
          <w:szCs w:val="24"/>
        </w:rPr>
        <w:t xml:space="preserve">.  </w:t>
      </w:r>
    </w:p>
    <w:p w14:paraId="2FACDEE6" w14:textId="77777777" w:rsidR="009438A0" w:rsidRDefault="009438A0" w:rsidP="009438A0">
      <w:pPr>
        <w:pStyle w:val="DX"/>
        <w:spacing w:after="0"/>
        <w:jc w:val="both"/>
        <w:rPr>
          <w:szCs w:val="24"/>
        </w:rPr>
      </w:pPr>
    </w:p>
    <w:p w14:paraId="22EB0DA7" w14:textId="692CE390" w:rsidR="004A625C" w:rsidRDefault="0001448E" w:rsidP="009438A0">
      <w:pPr>
        <w:pStyle w:val="DX"/>
        <w:spacing w:after="0"/>
        <w:jc w:val="both"/>
      </w:pPr>
      <w:r>
        <w:t xml:space="preserve">Based on </w:t>
      </w:r>
      <w:r w:rsidR="00631616">
        <w:t xml:space="preserve">our </w:t>
      </w:r>
      <w:r w:rsidR="00025043">
        <w:t>review of the listing</w:t>
      </w:r>
      <w:r w:rsidR="00631616">
        <w:t>s</w:t>
      </w:r>
      <w:r w:rsidR="00025043">
        <w:t xml:space="preserve"> of users with access to prepare</w:t>
      </w:r>
      <w:r w:rsidR="00631616">
        <w:t xml:space="preserve"> recharge transactions, </w:t>
      </w:r>
      <w:r w:rsidR="00025043">
        <w:t xml:space="preserve">and </w:t>
      </w:r>
      <w:r w:rsidR="00631616">
        <w:t xml:space="preserve">to </w:t>
      </w:r>
      <w:r w:rsidR="00025043">
        <w:t xml:space="preserve">review </w:t>
      </w:r>
      <w:r w:rsidR="00631616">
        <w:t xml:space="preserve">recharge </w:t>
      </w:r>
      <w:r w:rsidR="00025043">
        <w:t xml:space="preserve">transactions </w:t>
      </w:r>
      <w:r w:rsidR="00631616">
        <w:t xml:space="preserve">for CTO </w:t>
      </w:r>
      <w:r w:rsidR="00025043">
        <w:t xml:space="preserve">within the Recharge system, </w:t>
      </w:r>
      <w:r w:rsidR="00631616">
        <w:t xml:space="preserve">A&amp;AS determined that existing </w:t>
      </w:r>
      <w:r w:rsidR="00025043">
        <w:t xml:space="preserve">access is appropriate and limited to authorized individuals.    </w:t>
      </w:r>
    </w:p>
    <w:p w14:paraId="56DA51F6" w14:textId="77777777" w:rsidR="004A625C" w:rsidRDefault="004A625C" w:rsidP="009438A0">
      <w:pPr>
        <w:pStyle w:val="NormalWeb"/>
        <w:spacing w:line="360" w:lineRule="auto"/>
        <w:jc w:val="both"/>
        <w:rPr>
          <w:rFonts w:ascii="Arial" w:hAnsi="Arial" w:cs="Arial"/>
        </w:rPr>
      </w:pPr>
    </w:p>
    <w:p w14:paraId="2C77DCE3" w14:textId="23C636C2" w:rsidR="00A2516B" w:rsidRDefault="00A2516B" w:rsidP="009438A0">
      <w:pPr>
        <w:spacing w:line="360" w:lineRule="auto"/>
        <w:jc w:val="both"/>
        <w:rPr>
          <w:rFonts w:ascii="Arial" w:hAnsi="Arial" w:cs="Arial"/>
          <w:sz w:val="24"/>
          <w:szCs w:val="24"/>
        </w:rPr>
      </w:pPr>
      <w:r>
        <w:rPr>
          <w:rFonts w:ascii="Arial" w:hAnsi="Arial" w:cs="Arial"/>
          <w:sz w:val="24"/>
          <w:szCs w:val="24"/>
        </w:rPr>
        <w:t>There were no</w:t>
      </w:r>
      <w:r w:rsidRPr="00686D92">
        <w:rPr>
          <w:rFonts w:ascii="Arial" w:hAnsi="Arial" w:cs="Arial"/>
          <w:sz w:val="24"/>
          <w:szCs w:val="24"/>
        </w:rPr>
        <w:t xml:space="preserve"> significant control </w:t>
      </w:r>
      <w:r>
        <w:rPr>
          <w:rFonts w:ascii="Arial" w:hAnsi="Arial" w:cs="Arial"/>
          <w:sz w:val="24"/>
          <w:szCs w:val="24"/>
        </w:rPr>
        <w:t>weaknesses</w:t>
      </w:r>
      <w:r w:rsidRPr="00686D92">
        <w:rPr>
          <w:rFonts w:ascii="Arial" w:hAnsi="Arial" w:cs="Arial"/>
          <w:sz w:val="24"/>
          <w:szCs w:val="24"/>
        </w:rPr>
        <w:t xml:space="preserve"> </w:t>
      </w:r>
      <w:r>
        <w:rPr>
          <w:rFonts w:ascii="Arial" w:hAnsi="Arial" w:cs="Arial"/>
          <w:sz w:val="24"/>
          <w:szCs w:val="24"/>
        </w:rPr>
        <w:t>noted</w:t>
      </w:r>
      <w:r w:rsidRPr="00686D92">
        <w:rPr>
          <w:rFonts w:ascii="Arial" w:hAnsi="Arial" w:cs="Arial"/>
          <w:sz w:val="24"/>
          <w:szCs w:val="24"/>
        </w:rPr>
        <w:t xml:space="preserve"> in this area. </w:t>
      </w:r>
    </w:p>
    <w:p w14:paraId="062F8826" w14:textId="283EEE48" w:rsidR="009438A0" w:rsidRDefault="009438A0" w:rsidP="009438A0">
      <w:pPr>
        <w:spacing w:line="360" w:lineRule="auto"/>
        <w:jc w:val="both"/>
        <w:rPr>
          <w:rFonts w:ascii="Arial" w:hAnsi="Arial" w:cs="Arial"/>
          <w:sz w:val="24"/>
          <w:szCs w:val="24"/>
        </w:rPr>
      </w:pPr>
    </w:p>
    <w:p w14:paraId="1148113B" w14:textId="0D35F853" w:rsidR="009438A0" w:rsidRDefault="009438A0" w:rsidP="009438A0">
      <w:pPr>
        <w:spacing w:line="360" w:lineRule="auto"/>
        <w:jc w:val="both"/>
        <w:rPr>
          <w:rFonts w:ascii="Arial" w:hAnsi="Arial" w:cs="Arial"/>
          <w:sz w:val="24"/>
          <w:szCs w:val="24"/>
        </w:rPr>
      </w:pPr>
    </w:p>
    <w:p w14:paraId="6A843F72" w14:textId="72D2138F" w:rsidR="009438A0" w:rsidRDefault="009438A0" w:rsidP="009438A0">
      <w:pPr>
        <w:spacing w:line="360" w:lineRule="auto"/>
        <w:jc w:val="both"/>
        <w:rPr>
          <w:rFonts w:ascii="Arial" w:hAnsi="Arial" w:cs="Arial"/>
          <w:sz w:val="24"/>
          <w:szCs w:val="24"/>
        </w:rPr>
      </w:pPr>
    </w:p>
    <w:p w14:paraId="00454E43" w14:textId="18B1D591" w:rsidR="009438A0" w:rsidRDefault="009438A0" w:rsidP="009438A0">
      <w:pPr>
        <w:spacing w:line="360" w:lineRule="auto"/>
        <w:jc w:val="both"/>
        <w:rPr>
          <w:rFonts w:ascii="Arial" w:hAnsi="Arial" w:cs="Arial"/>
          <w:sz w:val="24"/>
          <w:szCs w:val="24"/>
        </w:rPr>
      </w:pPr>
    </w:p>
    <w:p w14:paraId="795AD30C" w14:textId="484806EE" w:rsidR="009438A0" w:rsidRDefault="009438A0" w:rsidP="009438A0">
      <w:pPr>
        <w:spacing w:line="360" w:lineRule="auto"/>
        <w:jc w:val="both"/>
        <w:rPr>
          <w:rFonts w:ascii="Arial" w:hAnsi="Arial" w:cs="Arial"/>
          <w:sz w:val="24"/>
          <w:szCs w:val="24"/>
        </w:rPr>
      </w:pPr>
    </w:p>
    <w:p w14:paraId="0E3EC0FD" w14:textId="519AF5A6" w:rsidR="009438A0" w:rsidRDefault="009438A0" w:rsidP="009438A0">
      <w:pPr>
        <w:spacing w:line="360" w:lineRule="auto"/>
        <w:jc w:val="both"/>
        <w:rPr>
          <w:rFonts w:ascii="Arial" w:hAnsi="Arial" w:cs="Arial"/>
          <w:sz w:val="24"/>
          <w:szCs w:val="24"/>
        </w:rPr>
      </w:pPr>
    </w:p>
    <w:p w14:paraId="40CECF3A" w14:textId="0A8EF9D6" w:rsidR="009438A0" w:rsidRDefault="009438A0" w:rsidP="009438A0">
      <w:pPr>
        <w:spacing w:line="360" w:lineRule="auto"/>
        <w:jc w:val="both"/>
        <w:rPr>
          <w:rFonts w:ascii="Arial" w:hAnsi="Arial" w:cs="Arial"/>
          <w:sz w:val="24"/>
          <w:szCs w:val="24"/>
        </w:rPr>
      </w:pPr>
    </w:p>
    <w:p w14:paraId="2A134083" w14:textId="719FF99D" w:rsidR="009438A0" w:rsidRDefault="009438A0" w:rsidP="009438A0">
      <w:pPr>
        <w:spacing w:line="360" w:lineRule="auto"/>
        <w:jc w:val="both"/>
        <w:rPr>
          <w:rFonts w:ascii="Arial" w:hAnsi="Arial" w:cs="Arial"/>
          <w:sz w:val="24"/>
          <w:szCs w:val="24"/>
        </w:rPr>
      </w:pPr>
    </w:p>
    <w:p w14:paraId="2137E889" w14:textId="2E05B95F" w:rsidR="009438A0" w:rsidRDefault="009438A0" w:rsidP="009438A0">
      <w:pPr>
        <w:spacing w:line="360" w:lineRule="auto"/>
        <w:jc w:val="both"/>
        <w:rPr>
          <w:rFonts w:ascii="Arial" w:hAnsi="Arial" w:cs="Arial"/>
          <w:sz w:val="24"/>
          <w:szCs w:val="24"/>
        </w:rPr>
      </w:pPr>
    </w:p>
    <w:p w14:paraId="2CA54FC6" w14:textId="45E9D008" w:rsidR="009438A0" w:rsidRDefault="009438A0" w:rsidP="009438A0">
      <w:pPr>
        <w:spacing w:line="360" w:lineRule="auto"/>
        <w:jc w:val="both"/>
        <w:rPr>
          <w:rFonts w:ascii="Arial" w:hAnsi="Arial" w:cs="Arial"/>
          <w:sz w:val="24"/>
          <w:szCs w:val="24"/>
        </w:rPr>
      </w:pPr>
    </w:p>
    <w:p w14:paraId="35DEAE81" w14:textId="6D4E4CF5" w:rsidR="009438A0" w:rsidRDefault="009438A0" w:rsidP="009438A0">
      <w:pPr>
        <w:spacing w:line="360" w:lineRule="auto"/>
        <w:jc w:val="both"/>
        <w:rPr>
          <w:rFonts w:ascii="Arial" w:hAnsi="Arial" w:cs="Arial"/>
          <w:sz w:val="24"/>
          <w:szCs w:val="24"/>
        </w:rPr>
      </w:pPr>
    </w:p>
    <w:p w14:paraId="6FEB4CE9" w14:textId="60C1A146" w:rsidR="009438A0" w:rsidRDefault="009438A0" w:rsidP="009438A0">
      <w:pPr>
        <w:spacing w:line="360" w:lineRule="auto"/>
        <w:jc w:val="both"/>
        <w:rPr>
          <w:rFonts w:ascii="Arial" w:hAnsi="Arial" w:cs="Arial"/>
          <w:sz w:val="24"/>
          <w:szCs w:val="24"/>
        </w:rPr>
      </w:pPr>
    </w:p>
    <w:p w14:paraId="7F54D6D0" w14:textId="279CB0D3" w:rsidR="009438A0" w:rsidRDefault="009438A0" w:rsidP="009438A0">
      <w:pPr>
        <w:spacing w:line="360" w:lineRule="auto"/>
        <w:jc w:val="both"/>
        <w:rPr>
          <w:rFonts w:ascii="Arial" w:hAnsi="Arial" w:cs="Arial"/>
          <w:sz w:val="24"/>
          <w:szCs w:val="24"/>
        </w:rPr>
      </w:pPr>
    </w:p>
    <w:p w14:paraId="02D4C826" w14:textId="4073EB56" w:rsidR="009438A0" w:rsidRDefault="009438A0" w:rsidP="009438A0">
      <w:pPr>
        <w:spacing w:line="360" w:lineRule="auto"/>
        <w:jc w:val="both"/>
        <w:rPr>
          <w:rFonts w:ascii="Arial" w:hAnsi="Arial" w:cs="Arial"/>
          <w:sz w:val="24"/>
          <w:szCs w:val="24"/>
        </w:rPr>
      </w:pPr>
      <w:bookmarkStart w:id="0" w:name="_GoBack"/>
      <w:bookmarkEnd w:id="0"/>
    </w:p>
    <w:p w14:paraId="1DAAAFE6" w14:textId="2A548DDC" w:rsidR="009438A0" w:rsidRDefault="009438A0" w:rsidP="009438A0">
      <w:pPr>
        <w:spacing w:line="360" w:lineRule="auto"/>
        <w:jc w:val="both"/>
        <w:rPr>
          <w:rFonts w:ascii="Arial" w:hAnsi="Arial" w:cs="Arial"/>
          <w:sz w:val="24"/>
          <w:szCs w:val="24"/>
        </w:rPr>
      </w:pPr>
    </w:p>
    <w:p w14:paraId="08D307C4" w14:textId="159F377B" w:rsidR="009438A0" w:rsidRDefault="009438A0" w:rsidP="009438A0">
      <w:pPr>
        <w:spacing w:line="360" w:lineRule="auto"/>
        <w:jc w:val="both"/>
        <w:rPr>
          <w:rFonts w:ascii="Arial" w:hAnsi="Arial" w:cs="Arial"/>
          <w:sz w:val="24"/>
          <w:szCs w:val="24"/>
        </w:rPr>
      </w:pPr>
    </w:p>
    <w:p w14:paraId="18202927" w14:textId="4CE40C35" w:rsidR="009438A0" w:rsidRDefault="009438A0" w:rsidP="009438A0">
      <w:pPr>
        <w:spacing w:line="360" w:lineRule="auto"/>
        <w:jc w:val="both"/>
        <w:rPr>
          <w:rFonts w:ascii="Arial" w:hAnsi="Arial" w:cs="Arial"/>
          <w:sz w:val="24"/>
          <w:szCs w:val="24"/>
        </w:rPr>
      </w:pPr>
    </w:p>
    <w:p w14:paraId="63B526A4" w14:textId="107EBCD7" w:rsidR="009438A0" w:rsidRDefault="009438A0" w:rsidP="009438A0">
      <w:pPr>
        <w:spacing w:line="360" w:lineRule="auto"/>
        <w:jc w:val="both"/>
        <w:rPr>
          <w:rFonts w:ascii="Arial" w:hAnsi="Arial" w:cs="Arial"/>
          <w:sz w:val="24"/>
          <w:szCs w:val="24"/>
        </w:rPr>
      </w:pPr>
    </w:p>
    <w:p w14:paraId="691F37BB" w14:textId="5FE6E8D8" w:rsidR="009438A0" w:rsidRDefault="009438A0" w:rsidP="009438A0">
      <w:pPr>
        <w:spacing w:line="360" w:lineRule="auto"/>
        <w:jc w:val="both"/>
        <w:rPr>
          <w:rFonts w:ascii="Arial" w:hAnsi="Arial" w:cs="Arial"/>
          <w:sz w:val="24"/>
          <w:szCs w:val="24"/>
        </w:rPr>
      </w:pPr>
    </w:p>
    <w:p w14:paraId="387F7FA2" w14:textId="7FF3E072" w:rsidR="009438A0" w:rsidRDefault="009438A0" w:rsidP="009438A0">
      <w:pPr>
        <w:spacing w:line="360" w:lineRule="auto"/>
        <w:jc w:val="both"/>
        <w:rPr>
          <w:rFonts w:ascii="Arial" w:hAnsi="Arial" w:cs="Arial"/>
          <w:sz w:val="24"/>
          <w:szCs w:val="24"/>
        </w:rPr>
      </w:pPr>
    </w:p>
    <w:p w14:paraId="49F673D1" w14:textId="08101F5F" w:rsidR="009438A0" w:rsidRDefault="009438A0" w:rsidP="009438A0">
      <w:pPr>
        <w:spacing w:line="360" w:lineRule="auto"/>
        <w:jc w:val="both"/>
        <w:rPr>
          <w:rFonts w:ascii="Arial" w:hAnsi="Arial" w:cs="Arial"/>
          <w:sz w:val="24"/>
          <w:szCs w:val="24"/>
        </w:rPr>
      </w:pPr>
    </w:p>
    <w:p w14:paraId="3B61179F" w14:textId="3CBBD839" w:rsidR="009438A0" w:rsidRPr="00686D92" w:rsidRDefault="009438A0" w:rsidP="009438A0">
      <w:pPr>
        <w:spacing w:line="360" w:lineRule="auto"/>
        <w:jc w:val="both"/>
        <w:rPr>
          <w:rFonts w:ascii="Arial" w:hAnsi="Arial" w:cs="Arial"/>
          <w:sz w:val="24"/>
          <w:szCs w:val="24"/>
        </w:rPr>
      </w:pPr>
    </w:p>
    <w:p w14:paraId="59A033AD" w14:textId="54A94E19" w:rsidR="006D243C" w:rsidRDefault="0036585D" w:rsidP="0036585D">
      <w:pPr>
        <w:jc w:val="both"/>
        <w:rPr>
          <w:rFonts w:ascii="Arial" w:hAnsi="Arial" w:cs="Arial"/>
          <w:sz w:val="16"/>
          <w:szCs w:val="16"/>
        </w:rPr>
      </w:pPr>
      <w:r>
        <w:rPr>
          <w:rFonts w:ascii="Arial" w:hAnsi="Arial" w:cs="Arial"/>
          <w:sz w:val="16"/>
          <w:szCs w:val="16"/>
        </w:rPr>
        <w:t>190506-2</w:t>
      </w:r>
    </w:p>
    <w:p w14:paraId="375ED71C" w14:textId="59F82B86" w:rsidR="00A401F1" w:rsidRPr="00CA7697" w:rsidRDefault="00A401F1" w:rsidP="0036585D">
      <w:pPr>
        <w:jc w:val="both"/>
        <w:rPr>
          <w:rFonts w:ascii="Arial" w:hAnsi="Arial" w:cs="Arial"/>
          <w:sz w:val="16"/>
          <w:szCs w:val="16"/>
        </w:rPr>
      </w:pPr>
      <w:r>
        <w:rPr>
          <w:rFonts w:ascii="Arial" w:hAnsi="Arial" w:cs="Arial"/>
          <w:sz w:val="16"/>
          <w:szCs w:val="16"/>
        </w:rPr>
        <w:t>REP</w:t>
      </w:r>
    </w:p>
    <w:sectPr w:rsidR="00A401F1" w:rsidRPr="00CA7697" w:rsidSect="009438A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36585D" w:rsidRDefault="0036585D" w:rsidP="00DC6E16">
      <w:r>
        <w:separator/>
      </w:r>
    </w:p>
  </w:endnote>
  <w:endnote w:type="continuationSeparator" w:id="0">
    <w:p w14:paraId="23D83873" w14:textId="77777777" w:rsidR="0036585D" w:rsidRDefault="0036585D"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08DC0928" w:rsidR="0036585D" w:rsidRDefault="0036585D">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9438A0">
          <w:rPr>
            <w:rFonts w:ascii="Arial" w:hAnsi="Arial" w:cs="Arial"/>
            <w:noProof/>
            <w:sz w:val="24"/>
            <w:szCs w:val="24"/>
          </w:rPr>
          <w:t>5</w:t>
        </w:r>
        <w:r w:rsidRPr="0099669F">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36585D" w:rsidRPr="0099669F" w:rsidRDefault="0036585D">
    <w:pPr>
      <w:pStyle w:val="Footer"/>
      <w:jc w:val="center"/>
      <w:rPr>
        <w:rFonts w:ascii="Arial" w:hAnsi="Arial" w:cs="Arial"/>
        <w:sz w:val="24"/>
        <w:szCs w:val="24"/>
      </w:rPr>
    </w:pPr>
  </w:p>
  <w:p w14:paraId="34E33921" w14:textId="77777777" w:rsidR="0036585D" w:rsidRDefault="00365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36585D" w:rsidRDefault="0036585D" w:rsidP="00DC6E16">
      <w:r>
        <w:separator/>
      </w:r>
    </w:p>
  </w:footnote>
  <w:footnote w:type="continuationSeparator" w:id="0">
    <w:p w14:paraId="4C4A393E" w14:textId="77777777" w:rsidR="0036585D" w:rsidRDefault="0036585D"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C040F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13D27D7"/>
    <w:multiLevelType w:val="hybridMultilevel"/>
    <w:tmpl w:val="3670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21204"/>
    <w:multiLevelType w:val="hybridMultilevel"/>
    <w:tmpl w:val="2BFCB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05EF3"/>
    <w:multiLevelType w:val="hybridMultilevel"/>
    <w:tmpl w:val="A1F0E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97EFD"/>
    <w:multiLevelType w:val="hybridMultilevel"/>
    <w:tmpl w:val="EDDC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64713"/>
    <w:multiLevelType w:val="hybridMultilevel"/>
    <w:tmpl w:val="D09A44EA"/>
    <w:lvl w:ilvl="0" w:tplc="36BE60C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07991"/>
    <w:multiLevelType w:val="hybridMultilevel"/>
    <w:tmpl w:val="0B6A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9E696A"/>
    <w:multiLevelType w:val="multilevel"/>
    <w:tmpl w:val="CFFA6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3157D"/>
    <w:multiLevelType w:val="hybridMultilevel"/>
    <w:tmpl w:val="086ED0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406717"/>
    <w:multiLevelType w:val="multilevel"/>
    <w:tmpl w:val="446EB7EC"/>
    <w:lvl w:ilvl="0">
      <w:start w:val="1"/>
      <w:numFmt w:val="bullet"/>
      <w:lvlText w:val=""/>
      <w:lvlJc w:val="left"/>
      <w:pPr>
        <w:tabs>
          <w:tab w:val="num" w:pos="720"/>
        </w:tabs>
        <w:ind w:left="720" w:hanging="360"/>
      </w:pPr>
      <w:rPr>
        <w:rFonts w:ascii="Wingdings" w:hAnsi="Wingding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1DC20C7"/>
    <w:multiLevelType w:val="hybridMultilevel"/>
    <w:tmpl w:val="E0D60D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31A48A9"/>
    <w:multiLevelType w:val="hybridMultilevel"/>
    <w:tmpl w:val="5A5E5CD6"/>
    <w:lvl w:ilvl="0" w:tplc="9604B73E">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46642B"/>
    <w:multiLevelType w:val="hybridMultilevel"/>
    <w:tmpl w:val="20ACD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9EF"/>
    <w:multiLevelType w:val="hybridMultilevel"/>
    <w:tmpl w:val="80280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86672"/>
    <w:multiLevelType w:val="hybridMultilevel"/>
    <w:tmpl w:val="FFF88ECE"/>
    <w:lvl w:ilvl="0" w:tplc="7E2E466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0AE"/>
    <w:multiLevelType w:val="hybridMultilevel"/>
    <w:tmpl w:val="0CC8A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2D659A"/>
    <w:multiLevelType w:val="hybridMultilevel"/>
    <w:tmpl w:val="03B6B0FC"/>
    <w:lvl w:ilvl="0" w:tplc="0409000F">
      <w:start w:val="1"/>
      <w:numFmt w:val="decimal"/>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8" w15:restartNumberingAfterBreak="0">
    <w:nsid w:val="3BA01AB1"/>
    <w:multiLevelType w:val="multilevel"/>
    <w:tmpl w:val="713C9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E341955"/>
    <w:multiLevelType w:val="hybridMultilevel"/>
    <w:tmpl w:val="0E38C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BD30F8"/>
    <w:multiLevelType w:val="hybridMultilevel"/>
    <w:tmpl w:val="C922C3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0D0ADB"/>
    <w:multiLevelType w:val="hybridMultilevel"/>
    <w:tmpl w:val="134E11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3A3122"/>
    <w:multiLevelType w:val="hybridMultilevel"/>
    <w:tmpl w:val="41502EA6"/>
    <w:lvl w:ilvl="0" w:tplc="1376D1E0">
      <w:start w:val="1"/>
      <w:numFmt w:val="lowerLetter"/>
      <w:lvlText w:val="%1."/>
      <w:lvlJc w:val="left"/>
      <w:pPr>
        <w:ind w:left="900" w:hanging="360"/>
      </w:pPr>
      <w:rPr>
        <w:rFonts w:hint="default"/>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86E8D"/>
    <w:multiLevelType w:val="multilevel"/>
    <w:tmpl w:val="B1B85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707D7"/>
    <w:multiLevelType w:val="hybridMultilevel"/>
    <w:tmpl w:val="DB721F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55E8C"/>
    <w:multiLevelType w:val="multilevel"/>
    <w:tmpl w:val="B69E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9217E4F"/>
    <w:multiLevelType w:val="hybridMultilevel"/>
    <w:tmpl w:val="D57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C7DCA"/>
    <w:multiLevelType w:val="hybridMultilevel"/>
    <w:tmpl w:val="F3C8F1BA"/>
    <w:lvl w:ilvl="0" w:tplc="04090005">
      <w:start w:val="1"/>
      <w:numFmt w:val="bullet"/>
      <w:lvlText w:val=""/>
      <w:lvlJc w:val="left"/>
      <w:pPr>
        <w:tabs>
          <w:tab w:val="num" w:pos="360"/>
        </w:tabs>
        <w:ind w:left="360" w:hanging="360"/>
      </w:pPr>
      <w:rPr>
        <w:rFonts w:ascii="Wingdings" w:hAnsi="Wingdings" w:hint="default"/>
      </w:rPr>
    </w:lvl>
    <w:lvl w:ilvl="1" w:tplc="BB1CB8A2">
      <w:start w:val="1"/>
      <w:numFmt w:val="decimal"/>
      <w:lvlText w:val="%2."/>
      <w:lvlJc w:val="left"/>
      <w:pPr>
        <w:tabs>
          <w:tab w:val="num" w:pos="1440"/>
        </w:tabs>
        <w:ind w:left="1440" w:hanging="360"/>
      </w:pPr>
    </w:lvl>
    <w:lvl w:ilvl="2" w:tplc="BF0E1B78">
      <w:start w:val="1"/>
      <w:numFmt w:val="decimal"/>
      <w:lvlText w:val="%3."/>
      <w:lvlJc w:val="left"/>
      <w:pPr>
        <w:tabs>
          <w:tab w:val="num" w:pos="2160"/>
        </w:tabs>
        <w:ind w:left="2160" w:hanging="360"/>
      </w:pPr>
    </w:lvl>
    <w:lvl w:ilvl="3" w:tplc="30CE9978">
      <w:start w:val="1"/>
      <w:numFmt w:val="decimal"/>
      <w:lvlText w:val="%4."/>
      <w:lvlJc w:val="left"/>
      <w:pPr>
        <w:tabs>
          <w:tab w:val="num" w:pos="2880"/>
        </w:tabs>
        <w:ind w:left="2880" w:hanging="360"/>
      </w:pPr>
    </w:lvl>
    <w:lvl w:ilvl="4" w:tplc="2E04A228">
      <w:start w:val="1"/>
      <w:numFmt w:val="decimal"/>
      <w:lvlText w:val="%5."/>
      <w:lvlJc w:val="left"/>
      <w:pPr>
        <w:tabs>
          <w:tab w:val="num" w:pos="3600"/>
        </w:tabs>
        <w:ind w:left="3600" w:hanging="360"/>
      </w:pPr>
    </w:lvl>
    <w:lvl w:ilvl="5" w:tplc="72D85DAC">
      <w:start w:val="1"/>
      <w:numFmt w:val="decimal"/>
      <w:lvlText w:val="%6."/>
      <w:lvlJc w:val="left"/>
      <w:pPr>
        <w:tabs>
          <w:tab w:val="num" w:pos="4320"/>
        </w:tabs>
        <w:ind w:left="4320" w:hanging="360"/>
      </w:pPr>
    </w:lvl>
    <w:lvl w:ilvl="6" w:tplc="EC703D0A">
      <w:start w:val="1"/>
      <w:numFmt w:val="decimal"/>
      <w:lvlText w:val="%7."/>
      <w:lvlJc w:val="left"/>
      <w:pPr>
        <w:tabs>
          <w:tab w:val="num" w:pos="5040"/>
        </w:tabs>
        <w:ind w:left="5040" w:hanging="360"/>
      </w:pPr>
    </w:lvl>
    <w:lvl w:ilvl="7" w:tplc="FFF4CF26">
      <w:start w:val="1"/>
      <w:numFmt w:val="decimal"/>
      <w:lvlText w:val="%8."/>
      <w:lvlJc w:val="left"/>
      <w:pPr>
        <w:tabs>
          <w:tab w:val="num" w:pos="5760"/>
        </w:tabs>
        <w:ind w:left="5760" w:hanging="360"/>
      </w:pPr>
    </w:lvl>
    <w:lvl w:ilvl="8" w:tplc="7318C2AE">
      <w:start w:val="1"/>
      <w:numFmt w:val="decimal"/>
      <w:lvlText w:val="%9."/>
      <w:lvlJc w:val="left"/>
      <w:pPr>
        <w:tabs>
          <w:tab w:val="num" w:pos="6480"/>
        </w:tabs>
        <w:ind w:left="6480" w:hanging="360"/>
      </w:pPr>
    </w:lvl>
  </w:abstractNum>
  <w:abstractNum w:abstractNumId="30" w15:restartNumberingAfterBreak="0">
    <w:nsid w:val="5FC727AA"/>
    <w:multiLevelType w:val="hybridMultilevel"/>
    <w:tmpl w:val="CB38A50E"/>
    <w:lvl w:ilvl="0" w:tplc="179CFF38">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94069"/>
    <w:multiLevelType w:val="hybridMultilevel"/>
    <w:tmpl w:val="804C7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55215"/>
    <w:multiLevelType w:val="hybridMultilevel"/>
    <w:tmpl w:val="86362E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DB6272E"/>
    <w:multiLevelType w:val="hybridMultilevel"/>
    <w:tmpl w:val="A2B21B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37B0957"/>
    <w:multiLevelType w:val="hybridMultilevel"/>
    <w:tmpl w:val="DCDE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30E16"/>
    <w:multiLevelType w:val="multilevel"/>
    <w:tmpl w:val="C4404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4127B"/>
    <w:multiLevelType w:val="hybridMultilevel"/>
    <w:tmpl w:val="C6844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35B56"/>
    <w:multiLevelType w:val="hybridMultilevel"/>
    <w:tmpl w:val="8D149D3C"/>
    <w:lvl w:ilvl="0" w:tplc="455ADED8">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932D3F"/>
    <w:multiLevelType w:val="hybridMultilevel"/>
    <w:tmpl w:val="923EF8EE"/>
    <w:lvl w:ilvl="0" w:tplc="6A3E3A7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4557F0"/>
    <w:multiLevelType w:val="hybridMultilevel"/>
    <w:tmpl w:val="C394A8D2"/>
    <w:lvl w:ilvl="0" w:tplc="FD264CA6">
      <w:start w:val="1"/>
      <w:numFmt w:val="bullet"/>
      <w:lvlText w:val=""/>
      <w:lvlJc w:val="left"/>
      <w:pPr>
        <w:tabs>
          <w:tab w:val="num" w:pos="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2"/>
  </w:num>
  <w:num w:numId="4">
    <w:abstractNumId w:val="34"/>
  </w:num>
  <w:num w:numId="5">
    <w:abstractNumId w:val="31"/>
  </w:num>
  <w:num w:numId="6">
    <w:abstractNumId w:val="15"/>
  </w:num>
  <w:num w:numId="7">
    <w:abstractNumId w:val="2"/>
  </w:num>
  <w:num w:numId="8">
    <w:abstractNumId w:val="33"/>
  </w:num>
  <w:num w:numId="9">
    <w:abstractNumId w:val="14"/>
  </w:num>
  <w:num w:numId="10">
    <w:abstractNumId w:val="13"/>
  </w:num>
  <w:num w:numId="11">
    <w:abstractNumId w:val="4"/>
  </w:num>
  <w:num w:numId="12">
    <w:abstractNumId w:val="8"/>
  </w:num>
  <w:num w:numId="13">
    <w:abstractNumId w:val="20"/>
  </w:num>
  <w:num w:numId="14">
    <w:abstractNumId w:val="18"/>
  </w:num>
  <w:num w:numId="15">
    <w:abstractNumId w:val="38"/>
  </w:num>
  <w:num w:numId="16">
    <w:abstractNumId w:val="12"/>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
  </w:num>
  <w:num w:numId="20">
    <w:abstractNumId w:val="37"/>
  </w:num>
  <w:num w:numId="21">
    <w:abstractNumId w:val="25"/>
  </w:num>
  <w:num w:numId="22">
    <w:abstractNumId w:val="27"/>
  </w:num>
  <w:num w:numId="23">
    <w:abstractNumId w:val="41"/>
  </w:num>
  <w:num w:numId="24">
    <w:abstractNumId w:val="6"/>
  </w:num>
  <w:num w:numId="25">
    <w:abstractNumId w:val="19"/>
  </w:num>
  <w:num w:numId="26">
    <w:abstractNumId w:val="21"/>
  </w:num>
  <w:num w:numId="27">
    <w:abstractNumId w:val="28"/>
  </w:num>
  <w:num w:numId="28">
    <w:abstractNumId w:val="10"/>
  </w:num>
  <w:num w:numId="29">
    <w:abstractNumId w:val="30"/>
  </w:num>
  <w:num w:numId="30">
    <w:abstractNumId w:val="40"/>
  </w:num>
  <w:num w:numId="31">
    <w:abstractNumId w:val="22"/>
  </w:num>
  <w:num w:numId="32">
    <w:abstractNumId w:val="0"/>
  </w:num>
  <w:num w:numId="33">
    <w:abstractNumId w:val="39"/>
  </w:num>
  <w:num w:numId="34">
    <w:abstractNumId w:val="36"/>
  </w:num>
  <w:num w:numId="35">
    <w:abstractNumId w:val="39"/>
    <w:lvlOverride w:ilvl="0">
      <w:startOverride w:val="1"/>
    </w:lvlOverride>
  </w:num>
  <w:num w:numId="36">
    <w:abstractNumId w:val="16"/>
  </w:num>
  <w:num w:numId="37">
    <w:abstractNumId w:val="7"/>
  </w:num>
  <w:num w:numId="38">
    <w:abstractNumId w:val="26"/>
  </w:num>
  <w:num w:numId="39">
    <w:abstractNumId w:val="9"/>
  </w:num>
  <w:num w:numId="40">
    <w:abstractNumId w:val="5"/>
  </w:num>
  <w:num w:numId="41">
    <w:abstractNumId w:val="1"/>
  </w:num>
  <w:num w:numId="42">
    <w:abstractNumId w:val="17"/>
  </w:num>
  <w:num w:numId="43">
    <w:abstractNumId w:val="35"/>
  </w:num>
  <w:num w:numId="44">
    <w:abstractNumId w:val="23"/>
  </w:num>
  <w:num w:numId="45">
    <w:abstractNumId w:val="3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13431"/>
    <w:rsid w:val="00013ED0"/>
    <w:rsid w:val="0001448E"/>
    <w:rsid w:val="00015340"/>
    <w:rsid w:val="00016DFF"/>
    <w:rsid w:val="000179A7"/>
    <w:rsid w:val="00020DC7"/>
    <w:rsid w:val="00021404"/>
    <w:rsid w:val="00025043"/>
    <w:rsid w:val="0003140A"/>
    <w:rsid w:val="00035432"/>
    <w:rsid w:val="0004129C"/>
    <w:rsid w:val="00043823"/>
    <w:rsid w:val="00044F09"/>
    <w:rsid w:val="00054D72"/>
    <w:rsid w:val="000643E0"/>
    <w:rsid w:val="00065AE1"/>
    <w:rsid w:val="00065D32"/>
    <w:rsid w:val="00071697"/>
    <w:rsid w:val="000716D1"/>
    <w:rsid w:val="00072B99"/>
    <w:rsid w:val="00073602"/>
    <w:rsid w:val="000767E6"/>
    <w:rsid w:val="000771A2"/>
    <w:rsid w:val="00090145"/>
    <w:rsid w:val="00090B13"/>
    <w:rsid w:val="000974EC"/>
    <w:rsid w:val="000A0879"/>
    <w:rsid w:val="000A370B"/>
    <w:rsid w:val="000A4910"/>
    <w:rsid w:val="000D37DC"/>
    <w:rsid w:val="000D3C34"/>
    <w:rsid w:val="000D42C5"/>
    <w:rsid w:val="000E3140"/>
    <w:rsid w:val="000E336D"/>
    <w:rsid w:val="000E34C9"/>
    <w:rsid w:val="000E60E8"/>
    <w:rsid w:val="000F58A3"/>
    <w:rsid w:val="000F5FA5"/>
    <w:rsid w:val="000F61ED"/>
    <w:rsid w:val="001007D3"/>
    <w:rsid w:val="00100DC8"/>
    <w:rsid w:val="00100E31"/>
    <w:rsid w:val="00101766"/>
    <w:rsid w:val="00101784"/>
    <w:rsid w:val="00106C82"/>
    <w:rsid w:val="0011779B"/>
    <w:rsid w:val="00117E91"/>
    <w:rsid w:val="00117FBC"/>
    <w:rsid w:val="0012316C"/>
    <w:rsid w:val="00124001"/>
    <w:rsid w:val="00125B63"/>
    <w:rsid w:val="001270E0"/>
    <w:rsid w:val="00127FC6"/>
    <w:rsid w:val="0013491B"/>
    <w:rsid w:val="0013650C"/>
    <w:rsid w:val="00140D76"/>
    <w:rsid w:val="00143915"/>
    <w:rsid w:val="001500C2"/>
    <w:rsid w:val="00150996"/>
    <w:rsid w:val="00150CC5"/>
    <w:rsid w:val="0015499C"/>
    <w:rsid w:val="00154F41"/>
    <w:rsid w:val="001613CC"/>
    <w:rsid w:val="001631A9"/>
    <w:rsid w:val="001635FD"/>
    <w:rsid w:val="00166699"/>
    <w:rsid w:val="001712F5"/>
    <w:rsid w:val="00172B15"/>
    <w:rsid w:val="00175864"/>
    <w:rsid w:val="00181085"/>
    <w:rsid w:val="00181473"/>
    <w:rsid w:val="0018455F"/>
    <w:rsid w:val="00184D57"/>
    <w:rsid w:val="00185975"/>
    <w:rsid w:val="001873CA"/>
    <w:rsid w:val="001876FC"/>
    <w:rsid w:val="00193631"/>
    <w:rsid w:val="00195CB9"/>
    <w:rsid w:val="00196EC3"/>
    <w:rsid w:val="00197ACB"/>
    <w:rsid w:val="001A688C"/>
    <w:rsid w:val="001A7AF8"/>
    <w:rsid w:val="001B41BC"/>
    <w:rsid w:val="001B7589"/>
    <w:rsid w:val="001B7C38"/>
    <w:rsid w:val="001C27F5"/>
    <w:rsid w:val="001C6041"/>
    <w:rsid w:val="001C61B6"/>
    <w:rsid w:val="001C6C45"/>
    <w:rsid w:val="001C75CE"/>
    <w:rsid w:val="001C7E22"/>
    <w:rsid w:val="001D1FF4"/>
    <w:rsid w:val="001D4329"/>
    <w:rsid w:val="001D4D91"/>
    <w:rsid w:val="001D7DDC"/>
    <w:rsid w:val="001E3F73"/>
    <w:rsid w:val="001E5DF4"/>
    <w:rsid w:val="001F0AAE"/>
    <w:rsid w:val="001F2E02"/>
    <w:rsid w:val="001F45EE"/>
    <w:rsid w:val="002040A3"/>
    <w:rsid w:val="00211363"/>
    <w:rsid w:val="00211DC9"/>
    <w:rsid w:val="00224948"/>
    <w:rsid w:val="00225054"/>
    <w:rsid w:val="0022528A"/>
    <w:rsid w:val="002512B3"/>
    <w:rsid w:val="0025149C"/>
    <w:rsid w:val="002517FE"/>
    <w:rsid w:val="002519A1"/>
    <w:rsid w:val="002524AF"/>
    <w:rsid w:val="00252794"/>
    <w:rsid w:val="002534E6"/>
    <w:rsid w:val="00255AD5"/>
    <w:rsid w:val="00260477"/>
    <w:rsid w:val="00263784"/>
    <w:rsid w:val="0026474B"/>
    <w:rsid w:val="00272688"/>
    <w:rsid w:val="002753A9"/>
    <w:rsid w:val="00283892"/>
    <w:rsid w:val="00293C39"/>
    <w:rsid w:val="00295F9C"/>
    <w:rsid w:val="002967EC"/>
    <w:rsid w:val="00297239"/>
    <w:rsid w:val="002A0959"/>
    <w:rsid w:val="002B2C23"/>
    <w:rsid w:val="002B7C83"/>
    <w:rsid w:val="002C370E"/>
    <w:rsid w:val="002C6341"/>
    <w:rsid w:val="002C6625"/>
    <w:rsid w:val="002D42C9"/>
    <w:rsid w:val="002D5A76"/>
    <w:rsid w:val="002D5DB6"/>
    <w:rsid w:val="002D6249"/>
    <w:rsid w:val="002E0B55"/>
    <w:rsid w:val="002E16F2"/>
    <w:rsid w:val="002F318A"/>
    <w:rsid w:val="002F33BF"/>
    <w:rsid w:val="002F3A8D"/>
    <w:rsid w:val="002F57F1"/>
    <w:rsid w:val="003006D6"/>
    <w:rsid w:val="003033E8"/>
    <w:rsid w:val="003038F2"/>
    <w:rsid w:val="003052E0"/>
    <w:rsid w:val="003063BE"/>
    <w:rsid w:val="00310839"/>
    <w:rsid w:val="0031606B"/>
    <w:rsid w:val="00316E5A"/>
    <w:rsid w:val="0031765C"/>
    <w:rsid w:val="0032065B"/>
    <w:rsid w:val="0032678A"/>
    <w:rsid w:val="00326F90"/>
    <w:rsid w:val="00330A53"/>
    <w:rsid w:val="00335F3B"/>
    <w:rsid w:val="00337663"/>
    <w:rsid w:val="003376A2"/>
    <w:rsid w:val="003411A0"/>
    <w:rsid w:val="00341D3A"/>
    <w:rsid w:val="00342C7D"/>
    <w:rsid w:val="003430A4"/>
    <w:rsid w:val="00350334"/>
    <w:rsid w:val="00351AC3"/>
    <w:rsid w:val="00355393"/>
    <w:rsid w:val="003575CE"/>
    <w:rsid w:val="00361DEF"/>
    <w:rsid w:val="003655F7"/>
    <w:rsid w:val="0036585D"/>
    <w:rsid w:val="003658BC"/>
    <w:rsid w:val="00370428"/>
    <w:rsid w:val="00370C1F"/>
    <w:rsid w:val="0037379D"/>
    <w:rsid w:val="003746F0"/>
    <w:rsid w:val="0038269B"/>
    <w:rsid w:val="00382D89"/>
    <w:rsid w:val="00384EBC"/>
    <w:rsid w:val="00386456"/>
    <w:rsid w:val="0038719C"/>
    <w:rsid w:val="00387C10"/>
    <w:rsid w:val="0039074D"/>
    <w:rsid w:val="00391B3C"/>
    <w:rsid w:val="00391B8A"/>
    <w:rsid w:val="00392241"/>
    <w:rsid w:val="00392949"/>
    <w:rsid w:val="003A2F64"/>
    <w:rsid w:val="003A32AF"/>
    <w:rsid w:val="003A3671"/>
    <w:rsid w:val="003A3686"/>
    <w:rsid w:val="003A3E83"/>
    <w:rsid w:val="003A7930"/>
    <w:rsid w:val="003B16E1"/>
    <w:rsid w:val="003B4E49"/>
    <w:rsid w:val="003B69F1"/>
    <w:rsid w:val="003C2AB2"/>
    <w:rsid w:val="003C4608"/>
    <w:rsid w:val="003C77ED"/>
    <w:rsid w:val="003D347C"/>
    <w:rsid w:val="003E2CA2"/>
    <w:rsid w:val="003E2CD7"/>
    <w:rsid w:val="003E34BA"/>
    <w:rsid w:val="003E34CE"/>
    <w:rsid w:val="003E39C7"/>
    <w:rsid w:val="003E4D86"/>
    <w:rsid w:val="003F30BE"/>
    <w:rsid w:val="003F4E70"/>
    <w:rsid w:val="003F729F"/>
    <w:rsid w:val="00410C5A"/>
    <w:rsid w:val="00412F94"/>
    <w:rsid w:val="00413E95"/>
    <w:rsid w:val="004144E3"/>
    <w:rsid w:val="004207F9"/>
    <w:rsid w:val="0042223C"/>
    <w:rsid w:val="0042639C"/>
    <w:rsid w:val="00430862"/>
    <w:rsid w:val="00431102"/>
    <w:rsid w:val="00432B18"/>
    <w:rsid w:val="00435ED3"/>
    <w:rsid w:val="00436962"/>
    <w:rsid w:val="004405A5"/>
    <w:rsid w:val="00445F27"/>
    <w:rsid w:val="00451FF3"/>
    <w:rsid w:val="0046189C"/>
    <w:rsid w:val="0047316E"/>
    <w:rsid w:val="00474ED1"/>
    <w:rsid w:val="00476613"/>
    <w:rsid w:val="004807FA"/>
    <w:rsid w:val="00480AC7"/>
    <w:rsid w:val="00481C16"/>
    <w:rsid w:val="004837C0"/>
    <w:rsid w:val="00483F69"/>
    <w:rsid w:val="0048743F"/>
    <w:rsid w:val="00491128"/>
    <w:rsid w:val="0049252E"/>
    <w:rsid w:val="004935EB"/>
    <w:rsid w:val="00494363"/>
    <w:rsid w:val="0049646F"/>
    <w:rsid w:val="00497468"/>
    <w:rsid w:val="004A59C4"/>
    <w:rsid w:val="004A625C"/>
    <w:rsid w:val="004B0643"/>
    <w:rsid w:val="004B3563"/>
    <w:rsid w:val="004B3BE5"/>
    <w:rsid w:val="004B6C34"/>
    <w:rsid w:val="004B6C36"/>
    <w:rsid w:val="004C0C9F"/>
    <w:rsid w:val="004C45C3"/>
    <w:rsid w:val="004C5710"/>
    <w:rsid w:val="004C5DA1"/>
    <w:rsid w:val="004D3C46"/>
    <w:rsid w:val="004D5FE0"/>
    <w:rsid w:val="004D7275"/>
    <w:rsid w:val="004D7528"/>
    <w:rsid w:val="004D7EC5"/>
    <w:rsid w:val="004E0125"/>
    <w:rsid w:val="004E0336"/>
    <w:rsid w:val="004E1151"/>
    <w:rsid w:val="004E149D"/>
    <w:rsid w:val="004F1738"/>
    <w:rsid w:val="004F1881"/>
    <w:rsid w:val="004F2378"/>
    <w:rsid w:val="004F6ACA"/>
    <w:rsid w:val="00500676"/>
    <w:rsid w:val="00501152"/>
    <w:rsid w:val="005014BB"/>
    <w:rsid w:val="00501D73"/>
    <w:rsid w:val="0050386F"/>
    <w:rsid w:val="00507751"/>
    <w:rsid w:val="005079A2"/>
    <w:rsid w:val="00513B32"/>
    <w:rsid w:val="00517BA6"/>
    <w:rsid w:val="00522C9E"/>
    <w:rsid w:val="00523AC6"/>
    <w:rsid w:val="00524C31"/>
    <w:rsid w:val="00532A15"/>
    <w:rsid w:val="005332CC"/>
    <w:rsid w:val="00545E7C"/>
    <w:rsid w:val="00553419"/>
    <w:rsid w:val="00554DF6"/>
    <w:rsid w:val="0055644B"/>
    <w:rsid w:val="00564341"/>
    <w:rsid w:val="00565D38"/>
    <w:rsid w:val="00567602"/>
    <w:rsid w:val="0057105F"/>
    <w:rsid w:val="005717A0"/>
    <w:rsid w:val="005727CD"/>
    <w:rsid w:val="00572AFF"/>
    <w:rsid w:val="005803BA"/>
    <w:rsid w:val="0058049D"/>
    <w:rsid w:val="005836F7"/>
    <w:rsid w:val="00583A1F"/>
    <w:rsid w:val="00591FD7"/>
    <w:rsid w:val="0059241D"/>
    <w:rsid w:val="005A14F1"/>
    <w:rsid w:val="005A2D2B"/>
    <w:rsid w:val="005A4B53"/>
    <w:rsid w:val="005A564D"/>
    <w:rsid w:val="005B05D5"/>
    <w:rsid w:val="005B27E5"/>
    <w:rsid w:val="005D4DE9"/>
    <w:rsid w:val="005E6FFF"/>
    <w:rsid w:val="005E77C6"/>
    <w:rsid w:val="005F35D5"/>
    <w:rsid w:val="005F38A5"/>
    <w:rsid w:val="005F7532"/>
    <w:rsid w:val="00602BDF"/>
    <w:rsid w:val="00602E79"/>
    <w:rsid w:val="0060349E"/>
    <w:rsid w:val="00604CB6"/>
    <w:rsid w:val="006050C5"/>
    <w:rsid w:val="00605C14"/>
    <w:rsid w:val="00612ED6"/>
    <w:rsid w:val="00613EEA"/>
    <w:rsid w:val="00614868"/>
    <w:rsid w:val="00614B3B"/>
    <w:rsid w:val="00615329"/>
    <w:rsid w:val="006213B5"/>
    <w:rsid w:val="006244EE"/>
    <w:rsid w:val="00624B32"/>
    <w:rsid w:val="0062574F"/>
    <w:rsid w:val="00625899"/>
    <w:rsid w:val="0062743A"/>
    <w:rsid w:val="00627712"/>
    <w:rsid w:val="00627CFC"/>
    <w:rsid w:val="006310F4"/>
    <w:rsid w:val="00631616"/>
    <w:rsid w:val="00631A08"/>
    <w:rsid w:val="00631BF8"/>
    <w:rsid w:val="00635B3F"/>
    <w:rsid w:val="00641AC6"/>
    <w:rsid w:val="00643974"/>
    <w:rsid w:val="006479BB"/>
    <w:rsid w:val="00647ED4"/>
    <w:rsid w:val="0065468E"/>
    <w:rsid w:val="006626C1"/>
    <w:rsid w:val="00662F2C"/>
    <w:rsid w:val="006653DE"/>
    <w:rsid w:val="006759DD"/>
    <w:rsid w:val="00686976"/>
    <w:rsid w:val="00686D92"/>
    <w:rsid w:val="006957D6"/>
    <w:rsid w:val="00696020"/>
    <w:rsid w:val="006A4B26"/>
    <w:rsid w:val="006A589D"/>
    <w:rsid w:val="006A6290"/>
    <w:rsid w:val="006A6EA8"/>
    <w:rsid w:val="006B3B80"/>
    <w:rsid w:val="006B4E9C"/>
    <w:rsid w:val="006B7391"/>
    <w:rsid w:val="006C19AD"/>
    <w:rsid w:val="006C7C67"/>
    <w:rsid w:val="006D243C"/>
    <w:rsid w:val="006D5460"/>
    <w:rsid w:val="006D628B"/>
    <w:rsid w:val="006D64C5"/>
    <w:rsid w:val="006D7237"/>
    <w:rsid w:val="006E20A2"/>
    <w:rsid w:val="006E7342"/>
    <w:rsid w:val="006E7F5C"/>
    <w:rsid w:val="006F2784"/>
    <w:rsid w:val="006F3BCC"/>
    <w:rsid w:val="00702E24"/>
    <w:rsid w:val="007040B0"/>
    <w:rsid w:val="00704B69"/>
    <w:rsid w:val="00706347"/>
    <w:rsid w:val="0070713D"/>
    <w:rsid w:val="00707A9D"/>
    <w:rsid w:val="00713A43"/>
    <w:rsid w:val="00717ACF"/>
    <w:rsid w:val="0072204B"/>
    <w:rsid w:val="00723700"/>
    <w:rsid w:val="00726C5A"/>
    <w:rsid w:val="0073082F"/>
    <w:rsid w:val="007315D6"/>
    <w:rsid w:val="007327C6"/>
    <w:rsid w:val="007355DF"/>
    <w:rsid w:val="0074396B"/>
    <w:rsid w:val="00744126"/>
    <w:rsid w:val="00747A80"/>
    <w:rsid w:val="00752BC3"/>
    <w:rsid w:val="0075611A"/>
    <w:rsid w:val="00760E96"/>
    <w:rsid w:val="00761362"/>
    <w:rsid w:val="00761DEC"/>
    <w:rsid w:val="00762932"/>
    <w:rsid w:val="00763986"/>
    <w:rsid w:val="007717A1"/>
    <w:rsid w:val="0077187E"/>
    <w:rsid w:val="00773AE1"/>
    <w:rsid w:val="0077538C"/>
    <w:rsid w:val="0077656F"/>
    <w:rsid w:val="00782736"/>
    <w:rsid w:val="00784C49"/>
    <w:rsid w:val="00784D28"/>
    <w:rsid w:val="00785656"/>
    <w:rsid w:val="00791336"/>
    <w:rsid w:val="00791A94"/>
    <w:rsid w:val="007A0CCC"/>
    <w:rsid w:val="007A31F2"/>
    <w:rsid w:val="007A68D0"/>
    <w:rsid w:val="007B03C8"/>
    <w:rsid w:val="007B34FE"/>
    <w:rsid w:val="007B6894"/>
    <w:rsid w:val="007C08AB"/>
    <w:rsid w:val="007C1756"/>
    <w:rsid w:val="007C69FC"/>
    <w:rsid w:val="007C782E"/>
    <w:rsid w:val="007D103C"/>
    <w:rsid w:val="007D2E14"/>
    <w:rsid w:val="007D367D"/>
    <w:rsid w:val="007D3C7E"/>
    <w:rsid w:val="007D4FA3"/>
    <w:rsid w:val="007D6743"/>
    <w:rsid w:val="007D760A"/>
    <w:rsid w:val="007E0B30"/>
    <w:rsid w:val="007E1A76"/>
    <w:rsid w:val="007E5136"/>
    <w:rsid w:val="007E6AED"/>
    <w:rsid w:val="007E7916"/>
    <w:rsid w:val="007F5702"/>
    <w:rsid w:val="00804327"/>
    <w:rsid w:val="00805574"/>
    <w:rsid w:val="008076B8"/>
    <w:rsid w:val="00811268"/>
    <w:rsid w:val="00811CA0"/>
    <w:rsid w:val="00812F6F"/>
    <w:rsid w:val="0081362E"/>
    <w:rsid w:val="00814424"/>
    <w:rsid w:val="0081642C"/>
    <w:rsid w:val="00830312"/>
    <w:rsid w:val="008306BD"/>
    <w:rsid w:val="00830856"/>
    <w:rsid w:val="00831DFC"/>
    <w:rsid w:val="008322DE"/>
    <w:rsid w:val="00835F42"/>
    <w:rsid w:val="0083611C"/>
    <w:rsid w:val="00841ECF"/>
    <w:rsid w:val="008439A1"/>
    <w:rsid w:val="0085060A"/>
    <w:rsid w:val="00850BC5"/>
    <w:rsid w:val="00852BE4"/>
    <w:rsid w:val="00857904"/>
    <w:rsid w:val="00861268"/>
    <w:rsid w:val="0086316D"/>
    <w:rsid w:val="00863EE5"/>
    <w:rsid w:val="008722E3"/>
    <w:rsid w:val="008806B2"/>
    <w:rsid w:val="0088167E"/>
    <w:rsid w:val="00881C88"/>
    <w:rsid w:val="00887E3F"/>
    <w:rsid w:val="0089137B"/>
    <w:rsid w:val="0089275D"/>
    <w:rsid w:val="00892F37"/>
    <w:rsid w:val="00892F8A"/>
    <w:rsid w:val="00895450"/>
    <w:rsid w:val="0089798B"/>
    <w:rsid w:val="008A3C38"/>
    <w:rsid w:val="008A596D"/>
    <w:rsid w:val="008B3CCA"/>
    <w:rsid w:val="008C0EB9"/>
    <w:rsid w:val="008D2454"/>
    <w:rsid w:val="008E1777"/>
    <w:rsid w:val="008E3501"/>
    <w:rsid w:val="008E43BA"/>
    <w:rsid w:val="008E4E4B"/>
    <w:rsid w:val="008E65D2"/>
    <w:rsid w:val="008F1E44"/>
    <w:rsid w:val="008F374E"/>
    <w:rsid w:val="008F43FB"/>
    <w:rsid w:val="008F757E"/>
    <w:rsid w:val="00912356"/>
    <w:rsid w:val="00917C29"/>
    <w:rsid w:val="00924214"/>
    <w:rsid w:val="00925990"/>
    <w:rsid w:val="00930D2A"/>
    <w:rsid w:val="009312BD"/>
    <w:rsid w:val="00931406"/>
    <w:rsid w:val="00932936"/>
    <w:rsid w:val="0094354C"/>
    <w:rsid w:val="009438A0"/>
    <w:rsid w:val="0094499E"/>
    <w:rsid w:val="00945201"/>
    <w:rsid w:val="00950C6A"/>
    <w:rsid w:val="00951C62"/>
    <w:rsid w:val="00960B4B"/>
    <w:rsid w:val="00970EE3"/>
    <w:rsid w:val="0097310E"/>
    <w:rsid w:val="0097712A"/>
    <w:rsid w:val="009801D8"/>
    <w:rsid w:val="00982F8A"/>
    <w:rsid w:val="0098494F"/>
    <w:rsid w:val="00986A41"/>
    <w:rsid w:val="0099072D"/>
    <w:rsid w:val="00990DCA"/>
    <w:rsid w:val="00992354"/>
    <w:rsid w:val="00992C01"/>
    <w:rsid w:val="00993FA5"/>
    <w:rsid w:val="0099669F"/>
    <w:rsid w:val="009A43AB"/>
    <w:rsid w:val="009B5FD9"/>
    <w:rsid w:val="009C13B4"/>
    <w:rsid w:val="009C2939"/>
    <w:rsid w:val="009C4A3C"/>
    <w:rsid w:val="009D229D"/>
    <w:rsid w:val="009D6EEE"/>
    <w:rsid w:val="009D6F92"/>
    <w:rsid w:val="009E5588"/>
    <w:rsid w:val="009E5B05"/>
    <w:rsid w:val="009F03A7"/>
    <w:rsid w:val="009F1138"/>
    <w:rsid w:val="009F1664"/>
    <w:rsid w:val="009F3062"/>
    <w:rsid w:val="009F36E5"/>
    <w:rsid w:val="009F44E6"/>
    <w:rsid w:val="009F5D89"/>
    <w:rsid w:val="00A03BF6"/>
    <w:rsid w:val="00A07B8A"/>
    <w:rsid w:val="00A1189F"/>
    <w:rsid w:val="00A12062"/>
    <w:rsid w:val="00A2118D"/>
    <w:rsid w:val="00A2228C"/>
    <w:rsid w:val="00A233D1"/>
    <w:rsid w:val="00A23E48"/>
    <w:rsid w:val="00A2516B"/>
    <w:rsid w:val="00A32803"/>
    <w:rsid w:val="00A328C9"/>
    <w:rsid w:val="00A35270"/>
    <w:rsid w:val="00A37D8B"/>
    <w:rsid w:val="00A401F1"/>
    <w:rsid w:val="00A41F14"/>
    <w:rsid w:val="00A564AB"/>
    <w:rsid w:val="00A615BD"/>
    <w:rsid w:val="00A6786C"/>
    <w:rsid w:val="00A67B57"/>
    <w:rsid w:val="00A71DB2"/>
    <w:rsid w:val="00A7236E"/>
    <w:rsid w:val="00A72E2A"/>
    <w:rsid w:val="00A74C52"/>
    <w:rsid w:val="00A81264"/>
    <w:rsid w:val="00A821A0"/>
    <w:rsid w:val="00A8304C"/>
    <w:rsid w:val="00A8583C"/>
    <w:rsid w:val="00A869E6"/>
    <w:rsid w:val="00A906EB"/>
    <w:rsid w:val="00A91265"/>
    <w:rsid w:val="00A91931"/>
    <w:rsid w:val="00A91A1E"/>
    <w:rsid w:val="00A93F4E"/>
    <w:rsid w:val="00A94953"/>
    <w:rsid w:val="00A953C8"/>
    <w:rsid w:val="00AA2A18"/>
    <w:rsid w:val="00AA7C6B"/>
    <w:rsid w:val="00AB05AB"/>
    <w:rsid w:val="00AB1B11"/>
    <w:rsid w:val="00AB7892"/>
    <w:rsid w:val="00AC587A"/>
    <w:rsid w:val="00AC63D4"/>
    <w:rsid w:val="00AD0B48"/>
    <w:rsid w:val="00AD0DCD"/>
    <w:rsid w:val="00AD176A"/>
    <w:rsid w:val="00AE00CC"/>
    <w:rsid w:val="00AE2436"/>
    <w:rsid w:val="00AE2C53"/>
    <w:rsid w:val="00AE69A1"/>
    <w:rsid w:val="00AF1BC8"/>
    <w:rsid w:val="00AF2A81"/>
    <w:rsid w:val="00B0060E"/>
    <w:rsid w:val="00B01937"/>
    <w:rsid w:val="00B0280A"/>
    <w:rsid w:val="00B03B33"/>
    <w:rsid w:val="00B04BC3"/>
    <w:rsid w:val="00B11408"/>
    <w:rsid w:val="00B11B56"/>
    <w:rsid w:val="00B221D2"/>
    <w:rsid w:val="00B2227F"/>
    <w:rsid w:val="00B253FA"/>
    <w:rsid w:val="00B257BA"/>
    <w:rsid w:val="00B27938"/>
    <w:rsid w:val="00B27D7F"/>
    <w:rsid w:val="00B33187"/>
    <w:rsid w:val="00B3469D"/>
    <w:rsid w:val="00B34A6F"/>
    <w:rsid w:val="00B376DC"/>
    <w:rsid w:val="00B423BF"/>
    <w:rsid w:val="00B45FF4"/>
    <w:rsid w:val="00B47DCF"/>
    <w:rsid w:val="00B50E51"/>
    <w:rsid w:val="00B521D5"/>
    <w:rsid w:val="00B55ED4"/>
    <w:rsid w:val="00B57E50"/>
    <w:rsid w:val="00B57FBF"/>
    <w:rsid w:val="00B60A34"/>
    <w:rsid w:val="00B65599"/>
    <w:rsid w:val="00B658DD"/>
    <w:rsid w:val="00B65D20"/>
    <w:rsid w:val="00B71746"/>
    <w:rsid w:val="00B72291"/>
    <w:rsid w:val="00B72B36"/>
    <w:rsid w:val="00B742F2"/>
    <w:rsid w:val="00B7639D"/>
    <w:rsid w:val="00B76AA1"/>
    <w:rsid w:val="00B8050A"/>
    <w:rsid w:val="00B80B94"/>
    <w:rsid w:val="00B80E63"/>
    <w:rsid w:val="00B81D5C"/>
    <w:rsid w:val="00B86913"/>
    <w:rsid w:val="00B9299A"/>
    <w:rsid w:val="00BA01F7"/>
    <w:rsid w:val="00BA73B3"/>
    <w:rsid w:val="00BB1E58"/>
    <w:rsid w:val="00BB2A8B"/>
    <w:rsid w:val="00BB74E7"/>
    <w:rsid w:val="00BC6EF2"/>
    <w:rsid w:val="00BC7034"/>
    <w:rsid w:val="00BD0711"/>
    <w:rsid w:val="00BD37A9"/>
    <w:rsid w:val="00BD3FE4"/>
    <w:rsid w:val="00BD775B"/>
    <w:rsid w:val="00BE21B1"/>
    <w:rsid w:val="00BE2234"/>
    <w:rsid w:val="00BE49E7"/>
    <w:rsid w:val="00BF10A2"/>
    <w:rsid w:val="00C0381B"/>
    <w:rsid w:val="00C07A39"/>
    <w:rsid w:val="00C213D8"/>
    <w:rsid w:val="00C24E73"/>
    <w:rsid w:val="00C27287"/>
    <w:rsid w:val="00C35F87"/>
    <w:rsid w:val="00C36A40"/>
    <w:rsid w:val="00C44E77"/>
    <w:rsid w:val="00C54927"/>
    <w:rsid w:val="00C55D5C"/>
    <w:rsid w:val="00C605CF"/>
    <w:rsid w:val="00C64F47"/>
    <w:rsid w:val="00C65DD1"/>
    <w:rsid w:val="00C65E8E"/>
    <w:rsid w:val="00C67A65"/>
    <w:rsid w:val="00C71C0F"/>
    <w:rsid w:val="00C72007"/>
    <w:rsid w:val="00C74E8E"/>
    <w:rsid w:val="00C81B74"/>
    <w:rsid w:val="00C836C7"/>
    <w:rsid w:val="00C84402"/>
    <w:rsid w:val="00C87D6E"/>
    <w:rsid w:val="00C9723E"/>
    <w:rsid w:val="00CA37B0"/>
    <w:rsid w:val="00CA42BC"/>
    <w:rsid w:val="00CA53E0"/>
    <w:rsid w:val="00CA7697"/>
    <w:rsid w:val="00CB032D"/>
    <w:rsid w:val="00CB0D1E"/>
    <w:rsid w:val="00CB1EC9"/>
    <w:rsid w:val="00CB2A6A"/>
    <w:rsid w:val="00CB31CC"/>
    <w:rsid w:val="00CB3E38"/>
    <w:rsid w:val="00CB58FD"/>
    <w:rsid w:val="00CC2F51"/>
    <w:rsid w:val="00CD39E7"/>
    <w:rsid w:val="00CD43E7"/>
    <w:rsid w:val="00CD7A09"/>
    <w:rsid w:val="00CE2B86"/>
    <w:rsid w:val="00CE3313"/>
    <w:rsid w:val="00CE63DA"/>
    <w:rsid w:val="00CE7699"/>
    <w:rsid w:val="00CF027D"/>
    <w:rsid w:val="00CF3976"/>
    <w:rsid w:val="00CF7D9B"/>
    <w:rsid w:val="00D01EB2"/>
    <w:rsid w:val="00D06723"/>
    <w:rsid w:val="00D1135C"/>
    <w:rsid w:val="00D12E55"/>
    <w:rsid w:val="00D20487"/>
    <w:rsid w:val="00D2178E"/>
    <w:rsid w:val="00D23106"/>
    <w:rsid w:val="00D312AE"/>
    <w:rsid w:val="00D32873"/>
    <w:rsid w:val="00D463FD"/>
    <w:rsid w:val="00D50D54"/>
    <w:rsid w:val="00D54CBD"/>
    <w:rsid w:val="00D6437A"/>
    <w:rsid w:val="00D704E1"/>
    <w:rsid w:val="00D717AB"/>
    <w:rsid w:val="00D734FD"/>
    <w:rsid w:val="00D74C17"/>
    <w:rsid w:val="00D83B4C"/>
    <w:rsid w:val="00D911FA"/>
    <w:rsid w:val="00D9362C"/>
    <w:rsid w:val="00D974EB"/>
    <w:rsid w:val="00DA010A"/>
    <w:rsid w:val="00DA0801"/>
    <w:rsid w:val="00DA579E"/>
    <w:rsid w:val="00DA63D3"/>
    <w:rsid w:val="00DB3F90"/>
    <w:rsid w:val="00DB6163"/>
    <w:rsid w:val="00DB6DA4"/>
    <w:rsid w:val="00DB7D64"/>
    <w:rsid w:val="00DC2D18"/>
    <w:rsid w:val="00DC32EE"/>
    <w:rsid w:val="00DC43AE"/>
    <w:rsid w:val="00DC4C38"/>
    <w:rsid w:val="00DC5FAF"/>
    <w:rsid w:val="00DC6E16"/>
    <w:rsid w:val="00DC793A"/>
    <w:rsid w:val="00DD0D3F"/>
    <w:rsid w:val="00DE11EE"/>
    <w:rsid w:val="00DE2C49"/>
    <w:rsid w:val="00DE3439"/>
    <w:rsid w:val="00DF051D"/>
    <w:rsid w:val="00DF44F2"/>
    <w:rsid w:val="00E011CC"/>
    <w:rsid w:val="00E03308"/>
    <w:rsid w:val="00E03D78"/>
    <w:rsid w:val="00E045B8"/>
    <w:rsid w:val="00E05412"/>
    <w:rsid w:val="00E0733E"/>
    <w:rsid w:val="00E106F6"/>
    <w:rsid w:val="00E131FF"/>
    <w:rsid w:val="00E16132"/>
    <w:rsid w:val="00E16A39"/>
    <w:rsid w:val="00E2387E"/>
    <w:rsid w:val="00E2543C"/>
    <w:rsid w:val="00E255F7"/>
    <w:rsid w:val="00E26829"/>
    <w:rsid w:val="00E30AAC"/>
    <w:rsid w:val="00E405FB"/>
    <w:rsid w:val="00E4073A"/>
    <w:rsid w:val="00E40FF7"/>
    <w:rsid w:val="00E442DD"/>
    <w:rsid w:val="00E45AA2"/>
    <w:rsid w:val="00E54EF0"/>
    <w:rsid w:val="00E55890"/>
    <w:rsid w:val="00E5692C"/>
    <w:rsid w:val="00E579A1"/>
    <w:rsid w:val="00E63264"/>
    <w:rsid w:val="00E635FA"/>
    <w:rsid w:val="00E65A9B"/>
    <w:rsid w:val="00E67B70"/>
    <w:rsid w:val="00E72C88"/>
    <w:rsid w:val="00E72D86"/>
    <w:rsid w:val="00E7331D"/>
    <w:rsid w:val="00E766B1"/>
    <w:rsid w:val="00E76B89"/>
    <w:rsid w:val="00E814AF"/>
    <w:rsid w:val="00E84A3C"/>
    <w:rsid w:val="00E9130D"/>
    <w:rsid w:val="00E9463E"/>
    <w:rsid w:val="00E958E4"/>
    <w:rsid w:val="00E97E0A"/>
    <w:rsid w:val="00EA026A"/>
    <w:rsid w:val="00EA2DDD"/>
    <w:rsid w:val="00EA3C05"/>
    <w:rsid w:val="00EA6D01"/>
    <w:rsid w:val="00EB07C6"/>
    <w:rsid w:val="00EB4940"/>
    <w:rsid w:val="00EB760E"/>
    <w:rsid w:val="00EC34D0"/>
    <w:rsid w:val="00EC5B89"/>
    <w:rsid w:val="00EC5BFF"/>
    <w:rsid w:val="00EC6531"/>
    <w:rsid w:val="00EC7FB3"/>
    <w:rsid w:val="00ED0569"/>
    <w:rsid w:val="00ED2935"/>
    <w:rsid w:val="00ED3995"/>
    <w:rsid w:val="00ED41E0"/>
    <w:rsid w:val="00ED7478"/>
    <w:rsid w:val="00ED7CCD"/>
    <w:rsid w:val="00EF1361"/>
    <w:rsid w:val="00EF3EF2"/>
    <w:rsid w:val="00EF4527"/>
    <w:rsid w:val="00F03AEF"/>
    <w:rsid w:val="00F04E30"/>
    <w:rsid w:val="00F061BA"/>
    <w:rsid w:val="00F0783A"/>
    <w:rsid w:val="00F1038A"/>
    <w:rsid w:val="00F11C58"/>
    <w:rsid w:val="00F16872"/>
    <w:rsid w:val="00F204C6"/>
    <w:rsid w:val="00F21A52"/>
    <w:rsid w:val="00F21FD9"/>
    <w:rsid w:val="00F26B54"/>
    <w:rsid w:val="00F277C9"/>
    <w:rsid w:val="00F30C87"/>
    <w:rsid w:val="00F32731"/>
    <w:rsid w:val="00F3377A"/>
    <w:rsid w:val="00F34E18"/>
    <w:rsid w:val="00F355EC"/>
    <w:rsid w:val="00F36D1F"/>
    <w:rsid w:val="00F4387E"/>
    <w:rsid w:val="00F476C8"/>
    <w:rsid w:val="00F508FD"/>
    <w:rsid w:val="00F568E3"/>
    <w:rsid w:val="00F579CD"/>
    <w:rsid w:val="00F607AD"/>
    <w:rsid w:val="00F61ED5"/>
    <w:rsid w:val="00F67E5C"/>
    <w:rsid w:val="00F71C69"/>
    <w:rsid w:val="00F74522"/>
    <w:rsid w:val="00F80A49"/>
    <w:rsid w:val="00F82BB3"/>
    <w:rsid w:val="00F82E3F"/>
    <w:rsid w:val="00F83D6E"/>
    <w:rsid w:val="00F85EEF"/>
    <w:rsid w:val="00F862D7"/>
    <w:rsid w:val="00F86AF2"/>
    <w:rsid w:val="00F91117"/>
    <w:rsid w:val="00F9314E"/>
    <w:rsid w:val="00F95FDF"/>
    <w:rsid w:val="00F95FF7"/>
    <w:rsid w:val="00F960B6"/>
    <w:rsid w:val="00FA1F57"/>
    <w:rsid w:val="00FA2CD9"/>
    <w:rsid w:val="00FA5C63"/>
    <w:rsid w:val="00FB3B8F"/>
    <w:rsid w:val="00FB3DD5"/>
    <w:rsid w:val="00FB5FF8"/>
    <w:rsid w:val="00FC069F"/>
    <w:rsid w:val="00FC38AA"/>
    <w:rsid w:val="00FC49BF"/>
    <w:rsid w:val="00FC54FA"/>
    <w:rsid w:val="00FD18EB"/>
    <w:rsid w:val="00FD6409"/>
    <w:rsid w:val="00FD6B64"/>
    <w:rsid w:val="00FE5690"/>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33"/>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customStyle="1" w:styleId="DX">
    <w:name w:val="DX"/>
    <w:basedOn w:val="Normal"/>
    <w:qFormat/>
    <w:rsid w:val="00841ECF"/>
    <w:pPr>
      <w:overflowPunct/>
      <w:autoSpaceDE/>
      <w:adjustRightInd/>
      <w:spacing w:after="120" w:line="360" w:lineRule="auto"/>
    </w:pPr>
    <w:rPr>
      <w:rFonts w:ascii="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373F7-8AD9-4309-8D2F-691BA68B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28BE45E6</Template>
  <TotalTime>1</TotalTime>
  <Pages>6</Pages>
  <Words>987</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Rosario De Leon</cp:lastModifiedBy>
  <cp:revision>2</cp:revision>
  <cp:lastPrinted>2019-05-06T21:17:00Z</cp:lastPrinted>
  <dcterms:created xsi:type="dcterms:W3CDTF">2019-08-16T14:59:00Z</dcterms:created>
  <dcterms:modified xsi:type="dcterms:W3CDTF">2019-08-16T14:59:00Z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