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77" w:rsidRDefault="00962377" w:rsidP="00B7264F">
      <w:pPr>
        <w:pStyle w:val="Heading1"/>
        <w:tabs>
          <w:tab w:val="left" w:pos="360"/>
          <w:tab w:val="left" w:pos="1080"/>
          <w:tab w:val="right" w:pos="8640"/>
        </w:tabs>
        <w:ind w:left="1440" w:firstLine="720"/>
        <w:jc w:val="both"/>
        <w:rPr>
          <w:sz w:val="24"/>
        </w:rPr>
      </w:pPr>
      <w:bookmarkStart w:id="0" w:name="_Toc521133691"/>
      <w:bookmarkStart w:id="1" w:name="_Toc521133841"/>
      <w:bookmarkStart w:id="2" w:name="_GoBack"/>
      <w:bookmarkEnd w:id="2"/>
      <w:r>
        <w:tab/>
      </w:r>
      <w:smartTag w:uri="urn:schemas-microsoft-com:office:smarttags" w:element="place">
        <w:smartTag w:uri="urn:schemas-microsoft-com:office:smarttags" w:element="City">
          <w:r>
            <w:rPr>
              <w:sz w:val="24"/>
            </w:rPr>
            <w:t>RIVERSIDE</w:t>
          </w:r>
        </w:smartTag>
      </w:smartTag>
      <w:r>
        <w:rPr>
          <w:sz w:val="24"/>
        </w:rPr>
        <w:t>: AUDIT &amp; ADVISORY SERVICES</w:t>
      </w:r>
      <w:bookmarkEnd w:id="0"/>
      <w:bookmarkEnd w:id="1"/>
    </w:p>
    <w:p w:rsidR="00962377" w:rsidRDefault="00962377"/>
    <w:p w:rsidR="00962377" w:rsidRPr="00110A71" w:rsidRDefault="00962377">
      <w:pPr>
        <w:rPr>
          <w:b/>
          <w:color w:val="FF0000"/>
        </w:rPr>
      </w:pPr>
    </w:p>
    <w:p w:rsidR="00962377" w:rsidRDefault="00962377"/>
    <w:p w:rsidR="00A32B76" w:rsidRDefault="00A32B76"/>
    <w:p w:rsidR="00962377" w:rsidRDefault="00962377"/>
    <w:p w:rsidR="00962377" w:rsidRDefault="006B1E4B">
      <w:r>
        <w:t>Ju</w:t>
      </w:r>
      <w:r w:rsidR="00C307ED">
        <w:t>ly</w:t>
      </w:r>
      <w:r>
        <w:t xml:space="preserve"> </w:t>
      </w:r>
      <w:r w:rsidR="009C1FD0">
        <w:t>31</w:t>
      </w:r>
      <w:r w:rsidR="005F0EF7">
        <w:t>, 20</w:t>
      </w:r>
      <w:r>
        <w:t>1</w:t>
      </w:r>
      <w:r w:rsidR="006B1CBD">
        <w:t>8</w:t>
      </w:r>
    </w:p>
    <w:p w:rsidR="00962377" w:rsidRDefault="00962377"/>
    <w:p w:rsidR="00962377" w:rsidRDefault="00962377">
      <w:pPr>
        <w:ind w:left="900" w:hanging="900"/>
      </w:pPr>
    </w:p>
    <w:p w:rsidR="00F543FA" w:rsidRDefault="00962377">
      <w:pPr>
        <w:ind w:left="900" w:hanging="900"/>
      </w:pPr>
      <w:r>
        <w:t>To:</w:t>
      </w:r>
      <w:r>
        <w:tab/>
      </w:r>
      <w:r w:rsidR="006B1E4B">
        <w:t>Irma Henderson</w:t>
      </w:r>
      <w:r w:rsidR="00F543FA">
        <w:t>, Director</w:t>
      </w:r>
    </w:p>
    <w:p w:rsidR="00F543FA" w:rsidRDefault="00F543FA">
      <w:pPr>
        <w:ind w:left="900" w:hanging="900"/>
      </w:pPr>
      <w:r>
        <w:tab/>
        <w:t>Transportation and Parking Services</w:t>
      </w:r>
    </w:p>
    <w:p w:rsidR="00F543FA" w:rsidRDefault="00F543FA">
      <w:pPr>
        <w:ind w:left="900" w:hanging="900"/>
      </w:pPr>
    </w:p>
    <w:p w:rsidR="00962377" w:rsidRDefault="00962377">
      <w:pPr>
        <w:ind w:left="900" w:hanging="900"/>
      </w:pPr>
      <w:r>
        <w:t>Subject:</w:t>
      </w:r>
      <w:r>
        <w:tab/>
        <w:t>Internal Audit of Transportation and Parking Services</w:t>
      </w:r>
    </w:p>
    <w:p w:rsidR="00962377" w:rsidRDefault="00962377">
      <w:pPr>
        <w:ind w:left="900" w:hanging="900"/>
      </w:pPr>
    </w:p>
    <w:p w:rsidR="00962377" w:rsidRDefault="00F543FA">
      <w:pPr>
        <w:ind w:left="900" w:hanging="900"/>
      </w:pPr>
      <w:r>
        <w:t>Ref:</w:t>
      </w:r>
      <w:r>
        <w:tab/>
        <w:t>R20</w:t>
      </w:r>
      <w:r w:rsidR="006B1E4B">
        <w:t>17</w:t>
      </w:r>
      <w:r>
        <w:t>-</w:t>
      </w:r>
      <w:r w:rsidR="006B1E4B">
        <w:t>0</w:t>
      </w:r>
      <w:r>
        <w:t>1</w:t>
      </w:r>
    </w:p>
    <w:p w:rsidR="00962377" w:rsidRDefault="00962377"/>
    <w:p w:rsidR="00962377" w:rsidRDefault="00962377"/>
    <w:p w:rsidR="00F543FA" w:rsidRDefault="00F543FA" w:rsidP="00F543FA">
      <w:r>
        <w:t xml:space="preserve">We have completed our audit of Transportation and Parking Services </w:t>
      </w:r>
      <w:r w:rsidR="006B1E4B">
        <w:t xml:space="preserve">(TAPS) </w:t>
      </w:r>
      <w:r>
        <w:t>in accordance with the UC Riverside Audit Plan.  Our report is attached for your review.  We will perform audit follow-up procedures in the future to review the status of management action.  This follow-up may take the form of a discussion or perhaps a limited review.  Audit R20</w:t>
      </w:r>
      <w:r w:rsidR="006B1E4B">
        <w:t>17</w:t>
      </w:r>
      <w:r>
        <w:t>-</w:t>
      </w:r>
      <w:r w:rsidR="006B1E4B">
        <w:t>0</w:t>
      </w:r>
      <w:r>
        <w:t>1 will remain open until we have evaluated the actions taken.</w:t>
      </w:r>
    </w:p>
    <w:p w:rsidR="00F543FA" w:rsidRDefault="00F543FA" w:rsidP="00F543FA"/>
    <w:p w:rsidR="00F543FA" w:rsidRDefault="00F543FA" w:rsidP="00F543FA">
      <w:r>
        <w:t>We appreciate the cooperation and assistance provided by your staff.  Should you have any questions concerning the report, please do not hesitate to contact me.</w:t>
      </w:r>
    </w:p>
    <w:p w:rsidR="00F543FA" w:rsidRDefault="00F543FA" w:rsidP="00F543FA"/>
    <w:p w:rsidR="00962377" w:rsidRDefault="00962377"/>
    <w:p w:rsidR="00F543FA" w:rsidRDefault="00F543FA"/>
    <w:p w:rsidR="00962377" w:rsidRDefault="00962377"/>
    <w:p w:rsidR="00962377" w:rsidRDefault="00962377">
      <w:r>
        <w:tab/>
      </w:r>
      <w:r>
        <w:tab/>
      </w:r>
      <w:r>
        <w:tab/>
      </w:r>
      <w:r>
        <w:tab/>
      </w:r>
      <w:r>
        <w:tab/>
      </w:r>
      <w:r>
        <w:tab/>
      </w:r>
      <w:r>
        <w:tab/>
      </w:r>
      <w:r w:rsidR="006B1E4B">
        <w:t>Gregory Moore</w:t>
      </w:r>
    </w:p>
    <w:p w:rsidR="00962377" w:rsidRDefault="00962377">
      <w:r>
        <w:tab/>
      </w:r>
      <w:r>
        <w:tab/>
      </w:r>
      <w:r>
        <w:tab/>
      </w:r>
      <w:r>
        <w:tab/>
      </w:r>
      <w:r>
        <w:tab/>
      </w:r>
      <w:r>
        <w:tab/>
      </w:r>
      <w:r>
        <w:tab/>
        <w:t>Director</w:t>
      </w:r>
    </w:p>
    <w:p w:rsidR="00962377" w:rsidRDefault="00962377"/>
    <w:p w:rsidR="00962377" w:rsidRDefault="00962377"/>
    <w:p w:rsidR="00962377" w:rsidRDefault="00962377"/>
    <w:p w:rsidR="00962377" w:rsidRDefault="00962377"/>
    <w:p w:rsidR="00962377" w:rsidRDefault="006B1E4B">
      <w:pPr>
        <w:overflowPunct w:val="0"/>
        <w:autoSpaceDE w:val="0"/>
        <w:autoSpaceDN w:val="0"/>
        <w:adjustRightInd w:val="0"/>
      </w:pPr>
      <w:r>
        <w:t>c</w:t>
      </w:r>
      <w:r w:rsidR="00962377">
        <w:t>c:</w:t>
      </w:r>
      <w:r w:rsidR="00962377">
        <w:tab/>
      </w:r>
      <w:r w:rsidR="009C4D8F" w:rsidRPr="009C4D8F">
        <w:t>Ethics &amp; Compliance Risk and Audit Controls Committee</w:t>
      </w:r>
    </w:p>
    <w:p w:rsidR="00962377" w:rsidRDefault="00962377"/>
    <w:p w:rsidR="00962377" w:rsidRDefault="00962377">
      <w:pPr>
        <w:pStyle w:val="TOC1"/>
      </w:pPr>
    </w:p>
    <w:p w:rsidR="00962377" w:rsidRDefault="00962377"/>
    <w:p w:rsidR="00962377" w:rsidRDefault="00962377"/>
    <w:p w:rsidR="00962377" w:rsidRDefault="00962377"/>
    <w:p w:rsidR="00962377" w:rsidRDefault="00962377"/>
    <w:p w:rsidR="00962377" w:rsidRDefault="00962377"/>
    <w:p w:rsidR="00962377" w:rsidRDefault="00962377">
      <w:pPr>
        <w:rPr>
          <w:b/>
        </w:rPr>
      </w:pPr>
    </w:p>
    <w:p w:rsidR="00962377" w:rsidRDefault="006B1E4B">
      <w:pPr>
        <w:jc w:val="center"/>
        <w:rPr>
          <w:b/>
        </w:rPr>
      </w:pPr>
      <w:r>
        <w:rPr>
          <w:b/>
        </w:rPr>
        <w:br w:type="page"/>
      </w:r>
    </w:p>
    <w:p w:rsidR="00962377" w:rsidRDefault="00962377">
      <w:pPr>
        <w:jc w:val="center"/>
        <w:rPr>
          <w:b/>
        </w:rPr>
      </w:pPr>
    </w:p>
    <w:p w:rsidR="00110A71" w:rsidRPr="00110A71" w:rsidRDefault="00110A71" w:rsidP="006B1E4B">
      <w:pPr>
        <w:jc w:val="center"/>
        <w:rPr>
          <w:b/>
          <w:color w:val="FF0000"/>
        </w:rPr>
      </w:pPr>
    </w:p>
    <w:p w:rsidR="00962377" w:rsidRDefault="00962377">
      <w:pPr>
        <w:jc w:val="center"/>
        <w:rPr>
          <w:b/>
        </w:rPr>
      </w:pPr>
    </w:p>
    <w:p w:rsidR="00962377" w:rsidRDefault="00962377">
      <w:pPr>
        <w:jc w:val="center"/>
        <w:rPr>
          <w:b/>
        </w:rPr>
      </w:pPr>
    </w:p>
    <w:p w:rsidR="00962377" w:rsidRDefault="00962377">
      <w:pPr>
        <w:jc w:val="center"/>
        <w:rPr>
          <w:b/>
        </w:rPr>
      </w:pPr>
    </w:p>
    <w:p w:rsidR="00962377" w:rsidRDefault="00962377">
      <w:pPr>
        <w:jc w:val="center"/>
        <w:rPr>
          <w:b/>
        </w:rPr>
      </w:pPr>
    </w:p>
    <w:p w:rsidR="00962377" w:rsidRDefault="00962377">
      <w:pPr>
        <w:jc w:val="center"/>
      </w:pPr>
      <w:smartTag w:uri="urn:schemas-microsoft-com:office:smarttags" w:element="PlaceType">
        <w:r>
          <w:t>UNIVERSITY</w:t>
        </w:r>
      </w:smartTag>
      <w:r>
        <w:t xml:space="preserve"> OF </w:t>
      </w:r>
      <w:smartTag w:uri="urn:schemas-microsoft-com:office:smarttags" w:element="PlaceName">
        <w:r>
          <w:t>CALIFORNIA</w:t>
        </w:r>
      </w:smartTag>
      <w:r>
        <w:t xml:space="preserve"> AT </w:t>
      </w:r>
      <w:smartTag w:uri="urn:schemas-microsoft-com:office:smarttags" w:element="City">
        <w:smartTag w:uri="urn:schemas-microsoft-com:office:smarttags" w:element="place">
          <w:r>
            <w:t>RIVERSIDE</w:t>
          </w:r>
        </w:smartTag>
      </w:smartTag>
    </w:p>
    <w:p w:rsidR="00962377" w:rsidRDefault="00962377">
      <w:pPr>
        <w:jc w:val="center"/>
      </w:pPr>
    </w:p>
    <w:p w:rsidR="00962377" w:rsidRDefault="00962377">
      <w:pPr>
        <w:jc w:val="center"/>
      </w:pPr>
      <w:r>
        <w:t>AUDIT &amp; ADVISORY SERVICES</w:t>
      </w:r>
    </w:p>
    <w:p w:rsidR="00962377" w:rsidRDefault="00962377">
      <w:pPr>
        <w:jc w:val="center"/>
      </w:pPr>
    </w:p>
    <w:p w:rsidR="00962377" w:rsidRDefault="00962377">
      <w:pPr>
        <w:jc w:val="center"/>
      </w:pPr>
      <w:r>
        <w:t>MEMBER OF ASSOCIATION OF COLLEGE &amp; UNIVERSITY AUDITORS</w:t>
      </w:r>
    </w:p>
    <w:p w:rsidR="00962377" w:rsidRDefault="00962377">
      <w:pPr>
        <w:jc w:val="center"/>
      </w:pPr>
    </w:p>
    <w:p w:rsidR="00962377" w:rsidRDefault="00962377">
      <w:pPr>
        <w:jc w:val="center"/>
      </w:pPr>
    </w:p>
    <w:p w:rsidR="00962377" w:rsidRDefault="00962377">
      <w:pPr>
        <w:jc w:val="center"/>
      </w:pPr>
    </w:p>
    <w:p w:rsidR="00962377" w:rsidRDefault="00962377">
      <w:pPr>
        <w:jc w:val="center"/>
      </w:pPr>
    </w:p>
    <w:p w:rsidR="00962377" w:rsidRPr="006B1E4B" w:rsidRDefault="006B1E4B">
      <w:pPr>
        <w:jc w:val="center"/>
      </w:pPr>
      <w:r>
        <w:t>INTERNAL AUDIT REPORT R2017-01</w:t>
      </w:r>
    </w:p>
    <w:p w:rsidR="00962377" w:rsidRDefault="00962377">
      <w:pPr>
        <w:jc w:val="center"/>
      </w:pPr>
    </w:p>
    <w:p w:rsidR="00962377" w:rsidRDefault="00962377">
      <w:pPr>
        <w:jc w:val="center"/>
      </w:pPr>
      <w:r>
        <w:t>TRAN</w:t>
      </w:r>
      <w:r w:rsidR="00F543FA">
        <w:t>SPORTATION AND PARKING SERVICES</w:t>
      </w:r>
    </w:p>
    <w:p w:rsidR="00962377" w:rsidRDefault="00962377">
      <w:pPr>
        <w:jc w:val="center"/>
      </w:pPr>
    </w:p>
    <w:p w:rsidR="00962377" w:rsidRDefault="00962377">
      <w:pPr>
        <w:jc w:val="center"/>
      </w:pPr>
    </w:p>
    <w:p w:rsidR="00962377" w:rsidRDefault="006B1E4B">
      <w:pPr>
        <w:jc w:val="center"/>
      </w:pPr>
      <w:r>
        <w:t>JU</w:t>
      </w:r>
      <w:r w:rsidR="00C307ED">
        <w:t>LY</w:t>
      </w:r>
      <w:r>
        <w:t xml:space="preserve"> 201</w:t>
      </w:r>
      <w:r w:rsidR="006B1CBD">
        <w:t>8</w:t>
      </w:r>
    </w:p>
    <w:p w:rsidR="00962377" w:rsidRDefault="00962377"/>
    <w:p w:rsidR="00962377" w:rsidRDefault="00962377"/>
    <w:p w:rsidR="00962377" w:rsidRDefault="00962377"/>
    <w:p w:rsidR="00962377" w:rsidRDefault="00962377"/>
    <w:p w:rsidR="00962377" w:rsidRDefault="00962377"/>
    <w:p w:rsidR="00962377" w:rsidRDefault="00962377"/>
    <w:p w:rsidR="00962377" w:rsidRDefault="00962377"/>
    <w:p w:rsidR="00962377" w:rsidRDefault="00962377"/>
    <w:p w:rsidR="00962377" w:rsidRDefault="00962377"/>
    <w:p w:rsidR="00962377" w:rsidRDefault="00962377">
      <w:r>
        <w:tab/>
      </w:r>
      <w:r>
        <w:tab/>
      </w:r>
      <w:r>
        <w:tab/>
      </w:r>
      <w:r>
        <w:tab/>
      </w:r>
      <w:r>
        <w:tab/>
      </w:r>
      <w:r>
        <w:tab/>
      </w:r>
      <w:r>
        <w:tab/>
        <w:t>Approved by:</w:t>
      </w:r>
    </w:p>
    <w:p w:rsidR="00962377" w:rsidRDefault="00962377"/>
    <w:p w:rsidR="00962377" w:rsidRDefault="00962377"/>
    <w:p w:rsidR="006B1E4B" w:rsidRDefault="006B1E4B"/>
    <w:p w:rsidR="00962377" w:rsidRDefault="00962377"/>
    <w:p w:rsidR="00962377" w:rsidRDefault="00962377">
      <w:r>
        <w:t>_____________________</w:t>
      </w:r>
      <w:r>
        <w:tab/>
      </w:r>
      <w:r>
        <w:tab/>
      </w:r>
      <w:r>
        <w:tab/>
      </w:r>
      <w:r>
        <w:tab/>
        <w:t>_______________________</w:t>
      </w:r>
    </w:p>
    <w:p w:rsidR="00962377" w:rsidRDefault="006B1E4B">
      <w:r>
        <w:t>Noahn Montemayor</w:t>
      </w:r>
      <w:r w:rsidR="00962377">
        <w:tab/>
      </w:r>
      <w:r w:rsidR="00962377">
        <w:tab/>
      </w:r>
      <w:r w:rsidR="00962377">
        <w:tab/>
      </w:r>
      <w:r w:rsidR="00F543FA">
        <w:tab/>
      </w:r>
      <w:r w:rsidR="00F543FA">
        <w:tab/>
      </w:r>
      <w:r w:rsidR="00847C10">
        <w:t>Rodolfo Jeturian</w:t>
      </w:r>
    </w:p>
    <w:p w:rsidR="00962377" w:rsidRDefault="006B1E4B">
      <w:r>
        <w:t xml:space="preserve">Principal </w:t>
      </w:r>
      <w:r w:rsidR="00962377">
        <w:t>Auditor</w:t>
      </w:r>
      <w:r w:rsidR="001E74CF">
        <w:tab/>
      </w:r>
      <w:r w:rsidR="00962377">
        <w:tab/>
      </w:r>
      <w:r w:rsidR="00962377">
        <w:tab/>
      </w:r>
      <w:r w:rsidR="00962377">
        <w:tab/>
      </w:r>
      <w:r w:rsidR="00962377">
        <w:tab/>
      </w:r>
      <w:r w:rsidR="00F543FA">
        <w:t>Assistant Director</w:t>
      </w:r>
    </w:p>
    <w:p w:rsidR="00962377" w:rsidRDefault="00962377"/>
    <w:p w:rsidR="00962377" w:rsidRDefault="00962377"/>
    <w:p w:rsidR="00F543FA" w:rsidRDefault="00F543FA"/>
    <w:p w:rsidR="00F543FA" w:rsidRDefault="00F543FA"/>
    <w:p w:rsidR="00962377" w:rsidRDefault="006B1E4B">
      <w:r>
        <w:tab/>
      </w:r>
      <w:r>
        <w:tab/>
      </w:r>
      <w:r>
        <w:tab/>
      </w:r>
      <w:r w:rsidR="00962377">
        <w:tab/>
      </w:r>
      <w:r w:rsidR="00962377">
        <w:tab/>
      </w:r>
      <w:r w:rsidR="00962377">
        <w:tab/>
      </w:r>
      <w:r w:rsidR="00962377">
        <w:tab/>
        <w:t>_______________________</w:t>
      </w:r>
    </w:p>
    <w:p w:rsidR="00962377" w:rsidRDefault="006B1E4B">
      <w:r>
        <w:tab/>
      </w:r>
      <w:r>
        <w:tab/>
      </w:r>
      <w:r w:rsidR="00F543FA">
        <w:tab/>
      </w:r>
      <w:r w:rsidR="00F543FA">
        <w:tab/>
      </w:r>
      <w:r w:rsidR="00962377">
        <w:tab/>
      </w:r>
      <w:r w:rsidR="00962377">
        <w:tab/>
      </w:r>
      <w:r w:rsidR="00962377">
        <w:tab/>
      </w:r>
      <w:r>
        <w:t>Gregory Moore</w:t>
      </w:r>
    </w:p>
    <w:p w:rsidR="00962377" w:rsidRDefault="006B1E4B">
      <w:r>
        <w:tab/>
      </w:r>
      <w:r>
        <w:tab/>
      </w:r>
      <w:r w:rsidR="001E74CF">
        <w:tab/>
      </w:r>
      <w:r w:rsidR="00962377">
        <w:tab/>
      </w:r>
      <w:r w:rsidR="00962377">
        <w:tab/>
      </w:r>
      <w:r w:rsidR="00962377">
        <w:tab/>
      </w:r>
      <w:r w:rsidR="00962377">
        <w:tab/>
        <w:t>Director</w:t>
      </w:r>
    </w:p>
    <w:p w:rsidR="00962377" w:rsidRDefault="00962377">
      <w:pPr>
        <w:pStyle w:val="Header"/>
        <w:tabs>
          <w:tab w:val="clear" w:pos="4320"/>
          <w:tab w:val="clear" w:pos="8640"/>
          <w:tab w:val="left" w:pos="360"/>
          <w:tab w:val="right" w:pos="8190"/>
        </w:tabs>
        <w:rPr>
          <w:sz w:val="28"/>
        </w:rPr>
      </w:pPr>
    </w:p>
    <w:p w:rsidR="00962377" w:rsidRDefault="00962377">
      <w:pPr>
        <w:jc w:val="center"/>
        <w:rPr>
          <w:b/>
          <w:sz w:val="28"/>
        </w:rPr>
        <w:sectPr w:rsidR="00962377" w:rsidSect="00847C10">
          <w:headerReference w:type="even" r:id="rId7"/>
          <w:headerReference w:type="default" r:id="rId8"/>
          <w:headerReference w:type="first" r:id="rId9"/>
          <w:pgSz w:w="12240" w:h="15840" w:code="1"/>
          <w:pgMar w:top="1440" w:right="1440" w:bottom="720" w:left="1800" w:header="720" w:footer="720" w:gutter="0"/>
          <w:cols w:space="720"/>
          <w:titlePg/>
        </w:sectPr>
      </w:pPr>
    </w:p>
    <w:p w:rsidR="006B1E4B" w:rsidRPr="006B1E4B" w:rsidRDefault="006B1E4B" w:rsidP="00A32B76">
      <w:pPr>
        <w:jc w:val="center"/>
        <w:rPr>
          <w:b/>
          <w:color w:val="FF0000"/>
          <w:sz w:val="28"/>
          <w:szCs w:val="28"/>
        </w:rPr>
      </w:pPr>
    </w:p>
    <w:p w:rsidR="00F543FA" w:rsidRPr="006B1E4B" w:rsidRDefault="004C3FDA" w:rsidP="00A32B76">
      <w:pPr>
        <w:jc w:val="center"/>
        <w:rPr>
          <w:b/>
        </w:rPr>
      </w:pPr>
      <w:r w:rsidRPr="004C3FDA">
        <w:rPr>
          <w:b/>
          <w:sz w:val="28"/>
          <w:szCs w:val="28"/>
        </w:rPr>
        <w:t>UC RIVERSIDE</w:t>
      </w:r>
    </w:p>
    <w:p w:rsidR="00962377" w:rsidRPr="005A0C4F" w:rsidRDefault="00962377">
      <w:pPr>
        <w:pStyle w:val="Heading7"/>
        <w:rPr>
          <w:sz w:val="28"/>
          <w:szCs w:val="28"/>
        </w:rPr>
      </w:pPr>
      <w:r w:rsidRPr="005A0C4F">
        <w:rPr>
          <w:sz w:val="28"/>
          <w:szCs w:val="28"/>
        </w:rPr>
        <w:t>TRANSPORTATION AND PARKING SERVICES</w:t>
      </w:r>
    </w:p>
    <w:p w:rsidR="00962377" w:rsidRPr="005A0C4F" w:rsidRDefault="00962377">
      <w:pPr>
        <w:jc w:val="center"/>
        <w:rPr>
          <w:b/>
          <w:sz w:val="28"/>
          <w:szCs w:val="28"/>
        </w:rPr>
      </w:pPr>
      <w:r w:rsidRPr="005A0C4F">
        <w:rPr>
          <w:b/>
          <w:sz w:val="28"/>
          <w:szCs w:val="28"/>
        </w:rPr>
        <w:t>INTERNAL AUDIT REPORT R20</w:t>
      </w:r>
      <w:r w:rsidR="00847C10">
        <w:rPr>
          <w:b/>
          <w:sz w:val="28"/>
          <w:szCs w:val="28"/>
        </w:rPr>
        <w:t>17</w:t>
      </w:r>
      <w:r w:rsidRPr="005A0C4F">
        <w:rPr>
          <w:b/>
          <w:sz w:val="28"/>
          <w:szCs w:val="28"/>
        </w:rPr>
        <w:t>-</w:t>
      </w:r>
      <w:r w:rsidR="00847C10">
        <w:rPr>
          <w:b/>
          <w:sz w:val="28"/>
          <w:szCs w:val="28"/>
        </w:rPr>
        <w:t>01</w:t>
      </w:r>
    </w:p>
    <w:p w:rsidR="00962377" w:rsidRPr="005A0C4F" w:rsidRDefault="00847C10">
      <w:pPr>
        <w:jc w:val="center"/>
        <w:rPr>
          <w:b/>
          <w:sz w:val="28"/>
          <w:szCs w:val="28"/>
        </w:rPr>
      </w:pPr>
      <w:r>
        <w:rPr>
          <w:b/>
          <w:sz w:val="28"/>
          <w:szCs w:val="28"/>
        </w:rPr>
        <w:t>JU</w:t>
      </w:r>
      <w:r w:rsidR="00C307ED">
        <w:rPr>
          <w:b/>
          <w:sz w:val="28"/>
          <w:szCs w:val="28"/>
        </w:rPr>
        <w:t>LY</w:t>
      </w:r>
      <w:r>
        <w:rPr>
          <w:b/>
          <w:sz w:val="28"/>
          <w:szCs w:val="28"/>
        </w:rPr>
        <w:t xml:space="preserve"> 201</w:t>
      </w:r>
      <w:r w:rsidR="006B1CBD">
        <w:rPr>
          <w:b/>
          <w:sz w:val="28"/>
          <w:szCs w:val="28"/>
        </w:rPr>
        <w:t>8</w:t>
      </w:r>
    </w:p>
    <w:p w:rsidR="00962377" w:rsidRDefault="00962377">
      <w:pPr>
        <w:rPr>
          <w:b/>
        </w:rPr>
      </w:pPr>
    </w:p>
    <w:p w:rsidR="00F214B8" w:rsidRDefault="00F214B8">
      <w:pPr>
        <w:rPr>
          <w:b/>
        </w:rPr>
      </w:pPr>
    </w:p>
    <w:p w:rsidR="00962377" w:rsidRDefault="00962377">
      <w:pPr>
        <w:rPr>
          <w:b/>
        </w:rPr>
      </w:pPr>
      <w:r>
        <w:rPr>
          <w:b/>
        </w:rPr>
        <w:t>I.</w:t>
      </w:r>
      <w:r>
        <w:rPr>
          <w:b/>
        </w:rPr>
        <w:tab/>
      </w:r>
      <w:r>
        <w:rPr>
          <w:b/>
          <w:u w:val="single"/>
        </w:rPr>
        <w:t>MANAGEMENT SUMMARY</w:t>
      </w:r>
    </w:p>
    <w:p w:rsidR="00962377" w:rsidRDefault="00962377"/>
    <w:p w:rsidR="005B25EB" w:rsidRDefault="005B25EB" w:rsidP="005B25EB">
      <w:pPr>
        <w:ind w:left="720"/>
      </w:pPr>
      <w:r>
        <w:t xml:space="preserve">Based upon the results of work performed within the scope of the audit, it is our opinion that, overall, the system of internal controls at </w:t>
      </w:r>
      <w:r w:rsidR="008A126A">
        <w:t xml:space="preserve">Transportation and Parking Services (TAPS) </w:t>
      </w:r>
      <w:r w:rsidR="006B1E4B" w:rsidRPr="006B1E4B">
        <w:t>is operating satisfactorily and is generally in compliance with University policies and procedures.</w:t>
      </w:r>
    </w:p>
    <w:p w:rsidR="005B25EB" w:rsidRDefault="005B25EB" w:rsidP="000C03DB">
      <w:pPr>
        <w:ind w:left="720"/>
      </w:pPr>
    </w:p>
    <w:p w:rsidR="005B25EB" w:rsidRDefault="005B25EB" w:rsidP="005B25EB">
      <w:pPr>
        <w:ind w:left="720"/>
      </w:pPr>
      <w:r>
        <w:t>Positive observations included:</w:t>
      </w:r>
    </w:p>
    <w:p w:rsidR="004413E4" w:rsidRDefault="004413E4" w:rsidP="005B25EB">
      <w:pPr>
        <w:ind w:left="720"/>
      </w:pPr>
    </w:p>
    <w:p w:rsidR="006B1E4B" w:rsidRDefault="006B1E4B" w:rsidP="004E47D7">
      <w:pPr>
        <w:numPr>
          <w:ilvl w:val="2"/>
          <w:numId w:val="3"/>
        </w:numPr>
      </w:pPr>
      <w:r>
        <w:t xml:space="preserve">Management is receptive to the audit </w:t>
      </w:r>
      <w:r w:rsidR="00F37A6D">
        <w:t>function</w:t>
      </w:r>
      <w:r>
        <w:t xml:space="preserve"> and has implemented </w:t>
      </w:r>
      <w:r w:rsidR="00F37A6D">
        <w:t>all</w:t>
      </w:r>
      <w:r>
        <w:t xml:space="preserve"> </w:t>
      </w:r>
      <w:r w:rsidR="00F37A6D">
        <w:t xml:space="preserve">past </w:t>
      </w:r>
      <w:r>
        <w:t xml:space="preserve">audit recommendations to improve </w:t>
      </w:r>
      <w:r w:rsidR="002A6D40">
        <w:t xml:space="preserve">business </w:t>
      </w:r>
      <w:r>
        <w:t xml:space="preserve">processes and </w:t>
      </w:r>
      <w:r w:rsidR="00F37A6D">
        <w:t>internal control</w:t>
      </w:r>
      <w:r>
        <w:t>.</w:t>
      </w:r>
    </w:p>
    <w:p w:rsidR="006B1E4B" w:rsidRDefault="006B1E4B" w:rsidP="006B1E4B">
      <w:pPr>
        <w:ind w:left="720"/>
      </w:pPr>
    </w:p>
    <w:p w:rsidR="00A6478E" w:rsidRDefault="00A87026" w:rsidP="00357014">
      <w:pPr>
        <w:numPr>
          <w:ilvl w:val="2"/>
          <w:numId w:val="3"/>
        </w:numPr>
      </w:pPr>
      <w:r>
        <w:t>Management continues to enhance operati</w:t>
      </w:r>
      <w:r w:rsidR="006276D3">
        <w:t>ng</w:t>
      </w:r>
      <w:r w:rsidR="008705B5">
        <w:t xml:space="preserve"> efficiency</w:t>
      </w:r>
      <w:r>
        <w:t>.</w:t>
      </w:r>
    </w:p>
    <w:p w:rsidR="00A6478E" w:rsidRDefault="00A6478E" w:rsidP="00A6478E">
      <w:pPr>
        <w:numPr>
          <w:ilvl w:val="3"/>
          <w:numId w:val="3"/>
        </w:numPr>
        <w:tabs>
          <w:tab w:val="clear" w:pos="2880"/>
        </w:tabs>
        <w:ind w:left="1440"/>
      </w:pPr>
      <w:r>
        <w:t>TAPS uses the T2 Flex parking management s</w:t>
      </w:r>
      <w:r w:rsidR="00B6299C">
        <w:t>ystem</w:t>
      </w:r>
      <w:r w:rsidR="00866416">
        <w:t xml:space="preserve"> – a </w:t>
      </w:r>
      <w:r>
        <w:t xml:space="preserve">single </w:t>
      </w:r>
      <w:r w:rsidR="00866416">
        <w:t xml:space="preserve">software </w:t>
      </w:r>
      <w:r>
        <w:t>solution that coordinates parking management, enforcement, permits, events, and revenue control.</w:t>
      </w:r>
    </w:p>
    <w:p w:rsidR="00A6478E" w:rsidRDefault="006276D3" w:rsidP="00A6478E">
      <w:pPr>
        <w:numPr>
          <w:ilvl w:val="3"/>
          <w:numId w:val="3"/>
        </w:numPr>
        <w:tabs>
          <w:tab w:val="clear" w:pos="2880"/>
        </w:tabs>
        <w:ind w:left="1440"/>
      </w:pPr>
      <w:r>
        <w:t>P</w:t>
      </w:r>
      <w:r w:rsidR="007A092A">
        <w:t xml:space="preserve">arking </w:t>
      </w:r>
      <w:r w:rsidR="00D957AB">
        <w:t xml:space="preserve">permit dispensers </w:t>
      </w:r>
      <w:r>
        <w:t>now</w:t>
      </w:r>
      <w:r w:rsidR="007A092A">
        <w:t xml:space="preserve"> </w:t>
      </w:r>
      <w:r w:rsidR="00D957AB">
        <w:t xml:space="preserve">accept </w:t>
      </w:r>
      <w:r>
        <w:t>payments only by debit/</w:t>
      </w:r>
      <w:r w:rsidR="00D957AB">
        <w:t>credit card</w:t>
      </w:r>
      <w:r w:rsidR="007A092A">
        <w:t xml:space="preserve">; </w:t>
      </w:r>
      <w:r w:rsidR="00D957AB">
        <w:t>eliminat</w:t>
      </w:r>
      <w:r>
        <w:t>ing</w:t>
      </w:r>
      <w:r w:rsidR="00D957AB">
        <w:t xml:space="preserve"> </w:t>
      </w:r>
      <w:r w:rsidR="005205A1">
        <w:t xml:space="preserve">the risks associated with </w:t>
      </w:r>
      <w:r w:rsidR="00866416">
        <w:t>receiving</w:t>
      </w:r>
      <w:r>
        <w:t xml:space="preserve"> ca</w:t>
      </w:r>
      <w:r w:rsidR="005205A1">
        <w:t>s</w:t>
      </w:r>
      <w:r>
        <w:t>h</w:t>
      </w:r>
      <w:r w:rsidR="005205A1">
        <w:t xml:space="preserve"> </w:t>
      </w:r>
      <w:r w:rsidR="00866416">
        <w:t>using</w:t>
      </w:r>
      <w:r w:rsidR="005205A1">
        <w:t xml:space="preserve"> </w:t>
      </w:r>
      <w:r>
        <w:t>permit</w:t>
      </w:r>
      <w:r w:rsidR="007A092A">
        <w:t xml:space="preserve"> dispensers</w:t>
      </w:r>
      <w:r w:rsidR="00866416">
        <w:t xml:space="preserve"> and personnel retrieving cash from those dispensers</w:t>
      </w:r>
      <w:r w:rsidR="00D957AB">
        <w:t>.</w:t>
      </w:r>
    </w:p>
    <w:p w:rsidR="0020205D" w:rsidRDefault="002A6D40" w:rsidP="00A6478E">
      <w:pPr>
        <w:numPr>
          <w:ilvl w:val="3"/>
          <w:numId w:val="3"/>
        </w:numPr>
        <w:tabs>
          <w:tab w:val="clear" w:pos="2880"/>
        </w:tabs>
        <w:ind w:left="1440"/>
      </w:pPr>
      <w:r>
        <w:t>Maintenance and modernization of parking facilities continue, including</w:t>
      </w:r>
      <w:r w:rsidRPr="002A6D40">
        <w:t xml:space="preserve"> </w:t>
      </w:r>
      <w:r>
        <w:t>improvements to landscaping, lighting, and security.</w:t>
      </w:r>
    </w:p>
    <w:p w:rsidR="002A6D40" w:rsidRDefault="002A6D40" w:rsidP="000C03DB">
      <w:pPr>
        <w:ind w:left="720"/>
      </w:pPr>
    </w:p>
    <w:p w:rsidR="0061264B" w:rsidRDefault="0061264B" w:rsidP="0061264B">
      <w:pPr>
        <w:ind w:left="720"/>
      </w:pPr>
      <w:r>
        <w:t>We observed some areas that need enhancement to strengthen internal controls and/or effect compliance with University policy:</w:t>
      </w:r>
    </w:p>
    <w:p w:rsidR="0061264B" w:rsidRDefault="0061264B" w:rsidP="000C03DB">
      <w:pPr>
        <w:ind w:left="720"/>
      </w:pPr>
    </w:p>
    <w:p w:rsidR="0061264B" w:rsidRPr="009B63F9" w:rsidRDefault="009B63F9" w:rsidP="009B63F9">
      <w:pPr>
        <w:numPr>
          <w:ilvl w:val="0"/>
          <w:numId w:val="9"/>
        </w:numPr>
      </w:pPr>
      <w:r w:rsidRPr="009B63F9">
        <w:t>Pre-printed complimentary parking permits could be better controlled and accounted for.</w:t>
      </w:r>
      <w:r w:rsidR="0061264B" w:rsidRPr="009B63F9">
        <w:t xml:space="preserve">  (Observation III.</w:t>
      </w:r>
      <w:r>
        <w:t>A.</w:t>
      </w:r>
      <w:r w:rsidR="0061264B" w:rsidRPr="009B63F9">
        <w:t xml:space="preserve">) </w:t>
      </w:r>
    </w:p>
    <w:p w:rsidR="0061264B" w:rsidRPr="00866416" w:rsidRDefault="0061264B" w:rsidP="0061264B">
      <w:pPr>
        <w:ind w:left="720"/>
      </w:pPr>
    </w:p>
    <w:p w:rsidR="0061264B" w:rsidRPr="00866416" w:rsidRDefault="00363CD9" w:rsidP="00363CD9">
      <w:pPr>
        <w:numPr>
          <w:ilvl w:val="0"/>
          <w:numId w:val="9"/>
        </w:numPr>
      </w:pPr>
      <w:r w:rsidRPr="00363CD9">
        <w:t>Documentation of requests to void citations were not all retained in department records.</w:t>
      </w:r>
      <w:r w:rsidR="0061264B" w:rsidRPr="00866416">
        <w:t xml:space="preserve">  (Observation III.B.)</w:t>
      </w:r>
    </w:p>
    <w:p w:rsidR="0061264B" w:rsidRPr="00866416" w:rsidRDefault="0061264B" w:rsidP="000C03DB">
      <w:pPr>
        <w:ind w:left="720"/>
      </w:pPr>
    </w:p>
    <w:p w:rsidR="00DA501D" w:rsidRDefault="00DA501D" w:rsidP="00DA501D">
      <w:pPr>
        <w:pStyle w:val="BodyTextIndent"/>
      </w:pPr>
      <w:r w:rsidRPr="00363CD9">
        <w:t>These and other items are discussed below.  Minor items that were not of a magnitude to warrant inclusion in the report were discussed verbally with management.</w:t>
      </w:r>
    </w:p>
    <w:p w:rsidR="004C3FDA" w:rsidRPr="000C03DB" w:rsidRDefault="004C3FDA" w:rsidP="000C03DB">
      <w:pPr>
        <w:ind w:left="720"/>
      </w:pPr>
    </w:p>
    <w:p w:rsidR="004E1878" w:rsidRPr="000C03DB" w:rsidRDefault="004E1878" w:rsidP="000C03DB">
      <w:pPr>
        <w:ind w:left="720"/>
      </w:pPr>
    </w:p>
    <w:p w:rsidR="003860A5" w:rsidRDefault="00363CD9" w:rsidP="003860A5">
      <w:pPr>
        <w:rPr>
          <w:b/>
        </w:rPr>
      </w:pPr>
      <w:r>
        <w:rPr>
          <w:b/>
        </w:rPr>
        <w:br w:type="page"/>
      </w:r>
      <w:r w:rsidR="003860A5">
        <w:rPr>
          <w:b/>
        </w:rPr>
        <w:t>II.</w:t>
      </w:r>
      <w:r w:rsidR="003860A5">
        <w:rPr>
          <w:b/>
        </w:rPr>
        <w:tab/>
      </w:r>
      <w:r w:rsidR="003860A5">
        <w:rPr>
          <w:b/>
          <w:u w:val="single"/>
        </w:rPr>
        <w:t>INTRODUCTION</w:t>
      </w:r>
    </w:p>
    <w:p w:rsidR="003860A5" w:rsidRDefault="003860A5" w:rsidP="003860A5"/>
    <w:p w:rsidR="003860A5" w:rsidRDefault="003860A5" w:rsidP="003860A5">
      <w:r>
        <w:tab/>
      </w:r>
      <w:r>
        <w:rPr>
          <w:b/>
        </w:rPr>
        <w:t>A.</w:t>
      </w:r>
      <w:r>
        <w:rPr>
          <w:b/>
        </w:rPr>
        <w:tab/>
      </w:r>
      <w:r>
        <w:rPr>
          <w:b/>
          <w:u w:val="single"/>
        </w:rPr>
        <w:t>PURPOSE</w:t>
      </w:r>
    </w:p>
    <w:p w:rsidR="003860A5" w:rsidRDefault="003860A5" w:rsidP="003860A5"/>
    <w:p w:rsidR="003860A5" w:rsidRDefault="003860A5" w:rsidP="003860A5">
      <w:pPr>
        <w:ind w:left="1440"/>
      </w:pPr>
      <w:r>
        <w:t>UC Riverside Audit &amp; Advisory Services</w:t>
      </w:r>
      <w:r w:rsidR="00CE0C85">
        <w:t xml:space="preserve"> (A&amp;AS)</w:t>
      </w:r>
      <w:r>
        <w:t xml:space="preserve">, as part of its Audit Plan, performed </w:t>
      </w:r>
      <w:r w:rsidR="004E1878">
        <w:t>an operational review</w:t>
      </w:r>
      <w:r w:rsidR="008A126A">
        <w:t xml:space="preserve"> of </w:t>
      </w:r>
      <w:r>
        <w:t>TAPS to evaluate compliance with certain University policies and procedures, efficiency and effectiveness of selected operations, and adequacy of certain internal controls.</w:t>
      </w:r>
    </w:p>
    <w:p w:rsidR="00F11A92" w:rsidRDefault="00F11A92" w:rsidP="003860A5"/>
    <w:p w:rsidR="003860A5" w:rsidRDefault="003860A5" w:rsidP="003860A5">
      <w:r>
        <w:tab/>
      </w:r>
      <w:r>
        <w:rPr>
          <w:b/>
        </w:rPr>
        <w:t>B.</w:t>
      </w:r>
      <w:r>
        <w:rPr>
          <w:b/>
        </w:rPr>
        <w:tab/>
      </w:r>
      <w:r>
        <w:rPr>
          <w:b/>
          <w:u w:val="single"/>
        </w:rPr>
        <w:t>BACKGROUND</w:t>
      </w:r>
    </w:p>
    <w:p w:rsidR="003860A5" w:rsidRDefault="003860A5" w:rsidP="003860A5">
      <w:pPr>
        <w:ind w:left="1440"/>
      </w:pPr>
    </w:p>
    <w:p w:rsidR="00D66CD7" w:rsidRDefault="003860A5" w:rsidP="00D66CD7">
      <w:pPr>
        <w:ind w:left="1440"/>
      </w:pPr>
      <w:r>
        <w:t>TAPS is a</w:t>
      </w:r>
      <w:r w:rsidR="00FA1B5C">
        <w:t>n</w:t>
      </w:r>
      <w:r>
        <w:t xml:space="preserve"> auxiliary enterprise</w:t>
      </w:r>
      <w:r w:rsidR="00FA1B5C">
        <w:t xml:space="preserve"> that provides</w:t>
      </w:r>
      <w:r>
        <w:t xml:space="preserve"> parking services and alternative transportation programs in support of the University’s mission of teaching, research</w:t>
      </w:r>
      <w:r w:rsidR="0040543A">
        <w:t>,</w:t>
      </w:r>
      <w:r>
        <w:t xml:space="preserve"> and </w:t>
      </w:r>
      <w:r w:rsidR="00FA1B5C">
        <w:t xml:space="preserve">public </w:t>
      </w:r>
      <w:r>
        <w:t>service</w:t>
      </w:r>
      <w:r w:rsidR="0040543A">
        <w:t>.</w:t>
      </w:r>
    </w:p>
    <w:p w:rsidR="00D66CD7" w:rsidRDefault="00D66CD7" w:rsidP="00D66CD7">
      <w:pPr>
        <w:ind w:left="1440"/>
      </w:pPr>
    </w:p>
    <w:p w:rsidR="00382E17" w:rsidRDefault="00382E17" w:rsidP="00382E17">
      <w:pPr>
        <w:ind w:left="1440"/>
      </w:pPr>
      <w:r>
        <w:t xml:space="preserve">The department’s sources of revenue </w:t>
      </w:r>
      <w:r w:rsidR="00FA1B5C">
        <w:t xml:space="preserve">are </w:t>
      </w:r>
      <w:r>
        <w:t xml:space="preserve">permit sales, </w:t>
      </w:r>
      <w:r w:rsidR="00F214B8">
        <w:t xml:space="preserve">citation </w:t>
      </w:r>
      <w:r>
        <w:t>fines and forfeitures, transit services recharges, and collections from visitor lots, special events</w:t>
      </w:r>
      <w:r w:rsidR="004E1878">
        <w:t>,</w:t>
      </w:r>
      <w:r>
        <w:t xml:space="preserve"> and alternative transportation.</w:t>
      </w:r>
    </w:p>
    <w:p w:rsidR="003860A5" w:rsidRDefault="003860A5" w:rsidP="003860A5"/>
    <w:p w:rsidR="003860A5" w:rsidRDefault="003860A5" w:rsidP="003860A5">
      <w:r>
        <w:tab/>
      </w:r>
      <w:r>
        <w:rPr>
          <w:b/>
        </w:rPr>
        <w:t>C.</w:t>
      </w:r>
      <w:r>
        <w:rPr>
          <w:b/>
        </w:rPr>
        <w:tab/>
      </w:r>
      <w:r>
        <w:rPr>
          <w:b/>
          <w:u w:val="single"/>
        </w:rPr>
        <w:t>SCOPE</w:t>
      </w:r>
    </w:p>
    <w:p w:rsidR="003860A5" w:rsidRDefault="003860A5" w:rsidP="003860A5"/>
    <w:p w:rsidR="0040543A" w:rsidRDefault="0040543A" w:rsidP="0040543A">
      <w:pPr>
        <w:ind w:left="1440"/>
      </w:pPr>
      <w:r>
        <w:t xml:space="preserve">Audit procedures were performed to evaluate the effectiveness of management policies, procedures, control activities, and operating practices related to the administration of transportation and parking services, </w:t>
      </w:r>
      <w:r w:rsidR="00D32BCB">
        <w:t>in particular</w:t>
      </w:r>
      <w:r>
        <w:t xml:space="preserve">: cashiering, special events and complimentary permits, parking enforcement and citations, and overall financial </w:t>
      </w:r>
      <w:r w:rsidR="00D32BCB">
        <w:t>reporting</w:t>
      </w:r>
      <w:r>
        <w:t>.</w:t>
      </w:r>
    </w:p>
    <w:p w:rsidR="0040543A" w:rsidRDefault="0040543A" w:rsidP="0040543A">
      <w:pPr>
        <w:ind w:left="1440"/>
      </w:pPr>
    </w:p>
    <w:p w:rsidR="003860A5" w:rsidRDefault="003860A5" w:rsidP="0040543A">
      <w:pPr>
        <w:ind w:left="1440"/>
      </w:pPr>
      <w:r w:rsidRPr="00D32BCB">
        <w:t>Audit &amp; Advisory Services reviewed selected records supporting transactions that occurred between July 20</w:t>
      </w:r>
      <w:r w:rsidR="00BA3AB3" w:rsidRPr="00D32BCB">
        <w:t>16</w:t>
      </w:r>
      <w:r w:rsidRPr="00D32BCB">
        <w:t xml:space="preserve"> and Ju</w:t>
      </w:r>
      <w:r w:rsidR="008A126A" w:rsidRPr="00D32BCB">
        <w:t>ne 20</w:t>
      </w:r>
      <w:r w:rsidR="00BA3AB3" w:rsidRPr="00D32BCB">
        <w:t>17</w:t>
      </w:r>
      <w:r w:rsidRPr="00D32BCB">
        <w:t>, and examined procedural controls relating to the following major administrative areas:</w:t>
      </w:r>
    </w:p>
    <w:p w:rsidR="003860A5" w:rsidRDefault="003860A5">
      <w:pPr>
        <w:tabs>
          <w:tab w:val="left" w:pos="1440"/>
          <w:tab w:val="left" w:pos="1800"/>
        </w:tabs>
        <w:ind w:left="1440"/>
        <w:rPr>
          <w:b/>
        </w:rPr>
      </w:pPr>
    </w:p>
    <w:p w:rsidR="00962377" w:rsidRDefault="00962377">
      <w:pPr>
        <w:tabs>
          <w:tab w:val="left" w:pos="1440"/>
          <w:tab w:val="left" w:pos="1800"/>
        </w:tabs>
        <w:ind w:left="1440"/>
      </w:pPr>
      <w:r>
        <w:rPr>
          <w:b/>
        </w:rPr>
        <w:t>1.</w:t>
      </w:r>
      <w:r>
        <w:rPr>
          <w:b/>
        </w:rPr>
        <w:tab/>
      </w:r>
      <w:r w:rsidR="00525A18">
        <w:rPr>
          <w:b/>
        </w:rPr>
        <w:t xml:space="preserve">Financial Analytic Review </w:t>
      </w:r>
    </w:p>
    <w:p w:rsidR="00962377" w:rsidRDefault="00962377" w:rsidP="00525A18">
      <w:pPr>
        <w:tabs>
          <w:tab w:val="left" w:pos="1800"/>
        </w:tabs>
        <w:ind w:left="1800"/>
      </w:pPr>
    </w:p>
    <w:p w:rsidR="00525A18" w:rsidRDefault="00D63641" w:rsidP="00525A18">
      <w:pPr>
        <w:tabs>
          <w:tab w:val="left" w:pos="1800"/>
        </w:tabs>
        <w:ind w:left="1800"/>
      </w:pPr>
      <w:r>
        <w:t>P</w:t>
      </w:r>
      <w:r w:rsidR="00525A18">
        <w:t xml:space="preserve">erformed a financial analytical review of revenues and expenditures for fiscal years (FYs) 2013-14 through 2015-16, </w:t>
      </w:r>
      <w:r w:rsidR="00D15F46">
        <w:t xml:space="preserve">to </w:t>
      </w:r>
      <w:r w:rsidR="00525A18">
        <w:t xml:space="preserve">detect unusual trends or fluctuations and determine reasons for significant variances.  </w:t>
      </w:r>
      <w:r>
        <w:t>I</w:t>
      </w:r>
      <w:r w:rsidR="00525A18">
        <w:t>dentified funds with deficit balances as of the end of FY 2015-16 and evaluated the reasonableness of those balances.</w:t>
      </w:r>
    </w:p>
    <w:p w:rsidR="00F214B8" w:rsidRDefault="00F214B8">
      <w:pPr>
        <w:tabs>
          <w:tab w:val="left" w:pos="1440"/>
          <w:tab w:val="left" w:pos="1800"/>
        </w:tabs>
        <w:ind w:left="1800"/>
      </w:pPr>
    </w:p>
    <w:p w:rsidR="008A126A" w:rsidRDefault="00962377">
      <w:pPr>
        <w:tabs>
          <w:tab w:val="left" w:pos="1440"/>
          <w:tab w:val="left" w:pos="1800"/>
        </w:tabs>
        <w:ind w:left="1440"/>
        <w:rPr>
          <w:b/>
        </w:rPr>
      </w:pPr>
      <w:r>
        <w:rPr>
          <w:b/>
        </w:rPr>
        <w:t>2.</w:t>
      </w:r>
      <w:r>
        <w:rPr>
          <w:b/>
        </w:rPr>
        <w:tab/>
      </w:r>
      <w:r w:rsidR="00525A18">
        <w:rPr>
          <w:b/>
        </w:rPr>
        <w:t>Internal Controls</w:t>
      </w:r>
    </w:p>
    <w:p w:rsidR="004876F4" w:rsidRDefault="004876F4" w:rsidP="008A126A">
      <w:pPr>
        <w:tabs>
          <w:tab w:val="left" w:pos="1800"/>
        </w:tabs>
        <w:ind w:left="1800"/>
      </w:pPr>
    </w:p>
    <w:p w:rsidR="00525A18" w:rsidRDefault="003B19DD" w:rsidP="00525A18">
      <w:pPr>
        <w:tabs>
          <w:tab w:val="left" w:pos="1440"/>
          <w:tab w:val="left" w:pos="1800"/>
        </w:tabs>
        <w:ind w:left="1800"/>
      </w:pPr>
      <w:r w:rsidRPr="00525A18">
        <w:t>Reviewed</w:t>
      </w:r>
      <w:r>
        <w:t xml:space="preserve"> and evaluated </w:t>
      </w:r>
      <w:r w:rsidR="00525A18">
        <w:t>administrative and accounting procedures and internal controls based on management responses to the internal control questionnaire and verification of selected areas.</w:t>
      </w:r>
    </w:p>
    <w:p w:rsidR="00D736D4" w:rsidRDefault="00D736D4" w:rsidP="008A126A">
      <w:pPr>
        <w:tabs>
          <w:tab w:val="left" w:pos="1800"/>
        </w:tabs>
        <w:ind w:left="1800"/>
        <w:rPr>
          <w:snapToGrid w:val="0"/>
        </w:rPr>
      </w:pPr>
    </w:p>
    <w:p w:rsidR="00962377" w:rsidRDefault="00363CD9">
      <w:pPr>
        <w:tabs>
          <w:tab w:val="left" w:pos="1440"/>
          <w:tab w:val="left" w:pos="1800"/>
        </w:tabs>
        <w:ind w:left="1440"/>
      </w:pPr>
      <w:r>
        <w:rPr>
          <w:b/>
        </w:rPr>
        <w:br w:type="page"/>
      </w:r>
      <w:r w:rsidR="008A126A">
        <w:rPr>
          <w:b/>
        </w:rPr>
        <w:t>3.</w:t>
      </w:r>
      <w:r w:rsidR="008A126A">
        <w:rPr>
          <w:b/>
        </w:rPr>
        <w:tab/>
        <w:t>Cashiering Operations</w:t>
      </w:r>
    </w:p>
    <w:p w:rsidR="00962377" w:rsidRDefault="00962377" w:rsidP="00525A18">
      <w:pPr>
        <w:tabs>
          <w:tab w:val="left" w:pos="1800"/>
        </w:tabs>
        <w:ind w:left="1800"/>
      </w:pPr>
    </w:p>
    <w:p w:rsidR="008C627A" w:rsidRDefault="003B19DD">
      <w:pPr>
        <w:tabs>
          <w:tab w:val="left" w:pos="1440"/>
          <w:tab w:val="left" w:pos="1800"/>
        </w:tabs>
        <w:ind w:left="1800"/>
        <w:rPr>
          <w:highlight w:val="yellow"/>
        </w:rPr>
      </w:pPr>
      <w:r>
        <w:t xml:space="preserve">Evaluated </w:t>
      </w:r>
      <w:r w:rsidR="00525A18">
        <w:t xml:space="preserve">TAPS cashiering operations for efficiency and compliance with University policy and procedures.  </w:t>
      </w:r>
      <w:r w:rsidR="00525A18" w:rsidRPr="00525A18">
        <w:t xml:space="preserve">On March 28, 2017, the Main Cashiers Office </w:t>
      </w:r>
      <w:r w:rsidR="00525A18">
        <w:t>performed cash counts of TAPS</w:t>
      </w:r>
      <w:r w:rsidR="00525A18" w:rsidRPr="00525A18">
        <w:t xml:space="preserve"> petty cash and change funds.</w:t>
      </w:r>
      <w:r w:rsidR="00525A18">
        <w:t xml:space="preserve">  </w:t>
      </w:r>
      <w:r w:rsidR="00525A18" w:rsidRPr="00525A18">
        <w:t>No significant controls weaknesses or cash count discrepancies were discovered.</w:t>
      </w:r>
    </w:p>
    <w:p w:rsidR="008C627A" w:rsidRPr="00525A18" w:rsidRDefault="008C627A">
      <w:pPr>
        <w:tabs>
          <w:tab w:val="left" w:pos="1440"/>
          <w:tab w:val="left" w:pos="1800"/>
        </w:tabs>
        <w:ind w:left="1800"/>
      </w:pPr>
    </w:p>
    <w:p w:rsidR="008A126A" w:rsidRPr="00525A18" w:rsidRDefault="008A126A">
      <w:pPr>
        <w:tabs>
          <w:tab w:val="left" w:pos="1440"/>
          <w:tab w:val="left" w:pos="1800"/>
        </w:tabs>
        <w:ind w:left="1440"/>
        <w:rPr>
          <w:b/>
        </w:rPr>
      </w:pPr>
      <w:r w:rsidRPr="00525A18">
        <w:rPr>
          <w:b/>
        </w:rPr>
        <w:t>4.</w:t>
      </w:r>
      <w:r w:rsidRPr="00525A18">
        <w:rPr>
          <w:b/>
        </w:rPr>
        <w:tab/>
      </w:r>
      <w:r w:rsidR="002F103D">
        <w:rPr>
          <w:b/>
        </w:rPr>
        <w:t>Special Events and Complimentary Permits</w:t>
      </w:r>
    </w:p>
    <w:p w:rsidR="008A126A" w:rsidRPr="00525A18" w:rsidRDefault="008A126A" w:rsidP="00525A18">
      <w:pPr>
        <w:tabs>
          <w:tab w:val="left" w:pos="1440"/>
          <w:tab w:val="left" w:pos="1800"/>
        </w:tabs>
        <w:ind w:left="1800"/>
      </w:pPr>
    </w:p>
    <w:p w:rsidR="003B19DD" w:rsidRPr="003B19DD" w:rsidRDefault="003B19DD" w:rsidP="003B19DD">
      <w:pPr>
        <w:tabs>
          <w:tab w:val="left" w:pos="1440"/>
          <w:tab w:val="left" w:pos="1800"/>
        </w:tabs>
        <w:ind w:left="1800"/>
      </w:pPr>
      <w:r w:rsidRPr="003B19DD">
        <w:t>Re</w:t>
      </w:r>
      <w:r>
        <w:t xml:space="preserve">viewed operating activities </w:t>
      </w:r>
      <w:r w:rsidR="00917F78">
        <w:t>t</w:t>
      </w:r>
      <w:r w:rsidR="00361121">
        <w:t>hat</w:t>
      </w:r>
      <w:r w:rsidR="00917F78">
        <w:t xml:space="preserve"> manage</w:t>
      </w:r>
      <w:r>
        <w:t xml:space="preserve"> </w:t>
      </w:r>
      <w:r w:rsidR="00917F78">
        <w:t xml:space="preserve">parking </w:t>
      </w:r>
      <w:r w:rsidR="00360A85">
        <w:t xml:space="preserve">services </w:t>
      </w:r>
      <w:r w:rsidR="00917F78">
        <w:t xml:space="preserve">during </w:t>
      </w:r>
      <w:r>
        <w:t xml:space="preserve">special events, </w:t>
      </w:r>
      <w:r w:rsidR="007C693C">
        <w:t>includ</w:t>
      </w:r>
      <w:r w:rsidR="00917F78">
        <w:t xml:space="preserve">ing both paid parking permits and complimentary permits.  Selected </w:t>
      </w:r>
      <w:r w:rsidR="004F007A">
        <w:t xml:space="preserve">and reviewed </w:t>
      </w:r>
      <w:r w:rsidR="00257C1E">
        <w:t>parking operations fo</w:t>
      </w:r>
      <w:r w:rsidR="00361121">
        <w:t>r special events on May 3, 2017</w:t>
      </w:r>
      <w:r w:rsidR="00257C1E">
        <w:t xml:space="preserve"> </w:t>
      </w:r>
      <w:r w:rsidR="007C693C">
        <w:t>t</w:t>
      </w:r>
      <w:r w:rsidR="00257C1E">
        <w:t>h</w:t>
      </w:r>
      <w:r w:rsidR="007C693C">
        <w:t>at</w:t>
      </w:r>
      <w:r w:rsidR="00257C1E">
        <w:t xml:space="preserve"> </w:t>
      </w:r>
      <w:r w:rsidR="003F3694">
        <w:t>comprised three (3) special events and involved three (3)</w:t>
      </w:r>
      <w:r w:rsidR="00257C1E">
        <w:t xml:space="preserve"> </w:t>
      </w:r>
      <w:r w:rsidR="003F3694">
        <w:t>parking lots and the work of six (6) parking attendants.</w:t>
      </w:r>
      <w:r w:rsidR="00A33A71">
        <w:t xml:space="preserve">  </w:t>
      </w:r>
      <w:r w:rsidR="001F61A3">
        <w:t>Reviewed</w:t>
      </w:r>
      <w:r w:rsidR="007E5C25">
        <w:t xml:space="preserve"> information in Event Parking Daily Reconciliation, Event Cash Tracking Sheets, and supporting </w:t>
      </w:r>
      <w:r w:rsidR="007C693C">
        <w:t>document</w:t>
      </w:r>
      <w:r w:rsidR="007E5C25">
        <w:t xml:space="preserve">s to </w:t>
      </w:r>
      <w:r w:rsidR="00360A85">
        <w:t>evaluate the</w:t>
      </w:r>
      <w:r w:rsidR="00DA1BCF">
        <w:t xml:space="preserve"> </w:t>
      </w:r>
      <w:r w:rsidR="007E5C25">
        <w:t xml:space="preserve">validity, accuracy, and completeness of </w:t>
      </w:r>
      <w:r w:rsidR="007C693C">
        <w:t xml:space="preserve">recorded </w:t>
      </w:r>
      <w:r w:rsidR="007E5C25">
        <w:t>issued</w:t>
      </w:r>
      <w:r w:rsidR="007C693C" w:rsidRPr="007C693C">
        <w:t xml:space="preserve"> </w:t>
      </w:r>
      <w:r w:rsidR="007C693C">
        <w:t>permits</w:t>
      </w:r>
      <w:r w:rsidR="007E5C25">
        <w:t xml:space="preserve">, cash collections, </w:t>
      </w:r>
      <w:r w:rsidR="00E2521B">
        <w:t xml:space="preserve">and </w:t>
      </w:r>
      <w:r w:rsidR="007E5C25">
        <w:t xml:space="preserve">revenue </w:t>
      </w:r>
      <w:r w:rsidR="00E2521B">
        <w:t>amounts</w:t>
      </w:r>
      <w:r w:rsidR="00DA1BCF">
        <w:t>,</w:t>
      </w:r>
      <w:r w:rsidR="00E2521B">
        <w:t xml:space="preserve"> </w:t>
      </w:r>
      <w:r w:rsidR="007E5C25">
        <w:t xml:space="preserve">as well as </w:t>
      </w:r>
      <w:r w:rsidR="00DA1BCF">
        <w:t xml:space="preserve">appropriate supervision, </w:t>
      </w:r>
      <w:r w:rsidR="007E5C25">
        <w:t>accountability</w:t>
      </w:r>
      <w:r w:rsidR="00360A85">
        <w:t>,</w:t>
      </w:r>
      <w:r w:rsidR="00DA1BCF" w:rsidRPr="00DA1BCF">
        <w:t xml:space="preserve"> </w:t>
      </w:r>
      <w:r w:rsidR="00DA1BCF">
        <w:t>and custodial controls</w:t>
      </w:r>
      <w:r w:rsidR="00E2521B">
        <w:t>.</w:t>
      </w:r>
    </w:p>
    <w:p w:rsidR="003B19DD" w:rsidRPr="003B19DD" w:rsidRDefault="003B19DD" w:rsidP="00525A18">
      <w:pPr>
        <w:tabs>
          <w:tab w:val="left" w:pos="1440"/>
          <w:tab w:val="left" w:pos="1800"/>
        </w:tabs>
        <w:ind w:left="1800"/>
      </w:pPr>
    </w:p>
    <w:p w:rsidR="003B19DD" w:rsidRDefault="00360A85" w:rsidP="00525A18">
      <w:pPr>
        <w:tabs>
          <w:tab w:val="left" w:pos="1440"/>
          <w:tab w:val="left" w:pos="1800"/>
        </w:tabs>
        <w:ind w:left="1800"/>
      </w:pPr>
      <w:r>
        <w:t>Reviewed operating procedures t</w:t>
      </w:r>
      <w:r w:rsidR="00361121">
        <w:t>hat</w:t>
      </w:r>
      <w:r>
        <w:t xml:space="preserve"> control </w:t>
      </w:r>
      <w:r w:rsidR="001F61A3">
        <w:t xml:space="preserve">the production, distribution, use, and disposal of </w:t>
      </w:r>
      <w:r>
        <w:t>pre-printed complimentary parking permits</w:t>
      </w:r>
      <w:r w:rsidRPr="00360A85">
        <w:t xml:space="preserve"> </w:t>
      </w:r>
      <w:r>
        <w:t>and assessed the risks of loss or misappropriation of permits.</w:t>
      </w:r>
    </w:p>
    <w:p w:rsidR="00360A85" w:rsidRDefault="00360A85" w:rsidP="00525A18">
      <w:pPr>
        <w:tabs>
          <w:tab w:val="left" w:pos="1440"/>
          <w:tab w:val="left" w:pos="1800"/>
        </w:tabs>
        <w:ind w:left="1800"/>
      </w:pPr>
    </w:p>
    <w:p w:rsidR="008A126A" w:rsidRDefault="006454FF" w:rsidP="008A126A">
      <w:pPr>
        <w:tabs>
          <w:tab w:val="left" w:pos="1440"/>
          <w:tab w:val="left" w:pos="1800"/>
        </w:tabs>
        <w:ind w:left="1440"/>
      </w:pPr>
      <w:r>
        <w:rPr>
          <w:b/>
        </w:rPr>
        <w:t>5</w:t>
      </w:r>
      <w:r w:rsidR="008A126A">
        <w:rPr>
          <w:b/>
        </w:rPr>
        <w:t>.</w:t>
      </w:r>
      <w:r w:rsidR="008A126A">
        <w:rPr>
          <w:b/>
        </w:rPr>
        <w:tab/>
      </w:r>
      <w:r w:rsidR="00D63641">
        <w:rPr>
          <w:b/>
        </w:rPr>
        <w:t>Parking Enforcement and Citations</w:t>
      </w:r>
    </w:p>
    <w:p w:rsidR="008A126A" w:rsidRDefault="008A126A" w:rsidP="00BE5D8E">
      <w:pPr>
        <w:tabs>
          <w:tab w:val="left" w:pos="1440"/>
          <w:tab w:val="left" w:pos="1800"/>
        </w:tabs>
        <w:ind w:left="1800"/>
      </w:pPr>
    </w:p>
    <w:p w:rsidR="00BE5D8E" w:rsidRDefault="004F007A" w:rsidP="004F007A">
      <w:pPr>
        <w:tabs>
          <w:tab w:val="left" w:pos="1800"/>
        </w:tabs>
        <w:ind w:left="1800"/>
      </w:pPr>
      <w:r>
        <w:t>E</w:t>
      </w:r>
      <w:r w:rsidR="00BE024F">
        <w:t>valuat</w:t>
      </w:r>
      <w:r w:rsidR="0084782E">
        <w:t>ed</w:t>
      </w:r>
      <w:r w:rsidR="00D427B7">
        <w:t xml:space="preserve"> the effectiveness of </w:t>
      </w:r>
      <w:r w:rsidR="00BE024F">
        <w:t xml:space="preserve">operating procedures </w:t>
      </w:r>
      <w:r w:rsidR="00304FE2">
        <w:t>for</w:t>
      </w:r>
      <w:r w:rsidR="00BE024F">
        <w:t xml:space="preserve"> enforc</w:t>
      </w:r>
      <w:r>
        <w:t>ing</w:t>
      </w:r>
      <w:r w:rsidR="00583467">
        <w:t xml:space="preserve"> </w:t>
      </w:r>
      <w:r w:rsidR="00BE024F">
        <w:t>parking regulations</w:t>
      </w:r>
      <w:r w:rsidR="00583467">
        <w:t xml:space="preserve">, including </w:t>
      </w:r>
      <w:r>
        <w:t>assigning</w:t>
      </w:r>
      <w:r w:rsidR="00583467">
        <w:t xml:space="preserve"> enforcement officers, monitoring facilities, detecti</w:t>
      </w:r>
      <w:r>
        <w:t>ng</w:t>
      </w:r>
      <w:r w:rsidR="00583467">
        <w:t xml:space="preserve"> </w:t>
      </w:r>
      <w:r w:rsidR="00BE024F">
        <w:t>parking violations</w:t>
      </w:r>
      <w:r w:rsidR="00583467">
        <w:t xml:space="preserve">, and issuing </w:t>
      </w:r>
      <w:r>
        <w:t xml:space="preserve">and voiding </w:t>
      </w:r>
      <w:r w:rsidR="00583467">
        <w:t>citations</w:t>
      </w:r>
      <w:r w:rsidR="00304FE2">
        <w:t>.</w:t>
      </w:r>
      <w:r>
        <w:t xml:space="preserve">  Selected and reviewed records of parking violation citations voided during the months of April and May 2017.</w:t>
      </w:r>
    </w:p>
    <w:p w:rsidR="00BE5D8E" w:rsidRDefault="00BE5D8E" w:rsidP="008A126A">
      <w:pPr>
        <w:tabs>
          <w:tab w:val="left" w:pos="1800"/>
        </w:tabs>
        <w:ind w:left="1800"/>
      </w:pPr>
    </w:p>
    <w:p w:rsidR="00382E17" w:rsidRDefault="00382E17" w:rsidP="008A126A">
      <w:pPr>
        <w:tabs>
          <w:tab w:val="left" w:pos="1800"/>
        </w:tabs>
        <w:ind w:left="1800"/>
      </w:pPr>
    </w:p>
    <w:p w:rsidR="00962377" w:rsidRDefault="00962377">
      <w:pPr>
        <w:ind w:firstLine="720"/>
      </w:pPr>
      <w:r>
        <w:rPr>
          <w:b/>
        </w:rPr>
        <w:t>D.</w:t>
      </w:r>
      <w:r>
        <w:rPr>
          <w:b/>
        </w:rPr>
        <w:tab/>
      </w:r>
      <w:r>
        <w:rPr>
          <w:b/>
          <w:u w:val="single"/>
        </w:rPr>
        <w:t>INTERNAL CONTROLS AND COMPLIANCE</w:t>
      </w:r>
    </w:p>
    <w:p w:rsidR="00962377" w:rsidRDefault="00962377" w:rsidP="00AC18D6">
      <w:pPr>
        <w:ind w:left="1440"/>
        <w:rPr>
          <w:u w:val="single"/>
        </w:rPr>
      </w:pPr>
    </w:p>
    <w:p w:rsidR="00962377" w:rsidRDefault="00962377">
      <w:pPr>
        <w:ind w:left="1440"/>
      </w:pPr>
      <w:r>
        <w:t>As part of the review, internal controls were examined within the scope of the audit.</w:t>
      </w:r>
    </w:p>
    <w:p w:rsidR="00962377" w:rsidRDefault="00962377">
      <w:pPr>
        <w:ind w:left="1440"/>
      </w:pPr>
    </w:p>
    <w:p w:rsidR="00962377" w:rsidRDefault="00962377">
      <w:pPr>
        <w:ind w:left="1440"/>
      </w:pPr>
      <w:r>
        <w:t>Internal control is a process designed to provide reasonable, but not absolute, assurance regarding the achievement of objectives in the following categories:</w:t>
      </w:r>
    </w:p>
    <w:p w:rsidR="00962377" w:rsidRDefault="00962377">
      <w:pPr>
        <w:ind w:left="1440"/>
      </w:pPr>
    </w:p>
    <w:p w:rsidR="00962377" w:rsidRDefault="00962377">
      <w:pPr>
        <w:ind w:left="1440"/>
      </w:pPr>
      <w:r>
        <w:t>*</w:t>
      </w:r>
      <w:r>
        <w:tab/>
        <w:t>effectiveness and efficiency of operations</w:t>
      </w:r>
    </w:p>
    <w:p w:rsidR="00962377" w:rsidRDefault="00962377">
      <w:pPr>
        <w:ind w:left="1440"/>
      </w:pPr>
      <w:r>
        <w:t>*</w:t>
      </w:r>
      <w:r>
        <w:tab/>
        <w:t>reliability of financial reporting</w:t>
      </w:r>
    </w:p>
    <w:p w:rsidR="00962377" w:rsidRDefault="00962377">
      <w:pPr>
        <w:ind w:left="1440"/>
      </w:pPr>
      <w:r>
        <w:t>*</w:t>
      </w:r>
      <w:r>
        <w:tab/>
        <w:t>compliance with applicable laws and regulations</w:t>
      </w:r>
    </w:p>
    <w:p w:rsidR="00962377" w:rsidRDefault="00962377">
      <w:pPr>
        <w:ind w:left="1440"/>
      </w:pPr>
    </w:p>
    <w:p w:rsidR="00962377" w:rsidRDefault="00962377">
      <w:pPr>
        <w:ind w:left="1440"/>
        <w:rPr>
          <w:b/>
        </w:rPr>
      </w:pPr>
      <w:r>
        <w:t>Substantive audit procedures were performed d</w:t>
      </w:r>
      <w:r w:rsidR="008A126A">
        <w:t xml:space="preserve">uring </w:t>
      </w:r>
      <w:r w:rsidR="00AC18D6">
        <w:t>January</w:t>
      </w:r>
      <w:r w:rsidR="008A126A">
        <w:t xml:space="preserve"> </w:t>
      </w:r>
      <w:r w:rsidR="007436B3">
        <w:t>to</w:t>
      </w:r>
      <w:r w:rsidR="008A126A">
        <w:t xml:space="preserve"> </w:t>
      </w:r>
      <w:r w:rsidR="00AC18D6">
        <w:t>June</w:t>
      </w:r>
      <w:r w:rsidR="007436B3">
        <w:t xml:space="preserve"> 20</w:t>
      </w:r>
      <w:r w:rsidR="00AC18D6">
        <w:t xml:space="preserve">17.  </w:t>
      </w:r>
      <w:r>
        <w:t>Accordingly, this evaluation of internal controls is based on our knowledge as of that time and should be read with that understanding.</w:t>
      </w:r>
    </w:p>
    <w:p w:rsidR="007436B3" w:rsidRDefault="007436B3">
      <w:pPr>
        <w:ind w:left="1440"/>
      </w:pPr>
    </w:p>
    <w:p w:rsidR="00AC18D6" w:rsidRDefault="00AC18D6">
      <w:pPr>
        <w:ind w:left="1440"/>
      </w:pPr>
    </w:p>
    <w:p w:rsidR="00962377" w:rsidRDefault="00962377">
      <w:pPr>
        <w:rPr>
          <w:b/>
        </w:rPr>
      </w:pPr>
      <w:r>
        <w:rPr>
          <w:b/>
        </w:rPr>
        <w:t>III.</w:t>
      </w:r>
      <w:r>
        <w:rPr>
          <w:b/>
        </w:rPr>
        <w:tab/>
      </w:r>
      <w:r>
        <w:rPr>
          <w:b/>
          <w:u w:val="single"/>
        </w:rPr>
        <w:t>OBSERVATIONS, COMMENTS, AND RECOMMENDATIONS</w:t>
      </w:r>
    </w:p>
    <w:p w:rsidR="00962377" w:rsidRDefault="00962377" w:rsidP="00D72038"/>
    <w:p w:rsidR="00D72038" w:rsidRDefault="00357014" w:rsidP="00523B30">
      <w:pPr>
        <w:numPr>
          <w:ilvl w:val="0"/>
          <w:numId w:val="6"/>
        </w:numPr>
        <w:ind w:left="720" w:firstLine="0"/>
        <w:rPr>
          <w:b/>
          <w:szCs w:val="24"/>
          <w:u w:val="single"/>
        </w:rPr>
      </w:pPr>
      <w:r>
        <w:rPr>
          <w:b/>
          <w:szCs w:val="24"/>
          <w:u w:val="single"/>
        </w:rPr>
        <w:t>Housing Permits</w:t>
      </w:r>
    </w:p>
    <w:p w:rsidR="00D72038" w:rsidRPr="00D72038" w:rsidRDefault="00D72038" w:rsidP="00D72038">
      <w:pPr>
        <w:ind w:left="720"/>
        <w:rPr>
          <w:szCs w:val="24"/>
        </w:rPr>
      </w:pPr>
    </w:p>
    <w:p w:rsidR="000C03DB" w:rsidRDefault="009B63F9" w:rsidP="009B63F9">
      <w:pPr>
        <w:ind w:left="1440"/>
      </w:pPr>
      <w:r>
        <w:t>Pre-printed complimentary parking permits provided to Housing, Dining, &amp; Residential Services (HDRS)</w:t>
      </w:r>
      <w:r w:rsidRPr="009B63F9">
        <w:t xml:space="preserve"> </w:t>
      </w:r>
      <w:r>
        <w:t>could be better controlled and accounted for.</w:t>
      </w:r>
    </w:p>
    <w:p w:rsidR="000C03DB" w:rsidRDefault="000C03DB" w:rsidP="00357014">
      <w:pPr>
        <w:ind w:left="1440"/>
      </w:pPr>
    </w:p>
    <w:p w:rsidR="000C03DB" w:rsidRDefault="000C03DB" w:rsidP="00357014">
      <w:pPr>
        <w:ind w:left="1440"/>
      </w:pPr>
      <w:r>
        <w:t>COMMENTS</w:t>
      </w:r>
    </w:p>
    <w:p w:rsidR="000C03DB" w:rsidRDefault="000C03DB" w:rsidP="00357014">
      <w:pPr>
        <w:ind w:left="1440"/>
      </w:pPr>
    </w:p>
    <w:p w:rsidR="00357014" w:rsidRDefault="00733707" w:rsidP="00357014">
      <w:pPr>
        <w:ind w:left="1440"/>
      </w:pPr>
      <w:r w:rsidRPr="00733707">
        <w:t>For customer convenience and operational efficiency,</w:t>
      </w:r>
      <w:r>
        <w:t xml:space="preserve"> TAPS provides </w:t>
      </w:r>
      <w:r w:rsidR="009B63F9">
        <w:t xml:space="preserve">HDRS </w:t>
      </w:r>
      <w:r>
        <w:t>adequate suppl</w:t>
      </w:r>
      <w:r w:rsidR="00F515D6">
        <w:t>y</w:t>
      </w:r>
      <w:r>
        <w:t xml:space="preserve"> of pre</w:t>
      </w:r>
      <w:r w:rsidR="000C03DB">
        <w:t>-</w:t>
      </w:r>
      <w:r>
        <w:t xml:space="preserve">printed complimentary parking permits.  </w:t>
      </w:r>
      <w:r w:rsidR="00656EA2">
        <w:t xml:space="preserve">These “housing permits” are </w:t>
      </w:r>
      <w:r w:rsidR="000C03DB">
        <w:t>sequentially numbered, marked as complimentary, valid only for specific parking lots</w:t>
      </w:r>
      <w:r w:rsidR="008778A1">
        <w:t>,</w:t>
      </w:r>
      <w:r w:rsidR="000C03DB">
        <w:t xml:space="preserve"> and </w:t>
      </w:r>
      <w:r w:rsidR="008778A1">
        <w:t xml:space="preserve">for the period covered by the beginning and end </w:t>
      </w:r>
      <w:r w:rsidR="000C03DB">
        <w:t>dates</w:t>
      </w:r>
      <w:r w:rsidR="00F515D6">
        <w:t xml:space="preserve"> written in each paper </w:t>
      </w:r>
      <w:r w:rsidR="008778A1">
        <w:t>permit</w:t>
      </w:r>
      <w:r w:rsidR="000C03DB">
        <w:t xml:space="preserve">.  They are </w:t>
      </w:r>
      <w:r w:rsidR="008778A1">
        <w:t>pre-</w:t>
      </w:r>
      <w:r w:rsidR="000C03DB">
        <w:t>printed to indicate they are valid only until the last day of the fiscal year</w:t>
      </w:r>
      <w:r w:rsidR="008778A1" w:rsidRPr="008778A1">
        <w:t xml:space="preserve"> </w:t>
      </w:r>
      <w:r w:rsidR="008778A1">
        <w:t>(i.e., June 30, 20xx).</w:t>
      </w:r>
      <w:r w:rsidR="00605D55">
        <w:t xml:space="preserve">  As such, housing permits generated at the beginning of a fiscal year are valid for the entire fiscal year.</w:t>
      </w:r>
    </w:p>
    <w:p w:rsidR="008778A1" w:rsidRDefault="008778A1" w:rsidP="00357014">
      <w:pPr>
        <w:ind w:left="1440"/>
      </w:pPr>
    </w:p>
    <w:p w:rsidR="008778A1" w:rsidRDefault="001C368C" w:rsidP="00357014">
      <w:pPr>
        <w:ind w:left="1440"/>
      </w:pPr>
      <w:r>
        <w:t xml:space="preserve">TAPS relinquishes </w:t>
      </w:r>
      <w:r w:rsidR="003508B1">
        <w:t xml:space="preserve">physical </w:t>
      </w:r>
      <w:r>
        <w:t xml:space="preserve">control and accountability for </w:t>
      </w:r>
      <w:r w:rsidR="003508B1">
        <w:t>housing</w:t>
      </w:r>
      <w:r>
        <w:t xml:space="preserve"> permits once they are</w:t>
      </w:r>
      <w:r w:rsidR="005F06DB">
        <w:t xml:space="preserve"> deliver</w:t>
      </w:r>
      <w:r w:rsidR="005D24F2">
        <w:t xml:space="preserve">ed </w:t>
      </w:r>
      <w:r w:rsidR="005F06DB">
        <w:t xml:space="preserve">to </w:t>
      </w:r>
      <w:r w:rsidR="00735A5A">
        <w:t>HDRS</w:t>
      </w:r>
      <w:r>
        <w:t>.</w:t>
      </w:r>
      <w:r w:rsidR="005D24F2">
        <w:t xml:space="preserve">  After the end of the fiscal year, TAPS requests HDRS to return unused permits for proper disposal.</w:t>
      </w:r>
    </w:p>
    <w:p w:rsidR="001C368C" w:rsidRDefault="001C368C" w:rsidP="00357014">
      <w:pPr>
        <w:ind w:left="1440"/>
      </w:pPr>
    </w:p>
    <w:p w:rsidR="001C368C" w:rsidRDefault="001C368C" w:rsidP="00357014">
      <w:pPr>
        <w:ind w:left="1440"/>
      </w:pPr>
      <w:r>
        <w:t>RECOMMENDATION</w:t>
      </w:r>
      <w:r w:rsidR="006D5020">
        <w:t>S</w:t>
      </w:r>
    </w:p>
    <w:p w:rsidR="001C368C" w:rsidRDefault="001C368C" w:rsidP="00357014">
      <w:pPr>
        <w:ind w:left="1440"/>
      </w:pPr>
    </w:p>
    <w:p w:rsidR="001C368C" w:rsidRPr="00357014" w:rsidRDefault="00201627" w:rsidP="00357014">
      <w:pPr>
        <w:ind w:left="1440"/>
      </w:pPr>
      <w:r>
        <w:t>Management</w:t>
      </w:r>
      <w:r w:rsidR="00605D55">
        <w:t xml:space="preserve"> should consider producing housing permits valid for just three (3) month time periods, in quantities sufficient to meet HDRS need</w:t>
      </w:r>
      <w:r w:rsidR="00F21F79">
        <w:t>s</w:t>
      </w:r>
      <w:r w:rsidR="00605D55">
        <w:t xml:space="preserve"> for such permits.</w:t>
      </w:r>
    </w:p>
    <w:p w:rsidR="00357014" w:rsidRPr="00357014" w:rsidRDefault="00357014" w:rsidP="00357014">
      <w:pPr>
        <w:ind w:left="1440"/>
      </w:pPr>
    </w:p>
    <w:p w:rsidR="00357014" w:rsidRPr="00357014" w:rsidRDefault="00605D55" w:rsidP="00357014">
      <w:pPr>
        <w:ind w:left="1440"/>
      </w:pPr>
      <w:r>
        <w:t>MANAGEMENT RESPONSE</w:t>
      </w:r>
    </w:p>
    <w:p w:rsidR="00357014" w:rsidRPr="00357014" w:rsidRDefault="00357014" w:rsidP="00357014">
      <w:pPr>
        <w:ind w:left="1440"/>
      </w:pPr>
    </w:p>
    <w:p w:rsidR="009C1FD0" w:rsidRPr="009C1FD0" w:rsidRDefault="009C1FD0" w:rsidP="009C1FD0">
      <w:pPr>
        <w:ind w:left="1440"/>
      </w:pPr>
      <w:r w:rsidRPr="009C1FD0">
        <w:t>Effective September 2017, the parking permits that are provided to Housing have been changed to a quarterly cycle with the permits only valid for 90 days.  In this manner, we are also able to effectively track the quantities that are needed to make sure that we are not over stocking these permits.</w:t>
      </w:r>
    </w:p>
    <w:p w:rsidR="009C1FD0" w:rsidRPr="009C1FD0" w:rsidRDefault="009C1FD0" w:rsidP="009C1FD0">
      <w:pPr>
        <w:ind w:left="1440"/>
      </w:pPr>
    </w:p>
    <w:p w:rsidR="00605D55" w:rsidRDefault="00605D55" w:rsidP="00357014">
      <w:pPr>
        <w:ind w:left="1440"/>
      </w:pPr>
    </w:p>
    <w:p w:rsidR="00962377" w:rsidRDefault="00651EC7" w:rsidP="00523B30">
      <w:pPr>
        <w:numPr>
          <w:ilvl w:val="0"/>
          <w:numId w:val="6"/>
        </w:numPr>
        <w:ind w:left="720" w:firstLine="0"/>
      </w:pPr>
      <w:r>
        <w:rPr>
          <w:b/>
          <w:u w:val="single"/>
        </w:rPr>
        <w:t>Citation Voids</w:t>
      </w:r>
    </w:p>
    <w:p w:rsidR="00962377" w:rsidRPr="00523B30" w:rsidRDefault="00962377" w:rsidP="00523B30">
      <w:pPr>
        <w:ind w:left="720"/>
      </w:pPr>
    </w:p>
    <w:p w:rsidR="00523B30" w:rsidRPr="00523B30" w:rsidRDefault="00363CD9" w:rsidP="00523B30">
      <w:pPr>
        <w:ind w:left="1440"/>
      </w:pPr>
      <w:r>
        <w:t>Documentation</w:t>
      </w:r>
      <w:r w:rsidR="00B05DCC">
        <w:t xml:space="preserve"> of requests to void citations </w:t>
      </w:r>
      <w:r>
        <w:t>were not all retained in department records.</w:t>
      </w:r>
    </w:p>
    <w:p w:rsidR="00523B30" w:rsidRPr="00523B30" w:rsidRDefault="00523B30" w:rsidP="00523B30">
      <w:pPr>
        <w:ind w:left="1440"/>
      </w:pPr>
    </w:p>
    <w:p w:rsidR="00523B30" w:rsidRPr="00523B30" w:rsidRDefault="006D5020" w:rsidP="00523B30">
      <w:pPr>
        <w:ind w:left="1440"/>
      </w:pPr>
      <w:r>
        <w:t>COMMENTS</w:t>
      </w:r>
    </w:p>
    <w:p w:rsidR="00523B30" w:rsidRPr="00523B30" w:rsidRDefault="00523B30" w:rsidP="00523B30">
      <w:pPr>
        <w:ind w:left="1440"/>
      </w:pPr>
    </w:p>
    <w:p w:rsidR="00523B30" w:rsidRDefault="00AE6847" w:rsidP="00AE6847">
      <w:pPr>
        <w:ind w:left="1440"/>
      </w:pPr>
      <w:r>
        <w:t>A citation is “voided” when the citation was created, printed, and found to be in error.</w:t>
      </w:r>
      <w:r w:rsidRPr="00AE6847">
        <w:t xml:space="preserve"> </w:t>
      </w:r>
      <w:r>
        <w:t xml:space="preserve"> Citations are</w:t>
      </w:r>
      <w:r w:rsidR="00590EF1">
        <w:t xml:space="preserve"> voided upon request by parking enforcement officers or their supervisor for verifiable human, clerical, or equipment errors. </w:t>
      </w:r>
      <w:r>
        <w:t xml:space="preserve">The parking enforcement manager </w:t>
      </w:r>
      <w:r w:rsidR="00B05DCC">
        <w:t xml:space="preserve">reviews and </w:t>
      </w:r>
      <w:r>
        <w:t xml:space="preserve">approves all </w:t>
      </w:r>
      <w:r w:rsidR="00B05DCC">
        <w:t xml:space="preserve">valid </w:t>
      </w:r>
      <w:r>
        <w:t>citation void requests.</w:t>
      </w:r>
    </w:p>
    <w:p w:rsidR="006D5020" w:rsidRDefault="006D5020" w:rsidP="00523B30">
      <w:pPr>
        <w:ind w:left="1440"/>
      </w:pPr>
    </w:p>
    <w:p w:rsidR="00AE6847" w:rsidRDefault="00363CD9" w:rsidP="00523B30">
      <w:pPr>
        <w:ind w:left="1440"/>
      </w:pPr>
      <w:r>
        <w:t>For the months of April and May 2017, some documents of requests to void citations were no longer available in TAPS official records.</w:t>
      </w:r>
    </w:p>
    <w:p w:rsidR="00AE6847" w:rsidRDefault="00AE6847" w:rsidP="00523B30">
      <w:pPr>
        <w:ind w:left="1440"/>
      </w:pPr>
    </w:p>
    <w:p w:rsidR="006D5020" w:rsidRDefault="006D5020" w:rsidP="00523B30">
      <w:pPr>
        <w:ind w:left="1440"/>
      </w:pPr>
      <w:r>
        <w:t>RECOMMENDATIONS</w:t>
      </w:r>
    </w:p>
    <w:p w:rsidR="006D5020" w:rsidRDefault="006D5020" w:rsidP="00523B30">
      <w:pPr>
        <w:ind w:left="1440"/>
      </w:pPr>
    </w:p>
    <w:p w:rsidR="006D5020" w:rsidRDefault="00201627" w:rsidP="00523B30">
      <w:pPr>
        <w:ind w:left="1440"/>
      </w:pPr>
      <w:r>
        <w:t>Management should retain all documentation of requests to void citations, in accordance with University record retention policy and procedures.</w:t>
      </w:r>
    </w:p>
    <w:p w:rsidR="006D5020" w:rsidRDefault="006D5020" w:rsidP="00523B30">
      <w:pPr>
        <w:ind w:left="1440"/>
      </w:pPr>
    </w:p>
    <w:p w:rsidR="006D5020" w:rsidRDefault="006D5020" w:rsidP="00523B30">
      <w:pPr>
        <w:ind w:left="1440"/>
      </w:pPr>
      <w:r>
        <w:t>MANAGEMENT RESPONSE</w:t>
      </w:r>
    </w:p>
    <w:p w:rsidR="006D5020" w:rsidRDefault="006D5020" w:rsidP="00523B30">
      <w:pPr>
        <w:ind w:left="1440"/>
      </w:pPr>
    </w:p>
    <w:p w:rsidR="009C1FD0" w:rsidRPr="009C1FD0" w:rsidRDefault="009C1FD0" w:rsidP="009C1FD0">
      <w:pPr>
        <w:ind w:left="1440"/>
      </w:pPr>
      <w:r w:rsidRPr="009C1FD0">
        <w:t xml:space="preserve">Effective May 2018, a fillable pdf form was created </w:t>
      </w:r>
      <w:r>
        <w:t xml:space="preserve">to </w:t>
      </w:r>
      <w:r w:rsidR="00044394" w:rsidRPr="009C1FD0">
        <w:t>initiate</w:t>
      </w:r>
      <w:r w:rsidRPr="009C1FD0">
        <w:t xml:space="preserve"> a void</w:t>
      </w:r>
      <w:r>
        <w:t>able</w:t>
      </w:r>
      <w:r w:rsidRPr="009C1FD0">
        <w:t xml:space="preserve"> citation.  This is submitted via email to Debra Longazo who the</w:t>
      </w:r>
      <w:r w:rsidR="00D15F46">
        <w:t>n</w:t>
      </w:r>
      <w:r w:rsidRPr="009C1FD0">
        <w:t xml:space="preserve"> voids the citation in the T2 Flex parking management system.  Upon voiding the citation, Debra attaches the electronic copy of the Citation Void Form to the citation in the system.  This note entry is coded and can be used to run routine and ad-hoc reports.</w:t>
      </w:r>
    </w:p>
    <w:p w:rsidR="00363CD9" w:rsidRDefault="00363CD9" w:rsidP="00523B30">
      <w:pPr>
        <w:ind w:left="1440"/>
      </w:pPr>
    </w:p>
    <w:p w:rsidR="00363CD9" w:rsidRDefault="00363CD9" w:rsidP="00523B30">
      <w:pPr>
        <w:ind w:left="1440"/>
      </w:pPr>
    </w:p>
    <w:p w:rsidR="00363CD9" w:rsidRDefault="00363CD9" w:rsidP="00523B30">
      <w:pPr>
        <w:ind w:left="1440"/>
      </w:pPr>
    </w:p>
    <w:p w:rsidR="00363CD9" w:rsidRDefault="00363CD9" w:rsidP="00523B30">
      <w:pPr>
        <w:ind w:left="1440"/>
      </w:pPr>
    </w:p>
    <w:p w:rsidR="00363CD9" w:rsidRDefault="00363CD9" w:rsidP="00523B30">
      <w:pPr>
        <w:ind w:left="1440"/>
      </w:pPr>
    </w:p>
    <w:sectPr w:rsidR="00363CD9" w:rsidSect="00C235A8">
      <w:headerReference w:type="default" r:id="rId10"/>
      <w:footerReference w:type="default" r:id="rId11"/>
      <w:pgSz w:w="12240" w:h="15840"/>
      <w:pgMar w:top="1530" w:right="1440" w:bottom="936" w:left="1800" w:header="720" w:footer="93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D86" w:rsidRDefault="00662D86">
      <w:r>
        <w:separator/>
      </w:r>
    </w:p>
  </w:endnote>
  <w:endnote w:type="continuationSeparator" w:id="0">
    <w:p w:rsidR="00662D86" w:rsidRDefault="0066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AD" w:rsidRDefault="00E644AD">
    <w:pPr>
      <w:spacing w:line="240" w:lineRule="exact"/>
    </w:pPr>
  </w:p>
  <w:p w:rsidR="00E644AD" w:rsidRDefault="00E644AD">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D86" w:rsidRDefault="00662D86">
      <w:r>
        <w:separator/>
      </w:r>
    </w:p>
  </w:footnote>
  <w:footnote w:type="continuationSeparator" w:id="0">
    <w:p w:rsidR="00662D86" w:rsidRDefault="0066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AD" w:rsidRDefault="00E644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44AD" w:rsidRDefault="00E644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AD" w:rsidRDefault="00E644AD" w:rsidP="00847C10">
    <w:pPr>
      <w:pStyle w:val="Header"/>
      <w:tabs>
        <w:tab w:val="clear" w:pos="8640"/>
        <w:tab w:val="left" w:pos="657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AD" w:rsidRDefault="00E644A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AD" w:rsidRDefault="00E644AD" w:rsidP="00847C10">
    <w:pPr>
      <w:pStyle w:val="Header"/>
      <w:tabs>
        <w:tab w:val="clear" w:pos="8640"/>
        <w:tab w:val="right" w:pos="9000"/>
      </w:tabs>
      <w:rPr>
        <w:sz w:val="24"/>
      </w:rPr>
    </w:pPr>
    <w:r w:rsidRPr="00C235A8">
      <w:rPr>
        <w:b/>
        <w:sz w:val="24"/>
      </w:rPr>
      <w:t>R2017-01</w:t>
    </w:r>
    <w:r w:rsidR="00C235A8">
      <w:rPr>
        <w:sz w:val="24"/>
      </w:rPr>
      <w:t xml:space="preserve"> </w:t>
    </w:r>
    <w:r w:rsidR="00C235A8" w:rsidRPr="00C235A8">
      <w:rPr>
        <w:b/>
        <w:sz w:val="24"/>
      </w:rPr>
      <w:t>TAPS</w:t>
    </w:r>
    <w:r>
      <w:rPr>
        <w:sz w:val="24"/>
      </w:rPr>
      <w:tab/>
    </w:r>
    <w:r>
      <w:rPr>
        <w:sz w:val="24"/>
      </w:rPr>
      <w:tab/>
      <w:t>Ju</w:t>
    </w:r>
    <w:r w:rsidR="00C307ED">
      <w:rPr>
        <w:sz w:val="24"/>
      </w:rPr>
      <w:t>ly</w:t>
    </w:r>
    <w:r>
      <w:rPr>
        <w:sz w:val="24"/>
      </w:rPr>
      <w:t xml:space="preserve"> </w:t>
    </w:r>
    <w:r w:rsidR="000428BB">
      <w:rPr>
        <w:sz w:val="24"/>
      </w:rPr>
      <w:t>31</w:t>
    </w:r>
    <w:r>
      <w:rPr>
        <w:sz w:val="24"/>
      </w:rPr>
      <w:t>, 201</w:t>
    </w:r>
    <w:r w:rsidR="006B1CBD">
      <w:rPr>
        <w:sz w:val="24"/>
      </w:rPr>
      <w:t>8</w:t>
    </w:r>
    <w:r>
      <w:rPr>
        <w:sz w:val="24"/>
      </w:rPr>
      <w:t xml:space="preserve">  Page </w:t>
    </w:r>
    <w:r>
      <w:rPr>
        <w:rStyle w:val="PageNumber"/>
        <w:sz w:val="24"/>
      </w:rPr>
      <w:fldChar w:fldCharType="begin"/>
    </w:r>
    <w:r>
      <w:rPr>
        <w:rStyle w:val="PageNumber"/>
        <w:sz w:val="24"/>
      </w:rPr>
      <w:instrText xml:space="preserve"> PAGE </w:instrText>
    </w:r>
    <w:r>
      <w:rPr>
        <w:rStyle w:val="PageNumber"/>
        <w:sz w:val="24"/>
      </w:rPr>
      <w:fldChar w:fldCharType="separate"/>
    </w:r>
    <w:r w:rsidR="00D15F46">
      <w:rPr>
        <w:rStyle w:val="PageNumber"/>
        <w:noProof/>
        <w:sz w:val="24"/>
      </w:rPr>
      <w:t>3</w:t>
    </w:r>
    <w:r>
      <w:rPr>
        <w:rStyle w:val="PageNumbe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49D"/>
    <w:multiLevelType w:val="hybridMultilevel"/>
    <w:tmpl w:val="2D2420C8"/>
    <w:lvl w:ilvl="0" w:tplc="5DA4C570">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95008"/>
    <w:multiLevelType w:val="hybridMultilevel"/>
    <w:tmpl w:val="840C3EC8"/>
    <w:lvl w:ilvl="0" w:tplc="02582934">
      <w:start w:val="1"/>
      <w:numFmt w:val="bullet"/>
      <w:lvlText w:val=""/>
      <w:lvlJc w:val="left"/>
      <w:pPr>
        <w:tabs>
          <w:tab w:val="num" w:pos="7200"/>
        </w:tabs>
        <w:ind w:left="72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1080"/>
        </w:tabs>
        <w:ind w:left="108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C6D83"/>
    <w:multiLevelType w:val="hybridMultilevel"/>
    <w:tmpl w:val="13725C9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73B7668"/>
    <w:multiLevelType w:val="hybridMultilevel"/>
    <w:tmpl w:val="3D30DA9C"/>
    <w:lvl w:ilvl="0" w:tplc="5A84CE26">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0D1FC2"/>
    <w:multiLevelType w:val="hybridMultilevel"/>
    <w:tmpl w:val="FC82B3E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CFF27C8"/>
    <w:multiLevelType w:val="hybridMultilevel"/>
    <w:tmpl w:val="951E22A4"/>
    <w:lvl w:ilvl="0" w:tplc="A4EA2410">
      <w:start w:val="3"/>
      <w:numFmt w:val="upperLetter"/>
      <w:lvlText w:val="%1."/>
      <w:lvlJc w:val="left"/>
      <w:pPr>
        <w:tabs>
          <w:tab w:val="num" w:pos="1440"/>
        </w:tabs>
        <w:ind w:left="1440" w:hanging="720"/>
      </w:pPr>
      <w:rPr>
        <w:rFonts w:hint="default"/>
        <w:u w:val="none"/>
      </w:rPr>
    </w:lvl>
    <w:lvl w:ilvl="1" w:tplc="582AA9A0">
      <w:start w:val="1"/>
      <w:numFmt w:val="decimal"/>
      <w:lvlText w:val="%2."/>
      <w:lvlJc w:val="left"/>
      <w:pPr>
        <w:tabs>
          <w:tab w:val="num" w:pos="1710"/>
        </w:tabs>
        <w:ind w:left="1710" w:hanging="360"/>
      </w:pPr>
      <w:rPr>
        <w:rFonts w:hint="default"/>
        <w:u w:val="none"/>
      </w:rPr>
    </w:lvl>
    <w:lvl w:ilvl="2" w:tplc="756AD01E">
      <w:start w:val="1"/>
      <w:numFmt w:val="bullet"/>
      <w:lvlText w:val=""/>
      <w:lvlJc w:val="left"/>
      <w:pPr>
        <w:tabs>
          <w:tab w:val="num" w:pos="2700"/>
        </w:tabs>
        <w:ind w:left="2700" w:hanging="360"/>
      </w:pPr>
      <w:rPr>
        <w:rFonts w:ascii="Symbol" w:hAnsi="Symbol" w:hint="default"/>
        <w:u w:val="none"/>
      </w:rPr>
    </w:lvl>
    <w:lvl w:ilvl="3" w:tplc="04090001">
      <w:start w:val="1"/>
      <w:numFmt w:val="bullet"/>
      <w:lvlText w:val=""/>
      <w:lvlJc w:val="left"/>
      <w:pPr>
        <w:tabs>
          <w:tab w:val="num" w:pos="3240"/>
        </w:tabs>
        <w:ind w:left="3240" w:hanging="360"/>
      </w:pPr>
      <w:rPr>
        <w:rFonts w:ascii="Symbol" w:hAnsi="Symbol" w:hint="default"/>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D910260"/>
    <w:multiLevelType w:val="hybridMultilevel"/>
    <w:tmpl w:val="ABAA3534"/>
    <w:lvl w:ilvl="0" w:tplc="646CFEB6">
      <w:start w:val="1"/>
      <w:numFmt w:val="bullet"/>
      <w:lvlText w:val=""/>
      <w:lvlJc w:val="left"/>
      <w:pPr>
        <w:tabs>
          <w:tab w:val="num" w:pos="6660"/>
        </w:tabs>
        <w:ind w:left="66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E6EBB"/>
    <w:multiLevelType w:val="hybridMultilevel"/>
    <w:tmpl w:val="8EE09B16"/>
    <w:lvl w:ilvl="0" w:tplc="7E88A008">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034DBF"/>
    <w:multiLevelType w:val="hybridMultilevel"/>
    <w:tmpl w:val="AA809714"/>
    <w:lvl w:ilvl="0" w:tplc="C2F60242">
      <w:start w:val="1"/>
      <w:numFmt w:val="bullet"/>
      <w:lvlText w:val=""/>
      <w:lvlJc w:val="left"/>
      <w:pPr>
        <w:tabs>
          <w:tab w:val="num" w:pos="7557"/>
        </w:tabs>
        <w:ind w:left="7557"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756AD01E">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BF76824"/>
    <w:multiLevelType w:val="hybridMultilevel"/>
    <w:tmpl w:val="FADC7E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29D6035"/>
    <w:multiLevelType w:val="hybridMultilevel"/>
    <w:tmpl w:val="FAB812E6"/>
    <w:lvl w:ilvl="0" w:tplc="DE9C8A2A">
      <w:start w:val="2"/>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4AF4B76"/>
    <w:multiLevelType w:val="hybridMultilevel"/>
    <w:tmpl w:val="C5365412"/>
    <w:lvl w:ilvl="0" w:tplc="B1E2D49E">
      <w:start w:val="1"/>
      <w:numFmt w:val="upperLetter"/>
      <w:lvlText w:val="%1."/>
      <w:lvlJc w:val="left"/>
      <w:pPr>
        <w:tabs>
          <w:tab w:val="num" w:pos="1440"/>
        </w:tabs>
        <w:ind w:left="1440" w:hanging="72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5412E04"/>
    <w:multiLevelType w:val="hybridMultilevel"/>
    <w:tmpl w:val="54964EC6"/>
    <w:lvl w:ilvl="0" w:tplc="048488A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83A3DA6"/>
    <w:multiLevelType w:val="hybridMultilevel"/>
    <w:tmpl w:val="819836AC"/>
    <w:lvl w:ilvl="0" w:tplc="5DA4C570">
      <w:start w:val="1"/>
      <w:numFmt w:val="bullet"/>
      <w:lvlText w:val=""/>
      <w:lvlJc w:val="left"/>
      <w:pPr>
        <w:tabs>
          <w:tab w:val="num" w:pos="6480"/>
        </w:tabs>
        <w:ind w:left="648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D5115A3"/>
    <w:multiLevelType w:val="hybridMultilevel"/>
    <w:tmpl w:val="77DA8A80"/>
    <w:lvl w:ilvl="0" w:tplc="B8EE37BC">
      <w:start w:val="1"/>
      <w:numFmt w:val="bullet"/>
      <w:lvlText w:val=""/>
      <w:lvlJc w:val="left"/>
      <w:pPr>
        <w:tabs>
          <w:tab w:val="num" w:pos="6480"/>
        </w:tabs>
        <w:ind w:left="64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84957"/>
    <w:multiLevelType w:val="hybridMultilevel"/>
    <w:tmpl w:val="7F58C9AC"/>
    <w:lvl w:ilvl="0" w:tplc="889655D4">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8131E8E"/>
    <w:multiLevelType w:val="hybridMultilevel"/>
    <w:tmpl w:val="13CA765E"/>
    <w:lvl w:ilvl="0" w:tplc="0F020362">
      <w:start w:val="1"/>
      <w:numFmt w:val="lowerLetter"/>
      <w:lvlText w:val="%1."/>
      <w:lvlJc w:val="left"/>
      <w:pPr>
        <w:tabs>
          <w:tab w:val="num" w:pos="2160"/>
        </w:tabs>
        <w:ind w:left="2160" w:hanging="360"/>
      </w:pPr>
      <w:rPr>
        <w:rFonts w:hint="default"/>
      </w:rPr>
    </w:lvl>
    <w:lvl w:ilvl="1" w:tplc="889655D4">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633524D6"/>
    <w:multiLevelType w:val="hybridMultilevel"/>
    <w:tmpl w:val="C61E296E"/>
    <w:lvl w:ilvl="0" w:tplc="D46A60A2">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C30D82"/>
    <w:multiLevelType w:val="hybridMultilevel"/>
    <w:tmpl w:val="BE76693C"/>
    <w:lvl w:ilvl="0" w:tplc="52841804">
      <w:start w:val="1"/>
      <w:numFmt w:val="bullet"/>
      <w:lvlText w:val=""/>
      <w:lvlJc w:val="left"/>
      <w:pPr>
        <w:tabs>
          <w:tab w:val="num" w:pos="8460"/>
        </w:tabs>
        <w:ind w:left="84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C7A04"/>
    <w:multiLevelType w:val="hybridMultilevel"/>
    <w:tmpl w:val="24CE7C32"/>
    <w:lvl w:ilvl="0" w:tplc="05947778">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52841804">
      <w:start w:val="1"/>
      <w:numFmt w:val="bullet"/>
      <w:lvlText w:val=""/>
      <w:lvlJc w:val="left"/>
      <w:pPr>
        <w:tabs>
          <w:tab w:val="num" w:pos="3600"/>
        </w:tabs>
        <w:ind w:left="3600" w:hanging="360"/>
      </w:pPr>
      <w:rPr>
        <w:rFonts w:ascii="Symbol" w:hAnsi="Symbol" w:hint="default"/>
        <w:color w:val="auto"/>
        <w:sz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E33B3"/>
    <w:multiLevelType w:val="hybridMultilevel"/>
    <w:tmpl w:val="EE8AA610"/>
    <w:lvl w:ilvl="0" w:tplc="9126E878">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83518D6"/>
    <w:multiLevelType w:val="hybridMultilevel"/>
    <w:tmpl w:val="DB40E0F4"/>
    <w:lvl w:ilvl="0" w:tplc="F43A11F2">
      <w:start w:val="1"/>
      <w:numFmt w:val="bullet"/>
      <w:lvlText w:val=""/>
      <w:lvlJc w:val="left"/>
      <w:pPr>
        <w:tabs>
          <w:tab w:val="num" w:pos="8280"/>
        </w:tabs>
        <w:ind w:left="82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D2027B"/>
    <w:multiLevelType w:val="hybridMultilevel"/>
    <w:tmpl w:val="AD08A30E"/>
    <w:lvl w:ilvl="0" w:tplc="D03638E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E045F75"/>
    <w:multiLevelType w:val="singleLevel"/>
    <w:tmpl w:val="BE22BC3A"/>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4" w15:restartNumberingAfterBreak="0">
    <w:nsid w:val="79AE5B0B"/>
    <w:multiLevelType w:val="hybridMultilevel"/>
    <w:tmpl w:val="E8BAB52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CCB51E1"/>
    <w:multiLevelType w:val="hybridMultilevel"/>
    <w:tmpl w:val="E0944C54"/>
    <w:lvl w:ilvl="0" w:tplc="E120177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3"/>
    <w:lvlOverride w:ilvl="0">
      <w:startOverride w:val="1"/>
    </w:lvlOverride>
  </w:num>
  <w:num w:numId="3">
    <w:abstractNumId w:val="1"/>
  </w:num>
  <w:num w:numId="4">
    <w:abstractNumId w:val="20"/>
  </w:num>
  <w:num w:numId="5">
    <w:abstractNumId w:val="5"/>
  </w:num>
  <w:num w:numId="6">
    <w:abstractNumId w:val="11"/>
  </w:num>
  <w:num w:numId="7">
    <w:abstractNumId w:val="4"/>
  </w:num>
  <w:num w:numId="8">
    <w:abstractNumId w:val="7"/>
  </w:num>
  <w:num w:numId="9">
    <w:abstractNumId w:val="3"/>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9"/>
  </w:num>
  <w:num w:numId="16">
    <w:abstractNumId w:val="17"/>
  </w:num>
  <w:num w:numId="17">
    <w:abstractNumId w:val="16"/>
  </w:num>
  <w:num w:numId="18">
    <w:abstractNumId w:val="15"/>
  </w:num>
  <w:num w:numId="19">
    <w:abstractNumId w:val="0"/>
  </w:num>
  <w:num w:numId="20">
    <w:abstractNumId w:val="13"/>
  </w:num>
  <w:num w:numId="21">
    <w:abstractNumId w:val="14"/>
  </w:num>
  <w:num w:numId="22">
    <w:abstractNumId w:val="21"/>
  </w:num>
  <w:num w:numId="23">
    <w:abstractNumId w:val="24"/>
  </w:num>
  <w:num w:numId="24">
    <w:abstractNumId w:val="2"/>
  </w:num>
  <w:num w:numId="25">
    <w:abstractNumId w:val="6"/>
  </w:num>
  <w:num w:numId="2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fwPhDxNUpdZpGrptxFA/XpBbb+7XsKWukMP1xPHOmD8VdLI+yaIX3adX4DpkRg7N9n/fzyC5pBFC3dBv1+qOrQ==" w:salt="xbRAkNIAqoNwx7K8WFeGm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41"/>
    <w:rsid w:val="000025AE"/>
    <w:rsid w:val="0000464E"/>
    <w:rsid w:val="00005E3D"/>
    <w:rsid w:val="0001062C"/>
    <w:rsid w:val="00027F5D"/>
    <w:rsid w:val="000317FB"/>
    <w:rsid w:val="00036355"/>
    <w:rsid w:val="0004209C"/>
    <w:rsid w:val="000428BB"/>
    <w:rsid w:val="00044394"/>
    <w:rsid w:val="0005056D"/>
    <w:rsid w:val="00064C2A"/>
    <w:rsid w:val="00070204"/>
    <w:rsid w:val="00074639"/>
    <w:rsid w:val="00075A90"/>
    <w:rsid w:val="00075D34"/>
    <w:rsid w:val="0008427E"/>
    <w:rsid w:val="00086A2B"/>
    <w:rsid w:val="00091472"/>
    <w:rsid w:val="00092880"/>
    <w:rsid w:val="000933DF"/>
    <w:rsid w:val="000A1CB1"/>
    <w:rsid w:val="000A6DA8"/>
    <w:rsid w:val="000B1B90"/>
    <w:rsid w:val="000B60E7"/>
    <w:rsid w:val="000C03DB"/>
    <w:rsid w:val="000C123D"/>
    <w:rsid w:val="000C25EE"/>
    <w:rsid w:val="000C305A"/>
    <w:rsid w:val="000D08D7"/>
    <w:rsid w:val="000D1E7F"/>
    <w:rsid w:val="000D22C2"/>
    <w:rsid w:val="000E611F"/>
    <w:rsid w:val="000F2D4F"/>
    <w:rsid w:val="001014DC"/>
    <w:rsid w:val="00110A71"/>
    <w:rsid w:val="001148D4"/>
    <w:rsid w:val="00116AE7"/>
    <w:rsid w:val="001259EF"/>
    <w:rsid w:val="0014171D"/>
    <w:rsid w:val="00144CC6"/>
    <w:rsid w:val="00147E2D"/>
    <w:rsid w:val="00160103"/>
    <w:rsid w:val="00170068"/>
    <w:rsid w:val="00170F83"/>
    <w:rsid w:val="00172A85"/>
    <w:rsid w:val="001756AD"/>
    <w:rsid w:val="00175EEF"/>
    <w:rsid w:val="00184CE9"/>
    <w:rsid w:val="00184F3D"/>
    <w:rsid w:val="00193A4E"/>
    <w:rsid w:val="00197470"/>
    <w:rsid w:val="001A149B"/>
    <w:rsid w:val="001C146D"/>
    <w:rsid w:val="001C368C"/>
    <w:rsid w:val="001D0643"/>
    <w:rsid w:val="001D54BA"/>
    <w:rsid w:val="001E0F84"/>
    <w:rsid w:val="001E4D74"/>
    <w:rsid w:val="001E74CF"/>
    <w:rsid w:val="001F5CD1"/>
    <w:rsid w:val="001F61A3"/>
    <w:rsid w:val="00201627"/>
    <w:rsid w:val="0020205D"/>
    <w:rsid w:val="00216F6E"/>
    <w:rsid w:val="00220AD4"/>
    <w:rsid w:val="00225020"/>
    <w:rsid w:val="00225A2D"/>
    <w:rsid w:val="00234352"/>
    <w:rsid w:val="00241309"/>
    <w:rsid w:val="0024529C"/>
    <w:rsid w:val="0025256B"/>
    <w:rsid w:val="00257C1E"/>
    <w:rsid w:val="00262B05"/>
    <w:rsid w:val="00262D8C"/>
    <w:rsid w:val="00264061"/>
    <w:rsid w:val="00264497"/>
    <w:rsid w:val="00275AC4"/>
    <w:rsid w:val="002946AC"/>
    <w:rsid w:val="002A1AFF"/>
    <w:rsid w:val="002A4A1A"/>
    <w:rsid w:val="002A6D40"/>
    <w:rsid w:val="002A760A"/>
    <w:rsid w:val="002C040F"/>
    <w:rsid w:val="002C060E"/>
    <w:rsid w:val="002D56BF"/>
    <w:rsid w:val="002D69B9"/>
    <w:rsid w:val="002E1890"/>
    <w:rsid w:val="002F103D"/>
    <w:rsid w:val="00302DB7"/>
    <w:rsid w:val="00304FE2"/>
    <w:rsid w:val="00312479"/>
    <w:rsid w:val="0031761F"/>
    <w:rsid w:val="00323378"/>
    <w:rsid w:val="00323F05"/>
    <w:rsid w:val="0034067D"/>
    <w:rsid w:val="00346117"/>
    <w:rsid w:val="003508B1"/>
    <w:rsid w:val="00357014"/>
    <w:rsid w:val="00360A85"/>
    <w:rsid w:val="00361121"/>
    <w:rsid w:val="00363CD9"/>
    <w:rsid w:val="003732A9"/>
    <w:rsid w:val="00374352"/>
    <w:rsid w:val="00377690"/>
    <w:rsid w:val="00381834"/>
    <w:rsid w:val="00382E17"/>
    <w:rsid w:val="003852F8"/>
    <w:rsid w:val="003860A5"/>
    <w:rsid w:val="00390FE6"/>
    <w:rsid w:val="003A3F30"/>
    <w:rsid w:val="003A5143"/>
    <w:rsid w:val="003B0E0F"/>
    <w:rsid w:val="003B19DD"/>
    <w:rsid w:val="003B678C"/>
    <w:rsid w:val="003C4C74"/>
    <w:rsid w:val="003D02BC"/>
    <w:rsid w:val="003D1CB9"/>
    <w:rsid w:val="003D1E25"/>
    <w:rsid w:val="003D7EEB"/>
    <w:rsid w:val="003F1B35"/>
    <w:rsid w:val="003F35FA"/>
    <w:rsid w:val="003F3694"/>
    <w:rsid w:val="003F3929"/>
    <w:rsid w:val="003F65B7"/>
    <w:rsid w:val="004049AB"/>
    <w:rsid w:val="0040543A"/>
    <w:rsid w:val="00421F37"/>
    <w:rsid w:val="00430C2F"/>
    <w:rsid w:val="00434346"/>
    <w:rsid w:val="004413E4"/>
    <w:rsid w:val="00447C64"/>
    <w:rsid w:val="00455658"/>
    <w:rsid w:val="00457C7E"/>
    <w:rsid w:val="00460D6F"/>
    <w:rsid w:val="00461A05"/>
    <w:rsid w:val="004621FB"/>
    <w:rsid w:val="00463F99"/>
    <w:rsid w:val="00470D8D"/>
    <w:rsid w:val="004728C7"/>
    <w:rsid w:val="00472B41"/>
    <w:rsid w:val="00473D6C"/>
    <w:rsid w:val="00474A97"/>
    <w:rsid w:val="00475CDC"/>
    <w:rsid w:val="00475EF9"/>
    <w:rsid w:val="00480A2C"/>
    <w:rsid w:val="004876F4"/>
    <w:rsid w:val="0049150A"/>
    <w:rsid w:val="00491688"/>
    <w:rsid w:val="004933B1"/>
    <w:rsid w:val="004A2760"/>
    <w:rsid w:val="004B1367"/>
    <w:rsid w:val="004B2C52"/>
    <w:rsid w:val="004B61B0"/>
    <w:rsid w:val="004C3FDA"/>
    <w:rsid w:val="004C7F57"/>
    <w:rsid w:val="004D6B1A"/>
    <w:rsid w:val="004D7740"/>
    <w:rsid w:val="004E1878"/>
    <w:rsid w:val="004E3809"/>
    <w:rsid w:val="004E47D7"/>
    <w:rsid w:val="004F007A"/>
    <w:rsid w:val="0050411F"/>
    <w:rsid w:val="00513801"/>
    <w:rsid w:val="005205A1"/>
    <w:rsid w:val="005217FD"/>
    <w:rsid w:val="00523B30"/>
    <w:rsid w:val="00523BF7"/>
    <w:rsid w:val="00525A18"/>
    <w:rsid w:val="00525A4A"/>
    <w:rsid w:val="005308CD"/>
    <w:rsid w:val="005324EA"/>
    <w:rsid w:val="00533313"/>
    <w:rsid w:val="0053347F"/>
    <w:rsid w:val="00534150"/>
    <w:rsid w:val="00542314"/>
    <w:rsid w:val="00543074"/>
    <w:rsid w:val="0054461D"/>
    <w:rsid w:val="00552160"/>
    <w:rsid w:val="00566FF6"/>
    <w:rsid w:val="00572502"/>
    <w:rsid w:val="00575669"/>
    <w:rsid w:val="00583467"/>
    <w:rsid w:val="00583A64"/>
    <w:rsid w:val="00584FB7"/>
    <w:rsid w:val="00590EF1"/>
    <w:rsid w:val="005A0C4F"/>
    <w:rsid w:val="005A327B"/>
    <w:rsid w:val="005B03B9"/>
    <w:rsid w:val="005B25EB"/>
    <w:rsid w:val="005B6143"/>
    <w:rsid w:val="005B634C"/>
    <w:rsid w:val="005C0F1F"/>
    <w:rsid w:val="005C180B"/>
    <w:rsid w:val="005D24F2"/>
    <w:rsid w:val="005D4C36"/>
    <w:rsid w:val="005D7A25"/>
    <w:rsid w:val="005E1F15"/>
    <w:rsid w:val="005E3499"/>
    <w:rsid w:val="005F06DB"/>
    <w:rsid w:val="005F0CE2"/>
    <w:rsid w:val="005F0EF7"/>
    <w:rsid w:val="00602FC0"/>
    <w:rsid w:val="00605243"/>
    <w:rsid w:val="00605D55"/>
    <w:rsid w:val="00606688"/>
    <w:rsid w:val="0061264B"/>
    <w:rsid w:val="006128B2"/>
    <w:rsid w:val="00621D87"/>
    <w:rsid w:val="00623CCD"/>
    <w:rsid w:val="00626FD4"/>
    <w:rsid w:val="006276D3"/>
    <w:rsid w:val="006313EE"/>
    <w:rsid w:val="00633519"/>
    <w:rsid w:val="0064072E"/>
    <w:rsid w:val="00640A79"/>
    <w:rsid w:val="006429A7"/>
    <w:rsid w:val="006454FF"/>
    <w:rsid w:val="00651EC7"/>
    <w:rsid w:val="006520FD"/>
    <w:rsid w:val="006565DF"/>
    <w:rsid w:val="00656EA2"/>
    <w:rsid w:val="00662D86"/>
    <w:rsid w:val="006655BD"/>
    <w:rsid w:val="00667B58"/>
    <w:rsid w:val="006764EB"/>
    <w:rsid w:val="00690BA8"/>
    <w:rsid w:val="006B1203"/>
    <w:rsid w:val="006B1CBD"/>
    <w:rsid w:val="006B1E4B"/>
    <w:rsid w:val="006B220C"/>
    <w:rsid w:val="006B2550"/>
    <w:rsid w:val="006B5935"/>
    <w:rsid w:val="006B7A87"/>
    <w:rsid w:val="006D5020"/>
    <w:rsid w:val="006E7E27"/>
    <w:rsid w:val="00704D1E"/>
    <w:rsid w:val="007106DF"/>
    <w:rsid w:val="00710ABA"/>
    <w:rsid w:val="00712964"/>
    <w:rsid w:val="007148A5"/>
    <w:rsid w:val="00730410"/>
    <w:rsid w:val="0073083E"/>
    <w:rsid w:val="00733707"/>
    <w:rsid w:val="0073474B"/>
    <w:rsid w:val="00735A5A"/>
    <w:rsid w:val="00740561"/>
    <w:rsid w:val="00741D61"/>
    <w:rsid w:val="007436B3"/>
    <w:rsid w:val="00754A30"/>
    <w:rsid w:val="00754E00"/>
    <w:rsid w:val="007642AC"/>
    <w:rsid w:val="00764911"/>
    <w:rsid w:val="00776A41"/>
    <w:rsid w:val="00782E87"/>
    <w:rsid w:val="00785CF1"/>
    <w:rsid w:val="0078796A"/>
    <w:rsid w:val="00794802"/>
    <w:rsid w:val="00795EC1"/>
    <w:rsid w:val="007A092A"/>
    <w:rsid w:val="007A512C"/>
    <w:rsid w:val="007C074E"/>
    <w:rsid w:val="007C2392"/>
    <w:rsid w:val="007C2A5B"/>
    <w:rsid w:val="007C693C"/>
    <w:rsid w:val="007E392A"/>
    <w:rsid w:val="007E3D9E"/>
    <w:rsid w:val="007E5C25"/>
    <w:rsid w:val="007E64B2"/>
    <w:rsid w:val="00800EAC"/>
    <w:rsid w:val="00806A5B"/>
    <w:rsid w:val="00813C13"/>
    <w:rsid w:val="00823C09"/>
    <w:rsid w:val="00833DFB"/>
    <w:rsid w:val="0083436D"/>
    <w:rsid w:val="00840F13"/>
    <w:rsid w:val="0084442B"/>
    <w:rsid w:val="0084782E"/>
    <w:rsid w:val="00847C10"/>
    <w:rsid w:val="0086301D"/>
    <w:rsid w:val="00866416"/>
    <w:rsid w:val="008705B5"/>
    <w:rsid w:val="008705D3"/>
    <w:rsid w:val="00875287"/>
    <w:rsid w:val="008778A1"/>
    <w:rsid w:val="00881F48"/>
    <w:rsid w:val="008839E5"/>
    <w:rsid w:val="00883C63"/>
    <w:rsid w:val="00885924"/>
    <w:rsid w:val="008963FA"/>
    <w:rsid w:val="008A126A"/>
    <w:rsid w:val="008A18C8"/>
    <w:rsid w:val="008A59B5"/>
    <w:rsid w:val="008C627A"/>
    <w:rsid w:val="00901505"/>
    <w:rsid w:val="00903E01"/>
    <w:rsid w:val="00913029"/>
    <w:rsid w:val="00917F78"/>
    <w:rsid w:val="0092389F"/>
    <w:rsid w:val="00924883"/>
    <w:rsid w:val="00930B8F"/>
    <w:rsid w:val="009349B6"/>
    <w:rsid w:val="00951411"/>
    <w:rsid w:val="00952A5C"/>
    <w:rsid w:val="0095557E"/>
    <w:rsid w:val="009575BC"/>
    <w:rsid w:val="00962377"/>
    <w:rsid w:val="00967EA2"/>
    <w:rsid w:val="00971CB0"/>
    <w:rsid w:val="0098266F"/>
    <w:rsid w:val="009A55D4"/>
    <w:rsid w:val="009B148B"/>
    <w:rsid w:val="009B3C64"/>
    <w:rsid w:val="009B63F9"/>
    <w:rsid w:val="009C1FD0"/>
    <w:rsid w:val="009C2EB2"/>
    <w:rsid w:val="009C4D8F"/>
    <w:rsid w:val="009C4E5B"/>
    <w:rsid w:val="009D5E41"/>
    <w:rsid w:val="009E002E"/>
    <w:rsid w:val="009E1993"/>
    <w:rsid w:val="009E3C2D"/>
    <w:rsid w:val="009F3BE2"/>
    <w:rsid w:val="00A038BA"/>
    <w:rsid w:val="00A043E1"/>
    <w:rsid w:val="00A108A1"/>
    <w:rsid w:val="00A14A67"/>
    <w:rsid w:val="00A1573B"/>
    <w:rsid w:val="00A23F78"/>
    <w:rsid w:val="00A32B76"/>
    <w:rsid w:val="00A33A71"/>
    <w:rsid w:val="00A36466"/>
    <w:rsid w:val="00A452D5"/>
    <w:rsid w:val="00A521E9"/>
    <w:rsid w:val="00A6478E"/>
    <w:rsid w:val="00A655EB"/>
    <w:rsid w:val="00A77D5E"/>
    <w:rsid w:val="00A87026"/>
    <w:rsid w:val="00A93F3E"/>
    <w:rsid w:val="00A95A5F"/>
    <w:rsid w:val="00AA23C1"/>
    <w:rsid w:val="00AA2995"/>
    <w:rsid w:val="00AA3378"/>
    <w:rsid w:val="00AA3530"/>
    <w:rsid w:val="00AA3BD6"/>
    <w:rsid w:val="00AA5656"/>
    <w:rsid w:val="00AA7510"/>
    <w:rsid w:val="00AC18D6"/>
    <w:rsid w:val="00AC3D7C"/>
    <w:rsid w:val="00AC61BD"/>
    <w:rsid w:val="00AD0BB9"/>
    <w:rsid w:val="00AD5DC2"/>
    <w:rsid w:val="00AD60B2"/>
    <w:rsid w:val="00AE6847"/>
    <w:rsid w:val="00AF1137"/>
    <w:rsid w:val="00B01A10"/>
    <w:rsid w:val="00B05DCC"/>
    <w:rsid w:val="00B16AA1"/>
    <w:rsid w:val="00B17501"/>
    <w:rsid w:val="00B27530"/>
    <w:rsid w:val="00B372D5"/>
    <w:rsid w:val="00B3759D"/>
    <w:rsid w:val="00B40DA6"/>
    <w:rsid w:val="00B42480"/>
    <w:rsid w:val="00B53CCF"/>
    <w:rsid w:val="00B6299C"/>
    <w:rsid w:val="00B653DD"/>
    <w:rsid w:val="00B66758"/>
    <w:rsid w:val="00B70AEE"/>
    <w:rsid w:val="00B7264F"/>
    <w:rsid w:val="00B73199"/>
    <w:rsid w:val="00B76C78"/>
    <w:rsid w:val="00BA2677"/>
    <w:rsid w:val="00BA3A5F"/>
    <w:rsid w:val="00BA3AB3"/>
    <w:rsid w:val="00BA3F2F"/>
    <w:rsid w:val="00BA7241"/>
    <w:rsid w:val="00BB4142"/>
    <w:rsid w:val="00BC22C8"/>
    <w:rsid w:val="00BC3AEC"/>
    <w:rsid w:val="00BD15B6"/>
    <w:rsid w:val="00BD18BC"/>
    <w:rsid w:val="00BE024F"/>
    <w:rsid w:val="00BE3661"/>
    <w:rsid w:val="00BE3D76"/>
    <w:rsid w:val="00BE5D8E"/>
    <w:rsid w:val="00BF07F4"/>
    <w:rsid w:val="00BF1D54"/>
    <w:rsid w:val="00C004D8"/>
    <w:rsid w:val="00C01EE7"/>
    <w:rsid w:val="00C03A0B"/>
    <w:rsid w:val="00C07F6B"/>
    <w:rsid w:val="00C11BCF"/>
    <w:rsid w:val="00C13221"/>
    <w:rsid w:val="00C235A8"/>
    <w:rsid w:val="00C2378C"/>
    <w:rsid w:val="00C307ED"/>
    <w:rsid w:val="00C34FEA"/>
    <w:rsid w:val="00C3734C"/>
    <w:rsid w:val="00C45A6C"/>
    <w:rsid w:val="00C61918"/>
    <w:rsid w:val="00C66F3A"/>
    <w:rsid w:val="00C73B4E"/>
    <w:rsid w:val="00C77035"/>
    <w:rsid w:val="00C857DE"/>
    <w:rsid w:val="00C906FD"/>
    <w:rsid w:val="00C97EF6"/>
    <w:rsid w:val="00CA0F00"/>
    <w:rsid w:val="00CA1616"/>
    <w:rsid w:val="00CE0C85"/>
    <w:rsid w:val="00D00614"/>
    <w:rsid w:val="00D0111F"/>
    <w:rsid w:val="00D04561"/>
    <w:rsid w:val="00D0792B"/>
    <w:rsid w:val="00D1299D"/>
    <w:rsid w:val="00D15F46"/>
    <w:rsid w:val="00D21CB7"/>
    <w:rsid w:val="00D24686"/>
    <w:rsid w:val="00D3156C"/>
    <w:rsid w:val="00D31C6F"/>
    <w:rsid w:val="00D32BCB"/>
    <w:rsid w:val="00D32D52"/>
    <w:rsid w:val="00D33287"/>
    <w:rsid w:val="00D427B7"/>
    <w:rsid w:val="00D438F3"/>
    <w:rsid w:val="00D46184"/>
    <w:rsid w:val="00D61647"/>
    <w:rsid w:val="00D63641"/>
    <w:rsid w:val="00D66CD7"/>
    <w:rsid w:val="00D72038"/>
    <w:rsid w:val="00D736D4"/>
    <w:rsid w:val="00D739BD"/>
    <w:rsid w:val="00D73F83"/>
    <w:rsid w:val="00D746E8"/>
    <w:rsid w:val="00D90F99"/>
    <w:rsid w:val="00D957AB"/>
    <w:rsid w:val="00DA1BCF"/>
    <w:rsid w:val="00DA3163"/>
    <w:rsid w:val="00DA3940"/>
    <w:rsid w:val="00DA3CD1"/>
    <w:rsid w:val="00DA407C"/>
    <w:rsid w:val="00DA501D"/>
    <w:rsid w:val="00DC1363"/>
    <w:rsid w:val="00DC635D"/>
    <w:rsid w:val="00DE0778"/>
    <w:rsid w:val="00DE6421"/>
    <w:rsid w:val="00E023D5"/>
    <w:rsid w:val="00E119EF"/>
    <w:rsid w:val="00E13B95"/>
    <w:rsid w:val="00E14F22"/>
    <w:rsid w:val="00E2521B"/>
    <w:rsid w:val="00E26E01"/>
    <w:rsid w:val="00E3148F"/>
    <w:rsid w:val="00E32F9D"/>
    <w:rsid w:val="00E3467D"/>
    <w:rsid w:val="00E37348"/>
    <w:rsid w:val="00E44CE9"/>
    <w:rsid w:val="00E545E9"/>
    <w:rsid w:val="00E56A9D"/>
    <w:rsid w:val="00E57F17"/>
    <w:rsid w:val="00E60F30"/>
    <w:rsid w:val="00E61316"/>
    <w:rsid w:val="00E61CE0"/>
    <w:rsid w:val="00E63ED8"/>
    <w:rsid w:val="00E644AD"/>
    <w:rsid w:val="00E65095"/>
    <w:rsid w:val="00E930BD"/>
    <w:rsid w:val="00E93A01"/>
    <w:rsid w:val="00E96C0E"/>
    <w:rsid w:val="00EA7423"/>
    <w:rsid w:val="00EA758B"/>
    <w:rsid w:val="00EB6EE2"/>
    <w:rsid w:val="00EC1640"/>
    <w:rsid w:val="00EE53A8"/>
    <w:rsid w:val="00EE67C1"/>
    <w:rsid w:val="00EF1687"/>
    <w:rsid w:val="00F02E07"/>
    <w:rsid w:val="00F11A92"/>
    <w:rsid w:val="00F13694"/>
    <w:rsid w:val="00F1444B"/>
    <w:rsid w:val="00F214B8"/>
    <w:rsid w:val="00F21F79"/>
    <w:rsid w:val="00F2564D"/>
    <w:rsid w:val="00F27D6E"/>
    <w:rsid w:val="00F31FA8"/>
    <w:rsid w:val="00F33F30"/>
    <w:rsid w:val="00F37A6D"/>
    <w:rsid w:val="00F45457"/>
    <w:rsid w:val="00F4655C"/>
    <w:rsid w:val="00F4696D"/>
    <w:rsid w:val="00F515D6"/>
    <w:rsid w:val="00F53535"/>
    <w:rsid w:val="00F543FA"/>
    <w:rsid w:val="00F5459F"/>
    <w:rsid w:val="00F80DEE"/>
    <w:rsid w:val="00F843FD"/>
    <w:rsid w:val="00FA1003"/>
    <w:rsid w:val="00FA1B5C"/>
    <w:rsid w:val="00FB1038"/>
    <w:rsid w:val="00FC5D42"/>
    <w:rsid w:val="00FD733D"/>
    <w:rsid w:val="00FE5315"/>
    <w:rsid w:val="00FF2DC2"/>
    <w:rsid w:val="00FF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A121BAF-EFB9-46E1-BBD3-28532DCD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2"/>
    </w:rPr>
  </w:style>
  <w:style w:type="paragraph" w:styleId="Heading3">
    <w:name w:val="heading 3"/>
    <w:basedOn w:val="Normal"/>
    <w:next w:val="Normal"/>
    <w:qFormat/>
    <w:pPr>
      <w:keepNext/>
      <w:ind w:left="1440"/>
      <w:outlineLvl w:val="2"/>
    </w:pPr>
    <w:rPr>
      <w:u w:val="single"/>
    </w:rPr>
  </w:style>
  <w:style w:type="paragraph" w:styleId="Heading4">
    <w:name w:val="heading 4"/>
    <w:basedOn w:val="Normal"/>
    <w:next w:val="Normal"/>
    <w:qFormat/>
    <w:pPr>
      <w:keepNext/>
      <w:ind w:left="1440"/>
      <w:outlineLvl w:val="3"/>
    </w:pPr>
    <w:rPr>
      <w:rFonts w:ascii="Tms Rmn" w:hAnsi="Tms Rmn"/>
      <w:i/>
      <w:iCs/>
      <w:color w:val="000000"/>
    </w:rPr>
  </w:style>
  <w:style w:type="paragraph" w:styleId="Heading7">
    <w:name w:val="heading 7"/>
    <w:basedOn w:val="Normal"/>
    <w:next w:val="Normal"/>
    <w:qFormat/>
    <w:pPr>
      <w:keepNext/>
      <w:jc w:val="center"/>
      <w:outlineLvl w:val="6"/>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paragraph" w:styleId="TOC1">
    <w:name w:val="toc 1"/>
    <w:basedOn w:val="Normal"/>
    <w:next w:val="Normal"/>
    <w:autoRedefine/>
    <w:semiHidden/>
    <w:rPr>
      <w:szCs w:val="24"/>
    </w:rPr>
  </w:style>
  <w:style w:type="paragraph" w:styleId="BodyTextIndent">
    <w:name w:val="Body Text Indent"/>
    <w:basedOn w:val="Normal"/>
    <w:pPr>
      <w:ind w:left="720"/>
    </w:pPr>
  </w:style>
  <w:style w:type="paragraph" w:styleId="BodyTextIndent3">
    <w:name w:val="Body Text Indent 3"/>
    <w:basedOn w:val="Normal"/>
    <w:pPr>
      <w:ind w:left="1166" w:hanging="446"/>
    </w:pPr>
    <w:rPr>
      <w:szCs w:val="24"/>
    </w:rPr>
  </w:style>
  <w:style w:type="paragraph" w:styleId="BodyTextIndent2">
    <w:name w:val="Body Text Indent 2"/>
    <w:basedOn w:val="Normal"/>
    <w:pPr>
      <w:ind w:left="1440"/>
    </w:pPr>
    <w:rPr>
      <w:szCs w:val="24"/>
    </w:rPr>
  </w:style>
  <w:style w:type="character" w:styleId="PageNumber">
    <w:name w:val="page number"/>
    <w:basedOn w:val="DefaultParagraphFont"/>
  </w:style>
  <w:style w:type="paragraph" w:styleId="Footer">
    <w:name w:val="footer"/>
    <w:basedOn w:val="Normal"/>
    <w:rsid w:val="00795EC1"/>
    <w:pPr>
      <w:tabs>
        <w:tab w:val="center" w:pos="4320"/>
        <w:tab w:val="right" w:pos="8640"/>
      </w:tabs>
    </w:pPr>
  </w:style>
  <w:style w:type="table" w:styleId="TableGrid">
    <w:name w:val="Table Grid"/>
    <w:basedOn w:val="TableNormal"/>
    <w:rsid w:val="00EB6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73D6C"/>
    <w:pPr>
      <w:spacing w:before="100" w:beforeAutospacing="1" w:after="100" w:afterAutospacing="1"/>
    </w:pPr>
    <w:rPr>
      <w:szCs w:val="24"/>
    </w:rPr>
  </w:style>
  <w:style w:type="paragraph" w:styleId="BalloonText">
    <w:name w:val="Balloon Text"/>
    <w:basedOn w:val="Normal"/>
    <w:semiHidden/>
    <w:rsid w:val="00903E01"/>
    <w:rPr>
      <w:rFonts w:ascii="Tahoma" w:hAnsi="Tahoma" w:cs="Tahoma"/>
      <w:sz w:val="16"/>
      <w:szCs w:val="16"/>
    </w:rPr>
  </w:style>
  <w:style w:type="paragraph" w:customStyle="1" w:styleId="Default">
    <w:name w:val="Default"/>
    <w:rsid w:val="00626FD4"/>
    <w:pPr>
      <w:autoSpaceDE w:val="0"/>
      <w:autoSpaceDN w:val="0"/>
      <w:adjustRightInd w:val="0"/>
    </w:pPr>
    <w:rPr>
      <w:color w:val="000000"/>
      <w:sz w:val="24"/>
      <w:szCs w:val="24"/>
    </w:rPr>
  </w:style>
  <w:style w:type="paragraph" w:styleId="ListParagraph">
    <w:name w:val="List Paragraph"/>
    <w:basedOn w:val="Normal"/>
    <w:uiPriority w:val="34"/>
    <w:qFormat/>
    <w:rsid w:val="002A6D4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1875">
      <w:bodyDiv w:val="1"/>
      <w:marLeft w:val="0"/>
      <w:marRight w:val="0"/>
      <w:marTop w:val="0"/>
      <w:marBottom w:val="0"/>
      <w:divBdr>
        <w:top w:val="none" w:sz="0" w:space="0" w:color="auto"/>
        <w:left w:val="none" w:sz="0" w:space="0" w:color="auto"/>
        <w:bottom w:val="none" w:sz="0" w:space="0" w:color="auto"/>
        <w:right w:val="none" w:sz="0" w:space="0" w:color="auto"/>
      </w:divBdr>
    </w:div>
    <w:div w:id="237373007">
      <w:bodyDiv w:val="1"/>
      <w:marLeft w:val="0"/>
      <w:marRight w:val="0"/>
      <w:marTop w:val="0"/>
      <w:marBottom w:val="0"/>
      <w:divBdr>
        <w:top w:val="none" w:sz="0" w:space="0" w:color="auto"/>
        <w:left w:val="none" w:sz="0" w:space="0" w:color="auto"/>
        <w:bottom w:val="none" w:sz="0" w:space="0" w:color="auto"/>
        <w:right w:val="none" w:sz="0" w:space="0" w:color="auto"/>
      </w:divBdr>
    </w:div>
    <w:div w:id="570580281">
      <w:bodyDiv w:val="1"/>
      <w:marLeft w:val="0"/>
      <w:marRight w:val="0"/>
      <w:marTop w:val="0"/>
      <w:marBottom w:val="0"/>
      <w:divBdr>
        <w:top w:val="none" w:sz="0" w:space="0" w:color="auto"/>
        <w:left w:val="none" w:sz="0" w:space="0" w:color="auto"/>
        <w:bottom w:val="none" w:sz="0" w:space="0" w:color="auto"/>
        <w:right w:val="none" w:sz="0" w:space="0" w:color="auto"/>
      </w:divBdr>
    </w:div>
    <w:div w:id="705066268">
      <w:bodyDiv w:val="1"/>
      <w:marLeft w:val="0"/>
      <w:marRight w:val="0"/>
      <w:marTop w:val="0"/>
      <w:marBottom w:val="0"/>
      <w:divBdr>
        <w:top w:val="none" w:sz="0" w:space="0" w:color="auto"/>
        <w:left w:val="none" w:sz="0" w:space="0" w:color="auto"/>
        <w:bottom w:val="none" w:sz="0" w:space="0" w:color="auto"/>
        <w:right w:val="none" w:sz="0" w:space="0" w:color="auto"/>
      </w:divBdr>
    </w:div>
    <w:div w:id="958141456">
      <w:bodyDiv w:val="1"/>
      <w:marLeft w:val="0"/>
      <w:marRight w:val="0"/>
      <w:marTop w:val="0"/>
      <w:marBottom w:val="0"/>
      <w:divBdr>
        <w:top w:val="none" w:sz="0" w:space="0" w:color="auto"/>
        <w:left w:val="none" w:sz="0" w:space="0" w:color="auto"/>
        <w:bottom w:val="none" w:sz="0" w:space="0" w:color="auto"/>
        <w:right w:val="none" w:sz="0" w:space="0" w:color="auto"/>
      </w:divBdr>
    </w:div>
    <w:div w:id="1191800567">
      <w:bodyDiv w:val="1"/>
      <w:marLeft w:val="0"/>
      <w:marRight w:val="0"/>
      <w:marTop w:val="0"/>
      <w:marBottom w:val="0"/>
      <w:divBdr>
        <w:top w:val="none" w:sz="0" w:space="0" w:color="auto"/>
        <w:left w:val="none" w:sz="0" w:space="0" w:color="auto"/>
        <w:bottom w:val="none" w:sz="0" w:space="0" w:color="auto"/>
        <w:right w:val="none" w:sz="0" w:space="0" w:color="auto"/>
      </w:divBdr>
    </w:div>
    <w:div w:id="1192960793">
      <w:bodyDiv w:val="1"/>
      <w:marLeft w:val="0"/>
      <w:marRight w:val="0"/>
      <w:marTop w:val="0"/>
      <w:marBottom w:val="0"/>
      <w:divBdr>
        <w:top w:val="none" w:sz="0" w:space="0" w:color="auto"/>
        <w:left w:val="none" w:sz="0" w:space="0" w:color="auto"/>
        <w:bottom w:val="none" w:sz="0" w:space="0" w:color="auto"/>
        <w:right w:val="none" w:sz="0" w:space="0" w:color="auto"/>
      </w:divBdr>
    </w:div>
    <w:div w:id="1231309565">
      <w:bodyDiv w:val="1"/>
      <w:marLeft w:val="0"/>
      <w:marRight w:val="0"/>
      <w:marTop w:val="0"/>
      <w:marBottom w:val="0"/>
      <w:divBdr>
        <w:top w:val="none" w:sz="0" w:space="0" w:color="auto"/>
        <w:left w:val="none" w:sz="0" w:space="0" w:color="auto"/>
        <w:bottom w:val="none" w:sz="0" w:space="0" w:color="auto"/>
        <w:right w:val="none" w:sz="0" w:space="0" w:color="auto"/>
      </w:divBdr>
    </w:div>
    <w:div w:id="1673335693">
      <w:bodyDiv w:val="1"/>
      <w:marLeft w:val="0"/>
      <w:marRight w:val="0"/>
      <w:marTop w:val="0"/>
      <w:marBottom w:val="0"/>
      <w:divBdr>
        <w:top w:val="none" w:sz="0" w:space="0" w:color="auto"/>
        <w:left w:val="none" w:sz="0" w:space="0" w:color="auto"/>
        <w:bottom w:val="none" w:sz="0" w:space="0" w:color="auto"/>
        <w:right w:val="none" w:sz="0" w:space="0" w:color="auto"/>
      </w:divBdr>
    </w:div>
    <w:div w:id="1681543915">
      <w:bodyDiv w:val="1"/>
      <w:marLeft w:val="0"/>
      <w:marRight w:val="0"/>
      <w:marTop w:val="0"/>
      <w:marBottom w:val="0"/>
      <w:divBdr>
        <w:top w:val="none" w:sz="0" w:space="0" w:color="auto"/>
        <w:left w:val="none" w:sz="0" w:space="0" w:color="auto"/>
        <w:bottom w:val="none" w:sz="0" w:space="0" w:color="auto"/>
        <w:right w:val="none" w:sz="0" w:space="0" w:color="auto"/>
      </w:divBdr>
    </w:div>
    <w:div w:id="2060737146">
      <w:bodyDiv w:val="1"/>
      <w:marLeft w:val="0"/>
      <w:marRight w:val="0"/>
      <w:marTop w:val="0"/>
      <w:marBottom w:val="0"/>
      <w:divBdr>
        <w:top w:val="none" w:sz="0" w:space="0" w:color="auto"/>
        <w:left w:val="none" w:sz="0" w:space="0" w:color="auto"/>
        <w:bottom w:val="none" w:sz="0" w:space="0" w:color="auto"/>
        <w:right w:val="none" w:sz="0" w:space="0" w:color="auto"/>
      </w:divBdr>
    </w:div>
    <w:div w:id="2079741446">
      <w:bodyDiv w:val="1"/>
      <w:marLeft w:val="0"/>
      <w:marRight w:val="0"/>
      <w:marTop w:val="0"/>
      <w:marBottom w:val="0"/>
      <w:divBdr>
        <w:top w:val="none" w:sz="0" w:space="0" w:color="auto"/>
        <w:left w:val="none" w:sz="0" w:space="0" w:color="auto"/>
        <w:bottom w:val="none" w:sz="0" w:space="0" w:color="auto"/>
        <w:right w:val="none" w:sz="0" w:space="0" w:color="auto"/>
      </w:divBdr>
    </w:div>
    <w:div w:id="214469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1449</Words>
  <Characters>8261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FINAL REPORT</vt:lpstr>
    </vt:vector>
  </TitlesOfParts>
  <Company>UCR Audit &amp; Advisory Services</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subject/>
  <dc:creator>Karim Zahedi</dc:creator>
  <cp:keywords/>
  <cp:lastModifiedBy>Gregory Moore</cp:lastModifiedBy>
  <cp:revision>2</cp:revision>
  <cp:lastPrinted>2009-05-19T16:13:00Z</cp:lastPrinted>
  <dcterms:created xsi:type="dcterms:W3CDTF">2018-08-02T00:18:00Z</dcterms:created>
  <dcterms:modified xsi:type="dcterms:W3CDTF">2018-08-02T00:18:00Z</dcterms:modified>
</cp:coreProperties>
</file>