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A34" w:rsidRDefault="00B60A34" w:rsidP="00B60A34">
      <w:pPr>
        <w:spacing w:line="360" w:lineRule="auto"/>
        <w:jc w:val="center"/>
        <w:rPr>
          <w:rFonts w:ascii="Arial" w:hAnsi="Arial" w:cs="Arial"/>
          <w:sz w:val="24"/>
          <w:szCs w:val="24"/>
        </w:rPr>
      </w:pPr>
      <w:bookmarkStart w:id="0" w:name="_GoBack"/>
      <w:bookmarkEnd w:id="0"/>
    </w:p>
    <w:p w:rsidR="00B60A34" w:rsidRDefault="00B60A34" w:rsidP="00B60A34">
      <w:pPr>
        <w:spacing w:line="360" w:lineRule="auto"/>
        <w:jc w:val="center"/>
        <w:rPr>
          <w:rFonts w:ascii="Arial" w:hAnsi="Arial" w:cs="Arial"/>
          <w:sz w:val="24"/>
          <w:szCs w:val="24"/>
        </w:rPr>
      </w:pPr>
    </w:p>
    <w:p w:rsidR="00B60A34" w:rsidRDefault="00B60A34" w:rsidP="00B60A34">
      <w:pPr>
        <w:spacing w:line="360" w:lineRule="auto"/>
        <w:jc w:val="center"/>
        <w:rPr>
          <w:rFonts w:ascii="Arial" w:hAnsi="Arial" w:cs="Arial"/>
          <w:sz w:val="24"/>
          <w:szCs w:val="24"/>
        </w:rPr>
      </w:pPr>
    </w:p>
    <w:p w:rsidR="00B60A34" w:rsidRDefault="00B60A34" w:rsidP="00B60A34">
      <w:pPr>
        <w:spacing w:line="360" w:lineRule="auto"/>
        <w:jc w:val="center"/>
        <w:rPr>
          <w:rFonts w:ascii="Arial" w:hAnsi="Arial" w:cs="Arial"/>
          <w:sz w:val="24"/>
          <w:szCs w:val="24"/>
        </w:rPr>
      </w:pPr>
    </w:p>
    <w:p w:rsidR="00B60A34" w:rsidRDefault="00B60A34" w:rsidP="00F862D7">
      <w:pPr>
        <w:spacing w:line="360" w:lineRule="auto"/>
        <w:jc w:val="center"/>
        <w:rPr>
          <w:rFonts w:ascii="Arial" w:hAnsi="Arial" w:cs="Arial"/>
          <w:sz w:val="24"/>
          <w:szCs w:val="24"/>
        </w:rPr>
      </w:pPr>
    </w:p>
    <w:p w:rsidR="0011166B" w:rsidRDefault="0011166B" w:rsidP="00F862D7">
      <w:pPr>
        <w:spacing w:line="360" w:lineRule="auto"/>
        <w:jc w:val="center"/>
        <w:rPr>
          <w:rFonts w:ascii="Arial" w:hAnsi="Arial" w:cs="Arial"/>
          <w:sz w:val="24"/>
          <w:szCs w:val="24"/>
        </w:rPr>
      </w:pPr>
    </w:p>
    <w:p w:rsidR="00B60A34" w:rsidRPr="007D3C7E" w:rsidRDefault="00F10427" w:rsidP="00F862D7">
      <w:pPr>
        <w:spacing w:line="360" w:lineRule="auto"/>
        <w:jc w:val="center"/>
        <w:rPr>
          <w:rFonts w:ascii="Arial" w:hAnsi="Arial" w:cs="Arial"/>
          <w:sz w:val="24"/>
          <w:szCs w:val="24"/>
        </w:rPr>
      </w:pPr>
      <w:r>
        <w:rPr>
          <w:rFonts w:ascii="Arial" w:hAnsi="Arial" w:cs="Arial"/>
          <w:sz w:val="24"/>
          <w:szCs w:val="24"/>
        </w:rPr>
        <w:t>INFORMATION TECHNOLOGY SERVICES</w:t>
      </w:r>
    </w:p>
    <w:p w:rsidR="00B60A34" w:rsidRPr="007D3C7E" w:rsidRDefault="006B7318" w:rsidP="00F862D7">
      <w:pPr>
        <w:spacing w:line="360" w:lineRule="auto"/>
        <w:jc w:val="center"/>
        <w:rPr>
          <w:rFonts w:ascii="Arial" w:hAnsi="Arial" w:cs="Arial"/>
          <w:sz w:val="24"/>
          <w:szCs w:val="24"/>
        </w:rPr>
      </w:pPr>
      <w:r>
        <w:rPr>
          <w:rFonts w:ascii="Arial" w:hAnsi="Arial" w:cs="Arial"/>
          <w:sz w:val="24"/>
          <w:szCs w:val="24"/>
        </w:rPr>
        <w:t>ENTERPRISE MESSAGING</w:t>
      </w:r>
    </w:p>
    <w:p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2D09D9">
        <w:rPr>
          <w:rFonts w:ascii="Arial" w:hAnsi="Arial" w:cs="Arial"/>
          <w:sz w:val="24"/>
          <w:szCs w:val="24"/>
        </w:rPr>
        <w:t>18</w:t>
      </w:r>
      <w:r w:rsidR="003C2AB2" w:rsidRPr="007D3C7E">
        <w:rPr>
          <w:rFonts w:ascii="Arial" w:hAnsi="Arial" w:cs="Arial"/>
          <w:sz w:val="24"/>
          <w:szCs w:val="24"/>
        </w:rPr>
        <w:t>-</w:t>
      </w:r>
      <w:r w:rsidR="002D09D9">
        <w:rPr>
          <w:rFonts w:ascii="Arial" w:hAnsi="Arial" w:cs="Arial"/>
          <w:sz w:val="24"/>
          <w:szCs w:val="24"/>
        </w:rPr>
        <w:t>2213</w:t>
      </w:r>
    </w:p>
    <w:p w:rsidR="00B60A34" w:rsidRPr="007D3C7E" w:rsidRDefault="00B60A34" w:rsidP="00B60A34">
      <w:pPr>
        <w:tabs>
          <w:tab w:val="center" w:pos="4680"/>
        </w:tabs>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A03BF6" w:rsidRPr="007D3C7E" w:rsidRDefault="00A03BF6" w:rsidP="00B60A34">
      <w:pPr>
        <w:spacing w:line="360" w:lineRule="auto"/>
        <w:jc w:val="center"/>
        <w:rPr>
          <w:rFonts w:ascii="Arial" w:hAnsi="Arial" w:cs="Arial"/>
          <w:sz w:val="24"/>
          <w:szCs w:val="24"/>
        </w:rPr>
      </w:pPr>
    </w:p>
    <w:p w:rsidR="00A03BF6" w:rsidRPr="007D3C7E" w:rsidRDefault="00A03BF6"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24"/>
          <w:szCs w:val="24"/>
        </w:rPr>
      </w:pPr>
    </w:p>
    <w:p w:rsidR="00B60A34" w:rsidRPr="007D3C7E" w:rsidRDefault="00B60A34" w:rsidP="00B60A34">
      <w:pPr>
        <w:spacing w:line="360" w:lineRule="auto"/>
        <w:jc w:val="center"/>
        <w:rPr>
          <w:rFonts w:ascii="Arial" w:hAnsi="Arial" w:cs="Arial"/>
          <w:sz w:val="16"/>
          <w:szCs w:val="16"/>
        </w:rPr>
      </w:pPr>
    </w:p>
    <w:p w:rsidR="00B60A34" w:rsidRDefault="00B86913" w:rsidP="00F862D7">
      <w:pPr>
        <w:spacing w:line="276" w:lineRule="auto"/>
        <w:jc w:val="center"/>
        <w:rPr>
          <w:rFonts w:ascii="Arial" w:hAnsi="Arial" w:cs="Arial"/>
          <w:sz w:val="16"/>
          <w:szCs w:val="16"/>
        </w:rPr>
      </w:pPr>
      <w:r w:rsidRPr="007D3C7E">
        <w:rPr>
          <w:rFonts w:ascii="Arial" w:hAnsi="Arial" w:cs="Arial"/>
          <w:sz w:val="16"/>
          <w:szCs w:val="16"/>
        </w:rPr>
        <w:t>Audit &amp; Advisory Services</w:t>
      </w:r>
    </w:p>
    <w:p w:rsidR="00627712" w:rsidRDefault="00766642" w:rsidP="003F729F">
      <w:pPr>
        <w:spacing w:line="360" w:lineRule="auto"/>
        <w:jc w:val="center"/>
        <w:rPr>
          <w:rFonts w:ascii="Arial" w:hAnsi="Arial" w:cs="Arial"/>
          <w:sz w:val="24"/>
          <w:szCs w:val="24"/>
        </w:rPr>
        <w:sectPr w:rsidR="00627712" w:rsidSect="00627712">
          <w:footerReference w:type="default" r:id="rId8"/>
          <w:footerReference w:type="first" r:id="rId9"/>
          <w:pgSz w:w="12240" w:h="15840" w:code="1"/>
          <w:pgMar w:top="1440" w:right="1440" w:bottom="1080" w:left="1440" w:header="720" w:footer="720" w:gutter="0"/>
          <w:pgNumType w:start="1"/>
          <w:cols w:space="720"/>
          <w:titlePg/>
          <w:docGrid w:linePitch="360"/>
        </w:sectPr>
      </w:pPr>
      <w:r>
        <w:rPr>
          <w:rFonts w:ascii="Arial" w:hAnsi="Arial" w:cs="Arial"/>
          <w:sz w:val="16"/>
          <w:szCs w:val="16"/>
        </w:rPr>
        <w:t>November 2018</w:t>
      </w:r>
    </w:p>
    <w:p w:rsidR="002D09D9" w:rsidRPr="007D3C7E" w:rsidRDefault="002D09D9" w:rsidP="002D09D9">
      <w:pPr>
        <w:spacing w:line="360" w:lineRule="auto"/>
        <w:jc w:val="center"/>
        <w:rPr>
          <w:rFonts w:ascii="Arial" w:hAnsi="Arial" w:cs="Arial"/>
          <w:sz w:val="24"/>
          <w:szCs w:val="24"/>
        </w:rPr>
      </w:pPr>
      <w:r>
        <w:rPr>
          <w:rFonts w:ascii="Arial" w:hAnsi="Arial" w:cs="Arial"/>
          <w:sz w:val="24"/>
          <w:szCs w:val="24"/>
        </w:rPr>
        <w:lastRenderedPageBreak/>
        <w:t>INFORMATION TECHNOLOGY SERVICES</w:t>
      </w:r>
    </w:p>
    <w:p w:rsidR="002D09D9" w:rsidRPr="007D3C7E" w:rsidRDefault="006B7318" w:rsidP="002D09D9">
      <w:pPr>
        <w:spacing w:line="360" w:lineRule="auto"/>
        <w:jc w:val="center"/>
        <w:rPr>
          <w:rFonts w:ascii="Arial" w:hAnsi="Arial" w:cs="Arial"/>
          <w:sz w:val="24"/>
          <w:szCs w:val="24"/>
        </w:rPr>
      </w:pPr>
      <w:r>
        <w:rPr>
          <w:rFonts w:ascii="Arial" w:hAnsi="Arial" w:cs="Arial"/>
          <w:sz w:val="24"/>
          <w:szCs w:val="24"/>
        </w:rPr>
        <w:t>ENTERPRISE MESSAGING</w:t>
      </w:r>
    </w:p>
    <w:p w:rsidR="002D09D9" w:rsidRPr="007D3C7E" w:rsidRDefault="002D09D9" w:rsidP="002D09D9">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Pr>
          <w:rFonts w:ascii="Arial" w:hAnsi="Arial" w:cs="Arial"/>
          <w:sz w:val="24"/>
          <w:szCs w:val="24"/>
        </w:rPr>
        <w:t>18</w:t>
      </w:r>
      <w:r w:rsidRPr="007D3C7E">
        <w:rPr>
          <w:rFonts w:ascii="Arial" w:hAnsi="Arial" w:cs="Arial"/>
          <w:sz w:val="24"/>
          <w:szCs w:val="24"/>
        </w:rPr>
        <w:t>-</w:t>
      </w:r>
      <w:r>
        <w:rPr>
          <w:rFonts w:ascii="Arial" w:hAnsi="Arial" w:cs="Arial"/>
          <w:sz w:val="24"/>
          <w:szCs w:val="24"/>
        </w:rPr>
        <w:t>2213</w:t>
      </w:r>
    </w:p>
    <w:p w:rsidR="00F11C58" w:rsidRPr="00686976" w:rsidRDefault="00F11C58" w:rsidP="00B60A34">
      <w:pPr>
        <w:pStyle w:val="BodyText"/>
        <w:jc w:val="both"/>
        <w:rPr>
          <w:rFonts w:cs="Arial"/>
          <w:szCs w:val="24"/>
        </w:rPr>
      </w:pPr>
    </w:p>
    <w:p w:rsidR="00B60A34" w:rsidRPr="002D09D9" w:rsidRDefault="00B60A34" w:rsidP="00AF05B6">
      <w:pPr>
        <w:pStyle w:val="Heading1"/>
      </w:pPr>
      <w:r w:rsidRPr="002D09D9">
        <w:t>Background</w:t>
      </w:r>
    </w:p>
    <w:p w:rsidR="00AB1B11" w:rsidRPr="002D09D9" w:rsidRDefault="00AB1B11" w:rsidP="00AF05B6">
      <w:pPr>
        <w:pStyle w:val="BodyText"/>
        <w:jc w:val="both"/>
        <w:rPr>
          <w:rFonts w:cs="Arial"/>
          <w:szCs w:val="24"/>
        </w:rPr>
      </w:pPr>
    </w:p>
    <w:p w:rsidR="002D09D9" w:rsidRPr="002D09D9" w:rsidRDefault="002D09D9" w:rsidP="00AF05B6">
      <w:pPr>
        <w:tabs>
          <w:tab w:val="left" w:pos="540"/>
        </w:tabs>
        <w:spacing w:line="360" w:lineRule="auto"/>
        <w:jc w:val="both"/>
        <w:rPr>
          <w:rFonts w:ascii="Arial" w:hAnsi="Arial" w:cs="Arial"/>
          <w:sz w:val="24"/>
          <w:szCs w:val="24"/>
          <w:u w:val="single"/>
        </w:rPr>
      </w:pPr>
      <w:r w:rsidRPr="002D09D9">
        <w:rPr>
          <w:rFonts w:ascii="Arial" w:hAnsi="Arial" w:cs="Arial"/>
          <w:sz w:val="24"/>
          <w:szCs w:val="24"/>
        </w:rPr>
        <w:t xml:space="preserve">In accordance with the UCLA Administration fiscal year 2017-18 audit plan, Audit </w:t>
      </w:r>
      <w:r>
        <w:rPr>
          <w:rFonts w:ascii="Arial" w:hAnsi="Arial" w:cs="Arial"/>
          <w:sz w:val="24"/>
          <w:szCs w:val="24"/>
        </w:rPr>
        <w:t xml:space="preserve">&amp; Advisory Services (A&amp;AS) </w:t>
      </w:r>
      <w:r w:rsidRPr="002D09D9">
        <w:rPr>
          <w:rFonts w:ascii="Arial" w:hAnsi="Arial" w:cs="Arial"/>
          <w:sz w:val="24"/>
          <w:szCs w:val="24"/>
        </w:rPr>
        <w:t>perform</w:t>
      </w:r>
      <w:r>
        <w:rPr>
          <w:rFonts w:ascii="Arial" w:hAnsi="Arial" w:cs="Arial"/>
          <w:sz w:val="24"/>
          <w:szCs w:val="24"/>
        </w:rPr>
        <w:t>ed</w:t>
      </w:r>
      <w:r w:rsidRPr="002D09D9">
        <w:rPr>
          <w:rFonts w:ascii="Arial" w:hAnsi="Arial" w:cs="Arial"/>
          <w:sz w:val="24"/>
          <w:szCs w:val="24"/>
        </w:rPr>
        <w:t xml:space="preserve"> a review of </w:t>
      </w:r>
      <w:r w:rsidR="006B7318">
        <w:rPr>
          <w:rFonts w:ascii="Arial" w:hAnsi="Arial" w:cs="Arial"/>
          <w:sz w:val="24"/>
          <w:szCs w:val="24"/>
        </w:rPr>
        <w:t>Enterprise Messaging</w:t>
      </w:r>
      <w:r w:rsidR="00194D1D">
        <w:rPr>
          <w:rFonts w:ascii="Arial" w:hAnsi="Arial" w:cs="Arial"/>
          <w:sz w:val="24"/>
          <w:szCs w:val="24"/>
        </w:rPr>
        <w:t xml:space="preserve"> (EM)</w:t>
      </w:r>
      <w:r w:rsidRPr="002D09D9">
        <w:rPr>
          <w:rFonts w:ascii="Arial" w:hAnsi="Arial" w:cs="Arial"/>
          <w:sz w:val="24"/>
          <w:szCs w:val="24"/>
        </w:rPr>
        <w:t xml:space="preserve">.  </w:t>
      </w:r>
    </w:p>
    <w:p w:rsidR="002D09D9" w:rsidRDefault="002D09D9" w:rsidP="00AF05B6">
      <w:pPr>
        <w:pStyle w:val="BodyText"/>
        <w:jc w:val="both"/>
        <w:rPr>
          <w:rFonts w:cs="Arial"/>
          <w:szCs w:val="24"/>
        </w:rPr>
      </w:pPr>
    </w:p>
    <w:p w:rsidR="00194D1D" w:rsidRDefault="00194D1D" w:rsidP="00AF05B6">
      <w:pPr>
        <w:spacing w:line="360" w:lineRule="auto"/>
        <w:jc w:val="both"/>
        <w:rPr>
          <w:rFonts w:ascii="Arial" w:hAnsi="Arial" w:cs="Arial"/>
          <w:sz w:val="24"/>
          <w:szCs w:val="24"/>
        </w:rPr>
      </w:pPr>
      <w:r w:rsidRPr="00A91D94">
        <w:rPr>
          <w:rFonts w:ascii="Arial" w:hAnsi="Arial" w:cs="Arial"/>
          <w:sz w:val="24"/>
          <w:szCs w:val="24"/>
        </w:rPr>
        <w:t>E</w:t>
      </w:r>
      <w:r w:rsidR="00EE5C55">
        <w:rPr>
          <w:rFonts w:ascii="Arial" w:hAnsi="Arial" w:cs="Arial"/>
          <w:sz w:val="24"/>
          <w:szCs w:val="24"/>
        </w:rPr>
        <w:t>nterprise Messaging</w:t>
      </w:r>
      <w:r>
        <w:rPr>
          <w:rFonts w:ascii="Arial" w:hAnsi="Arial" w:cs="Arial"/>
          <w:sz w:val="24"/>
          <w:szCs w:val="24"/>
        </w:rPr>
        <w:t xml:space="preserve"> </w:t>
      </w:r>
      <w:r w:rsidRPr="00A91D94">
        <w:rPr>
          <w:rFonts w:ascii="Arial" w:hAnsi="Arial" w:cs="Arial"/>
          <w:sz w:val="24"/>
          <w:szCs w:val="24"/>
        </w:rPr>
        <w:t>provides email, calendaring, and productivity functions based upon the Microsoft Exchange architecture to UCLA academic and administrative departments on an opt-in basis</w:t>
      </w:r>
      <w:r w:rsidR="00F5255E" w:rsidRPr="00A91D94">
        <w:rPr>
          <w:rFonts w:ascii="Arial" w:hAnsi="Arial" w:cs="Arial"/>
          <w:sz w:val="24"/>
          <w:szCs w:val="24"/>
        </w:rPr>
        <w:t xml:space="preserve">.  </w:t>
      </w:r>
      <w:r w:rsidRPr="00A91D94">
        <w:rPr>
          <w:rFonts w:ascii="Arial" w:hAnsi="Arial" w:cs="Arial"/>
          <w:sz w:val="24"/>
          <w:szCs w:val="24"/>
        </w:rPr>
        <w:t>E</w:t>
      </w:r>
      <w:r w:rsidR="00EE5C55">
        <w:rPr>
          <w:rFonts w:ascii="Arial" w:hAnsi="Arial" w:cs="Arial"/>
          <w:sz w:val="24"/>
          <w:szCs w:val="24"/>
        </w:rPr>
        <w:t>nterprise Messaging</w:t>
      </w:r>
      <w:r w:rsidRPr="00A91D94">
        <w:rPr>
          <w:rFonts w:ascii="Arial" w:hAnsi="Arial" w:cs="Arial"/>
          <w:sz w:val="24"/>
          <w:szCs w:val="24"/>
        </w:rPr>
        <w:t xml:space="preserve"> supports over 65 departments, 27,000 mailboxes, and 200 distinct email domains.  </w:t>
      </w:r>
      <w:r w:rsidR="00EE5C55" w:rsidRPr="00A91D94">
        <w:rPr>
          <w:rFonts w:ascii="Arial" w:hAnsi="Arial" w:cs="Arial"/>
          <w:sz w:val="24"/>
          <w:szCs w:val="24"/>
        </w:rPr>
        <w:t>E</w:t>
      </w:r>
      <w:r w:rsidR="00EE5C55">
        <w:rPr>
          <w:rFonts w:ascii="Arial" w:hAnsi="Arial" w:cs="Arial"/>
          <w:sz w:val="24"/>
          <w:szCs w:val="24"/>
        </w:rPr>
        <w:t>nterprise Messaging</w:t>
      </w:r>
      <w:r w:rsidRPr="00A91D94">
        <w:rPr>
          <w:rFonts w:ascii="Arial" w:hAnsi="Arial" w:cs="Arial"/>
          <w:sz w:val="24"/>
          <w:szCs w:val="24"/>
        </w:rPr>
        <w:t xml:space="preserve"> is </w:t>
      </w:r>
      <w:r w:rsidR="00EE5C55" w:rsidRPr="00A91D94">
        <w:rPr>
          <w:rFonts w:ascii="Arial" w:hAnsi="Arial" w:cs="Arial"/>
          <w:sz w:val="24"/>
          <w:szCs w:val="24"/>
        </w:rPr>
        <w:t>a component of the Information Technology Services</w:t>
      </w:r>
      <w:r w:rsidR="00EE5C55">
        <w:rPr>
          <w:rFonts w:ascii="Arial" w:hAnsi="Arial" w:cs="Arial"/>
          <w:sz w:val="24"/>
          <w:szCs w:val="24"/>
        </w:rPr>
        <w:t xml:space="preserve"> (IT Services)</w:t>
      </w:r>
      <w:r w:rsidR="00EE5C55" w:rsidRPr="00A91D94">
        <w:rPr>
          <w:rFonts w:ascii="Arial" w:hAnsi="Arial" w:cs="Arial"/>
          <w:sz w:val="24"/>
          <w:szCs w:val="24"/>
        </w:rPr>
        <w:t xml:space="preserve"> Infrastructure Services group </w:t>
      </w:r>
      <w:r w:rsidR="00EE5C55">
        <w:rPr>
          <w:rFonts w:ascii="Arial" w:hAnsi="Arial" w:cs="Arial"/>
          <w:sz w:val="24"/>
          <w:szCs w:val="24"/>
        </w:rPr>
        <w:t xml:space="preserve">and </w:t>
      </w:r>
      <w:proofErr w:type="gramStart"/>
      <w:r w:rsidR="00EE5C55">
        <w:rPr>
          <w:rFonts w:ascii="Arial" w:hAnsi="Arial" w:cs="Arial"/>
          <w:sz w:val="24"/>
          <w:szCs w:val="24"/>
        </w:rPr>
        <w:t xml:space="preserve">is </w:t>
      </w:r>
      <w:r w:rsidRPr="00A91D94">
        <w:rPr>
          <w:rFonts w:ascii="Arial" w:hAnsi="Arial" w:cs="Arial"/>
          <w:sz w:val="24"/>
          <w:szCs w:val="24"/>
        </w:rPr>
        <w:t>funded</w:t>
      </w:r>
      <w:proofErr w:type="gramEnd"/>
      <w:r w:rsidRPr="00A91D94">
        <w:rPr>
          <w:rFonts w:ascii="Arial" w:hAnsi="Arial" w:cs="Arial"/>
          <w:sz w:val="24"/>
          <w:szCs w:val="24"/>
        </w:rPr>
        <w:t xml:space="preserve"> through the Tech</w:t>
      </w:r>
      <w:r>
        <w:rPr>
          <w:rFonts w:ascii="Arial" w:hAnsi="Arial" w:cs="Arial"/>
          <w:sz w:val="24"/>
          <w:szCs w:val="24"/>
        </w:rPr>
        <w:t>nology Infrastructure Fee (TIF)</w:t>
      </w:r>
      <w:r w:rsidR="00EE5C55">
        <w:rPr>
          <w:rFonts w:ascii="Arial" w:hAnsi="Arial" w:cs="Arial"/>
          <w:sz w:val="24"/>
          <w:szCs w:val="24"/>
        </w:rPr>
        <w:t>.</w:t>
      </w:r>
      <w:r w:rsidRPr="00A91D94">
        <w:rPr>
          <w:rFonts w:ascii="Arial" w:hAnsi="Arial" w:cs="Arial"/>
          <w:sz w:val="24"/>
          <w:szCs w:val="24"/>
        </w:rPr>
        <w:t xml:space="preserve">  The EM team consists of five syste</w:t>
      </w:r>
      <w:r w:rsidR="00C12534">
        <w:rPr>
          <w:rFonts w:ascii="Arial" w:hAnsi="Arial" w:cs="Arial"/>
          <w:sz w:val="24"/>
          <w:szCs w:val="24"/>
        </w:rPr>
        <w:t xml:space="preserve">m administrators </w:t>
      </w:r>
      <w:r w:rsidRPr="00A91D94">
        <w:rPr>
          <w:rFonts w:ascii="Arial" w:hAnsi="Arial" w:cs="Arial"/>
          <w:sz w:val="24"/>
          <w:szCs w:val="24"/>
        </w:rPr>
        <w:t>and a Systems Operations Manager,</w:t>
      </w:r>
      <w:r w:rsidR="00C12534">
        <w:rPr>
          <w:rFonts w:ascii="Arial" w:hAnsi="Arial" w:cs="Arial"/>
          <w:sz w:val="24"/>
          <w:szCs w:val="24"/>
        </w:rPr>
        <w:t xml:space="preserve"> who reports to the Infrastructure Operations Senior Manager</w:t>
      </w:r>
      <w:r w:rsidRPr="00A91D94">
        <w:rPr>
          <w:rFonts w:ascii="Arial" w:hAnsi="Arial" w:cs="Arial"/>
          <w:sz w:val="24"/>
          <w:szCs w:val="24"/>
        </w:rPr>
        <w:t>.</w:t>
      </w:r>
    </w:p>
    <w:p w:rsidR="00194D1D" w:rsidRPr="00A91D94" w:rsidRDefault="00194D1D" w:rsidP="00AF05B6">
      <w:pPr>
        <w:spacing w:line="360" w:lineRule="auto"/>
        <w:jc w:val="both"/>
        <w:rPr>
          <w:rFonts w:ascii="Arial" w:hAnsi="Arial" w:cs="Arial"/>
          <w:sz w:val="24"/>
          <w:szCs w:val="24"/>
        </w:rPr>
      </w:pPr>
    </w:p>
    <w:p w:rsidR="00194D1D" w:rsidRDefault="00194D1D" w:rsidP="00AF05B6">
      <w:pPr>
        <w:spacing w:line="360" w:lineRule="auto"/>
        <w:jc w:val="both"/>
        <w:rPr>
          <w:rFonts w:ascii="Arial" w:hAnsi="Arial" w:cs="Arial"/>
          <w:sz w:val="24"/>
          <w:szCs w:val="24"/>
        </w:rPr>
      </w:pPr>
      <w:r w:rsidRPr="00A91D94">
        <w:rPr>
          <w:rFonts w:ascii="Arial" w:hAnsi="Arial" w:cs="Arial"/>
          <w:sz w:val="24"/>
          <w:szCs w:val="24"/>
        </w:rPr>
        <w:t>E</w:t>
      </w:r>
      <w:r w:rsidR="00EE5C55">
        <w:rPr>
          <w:rFonts w:ascii="Arial" w:hAnsi="Arial" w:cs="Arial"/>
          <w:sz w:val="24"/>
          <w:szCs w:val="24"/>
        </w:rPr>
        <w:t>nterprise Messaging</w:t>
      </w:r>
      <w:r w:rsidRPr="00A91D94">
        <w:rPr>
          <w:rFonts w:ascii="Arial" w:hAnsi="Arial" w:cs="Arial"/>
          <w:sz w:val="24"/>
          <w:szCs w:val="24"/>
        </w:rPr>
        <w:t xml:space="preserve"> currently offers and supports </w:t>
      </w:r>
      <w:r w:rsidR="00F635D6">
        <w:rPr>
          <w:rFonts w:ascii="Arial" w:hAnsi="Arial" w:cs="Arial"/>
          <w:sz w:val="24"/>
          <w:szCs w:val="24"/>
        </w:rPr>
        <w:t xml:space="preserve">two email system environments, an </w:t>
      </w:r>
      <w:r w:rsidRPr="00A91D94">
        <w:rPr>
          <w:rFonts w:ascii="Arial" w:hAnsi="Arial" w:cs="Arial"/>
          <w:sz w:val="24"/>
          <w:szCs w:val="24"/>
        </w:rPr>
        <w:t xml:space="preserve">on-premise Microsoft Exchange and </w:t>
      </w:r>
      <w:r w:rsidR="00F635D6">
        <w:rPr>
          <w:rFonts w:ascii="Arial" w:hAnsi="Arial" w:cs="Arial"/>
          <w:sz w:val="24"/>
          <w:szCs w:val="24"/>
        </w:rPr>
        <w:t xml:space="preserve">an </w:t>
      </w:r>
      <w:r w:rsidRPr="00A91D94">
        <w:rPr>
          <w:rFonts w:ascii="Arial" w:hAnsi="Arial" w:cs="Arial"/>
          <w:sz w:val="24"/>
          <w:szCs w:val="24"/>
        </w:rPr>
        <w:t xml:space="preserve">off-premise cloud-based </w:t>
      </w:r>
      <w:r w:rsidR="00F635D6">
        <w:rPr>
          <w:rFonts w:ascii="Arial" w:hAnsi="Arial" w:cs="Arial"/>
          <w:sz w:val="24"/>
          <w:szCs w:val="24"/>
        </w:rPr>
        <w:t xml:space="preserve">Microsoft </w:t>
      </w:r>
      <w:r w:rsidR="006B7318">
        <w:rPr>
          <w:rFonts w:ascii="Arial" w:hAnsi="Arial" w:cs="Arial"/>
          <w:sz w:val="24"/>
          <w:szCs w:val="24"/>
        </w:rPr>
        <w:t>Office 365</w:t>
      </w:r>
      <w:r w:rsidRPr="00A91D94">
        <w:rPr>
          <w:rFonts w:ascii="Arial" w:hAnsi="Arial" w:cs="Arial"/>
          <w:sz w:val="24"/>
          <w:szCs w:val="24"/>
        </w:rPr>
        <w:t xml:space="preserve"> </w:t>
      </w:r>
      <w:r w:rsidR="00866AF2">
        <w:rPr>
          <w:rFonts w:ascii="Arial" w:hAnsi="Arial" w:cs="Arial"/>
          <w:sz w:val="24"/>
          <w:szCs w:val="24"/>
        </w:rPr>
        <w:t xml:space="preserve">(O365) </w:t>
      </w:r>
      <w:r w:rsidRPr="00A91D94">
        <w:rPr>
          <w:rFonts w:ascii="Arial" w:hAnsi="Arial" w:cs="Arial"/>
          <w:sz w:val="24"/>
          <w:szCs w:val="24"/>
        </w:rPr>
        <w:t xml:space="preserve">environment hosted and </w:t>
      </w:r>
      <w:r w:rsidR="004B4EFA">
        <w:rPr>
          <w:rFonts w:ascii="Arial" w:hAnsi="Arial" w:cs="Arial"/>
          <w:sz w:val="24"/>
          <w:szCs w:val="24"/>
        </w:rPr>
        <w:t xml:space="preserve">managed by Microsoft.  </w:t>
      </w:r>
      <w:r w:rsidR="00EE5C55">
        <w:rPr>
          <w:rFonts w:ascii="Arial" w:hAnsi="Arial" w:cs="Arial"/>
          <w:sz w:val="24"/>
          <w:szCs w:val="24"/>
        </w:rPr>
        <w:t>Microsoft Office 365</w:t>
      </w:r>
      <w:r w:rsidRPr="00A91D94">
        <w:rPr>
          <w:rFonts w:ascii="Arial" w:hAnsi="Arial" w:cs="Arial"/>
          <w:sz w:val="24"/>
          <w:szCs w:val="24"/>
        </w:rPr>
        <w:t xml:space="preserve"> </w:t>
      </w:r>
      <w:proofErr w:type="gramStart"/>
      <w:r w:rsidRPr="00A91D94">
        <w:rPr>
          <w:rFonts w:ascii="Arial" w:hAnsi="Arial" w:cs="Arial"/>
          <w:sz w:val="24"/>
          <w:szCs w:val="24"/>
        </w:rPr>
        <w:t>is offered</w:t>
      </w:r>
      <w:proofErr w:type="gramEnd"/>
      <w:r w:rsidRPr="00A91D94">
        <w:rPr>
          <w:rFonts w:ascii="Arial" w:hAnsi="Arial" w:cs="Arial"/>
          <w:sz w:val="24"/>
          <w:szCs w:val="24"/>
        </w:rPr>
        <w:t xml:space="preserve"> to campus departments on an opt-in basis.  As of October 2017, 14</w:t>
      </w:r>
      <w:r w:rsidR="004B4EFA">
        <w:rPr>
          <w:rFonts w:ascii="Arial" w:hAnsi="Arial" w:cs="Arial"/>
          <w:sz w:val="24"/>
          <w:szCs w:val="24"/>
        </w:rPr>
        <w:t>,</w:t>
      </w:r>
      <w:r w:rsidRPr="00A91D94">
        <w:rPr>
          <w:rFonts w:ascii="Arial" w:hAnsi="Arial" w:cs="Arial"/>
          <w:sz w:val="24"/>
          <w:szCs w:val="24"/>
        </w:rPr>
        <w:t>949 (54%) m</w:t>
      </w:r>
      <w:r w:rsidR="00866AF2">
        <w:rPr>
          <w:rFonts w:ascii="Arial" w:hAnsi="Arial" w:cs="Arial"/>
          <w:sz w:val="24"/>
          <w:szCs w:val="24"/>
        </w:rPr>
        <w:t>ailboxes have migrated to O</w:t>
      </w:r>
      <w:r w:rsidRPr="00A91D94">
        <w:rPr>
          <w:rFonts w:ascii="Arial" w:hAnsi="Arial" w:cs="Arial"/>
          <w:sz w:val="24"/>
          <w:szCs w:val="24"/>
        </w:rPr>
        <w:t>365 and 12</w:t>
      </w:r>
      <w:r w:rsidR="004B4EFA">
        <w:rPr>
          <w:rFonts w:ascii="Arial" w:hAnsi="Arial" w:cs="Arial"/>
          <w:sz w:val="24"/>
          <w:szCs w:val="24"/>
        </w:rPr>
        <w:t>,</w:t>
      </w:r>
      <w:r w:rsidRPr="00A91D94">
        <w:rPr>
          <w:rFonts w:ascii="Arial" w:hAnsi="Arial" w:cs="Arial"/>
          <w:sz w:val="24"/>
          <w:szCs w:val="24"/>
        </w:rPr>
        <w:t>685 (46%) mailboxes remain on the on-premise Exchange environment.</w:t>
      </w:r>
    </w:p>
    <w:p w:rsidR="00194D1D" w:rsidRPr="00A91D94" w:rsidRDefault="00194D1D" w:rsidP="00AF05B6">
      <w:pPr>
        <w:spacing w:line="360" w:lineRule="auto"/>
        <w:jc w:val="both"/>
        <w:rPr>
          <w:rFonts w:ascii="Arial" w:hAnsi="Arial" w:cs="Arial"/>
          <w:sz w:val="24"/>
          <w:szCs w:val="24"/>
        </w:rPr>
      </w:pPr>
    </w:p>
    <w:p w:rsidR="00194D1D" w:rsidRDefault="000F23DD" w:rsidP="00AF05B6">
      <w:pPr>
        <w:spacing w:line="360" w:lineRule="auto"/>
        <w:jc w:val="both"/>
        <w:rPr>
          <w:rFonts w:ascii="Arial" w:hAnsi="Arial" w:cs="Arial"/>
          <w:sz w:val="24"/>
          <w:szCs w:val="24"/>
        </w:rPr>
      </w:pPr>
      <w:r>
        <w:rPr>
          <w:rFonts w:ascii="Arial" w:hAnsi="Arial" w:cs="Arial"/>
          <w:sz w:val="24"/>
          <w:szCs w:val="24"/>
        </w:rPr>
        <w:t>With the O</w:t>
      </w:r>
      <w:r w:rsidR="0053075F">
        <w:rPr>
          <w:rFonts w:ascii="Arial" w:hAnsi="Arial" w:cs="Arial"/>
          <w:sz w:val="24"/>
          <w:szCs w:val="24"/>
        </w:rPr>
        <w:t>365 cloud-</w:t>
      </w:r>
      <w:r w:rsidR="00194D1D">
        <w:rPr>
          <w:rFonts w:ascii="Arial" w:hAnsi="Arial" w:cs="Arial"/>
          <w:sz w:val="24"/>
          <w:szCs w:val="24"/>
        </w:rPr>
        <w:t xml:space="preserve">based </w:t>
      </w:r>
      <w:r w:rsidR="00F5255E">
        <w:rPr>
          <w:rFonts w:ascii="Arial" w:hAnsi="Arial" w:cs="Arial"/>
          <w:sz w:val="24"/>
          <w:szCs w:val="24"/>
        </w:rPr>
        <w:t>environments, controls over the following areas are</w:t>
      </w:r>
      <w:r w:rsidR="00194D1D">
        <w:rPr>
          <w:rFonts w:ascii="Arial" w:hAnsi="Arial" w:cs="Arial"/>
          <w:sz w:val="24"/>
          <w:szCs w:val="24"/>
        </w:rPr>
        <w:t xml:space="preserve"> no longer managed by the University</w:t>
      </w:r>
      <w:r w:rsidR="007A3517">
        <w:rPr>
          <w:rFonts w:ascii="Arial" w:hAnsi="Arial" w:cs="Arial"/>
          <w:sz w:val="24"/>
          <w:szCs w:val="24"/>
        </w:rPr>
        <w:t>,</w:t>
      </w:r>
      <w:r w:rsidR="00194D1D">
        <w:rPr>
          <w:rFonts w:ascii="Arial" w:hAnsi="Arial" w:cs="Arial"/>
          <w:sz w:val="24"/>
          <w:szCs w:val="24"/>
        </w:rPr>
        <w:t xml:space="preserve"> rather </w:t>
      </w:r>
      <w:proofErr w:type="gramStart"/>
      <w:r w:rsidR="007A3517">
        <w:rPr>
          <w:rFonts w:ascii="Arial" w:hAnsi="Arial" w:cs="Arial"/>
          <w:sz w:val="24"/>
          <w:szCs w:val="24"/>
        </w:rPr>
        <w:t xml:space="preserve">they </w:t>
      </w:r>
      <w:r w:rsidR="00194D1D">
        <w:rPr>
          <w:rFonts w:ascii="Arial" w:hAnsi="Arial" w:cs="Arial"/>
          <w:sz w:val="24"/>
          <w:szCs w:val="24"/>
        </w:rPr>
        <w:t>are managed by Microsoft</w:t>
      </w:r>
      <w:proofErr w:type="gramEnd"/>
      <w:r w:rsidR="00194D1D">
        <w:rPr>
          <w:rFonts w:ascii="Arial" w:hAnsi="Arial" w:cs="Arial"/>
          <w:sz w:val="24"/>
          <w:szCs w:val="24"/>
        </w:rPr>
        <w:t xml:space="preserve">: physical </w:t>
      </w:r>
      <w:r>
        <w:rPr>
          <w:rFonts w:ascii="Arial" w:hAnsi="Arial" w:cs="Arial"/>
          <w:sz w:val="24"/>
          <w:szCs w:val="24"/>
        </w:rPr>
        <w:t xml:space="preserve">and logical security for the </w:t>
      </w:r>
      <w:r w:rsidR="00194D1D">
        <w:rPr>
          <w:rFonts w:ascii="Arial" w:hAnsi="Arial" w:cs="Arial"/>
          <w:sz w:val="24"/>
          <w:szCs w:val="24"/>
        </w:rPr>
        <w:t xml:space="preserve">servers and computer equipment, anti-virus and anti-spam, and systems monitoring and availability.  </w:t>
      </w:r>
      <w:r w:rsidR="00194D1D" w:rsidRPr="001A0B97">
        <w:rPr>
          <w:rFonts w:ascii="Arial" w:hAnsi="Arial" w:cs="Arial"/>
          <w:sz w:val="24"/>
          <w:szCs w:val="24"/>
        </w:rPr>
        <w:t>Independent third-party examiners regularly audit Microsoft data</w:t>
      </w:r>
      <w:r>
        <w:rPr>
          <w:rFonts w:ascii="Arial" w:hAnsi="Arial" w:cs="Arial"/>
          <w:sz w:val="24"/>
          <w:szCs w:val="24"/>
        </w:rPr>
        <w:t xml:space="preserve"> </w:t>
      </w:r>
      <w:r w:rsidR="00194D1D" w:rsidRPr="001A0B97">
        <w:rPr>
          <w:rFonts w:ascii="Arial" w:hAnsi="Arial" w:cs="Arial"/>
          <w:sz w:val="24"/>
          <w:szCs w:val="24"/>
        </w:rPr>
        <w:t>centers</w:t>
      </w:r>
      <w:r w:rsidR="00251EBA">
        <w:rPr>
          <w:rFonts w:ascii="Arial" w:hAnsi="Arial" w:cs="Arial"/>
          <w:sz w:val="24"/>
          <w:szCs w:val="24"/>
        </w:rPr>
        <w:t xml:space="preserve"> </w:t>
      </w:r>
      <w:r w:rsidR="00194D1D" w:rsidRPr="001A0B97">
        <w:rPr>
          <w:rFonts w:ascii="Arial" w:hAnsi="Arial" w:cs="Arial"/>
          <w:sz w:val="24"/>
          <w:szCs w:val="24"/>
        </w:rPr>
        <w:t>and cloud services</w:t>
      </w:r>
      <w:r w:rsidR="00251EBA">
        <w:rPr>
          <w:rFonts w:ascii="Arial" w:hAnsi="Arial" w:cs="Arial"/>
          <w:sz w:val="24"/>
          <w:szCs w:val="24"/>
        </w:rPr>
        <w:t>,</w:t>
      </w:r>
      <w:r w:rsidR="00194D1D" w:rsidRPr="001A0B97">
        <w:rPr>
          <w:rFonts w:ascii="Arial" w:hAnsi="Arial" w:cs="Arial"/>
          <w:sz w:val="24"/>
          <w:szCs w:val="24"/>
        </w:rPr>
        <w:t xml:space="preserve"> and provide detailed reports that Microsoft makes available for customers to review</w:t>
      </w:r>
      <w:r w:rsidR="00F5255E" w:rsidRPr="001A0B97">
        <w:rPr>
          <w:rFonts w:ascii="Arial" w:hAnsi="Arial" w:cs="Arial"/>
          <w:sz w:val="24"/>
          <w:szCs w:val="24"/>
        </w:rPr>
        <w:t xml:space="preserve">.  </w:t>
      </w:r>
      <w:r w:rsidR="00194D1D" w:rsidRPr="001A0B97">
        <w:rPr>
          <w:rFonts w:ascii="Arial" w:hAnsi="Arial" w:cs="Arial"/>
          <w:sz w:val="24"/>
          <w:szCs w:val="24"/>
        </w:rPr>
        <w:t>While the specific purpose of each audit varies, collectively the audits assess the design and operati</w:t>
      </w:r>
      <w:r>
        <w:rPr>
          <w:rFonts w:ascii="Arial" w:hAnsi="Arial" w:cs="Arial"/>
          <w:sz w:val="24"/>
          <w:szCs w:val="24"/>
        </w:rPr>
        <w:t>ng effectiveness of O365’s</w:t>
      </w:r>
      <w:r w:rsidR="00194D1D" w:rsidRPr="001A0B97">
        <w:rPr>
          <w:rFonts w:ascii="Arial" w:hAnsi="Arial" w:cs="Arial"/>
          <w:sz w:val="24"/>
          <w:szCs w:val="24"/>
        </w:rPr>
        <w:t xml:space="preserve"> security, </w:t>
      </w:r>
      <w:r w:rsidR="00194D1D" w:rsidRPr="001A0B97">
        <w:rPr>
          <w:rFonts w:ascii="Arial" w:hAnsi="Arial" w:cs="Arial"/>
          <w:sz w:val="24"/>
          <w:szCs w:val="24"/>
        </w:rPr>
        <w:lastRenderedPageBreak/>
        <w:t>compliance, management, and privacy controls.</w:t>
      </w:r>
      <w:r w:rsidR="00194D1D">
        <w:rPr>
          <w:rFonts w:ascii="Arial" w:hAnsi="Arial" w:cs="Arial"/>
          <w:sz w:val="24"/>
          <w:szCs w:val="24"/>
        </w:rPr>
        <w:t xml:space="preserve">  UCLA is still responsible for setting up new user mailboxes and disabling mailboxes for users who no longer require access. </w:t>
      </w:r>
    </w:p>
    <w:p w:rsidR="009A55E7" w:rsidRPr="002D09D9" w:rsidRDefault="009A55E7" w:rsidP="00AF05B6">
      <w:pPr>
        <w:pStyle w:val="BodyText"/>
        <w:jc w:val="both"/>
        <w:rPr>
          <w:rFonts w:cs="Arial"/>
          <w:szCs w:val="24"/>
        </w:rPr>
      </w:pPr>
    </w:p>
    <w:p w:rsidR="00B60A34" w:rsidRPr="002D09D9" w:rsidRDefault="00B60A34" w:rsidP="00AF05B6">
      <w:pPr>
        <w:keepNext/>
        <w:spacing w:line="360" w:lineRule="auto"/>
        <w:jc w:val="both"/>
        <w:rPr>
          <w:rFonts w:ascii="Arial" w:hAnsi="Arial" w:cs="Arial"/>
          <w:sz w:val="24"/>
          <w:szCs w:val="24"/>
          <w:u w:val="single"/>
        </w:rPr>
      </w:pPr>
      <w:r w:rsidRPr="002D09D9">
        <w:rPr>
          <w:rFonts w:ascii="Arial" w:hAnsi="Arial" w:cs="Arial"/>
          <w:sz w:val="24"/>
          <w:szCs w:val="24"/>
          <w:u w:val="single"/>
        </w:rPr>
        <w:t>Purpose and Scope</w:t>
      </w:r>
    </w:p>
    <w:p w:rsidR="00B60A34" w:rsidRPr="007D3C7E" w:rsidRDefault="00B60A34" w:rsidP="00AF05B6">
      <w:pPr>
        <w:keepNext/>
        <w:spacing w:line="360" w:lineRule="auto"/>
        <w:jc w:val="both"/>
        <w:rPr>
          <w:rFonts w:ascii="Arial" w:hAnsi="Arial" w:cs="Arial"/>
          <w:sz w:val="24"/>
          <w:szCs w:val="24"/>
        </w:rPr>
      </w:pPr>
    </w:p>
    <w:p w:rsidR="00EC5C0A" w:rsidRPr="002D09D9" w:rsidRDefault="00EC5C0A" w:rsidP="00AF05B6">
      <w:pPr>
        <w:tabs>
          <w:tab w:val="left" w:pos="540"/>
        </w:tabs>
        <w:spacing w:line="360" w:lineRule="auto"/>
        <w:jc w:val="both"/>
        <w:rPr>
          <w:rFonts w:ascii="Arial" w:hAnsi="Arial" w:cs="Arial"/>
          <w:sz w:val="24"/>
          <w:szCs w:val="24"/>
          <w:u w:val="single"/>
        </w:rPr>
      </w:pPr>
      <w:r w:rsidRPr="002D09D9">
        <w:rPr>
          <w:rFonts w:ascii="Arial" w:hAnsi="Arial" w:cs="Arial"/>
          <w:sz w:val="24"/>
          <w:szCs w:val="24"/>
        </w:rPr>
        <w:t>The p</w:t>
      </w:r>
      <w:r>
        <w:rPr>
          <w:rFonts w:ascii="Arial" w:hAnsi="Arial" w:cs="Arial"/>
          <w:sz w:val="24"/>
          <w:szCs w:val="24"/>
        </w:rPr>
        <w:t xml:space="preserve">rimary purpose of the review was </w:t>
      </w:r>
      <w:r w:rsidRPr="002D09D9">
        <w:rPr>
          <w:rFonts w:ascii="Arial" w:hAnsi="Arial" w:cs="Arial"/>
          <w:sz w:val="24"/>
          <w:szCs w:val="24"/>
        </w:rPr>
        <w:t>to ensu</w:t>
      </w:r>
      <w:r w:rsidR="002C2955">
        <w:rPr>
          <w:rFonts w:ascii="Arial" w:hAnsi="Arial" w:cs="Arial"/>
          <w:sz w:val="24"/>
          <w:szCs w:val="24"/>
        </w:rPr>
        <w:t>re that E</w:t>
      </w:r>
      <w:r w:rsidR="00A15195">
        <w:rPr>
          <w:rFonts w:ascii="Arial" w:hAnsi="Arial" w:cs="Arial"/>
          <w:sz w:val="24"/>
          <w:szCs w:val="24"/>
        </w:rPr>
        <w:t>M’s</w:t>
      </w:r>
      <w:r w:rsidRPr="002D09D9">
        <w:rPr>
          <w:rFonts w:ascii="Arial" w:hAnsi="Arial" w:cs="Arial"/>
          <w:sz w:val="24"/>
          <w:szCs w:val="24"/>
        </w:rPr>
        <w:t xml:space="preserve"> organizationa</w:t>
      </w:r>
      <w:r w:rsidR="002C2955">
        <w:rPr>
          <w:rFonts w:ascii="Arial" w:hAnsi="Arial" w:cs="Arial"/>
          <w:sz w:val="24"/>
          <w:szCs w:val="24"/>
        </w:rPr>
        <w:t xml:space="preserve">l structure and controls </w:t>
      </w:r>
      <w:r w:rsidR="00EE5C55">
        <w:rPr>
          <w:rFonts w:ascii="Arial" w:hAnsi="Arial" w:cs="Arial"/>
          <w:sz w:val="24"/>
          <w:szCs w:val="24"/>
        </w:rPr>
        <w:t>with regard to</w:t>
      </w:r>
      <w:r w:rsidR="001056E7">
        <w:rPr>
          <w:rFonts w:ascii="Arial" w:hAnsi="Arial" w:cs="Arial"/>
          <w:sz w:val="24"/>
          <w:szCs w:val="24"/>
        </w:rPr>
        <w:t xml:space="preserve"> O365 </w:t>
      </w:r>
      <w:r>
        <w:rPr>
          <w:rFonts w:ascii="Arial" w:hAnsi="Arial" w:cs="Arial"/>
          <w:sz w:val="24"/>
          <w:szCs w:val="24"/>
        </w:rPr>
        <w:t>were</w:t>
      </w:r>
      <w:r w:rsidRPr="002D09D9">
        <w:rPr>
          <w:rFonts w:ascii="Arial" w:hAnsi="Arial" w:cs="Arial"/>
          <w:sz w:val="24"/>
          <w:szCs w:val="24"/>
        </w:rPr>
        <w:t xml:space="preserve"> conducive to accomplishing its business obje</w:t>
      </w:r>
      <w:r>
        <w:rPr>
          <w:rFonts w:ascii="Arial" w:hAnsi="Arial" w:cs="Arial"/>
          <w:sz w:val="24"/>
          <w:szCs w:val="24"/>
        </w:rPr>
        <w:t>ctives.  The secondary purpose wa</w:t>
      </w:r>
      <w:r w:rsidRPr="002D09D9">
        <w:rPr>
          <w:rFonts w:ascii="Arial" w:hAnsi="Arial" w:cs="Arial"/>
          <w:sz w:val="24"/>
          <w:szCs w:val="24"/>
        </w:rPr>
        <w:t xml:space="preserve">s to evaluate the adequacy and efficiency of internal controls.  </w:t>
      </w:r>
      <w:r w:rsidRPr="002D09D9">
        <w:rPr>
          <w:rFonts w:ascii="Arial" w:hAnsi="Arial" w:cs="Arial"/>
          <w:color w:val="000000"/>
          <w:sz w:val="24"/>
          <w:szCs w:val="24"/>
        </w:rPr>
        <w:t>Where applicable, compliance with Universi</w:t>
      </w:r>
      <w:r>
        <w:rPr>
          <w:rFonts w:ascii="Arial" w:hAnsi="Arial" w:cs="Arial"/>
          <w:color w:val="000000"/>
          <w:sz w:val="24"/>
          <w:szCs w:val="24"/>
        </w:rPr>
        <w:t xml:space="preserve">ty policies and procedures </w:t>
      </w:r>
      <w:proofErr w:type="gramStart"/>
      <w:r>
        <w:rPr>
          <w:rFonts w:ascii="Arial" w:hAnsi="Arial" w:cs="Arial"/>
          <w:color w:val="000000"/>
          <w:sz w:val="24"/>
          <w:szCs w:val="24"/>
        </w:rPr>
        <w:t xml:space="preserve">was also </w:t>
      </w:r>
      <w:r w:rsidRPr="002D09D9">
        <w:rPr>
          <w:rFonts w:ascii="Arial" w:hAnsi="Arial" w:cs="Arial"/>
          <w:color w:val="000000"/>
          <w:sz w:val="24"/>
          <w:szCs w:val="24"/>
        </w:rPr>
        <w:t>evaluated</w:t>
      </w:r>
      <w:proofErr w:type="gramEnd"/>
      <w:r w:rsidRPr="002D09D9">
        <w:rPr>
          <w:rFonts w:ascii="Arial" w:hAnsi="Arial" w:cs="Arial"/>
          <w:color w:val="000000"/>
          <w:sz w:val="24"/>
          <w:szCs w:val="24"/>
        </w:rPr>
        <w:t xml:space="preserve">.   </w:t>
      </w:r>
    </w:p>
    <w:p w:rsidR="00B65D20" w:rsidRPr="007D3C7E" w:rsidRDefault="00B65D20" w:rsidP="00AF05B6">
      <w:pPr>
        <w:spacing w:line="360" w:lineRule="auto"/>
        <w:jc w:val="both"/>
        <w:rPr>
          <w:rFonts w:ascii="Arial" w:hAnsi="Arial" w:cs="Arial"/>
          <w:sz w:val="24"/>
          <w:szCs w:val="24"/>
        </w:rPr>
      </w:pPr>
    </w:p>
    <w:p w:rsidR="00361DEF" w:rsidRPr="00EC5C0A" w:rsidRDefault="00B60A34" w:rsidP="00AF05B6">
      <w:pPr>
        <w:spacing w:line="360" w:lineRule="auto"/>
        <w:jc w:val="both"/>
        <w:rPr>
          <w:rFonts w:ascii="Arial" w:hAnsi="Arial" w:cs="Arial"/>
          <w:sz w:val="24"/>
          <w:szCs w:val="24"/>
        </w:rPr>
      </w:pPr>
      <w:r w:rsidRPr="00EC5C0A">
        <w:rPr>
          <w:rFonts w:ascii="Arial" w:hAnsi="Arial" w:cs="Arial"/>
          <w:sz w:val="24"/>
          <w:szCs w:val="24"/>
        </w:rPr>
        <w:t xml:space="preserve">The scope of the audit focused on </w:t>
      </w:r>
      <w:r w:rsidR="00624B32" w:rsidRPr="00EC5C0A">
        <w:rPr>
          <w:rFonts w:ascii="Arial" w:hAnsi="Arial" w:cs="Arial"/>
          <w:sz w:val="24"/>
          <w:szCs w:val="24"/>
        </w:rPr>
        <w:t>controls surrounding the following activities:</w:t>
      </w:r>
    </w:p>
    <w:p w:rsidR="00EC5C0A" w:rsidRPr="00EC5C0A" w:rsidRDefault="00EC5C0A" w:rsidP="00AF05B6">
      <w:pPr>
        <w:spacing w:line="360" w:lineRule="auto"/>
        <w:jc w:val="both"/>
        <w:rPr>
          <w:rFonts w:ascii="Arial" w:hAnsi="Arial" w:cs="Arial"/>
          <w:sz w:val="24"/>
          <w:szCs w:val="24"/>
        </w:rPr>
      </w:pPr>
    </w:p>
    <w:p w:rsidR="00EC5C0A" w:rsidRPr="00EC5C0A" w:rsidRDefault="00EC5C0A" w:rsidP="00766642">
      <w:pPr>
        <w:numPr>
          <w:ilvl w:val="0"/>
          <w:numId w:val="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EC5C0A">
        <w:rPr>
          <w:rFonts w:ascii="Arial" w:hAnsi="Arial" w:cs="Arial"/>
          <w:sz w:val="24"/>
          <w:szCs w:val="24"/>
        </w:rPr>
        <w:t xml:space="preserve">Migration to </w:t>
      </w:r>
      <w:r w:rsidR="00251EBA">
        <w:rPr>
          <w:rFonts w:ascii="Arial" w:hAnsi="Arial" w:cs="Arial"/>
          <w:sz w:val="24"/>
          <w:szCs w:val="24"/>
        </w:rPr>
        <w:t xml:space="preserve">Microsoft </w:t>
      </w:r>
      <w:r w:rsidR="006B7318">
        <w:rPr>
          <w:rFonts w:ascii="Arial" w:hAnsi="Arial" w:cs="Arial"/>
          <w:sz w:val="24"/>
          <w:szCs w:val="24"/>
        </w:rPr>
        <w:t>O</w:t>
      </w:r>
      <w:r w:rsidR="00F32597">
        <w:rPr>
          <w:rFonts w:ascii="Arial" w:hAnsi="Arial" w:cs="Arial"/>
          <w:sz w:val="24"/>
          <w:szCs w:val="24"/>
        </w:rPr>
        <w:t xml:space="preserve">ffice </w:t>
      </w:r>
      <w:r w:rsidR="006B7318">
        <w:rPr>
          <w:rFonts w:ascii="Arial" w:hAnsi="Arial" w:cs="Arial"/>
          <w:sz w:val="24"/>
          <w:szCs w:val="24"/>
        </w:rPr>
        <w:t>365</w:t>
      </w:r>
    </w:p>
    <w:p w:rsidR="00EC5C0A" w:rsidRDefault="00251EBA" w:rsidP="00766642">
      <w:pPr>
        <w:numPr>
          <w:ilvl w:val="0"/>
          <w:numId w:val="2"/>
        </w:numPr>
        <w:tabs>
          <w:tab w:val="clear" w:pos="360"/>
          <w:tab w:val="num" w:pos="540"/>
        </w:tabs>
        <w:overflowPunct/>
        <w:autoSpaceDE/>
        <w:autoSpaceDN/>
        <w:adjustRightInd/>
        <w:spacing w:line="360" w:lineRule="auto"/>
        <w:ind w:left="540" w:hanging="540"/>
        <w:jc w:val="both"/>
        <w:rPr>
          <w:rFonts w:ascii="Arial" w:hAnsi="Arial" w:cs="Arial"/>
          <w:sz w:val="24"/>
          <w:szCs w:val="24"/>
        </w:rPr>
      </w:pPr>
      <w:r>
        <w:rPr>
          <w:rFonts w:ascii="Arial" w:hAnsi="Arial" w:cs="Arial"/>
          <w:sz w:val="24"/>
          <w:szCs w:val="24"/>
        </w:rPr>
        <w:t xml:space="preserve">Microsoft </w:t>
      </w:r>
      <w:r w:rsidR="006B7318">
        <w:rPr>
          <w:rFonts w:ascii="Arial" w:hAnsi="Arial" w:cs="Arial"/>
          <w:sz w:val="24"/>
          <w:szCs w:val="24"/>
        </w:rPr>
        <w:t>O</w:t>
      </w:r>
      <w:r w:rsidR="00F32597">
        <w:rPr>
          <w:rFonts w:ascii="Arial" w:hAnsi="Arial" w:cs="Arial"/>
          <w:sz w:val="24"/>
          <w:szCs w:val="24"/>
        </w:rPr>
        <w:t xml:space="preserve">ffice </w:t>
      </w:r>
      <w:r w:rsidR="006B7318">
        <w:rPr>
          <w:rFonts w:ascii="Arial" w:hAnsi="Arial" w:cs="Arial"/>
          <w:sz w:val="24"/>
          <w:szCs w:val="24"/>
        </w:rPr>
        <w:t>365</w:t>
      </w:r>
      <w:r w:rsidR="00EC5C0A" w:rsidRPr="00EC5C0A">
        <w:rPr>
          <w:rFonts w:ascii="Arial" w:hAnsi="Arial" w:cs="Arial"/>
          <w:sz w:val="24"/>
          <w:szCs w:val="24"/>
        </w:rPr>
        <w:t xml:space="preserve"> Security</w:t>
      </w:r>
    </w:p>
    <w:p w:rsidR="00584214" w:rsidRPr="00584214" w:rsidRDefault="00251EBA" w:rsidP="00766642">
      <w:pPr>
        <w:numPr>
          <w:ilvl w:val="0"/>
          <w:numId w:val="2"/>
        </w:numPr>
        <w:tabs>
          <w:tab w:val="clear" w:pos="360"/>
          <w:tab w:val="num" w:pos="540"/>
        </w:tabs>
        <w:overflowPunct/>
        <w:autoSpaceDE/>
        <w:autoSpaceDN/>
        <w:adjustRightInd/>
        <w:spacing w:line="360" w:lineRule="auto"/>
        <w:ind w:left="540" w:hanging="540"/>
        <w:jc w:val="both"/>
        <w:rPr>
          <w:rFonts w:ascii="Arial" w:hAnsi="Arial" w:cs="Arial"/>
          <w:sz w:val="24"/>
          <w:szCs w:val="24"/>
        </w:rPr>
      </w:pPr>
      <w:r>
        <w:rPr>
          <w:rFonts w:ascii="Arial" w:hAnsi="Arial" w:cs="Arial"/>
          <w:sz w:val="24"/>
          <w:szCs w:val="24"/>
        </w:rPr>
        <w:t xml:space="preserve">Microsoft </w:t>
      </w:r>
      <w:r w:rsidR="00584214">
        <w:rPr>
          <w:rFonts w:ascii="Arial" w:hAnsi="Arial" w:cs="Arial"/>
          <w:sz w:val="24"/>
          <w:szCs w:val="24"/>
        </w:rPr>
        <w:t>O</w:t>
      </w:r>
      <w:r w:rsidR="00F32597">
        <w:rPr>
          <w:rFonts w:ascii="Arial" w:hAnsi="Arial" w:cs="Arial"/>
          <w:sz w:val="24"/>
          <w:szCs w:val="24"/>
        </w:rPr>
        <w:t xml:space="preserve">ffice </w:t>
      </w:r>
      <w:r w:rsidR="00584214">
        <w:rPr>
          <w:rFonts w:ascii="Arial" w:hAnsi="Arial" w:cs="Arial"/>
          <w:sz w:val="24"/>
          <w:szCs w:val="24"/>
        </w:rPr>
        <w:t>365</w:t>
      </w:r>
      <w:r w:rsidR="00584214" w:rsidRPr="00EC5C0A">
        <w:rPr>
          <w:rFonts w:ascii="Arial" w:hAnsi="Arial" w:cs="Arial"/>
          <w:sz w:val="24"/>
          <w:szCs w:val="24"/>
        </w:rPr>
        <w:t xml:space="preserve"> Agreements</w:t>
      </w:r>
    </w:p>
    <w:p w:rsidR="00EC5C0A" w:rsidRPr="00EC5C0A" w:rsidRDefault="00EC5C0A" w:rsidP="00766642">
      <w:pPr>
        <w:numPr>
          <w:ilvl w:val="0"/>
          <w:numId w:val="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EC5C0A">
        <w:rPr>
          <w:rFonts w:ascii="Arial" w:hAnsi="Arial" w:cs="Arial"/>
          <w:sz w:val="24"/>
          <w:szCs w:val="24"/>
        </w:rPr>
        <w:t xml:space="preserve">Availability and Continuity of </w:t>
      </w:r>
      <w:r w:rsidR="00251EBA">
        <w:rPr>
          <w:rFonts w:ascii="Arial" w:hAnsi="Arial" w:cs="Arial"/>
          <w:sz w:val="24"/>
          <w:szCs w:val="24"/>
        </w:rPr>
        <w:t xml:space="preserve">Microsoft </w:t>
      </w:r>
      <w:r w:rsidR="006B7318">
        <w:rPr>
          <w:rFonts w:ascii="Arial" w:hAnsi="Arial" w:cs="Arial"/>
          <w:sz w:val="24"/>
          <w:szCs w:val="24"/>
        </w:rPr>
        <w:t>O</w:t>
      </w:r>
      <w:r w:rsidR="00F32597">
        <w:rPr>
          <w:rFonts w:ascii="Arial" w:hAnsi="Arial" w:cs="Arial"/>
          <w:sz w:val="24"/>
          <w:szCs w:val="24"/>
        </w:rPr>
        <w:t xml:space="preserve">ffice </w:t>
      </w:r>
      <w:r w:rsidR="006B7318">
        <w:rPr>
          <w:rFonts w:ascii="Arial" w:hAnsi="Arial" w:cs="Arial"/>
          <w:sz w:val="24"/>
          <w:szCs w:val="24"/>
        </w:rPr>
        <w:t>365</w:t>
      </w:r>
    </w:p>
    <w:p w:rsidR="006B4E9C" w:rsidRPr="00EC5C0A" w:rsidRDefault="006B4E9C" w:rsidP="00AF05B6">
      <w:pPr>
        <w:spacing w:line="360" w:lineRule="auto"/>
        <w:jc w:val="both"/>
        <w:rPr>
          <w:rFonts w:ascii="Arial" w:hAnsi="Arial" w:cs="Arial"/>
          <w:sz w:val="24"/>
          <w:szCs w:val="24"/>
        </w:rPr>
      </w:pPr>
    </w:p>
    <w:p w:rsidR="00CF7D9B" w:rsidRPr="007D3C7E" w:rsidRDefault="00CF7D9B" w:rsidP="00AF05B6">
      <w:pPr>
        <w:spacing w:line="360" w:lineRule="auto"/>
        <w:jc w:val="both"/>
        <w:rPr>
          <w:rFonts w:ascii="Arial" w:hAnsi="Arial" w:cs="Arial"/>
          <w:sz w:val="24"/>
          <w:szCs w:val="24"/>
        </w:rPr>
      </w:pPr>
      <w:r w:rsidRPr="007D3C7E">
        <w:rPr>
          <w:rFonts w:ascii="Arial" w:hAnsi="Arial" w:cs="Arial"/>
          <w:sz w:val="24"/>
          <w:szCs w:val="24"/>
        </w:rPr>
        <w:t xml:space="preserve">The review </w:t>
      </w:r>
      <w:proofErr w:type="gramStart"/>
      <w:r w:rsidRPr="007D3C7E">
        <w:rPr>
          <w:rFonts w:ascii="Arial" w:hAnsi="Arial" w:cs="Arial"/>
          <w:sz w:val="24"/>
          <w:szCs w:val="24"/>
        </w:rPr>
        <w:t>was conducted</w:t>
      </w:r>
      <w:proofErr w:type="gramEnd"/>
      <w:r w:rsidRPr="007D3C7E">
        <w:rPr>
          <w:rFonts w:ascii="Arial" w:hAnsi="Arial" w:cs="Arial"/>
          <w:sz w:val="24"/>
          <w:szCs w:val="24"/>
        </w:rPr>
        <w:t xml:space="preserve"> in </w:t>
      </w:r>
      <w:r w:rsidR="00EE5C55">
        <w:rPr>
          <w:rFonts w:ascii="Arial" w:hAnsi="Arial" w:cs="Arial"/>
          <w:sz w:val="24"/>
          <w:szCs w:val="24"/>
        </w:rPr>
        <w:t>conformance</w:t>
      </w:r>
      <w:r w:rsidRPr="007D3C7E">
        <w:rPr>
          <w:rFonts w:ascii="Arial" w:hAnsi="Arial" w:cs="Arial"/>
          <w:sz w:val="24"/>
          <w:szCs w:val="24"/>
        </w:rPr>
        <w:t xml:space="preserve"> with the </w:t>
      </w:r>
      <w:r w:rsidRPr="007D3C7E">
        <w:rPr>
          <w:rFonts w:ascii="Arial" w:hAnsi="Arial" w:cs="Arial"/>
          <w:i/>
          <w:sz w:val="24"/>
          <w:szCs w:val="24"/>
        </w:rPr>
        <w:t xml:space="preserve">International Standards for the Professional Practice of Internal Auditing </w:t>
      </w:r>
      <w:r w:rsidRPr="007D3C7E">
        <w:rPr>
          <w:rFonts w:ascii="Arial" w:hAnsi="Arial" w:cs="Arial"/>
          <w:sz w:val="24"/>
          <w:szCs w:val="24"/>
        </w:rPr>
        <w:t xml:space="preserve">and included tests and other procedures considered necessary in achieving the purpose.  Interviews </w:t>
      </w:r>
      <w:proofErr w:type="gramStart"/>
      <w:r w:rsidRPr="007D3C7E">
        <w:rPr>
          <w:rFonts w:ascii="Arial" w:hAnsi="Arial" w:cs="Arial"/>
          <w:sz w:val="24"/>
          <w:szCs w:val="24"/>
        </w:rPr>
        <w:t>were conduc</w:t>
      </w:r>
      <w:r w:rsidR="003A32AF" w:rsidRPr="007D3C7E">
        <w:rPr>
          <w:rFonts w:ascii="Arial" w:hAnsi="Arial" w:cs="Arial"/>
          <w:sz w:val="24"/>
          <w:szCs w:val="24"/>
        </w:rPr>
        <w:t>ted</w:t>
      </w:r>
      <w:proofErr w:type="gramEnd"/>
      <w:r w:rsidR="003A32AF" w:rsidRPr="007D3C7E">
        <w:rPr>
          <w:rFonts w:ascii="Arial" w:hAnsi="Arial" w:cs="Arial"/>
          <w:sz w:val="24"/>
          <w:szCs w:val="24"/>
        </w:rPr>
        <w:t xml:space="preserve"> with management and staff, and </w:t>
      </w:r>
      <w:r w:rsidR="001F0AAE" w:rsidRPr="007D3C7E">
        <w:rPr>
          <w:rFonts w:ascii="Arial" w:hAnsi="Arial" w:cs="Arial"/>
          <w:sz w:val="24"/>
          <w:szCs w:val="24"/>
        </w:rPr>
        <w:t>various other financial and administrative documents were examined.</w:t>
      </w:r>
    </w:p>
    <w:p w:rsidR="00B60A34" w:rsidRPr="007D3C7E" w:rsidRDefault="00B60A34" w:rsidP="00AF05B6">
      <w:pPr>
        <w:pStyle w:val="BodyText"/>
        <w:jc w:val="both"/>
        <w:rPr>
          <w:rFonts w:cs="Arial"/>
          <w:szCs w:val="24"/>
        </w:rPr>
      </w:pPr>
    </w:p>
    <w:p w:rsidR="00B60A34" w:rsidRPr="007D3C7E" w:rsidRDefault="00B60A34" w:rsidP="00AF05B6">
      <w:pPr>
        <w:pStyle w:val="Heading1"/>
      </w:pPr>
      <w:r w:rsidRPr="007D3C7E">
        <w:t>Summary Opinion</w:t>
      </w:r>
    </w:p>
    <w:p w:rsidR="00B60A34" w:rsidRPr="007D3C7E" w:rsidRDefault="00B60A34" w:rsidP="00AF05B6">
      <w:pPr>
        <w:spacing w:line="360" w:lineRule="auto"/>
        <w:jc w:val="both"/>
        <w:rPr>
          <w:rFonts w:ascii="Arial" w:hAnsi="Arial" w:cs="Arial"/>
          <w:sz w:val="24"/>
          <w:szCs w:val="24"/>
        </w:rPr>
      </w:pPr>
    </w:p>
    <w:p w:rsidR="009D6EEE" w:rsidRDefault="00436962" w:rsidP="00AF05B6">
      <w:pPr>
        <w:spacing w:line="360" w:lineRule="auto"/>
        <w:jc w:val="both"/>
        <w:rPr>
          <w:rFonts w:ascii="Arial" w:hAnsi="Arial" w:cs="Arial"/>
          <w:sz w:val="24"/>
          <w:szCs w:val="24"/>
        </w:rPr>
      </w:pPr>
      <w:r w:rsidRPr="007D3C7E">
        <w:rPr>
          <w:rFonts w:ascii="Arial" w:hAnsi="Arial" w:cs="Arial"/>
          <w:sz w:val="24"/>
          <w:szCs w:val="24"/>
        </w:rPr>
        <w:t xml:space="preserve">Based on the results of the work performed within the scope of the audit, controls </w:t>
      </w:r>
      <w:r w:rsidR="004B4EFA">
        <w:rPr>
          <w:rFonts w:ascii="Arial" w:hAnsi="Arial" w:cs="Arial"/>
          <w:sz w:val="24"/>
          <w:szCs w:val="24"/>
        </w:rPr>
        <w:t>regarding EM</w:t>
      </w:r>
      <w:r w:rsidR="00EC5C0A">
        <w:rPr>
          <w:rFonts w:ascii="Arial" w:hAnsi="Arial" w:cs="Arial"/>
          <w:sz w:val="24"/>
          <w:szCs w:val="24"/>
        </w:rPr>
        <w:t xml:space="preserve">’s </w:t>
      </w:r>
      <w:r w:rsidR="00D6772B">
        <w:rPr>
          <w:rFonts w:ascii="Arial" w:hAnsi="Arial" w:cs="Arial"/>
          <w:sz w:val="24"/>
          <w:szCs w:val="24"/>
        </w:rPr>
        <w:t xml:space="preserve">O365 systems and processes </w:t>
      </w:r>
      <w:r w:rsidR="00F95FF7" w:rsidRPr="007D3C7E">
        <w:rPr>
          <w:rFonts w:ascii="Arial" w:hAnsi="Arial" w:cs="Arial"/>
          <w:sz w:val="24"/>
          <w:szCs w:val="24"/>
        </w:rPr>
        <w:t>are</w:t>
      </w:r>
      <w:r w:rsidRPr="007D3C7E">
        <w:rPr>
          <w:rFonts w:ascii="Arial" w:hAnsi="Arial" w:cs="Arial"/>
          <w:sz w:val="24"/>
          <w:szCs w:val="24"/>
        </w:rPr>
        <w:t xml:space="preserve"> generally </w:t>
      </w:r>
      <w:r w:rsidR="00F95FF7" w:rsidRPr="007D3C7E">
        <w:rPr>
          <w:rFonts w:ascii="Arial" w:hAnsi="Arial" w:cs="Arial"/>
          <w:sz w:val="24"/>
          <w:szCs w:val="24"/>
        </w:rPr>
        <w:t xml:space="preserve">conducive to accomplishing its business </w:t>
      </w:r>
      <w:r w:rsidRPr="007D3C7E">
        <w:rPr>
          <w:rFonts w:ascii="Arial" w:hAnsi="Arial" w:cs="Arial"/>
          <w:sz w:val="24"/>
          <w:szCs w:val="24"/>
        </w:rPr>
        <w:t xml:space="preserve">objectives.  However, </w:t>
      </w:r>
      <w:r w:rsidR="00EC5C0A">
        <w:rPr>
          <w:rFonts w:ascii="Arial" w:hAnsi="Arial" w:cs="Arial"/>
          <w:sz w:val="24"/>
          <w:szCs w:val="24"/>
        </w:rPr>
        <w:t xml:space="preserve">control processes </w:t>
      </w:r>
      <w:proofErr w:type="gramStart"/>
      <w:r w:rsidR="00EC5C0A">
        <w:rPr>
          <w:rFonts w:ascii="Arial" w:hAnsi="Arial" w:cs="Arial"/>
          <w:sz w:val="24"/>
          <w:szCs w:val="24"/>
        </w:rPr>
        <w:t>could be further strengthened</w:t>
      </w:r>
      <w:proofErr w:type="gramEnd"/>
      <w:r w:rsidR="00EC5C0A">
        <w:rPr>
          <w:rFonts w:ascii="Arial" w:hAnsi="Arial" w:cs="Arial"/>
          <w:sz w:val="24"/>
          <w:szCs w:val="24"/>
        </w:rPr>
        <w:t xml:space="preserve"> by implementing the following:  </w:t>
      </w:r>
    </w:p>
    <w:p w:rsidR="00D6772B" w:rsidRDefault="00D6772B" w:rsidP="00AF05B6">
      <w:pPr>
        <w:spacing w:line="360" w:lineRule="auto"/>
        <w:jc w:val="both"/>
        <w:rPr>
          <w:rFonts w:ascii="Arial" w:hAnsi="Arial" w:cs="Arial"/>
          <w:sz w:val="24"/>
          <w:szCs w:val="24"/>
        </w:rPr>
      </w:pPr>
    </w:p>
    <w:p w:rsidR="003944E2" w:rsidRPr="000503D1" w:rsidRDefault="00D14006" w:rsidP="00766642">
      <w:pPr>
        <w:pStyle w:val="ListParagraph"/>
        <w:numPr>
          <w:ilvl w:val="0"/>
          <w:numId w:val="7"/>
        </w:numPr>
        <w:spacing w:after="0" w:line="360" w:lineRule="auto"/>
        <w:ind w:left="540" w:hanging="540"/>
        <w:jc w:val="both"/>
        <w:textAlignment w:val="baseline"/>
        <w:rPr>
          <w:rFonts w:ascii="Arial" w:hAnsi="Arial" w:cs="Arial"/>
          <w:sz w:val="24"/>
          <w:szCs w:val="24"/>
        </w:rPr>
      </w:pPr>
      <w:r w:rsidRPr="000503D1">
        <w:rPr>
          <w:rFonts w:ascii="Arial" w:hAnsi="Arial" w:cs="Arial"/>
          <w:sz w:val="24"/>
          <w:szCs w:val="24"/>
        </w:rPr>
        <w:lastRenderedPageBreak/>
        <w:t xml:space="preserve">A list of the </w:t>
      </w:r>
      <w:r w:rsidR="00937323" w:rsidRPr="000503D1">
        <w:rPr>
          <w:rFonts w:ascii="Arial" w:hAnsi="Arial" w:cs="Arial"/>
          <w:sz w:val="24"/>
          <w:szCs w:val="24"/>
        </w:rPr>
        <w:t>authorized submitters</w:t>
      </w:r>
      <w:r w:rsidRPr="000503D1">
        <w:rPr>
          <w:rFonts w:ascii="Arial" w:hAnsi="Arial" w:cs="Arial"/>
          <w:sz w:val="24"/>
          <w:szCs w:val="24"/>
        </w:rPr>
        <w:t xml:space="preserve"> and users with access to the Delegated Account Management tool </w:t>
      </w:r>
      <w:proofErr w:type="gramStart"/>
      <w:r w:rsidRPr="000503D1">
        <w:rPr>
          <w:rFonts w:ascii="Arial" w:hAnsi="Arial" w:cs="Arial"/>
          <w:sz w:val="24"/>
          <w:szCs w:val="24"/>
        </w:rPr>
        <w:t>should be provided</w:t>
      </w:r>
      <w:proofErr w:type="gramEnd"/>
      <w:r w:rsidRPr="000503D1">
        <w:rPr>
          <w:rFonts w:ascii="Arial" w:hAnsi="Arial" w:cs="Arial"/>
          <w:sz w:val="24"/>
          <w:szCs w:val="24"/>
        </w:rPr>
        <w:t xml:space="preserve"> to each department at least on </w:t>
      </w:r>
      <w:r w:rsidR="003944E2" w:rsidRPr="000503D1">
        <w:rPr>
          <w:rFonts w:ascii="Arial" w:hAnsi="Arial" w:cs="Arial"/>
          <w:sz w:val="24"/>
          <w:szCs w:val="24"/>
        </w:rPr>
        <w:t xml:space="preserve">an </w:t>
      </w:r>
      <w:r w:rsidRPr="000503D1">
        <w:rPr>
          <w:rFonts w:ascii="Arial" w:hAnsi="Arial" w:cs="Arial"/>
          <w:sz w:val="24"/>
          <w:szCs w:val="24"/>
        </w:rPr>
        <w:t>annual basis for review</w:t>
      </w:r>
      <w:r w:rsidR="00DF0882">
        <w:rPr>
          <w:rFonts w:ascii="Arial" w:hAnsi="Arial" w:cs="Arial"/>
          <w:sz w:val="24"/>
          <w:szCs w:val="24"/>
        </w:rPr>
        <w:t xml:space="preserve"> and</w:t>
      </w:r>
      <w:r w:rsidRPr="00DF0882">
        <w:rPr>
          <w:rFonts w:ascii="Arial" w:hAnsi="Arial" w:cs="Arial"/>
          <w:color w:val="FF0000"/>
          <w:sz w:val="24"/>
          <w:szCs w:val="24"/>
        </w:rPr>
        <w:t xml:space="preserve"> </w:t>
      </w:r>
      <w:r w:rsidRPr="000503D1">
        <w:rPr>
          <w:rFonts w:ascii="Arial" w:hAnsi="Arial" w:cs="Arial"/>
          <w:sz w:val="24"/>
          <w:szCs w:val="24"/>
        </w:rPr>
        <w:t>to ensure</w:t>
      </w:r>
      <w:r w:rsidR="00EE5C55">
        <w:rPr>
          <w:rFonts w:ascii="Arial" w:hAnsi="Arial" w:cs="Arial"/>
          <w:sz w:val="24"/>
          <w:szCs w:val="24"/>
        </w:rPr>
        <w:t xml:space="preserve"> that</w:t>
      </w:r>
      <w:r w:rsidRPr="000503D1">
        <w:rPr>
          <w:rFonts w:ascii="Arial" w:hAnsi="Arial" w:cs="Arial"/>
          <w:sz w:val="24"/>
          <w:szCs w:val="24"/>
        </w:rPr>
        <w:t xml:space="preserve"> all users are active employees and access is still appropriate.  E</w:t>
      </w:r>
      <w:r w:rsidR="00EE5C55">
        <w:rPr>
          <w:rFonts w:ascii="Arial" w:hAnsi="Arial" w:cs="Arial"/>
          <w:sz w:val="24"/>
          <w:szCs w:val="24"/>
        </w:rPr>
        <w:t>nterprise Messaging</w:t>
      </w:r>
      <w:r w:rsidRPr="000503D1">
        <w:rPr>
          <w:rFonts w:ascii="Arial" w:hAnsi="Arial" w:cs="Arial"/>
          <w:sz w:val="24"/>
          <w:szCs w:val="24"/>
        </w:rPr>
        <w:t xml:space="preserve"> should ensure that each Delegated Account Management tool account include</w:t>
      </w:r>
      <w:r w:rsidR="00EE5C55">
        <w:rPr>
          <w:rFonts w:ascii="Arial" w:hAnsi="Arial" w:cs="Arial"/>
          <w:sz w:val="24"/>
          <w:szCs w:val="24"/>
        </w:rPr>
        <w:t>s</w:t>
      </w:r>
      <w:r w:rsidRPr="000503D1">
        <w:rPr>
          <w:rFonts w:ascii="Arial" w:hAnsi="Arial" w:cs="Arial"/>
          <w:sz w:val="24"/>
          <w:szCs w:val="24"/>
        </w:rPr>
        <w:t xml:space="preserve"> the </w:t>
      </w:r>
      <w:r w:rsidR="000503D1" w:rsidRPr="000503D1">
        <w:rPr>
          <w:rFonts w:ascii="Arial" w:hAnsi="Arial" w:cs="Arial"/>
          <w:sz w:val="24"/>
          <w:szCs w:val="24"/>
        </w:rPr>
        <w:t xml:space="preserve">user’s official name per the UCLA employee database (EDB) and their University Identification (UID) number </w:t>
      </w:r>
      <w:r w:rsidR="000503D1" w:rsidRPr="00EE5C55">
        <w:rPr>
          <w:rFonts w:ascii="Arial" w:hAnsi="Arial" w:cs="Arial"/>
          <w:sz w:val="24"/>
          <w:szCs w:val="24"/>
        </w:rPr>
        <w:t xml:space="preserve">to enhance the data integrity of the user listing. </w:t>
      </w:r>
      <w:r w:rsidR="00BB31F0" w:rsidRPr="000503D1">
        <w:rPr>
          <w:rFonts w:ascii="Arial" w:hAnsi="Arial" w:cs="Arial"/>
          <w:sz w:val="24"/>
          <w:szCs w:val="24"/>
        </w:rPr>
        <w:t xml:space="preserve">For the separated employees that </w:t>
      </w:r>
      <w:proofErr w:type="gramStart"/>
      <w:r w:rsidR="00BB31F0" w:rsidRPr="000503D1">
        <w:rPr>
          <w:rFonts w:ascii="Arial" w:hAnsi="Arial" w:cs="Arial"/>
          <w:sz w:val="24"/>
          <w:szCs w:val="24"/>
        </w:rPr>
        <w:t>were identified</w:t>
      </w:r>
      <w:proofErr w:type="gramEnd"/>
      <w:r w:rsidR="00BB31F0" w:rsidRPr="000503D1">
        <w:rPr>
          <w:rFonts w:ascii="Arial" w:hAnsi="Arial" w:cs="Arial"/>
          <w:sz w:val="24"/>
          <w:szCs w:val="24"/>
        </w:rPr>
        <w:t xml:space="preserve"> during the audit, their Delegated Account Managemen</w:t>
      </w:r>
      <w:r w:rsidR="00BB31F0" w:rsidRPr="006966D8">
        <w:rPr>
          <w:rFonts w:ascii="Arial" w:hAnsi="Arial" w:cs="Arial"/>
          <w:sz w:val="24"/>
          <w:szCs w:val="24"/>
        </w:rPr>
        <w:t xml:space="preserve">t tool accounts should be disabled or deleted and </w:t>
      </w:r>
      <w:r w:rsidR="00BB31F0" w:rsidRPr="00E93700">
        <w:rPr>
          <w:rFonts w:ascii="Arial" w:hAnsi="Arial" w:cs="Arial"/>
          <w:sz w:val="24"/>
          <w:szCs w:val="24"/>
        </w:rPr>
        <w:t xml:space="preserve">they should </w:t>
      </w:r>
      <w:r w:rsidR="00BB31F0" w:rsidRPr="006966D8">
        <w:rPr>
          <w:rFonts w:ascii="Arial" w:hAnsi="Arial" w:cs="Arial"/>
          <w:sz w:val="24"/>
          <w:szCs w:val="24"/>
        </w:rPr>
        <w:t xml:space="preserve">be removed as an </w:t>
      </w:r>
      <w:r w:rsidR="00BB31F0" w:rsidRPr="00E3647D">
        <w:rPr>
          <w:rFonts w:ascii="Arial" w:hAnsi="Arial" w:cs="Arial"/>
          <w:sz w:val="24"/>
          <w:szCs w:val="24"/>
        </w:rPr>
        <w:t>authorized submitter</w:t>
      </w:r>
      <w:r w:rsidR="00BB31F0" w:rsidRPr="000503D1">
        <w:rPr>
          <w:rFonts w:ascii="Arial" w:hAnsi="Arial" w:cs="Arial"/>
          <w:sz w:val="24"/>
          <w:szCs w:val="24"/>
        </w:rPr>
        <w:t>.  E</w:t>
      </w:r>
      <w:r w:rsidR="00EE5C55">
        <w:rPr>
          <w:rFonts w:ascii="Arial" w:hAnsi="Arial" w:cs="Arial"/>
          <w:sz w:val="24"/>
          <w:szCs w:val="24"/>
        </w:rPr>
        <w:t>nterprise Messaging</w:t>
      </w:r>
      <w:r w:rsidR="00BB31F0" w:rsidRPr="000503D1">
        <w:rPr>
          <w:rFonts w:ascii="Arial" w:hAnsi="Arial" w:cs="Arial"/>
          <w:sz w:val="24"/>
          <w:szCs w:val="24"/>
        </w:rPr>
        <w:t xml:space="preserve"> should also remind department IT administrators of their responsibility to provide timely notification to EM when employees separat</w:t>
      </w:r>
      <w:r w:rsidR="008F0473">
        <w:rPr>
          <w:rFonts w:ascii="Arial" w:hAnsi="Arial" w:cs="Arial"/>
          <w:sz w:val="24"/>
          <w:szCs w:val="24"/>
        </w:rPr>
        <w:t xml:space="preserve">e </w:t>
      </w:r>
      <w:r w:rsidR="008F0473" w:rsidRPr="00E93700">
        <w:rPr>
          <w:rFonts w:ascii="Arial" w:hAnsi="Arial" w:cs="Arial"/>
          <w:sz w:val="24"/>
          <w:szCs w:val="24"/>
        </w:rPr>
        <w:t>from the</w:t>
      </w:r>
      <w:r w:rsidR="00BB31F0" w:rsidRPr="00E93700">
        <w:rPr>
          <w:rFonts w:ascii="Arial" w:hAnsi="Arial" w:cs="Arial"/>
          <w:sz w:val="24"/>
          <w:szCs w:val="24"/>
        </w:rPr>
        <w:t xml:space="preserve"> </w:t>
      </w:r>
      <w:r w:rsidR="00BB31F0" w:rsidRPr="000503D1">
        <w:rPr>
          <w:rFonts w:ascii="Arial" w:hAnsi="Arial" w:cs="Arial"/>
          <w:sz w:val="24"/>
          <w:szCs w:val="24"/>
        </w:rPr>
        <w:t xml:space="preserve">department.  </w:t>
      </w:r>
    </w:p>
    <w:p w:rsidR="003944E2" w:rsidRDefault="003944E2" w:rsidP="00AF05B6">
      <w:pPr>
        <w:pStyle w:val="ListParagraph"/>
        <w:spacing w:after="0" w:line="360" w:lineRule="auto"/>
        <w:ind w:left="540"/>
        <w:jc w:val="both"/>
        <w:textAlignment w:val="baseline"/>
        <w:rPr>
          <w:rFonts w:ascii="Arial" w:hAnsi="Arial" w:cs="Arial"/>
          <w:sz w:val="24"/>
          <w:szCs w:val="24"/>
        </w:rPr>
      </w:pPr>
    </w:p>
    <w:p w:rsidR="003944E2" w:rsidRPr="00C53E5A" w:rsidRDefault="00D14006" w:rsidP="00766642">
      <w:pPr>
        <w:pStyle w:val="ListParagraph"/>
        <w:numPr>
          <w:ilvl w:val="0"/>
          <w:numId w:val="7"/>
        </w:numPr>
        <w:spacing w:after="0" w:line="360" w:lineRule="auto"/>
        <w:ind w:left="540" w:hanging="540"/>
        <w:jc w:val="both"/>
        <w:textAlignment w:val="baseline"/>
        <w:rPr>
          <w:rFonts w:ascii="Arial" w:hAnsi="Arial" w:cs="Arial"/>
          <w:sz w:val="24"/>
          <w:szCs w:val="24"/>
        </w:rPr>
      </w:pPr>
      <w:r w:rsidRPr="00C53E5A">
        <w:rPr>
          <w:rFonts w:ascii="Arial" w:hAnsi="Arial" w:cs="Arial"/>
          <w:sz w:val="24"/>
          <w:szCs w:val="24"/>
        </w:rPr>
        <w:t>E</w:t>
      </w:r>
      <w:r w:rsidR="00EE5C55">
        <w:rPr>
          <w:rFonts w:ascii="Arial" w:hAnsi="Arial" w:cs="Arial"/>
          <w:sz w:val="24"/>
          <w:szCs w:val="24"/>
        </w:rPr>
        <w:t>nterprise Messaging</w:t>
      </w:r>
      <w:r w:rsidRPr="00C53E5A">
        <w:rPr>
          <w:rFonts w:ascii="Arial" w:hAnsi="Arial" w:cs="Arial"/>
          <w:sz w:val="24"/>
          <w:szCs w:val="24"/>
        </w:rPr>
        <w:t xml:space="preserve"> should ensure that requests </w:t>
      </w:r>
      <w:r w:rsidR="00975D7E">
        <w:rPr>
          <w:rFonts w:ascii="Arial" w:hAnsi="Arial" w:cs="Arial"/>
          <w:sz w:val="24"/>
          <w:szCs w:val="24"/>
        </w:rPr>
        <w:t xml:space="preserve">from departments </w:t>
      </w:r>
      <w:r w:rsidRPr="00C53E5A">
        <w:rPr>
          <w:rFonts w:ascii="Arial" w:hAnsi="Arial" w:cs="Arial"/>
          <w:sz w:val="24"/>
          <w:szCs w:val="24"/>
        </w:rPr>
        <w:t xml:space="preserve">to add </w:t>
      </w:r>
      <w:r w:rsidR="00937323" w:rsidRPr="00E3094A">
        <w:rPr>
          <w:rFonts w:ascii="Arial" w:hAnsi="Arial" w:cs="Arial"/>
          <w:sz w:val="24"/>
          <w:szCs w:val="24"/>
        </w:rPr>
        <w:t>authorized submitters</w:t>
      </w:r>
      <w:r w:rsidRPr="0004747C">
        <w:rPr>
          <w:rFonts w:ascii="Arial" w:hAnsi="Arial" w:cs="Arial"/>
          <w:sz w:val="24"/>
          <w:szCs w:val="24"/>
        </w:rPr>
        <w:t xml:space="preserve"> and </w:t>
      </w:r>
      <w:r w:rsidR="00975D7E">
        <w:rPr>
          <w:rFonts w:ascii="Arial" w:hAnsi="Arial" w:cs="Arial"/>
          <w:sz w:val="24"/>
          <w:szCs w:val="24"/>
        </w:rPr>
        <w:t xml:space="preserve">assign </w:t>
      </w:r>
      <w:r w:rsidRPr="0004747C">
        <w:rPr>
          <w:rFonts w:ascii="Arial" w:hAnsi="Arial" w:cs="Arial"/>
          <w:sz w:val="24"/>
          <w:szCs w:val="24"/>
        </w:rPr>
        <w:t>access to the Delegated</w:t>
      </w:r>
      <w:r w:rsidRPr="00E3647D">
        <w:rPr>
          <w:rFonts w:ascii="Arial" w:hAnsi="Arial" w:cs="Arial"/>
          <w:sz w:val="24"/>
          <w:szCs w:val="24"/>
        </w:rPr>
        <w:t xml:space="preserve"> Account Management tool </w:t>
      </w:r>
      <w:r w:rsidR="00A15195">
        <w:rPr>
          <w:rFonts w:ascii="Arial" w:hAnsi="Arial" w:cs="Arial"/>
          <w:sz w:val="24"/>
          <w:szCs w:val="24"/>
        </w:rPr>
        <w:t>are</w:t>
      </w:r>
      <w:r w:rsidRPr="00E3647D">
        <w:rPr>
          <w:rFonts w:ascii="Arial" w:hAnsi="Arial" w:cs="Arial"/>
          <w:sz w:val="24"/>
          <w:szCs w:val="24"/>
        </w:rPr>
        <w:t xml:space="preserve"> </w:t>
      </w:r>
      <w:r w:rsidR="00975D7E">
        <w:rPr>
          <w:rFonts w:ascii="Arial" w:hAnsi="Arial" w:cs="Arial"/>
          <w:sz w:val="24"/>
          <w:szCs w:val="24"/>
        </w:rPr>
        <w:t>specific as</w:t>
      </w:r>
      <w:r w:rsidRPr="00E3647D">
        <w:rPr>
          <w:rFonts w:ascii="Arial" w:hAnsi="Arial" w:cs="Arial"/>
          <w:sz w:val="24"/>
          <w:szCs w:val="24"/>
        </w:rPr>
        <w:t xml:space="preserve"> </w:t>
      </w:r>
      <w:r w:rsidRPr="00E93700">
        <w:rPr>
          <w:rFonts w:ascii="Arial" w:hAnsi="Arial" w:cs="Arial"/>
          <w:sz w:val="24"/>
          <w:szCs w:val="24"/>
        </w:rPr>
        <w:t>to</w:t>
      </w:r>
      <w:r w:rsidR="008F0473" w:rsidRPr="00E93700">
        <w:rPr>
          <w:rFonts w:ascii="Arial" w:hAnsi="Arial" w:cs="Arial"/>
          <w:sz w:val="24"/>
          <w:szCs w:val="24"/>
        </w:rPr>
        <w:t xml:space="preserve"> what </w:t>
      </w:r>
      <w:proofErr w:type="gramStart"/>
      <w:r w:rsidR="008F0473" w:rsidRPr="00E93700">
        <w:rPr>
          <w:rFonts w:ascii="Arial" w:hAnsi="Arial" w:cs="Arial"/>
          <w:sz w:val="24"/>
          <w:szCs w:val="24"/>
        </w:rPr>
        <w:t xml:space="preserve">is </w:t>
      </w:r>
      <w:r w:rsidR="00E93700" w:rsidRPr="00E93700">
        <w:rPr>
          <w:rFonts w:ascii="Arial" w:hAnsi="Arial" w:cs="Arial"/>
          <w:sz w:val="24"/>
          <w:szCs w:val="24"/>
        </w:rPr>
        <w:t>needed</w:t>
      </w:r>
      <w:proofErr w:type="gramEnd"/>
      <w:r w:rsidR="00975D7E" w:rsidRPr="00E93700">
        <w:rPr>
          <w:rFonts w:ascii="Arial" w:hAnsi="Arial" w:cs="Arial"/>
          <w:sz w:val="24"/>
          <w:szCs w:val="24"/>
        </w:rPr>
        <w:t xml:space="preserve"> and </w:t>
      </w:r>
      <w:r w:rsidR="00975D7E">
        <w:rPr>
          <w:rFonts w:ascii="Arial" w:hAnsi="Arial" w:cs="Arial"/>
          <w:sz w:val="24"/>
          <w:szCs w:val="24"/>
        </w:rPr>
        <w:t xml:space="preserve">clearly document the request to </w:t>
      </w:r>
      <w:r w:rsidR="008F0473">
        <w:rPr>
          <w:rFonts w:ascii="Arial" w:hAnsi="Arial" w:cs="Arial"/>
          <w:sz w:val="24"/>
          <w:szCs w:val="24"/>
        </w:rPr>
        <w:t>ensure access</w:t>
      </w:r>
      <w:r w:rsidRPr="00E3647D">
        <w:rPr>
          <w:rFonts w:ascii="Arial" w:hAnsi="Arial" w:cs="Arial"/>
          <w:sz w:val="24"/>
          <w:szCs w:val="24"/>
        </w:rPr>
        <w:t xml:space="preserve"> to O365 is properly authorize</w:t>
      </w:r>
      <w:r w:rsidR="00975D7E">
        <w:rPr>
          <w:rFonts w:ascii="Arial" w:hAnsi="Arial" w:cs="Arial"/>
          <w:sz w:val="24"/>
          <w:szCs w:val="24"/>
        </w:rPr>
        <w:t>d and supported</w:t>
      </w:r>
      <w:r w:rsidRPr="00E3647D">
        <w:rPr>
          <w:rFonts w:ascii="Arial" w:hAnsi="Arial" w:cs="Arial"/>
          <w:sz w:val="24"/>
          <w:szCs w:val="24"/>
        </w:rPr>
        <w:t>.</w:t>
      </w:r>
    </w:p>
    <w:p w:rsidR="003944E2" w:rsidRPr="003944E2" w:rsidRDefault="003944E2" w:rsidP="00AF05B6">
      <w:pPr>
        <w:pStyle w:val="ListParagraph"/>
        <w:jc w:val="both"/>
        <w:rPr>
          <w:rFonts w:ascii="Arial" w:hAnsi="Arial"/>
          <w:color w:val="000000"/>
          <w:sz w:val="24"/>
          <w:szCs w:val="24"/>
          <w:u w:color="000000"/>
        </w:rPr>
      </w:pPr>
    </w:p>
    <w:p w:rsidR="0042390F" w:rsidRPr="0042390F" w:rsidRDefault="00D14006" w:rsidP="00766642">
      <w:pPr>
        <w:pStyle w:val="ListParagraph"/>
        <w:numPr>
          <w:ilvl w:val="0"/>
          <w:numId w:val="7"/>
        </w:numPr>
        <w:spacing w:after="0" w:line="360" w:lineRule="auto"/>
        <w:ind w:left="540" w:hanging="540"/>
        <w:jc w:val="both"/>
        <w:textAlignment w:val="baseline"/>
        <w:rPr>
          <w:rFonts w:ascii="Arial" w:hAnsi="Arial" w:cs="Arial"/>
          <w:sz w:val="24"/>
          <w:szCs w:val="24"/>
        </w:rPr>
      </w:pPr>
      <w:r w:rsidRPr="003944E2">
        <w:rPr>
          <w:rFonts w:ascii="Arial" w:hAnsi="Arial"/>
          <w:color w:val="000000"/>
          <w:sz w:val="24"/>
          <w:szCs w:val="24"/>
          <w:u w:color="000000"/>
        </w:rPr>
        <w:t>E</w:t>
      </w:r>
      <w:r w:rsidR="00EE5C55">
        <w:rPr>
          <w:rFonts w:ascii="Arial" w:hAnsi="Arial"/>
          <w:color w:val="000000"/>
          <w:sz w:val="24"/>
          <w:szCs w:val="24"/>
          <w:u w:color="000000"/>
        </w:rPr>
        <w:t>nterprise Messaging</w:t>
      </w:r>
      <w:r w:rsidRPr="003944E2">
        <w:rPr>
          <w:rFonts w:ascii="Arial" w:hAnsi="Arial"/>
          <w:color w:val="000000"/>
          <w:sz w:val="24"/>
          <w:szCs w:val="24"/>
          <w:u w:color="000000"/>
        </w:rPr>
        <w:t xml:space="preserve"> should review the list of accounts with administrator level access on a regular basis to ensure that access is appropriately restricted. </w:t>
      </w:r>
      <w:r w:rsidR="00BB31F0">
        <w:rPr>
          <w:rFonts w:ascii="Arial" w:hAnsi="Arial"/>
          <w:color w:val="000000"/>
          <w:sz w:val="24"/>
          <w:szCs w:val="24"/>
          <w:u w:color="000000"/>
        </w:rPr>
        <w:t xml:space="preserve">In addition, </w:t>
      </w:r>
      <w:r w:rsidR="00BB31F0" w:rsidRPr="003944E2">
        <w:rPr>
          <w:rFonts w:ascii="Arial" w:hAnsi="Arial"/>
          <w:color w:val="000000"/>
          <w:sz w:val="24"/>
          <w:szCs w:val="24"/>
          <w:u w:color="000000"/>
        </w:rPr>
        <w:t xml:space="preserve">EM should remove the two accounts with global administrator access to O365 that </w:t>
      </w:r>
      <w:proofErr w:type="gramStart"/>
      <w:r w:rsidR="00BB31F0" w:rsidRPr="003944E2">
        <w:rPr>
          <w:rFonts w:ascii="Arial" w:hAnsi="Arial"/>
          <w:color w:val="000000"/>
          <w:sz w:val="24"/>
          <w:szCs w:val="24"/>
          <w:u w:color="000000"/>
        </w:rPr>
        <w:t>are no longer needed</w:t>
      </w:r>
      <w:proofErr w:type="gramEnd"/>
      <w:r w:rsidR="00BB31F0" w:rsidRPr="003944E2">
        <w:rPr>
          <w:rFonts w:ascii="Arial" w:hAnsi="Arial"/>
          <w:color w:val="000000"/>
          <w:sz w:val="24"/>
          <w:szCs w:val="24"/>
          <w:u w:color="000000"/>
        </w:rPr>
        <w:t xml:space="preserve">.  </w:t>
      </w:r>
    </w:p>
    <w:p w:rsidR="0042390F" w:rsidRPr="0042390F" w:rsidRDefault="0042390F" w:rsidP="00AF05B6">
      <w:pPr>
        <w:pStyle w:val="ListParagraph"/>
        <w:jc w:val="both"/>
        <w:rPr>
          <w:rFonts w:ascii="Arial" w:hAnsi="Arial"/>
          <w:color w:val="000000"/>
          <w:sz w:val="24"/>
          <w:szCs w:val="24"/>
          <w:u w:color="000000"/>
        </w:rPr>
      </w:pPr>
    </w:p>
    <w:p w:rsidR="003944E2" w:rsidRPr="0042390F" w:rsidRDefault="00A4502F" w:rsidP="00766642">
      <w:pPr>
        <w:pStyle w:val="ListParagraph"/>
        <w:numPr>
          <w:ilvl w:val="0"/>
          <w:numId w:val="7"/>
        </w:numPr>
        <w:spacing w:after="0" w:line="360" w:lineRule="auto"/>
        <w:ind w:left="540" w:hanging="540"/>
        <w:jc w:val="both"/>
        <w:textAlignment w:val="baseline"/>
        <w:rPr>
          <w:rFonts w:ascii="Arial" w:hAnsi="Arial" w:cs="Arial"/>
          <w:sz w:val="24"/>
          <w:szCs w:val="24"/>
        </w:rPr>
      </w:pPr>
      <w:r>
        <w:rPr>
          <w:rFonts w:ascii="Arial" w:hAnsi="Arial"/>
          <w:color w:val="000000"/>
          <w:sz w:val="24"/>
          <w:szCs w:val="24"/>
          <w:u w:color="000000"/>
        </w:rPr>
        <w:t>A</w:t>
      </w:r>
      <w:r w:rsidR="0042390F" w:rsidRPr="0042390F">
        <w:rPr>
          <w:rFonts w:ascii="Arial" w:hAnsi="Arial"/>
          <w:color w:val="000000"/>
          <w:sz w:val="24"/>
          <w:szCs w:val="24"/>
          <w:u w:color="000000"/>
        </w:rPr>
        <w:t xml:space="preserve"> link to the Allowable Data Us</w:t>
      </w:r>
      <w:r w:rsidR="001056E7">
        <w:rPr>
          <w:rFonts w:ascii="Arial" w:hAnsi="Arial"/>
          <w:color w:val="000000"/>
          <w:sz w:val="24"/>
          <w:szCs w:val="24"/>
          <w:u w:color="000000"/>
        </w:rPr>
        <w:t xml:space="preserve">e Policy for O365 </w:t>
      </w:r>
      <w:proofErr w:type="gramStart"/>
      <w:r>
        <w:rPr>
          <w:rFonts w:ascii="Arial" w:hAnsi="Arial"/>
          <w:color w:val="000000"/>
          <w:sz w:val="24"/>
          <w:szCs w:val="24"/>
          <w:u w:color="000000"/>
        </w:rPr>
        <w:t>should be added</w:t>
      </w:r>
      <w:proofErr w:type="gramEnd"/>
      <w:r>
        <w:rPr>
          <w:rFonts w:ascii="Arial" w:hAnsi="Arial"/>
          <w:color w:val="000000"/>
          <w:sz w:val="24"/>
          <w:szCs w:val="24"/>
          <w:u w:color="000000"/>
        </w:rPr>
        <w:t xml:space="preserve"> </w:t>
      </w:r>
      <w:r w:rsidR="001056E7">
        <w:rPr>
          <w:rFonts w:ascii="Arial" w:hAnsi="Arial"/>
          <w:color w:val="000000"/>
          <w:sz w:val="24"/>
          <w:szCs w:val="24"/>
          <w:u w:color="000000"/>
        </w:rPr>
        <w:t>on EM’s O365</w:t>
      </w:r>
      <w:r w:rsidR="0042390F" w:rsidRPr="0042390F">
        <w:rPr>
          <w:rFonts w:ascii="Arial" w:hAnsi="Arial"/>
          <w:color w:val="000000"/>
          <w:sz w:val="24"/>
          <w:szCs w:val="24"/>
          <w:u w:color="000000"/>
        </w:rPr>
        <w:t xml:space="preserve"> website.</w:t>
      </w:r>
    </w:p>
    <w:p w:rsidR="003944E2" w:rsidRPr="003944E2" w:rsidRDefault="003944E2" w:rsidP="00AF05B6">
      <w:pPr>
        <w:pStyle w:val="ListParagraph"/>
        <w:jc w:val="both"/>
        <w:rPr>
          <w:rFonts w:ascii="Arial" w:hAnsi="Arial" w:cs="Arial"/>
          <w:color w:val="000000"/>
          <w:sz w:val="24"/>
          <w:szCs w:val="24"/>
          <w:u w:color="000000"/>
        </w:rPr>
      </w:pPr>
    </w:p>
    <w:p w:rsidR="003944E2" w:rsidRPr="003944E2" w:rsidRDefault="00A4502F" w:rsidP="00766642">
      <w:pPr>
        <w:pStyle w:val="ListParagraph"/>
        <w:numPr>
          <w:ilvl w:val="0"/>
          <w:numId w:val="7"/>
        </w:numPr>
        <w:spacing w:after="0" w:line="360" w:lineRule="auto"/>
        <w:ind w:left="540" w:hanging="540"/>
        <w:jc w:val="both"/>
        <w:textAlignment w:val="baseline"/>
        <w:rPr>
          <w:rFonts w:ascii="Arial" w:hAnsi="Arial" w:cs="Arial"/>
          <w:sz w:val="24"/>
          <w:szCs w:val="24"/>
        </w:rPr>
      </w:pPr>
      <w:r>
        <w:rPr>
          <w:rFonts w:ascii="Arial" w:hAnsi="Arial" w:cs="Arial"/>
          <w:color w:val="000000"/>
          <w:sz w:val="24"/>
          <w:szCs w:val="24"/>
          <w:u w:color="000000"/>
        </w:rPr>
        <w:t>T</w:t>
      </w:r>
      <w:r w:rsidR="00D14006" w:rsidRPr="003944E2">
        <w:rPr>
          <w:rFonts w:ascii="Arial" w:hAnsi="Arial" w:cs="Arial"/>
          <w:color w:val="000000"/>
          <w:sz w:val="24"/>
          <w:szCs w:val="24"/>
          <w:u w:color="000000"/>
        </w:rPr>
        <w:t>o minimize the risk of unauthorized access through brute force attacks</w:t>
      </w:r>
      <w:r>
        <w:rPr>
          <w:rFonts w:ascii="Arial" w:hAnsi="Arial" w:cs="Arial"/>
          <w:color w:val="000000"/>
          <w:sz w:val="24"/>
          <w:szCs w:val="24"/>
          <w:u w:color="000000"/>
        </w:rPr>
        <w:t>,</w:t>
      </w:r>
      <w:r w:rsidRPr="00A4502F">
        <w:rPr>
          <w:rFonts w:ascii="Arial" w:hAnsi="Arial" w:cs="Arial"/>
          <w:color w:val="000000"/>
          <w:sz w:val="24"/>
          <w:szCs w:val="24"/>
          <w:u w:color="000000"/>
        </w:rPr>
        <w:t xml:space="preserve"> </w:t>
      </w:r>
      <w:r w:rsidRPr="003944E2">
        <w:rPr>
          <w:rFonts w:ascii="Arial" w:hAnsi="Arial" w:cs="Arial"/>
          <w:color w:val="000000"/>
          <w:sz w:val="24"/>
          <w:szCs w:val="24"/>
          <w:u w:color="000000"/>
        </w:rPr>
        <w:t xml:space="preserve">EM should </w:t>
      </w:r>
      <w:r w:rsidR="00AD5771">
        <w:rPr>
          <w:rFonts w:ascii="Arial" w:hAnsi="Arial" w:cs="Arial"/>
          <w:color w:val="000000"/>
          <w:sz w:val="24"/>
          <w:szCs w:val="24"/>
          <w:u w:color="000000"/>
        </w:rPr>
        <w:t>consider locking out</w:t>
      </w:r>
      <w:r>
        <w:rPr>
          <w:rFonts w:ascii="Arial" w:hAnsi="Arial" w:cs="Arial"/>
          <w:color w:val="000000"/>
          <w:sz w:val="24"/>
          <w:szCs w:val="24"/>
          <w:u w:color="000000"/>
        </w:rPr>
        <w:t xml:space="preserve"> </w:t>
      </w:r>
      <w:r w:rsidRPr="003944E2">
        <w:rPr>
          <w:rFonts w:ascii="Arial" w:hAnsi="Arial" w:cs="Arial"/>
          <w:color w:val="000000"/>
          <w:sz w:val="24"/>
          <w:szCs w:val="24"/>
          <w:u w:color="000000"/>
        </w:rPr>
        <w:t>accounts after</w:t>
      </w:r>
      <w:r>
        <w:rPr>
          <w:rFonts w:ascii="Arial" w:hAnsi="Arial" w:cs="Arial"/>
          <w:color w:val="000000"/>
          <w:sz w:val="24"/>
          <w:szCs w:val="24"/>
          <w:u w:color="000000"/>
        </w:rPr>
        <w:t xml:space="preserve"> a certain number of </w:t>
      </w:r>
      <w:r w:rsidRPr="003944E2">
        <w:rPr>
          <w:rFonts w:ascii="Arial" w:hAnsi="Arial" w:cs="Arial"/>
          <w:color w:val="000000"/>
          <w:sz w:val="24"/>
          <w:szCs w:val="24"/>
          <w:u w:color="000000"/>
        </w:rPr>
        <w:t>consecutive invalid attempts</w:t>
      </w:r>
      <w:r w:rsidR="00D14006" w:rsidRPr="003944E2">
        <w:rPr>
          <w:rFonts w:ascii="Arial" w:hAnsi="Arial" w:cs="Arial"/>
          <w:color w:val="000000"/>
          <w:sz w:val="24"/>
          <w:szCs w:val="24"/>
          <w:u w:color="000000"/>
        </w:rPr>
        <w:t xml:space="preserve">.  </w:t>
      </w:r>
    </w:p>
    <w:p w:rsidR="003944E2" w:rsidRPr="003944E2" w:rsidRDefault="003944E2" w:rsidP="00AF05B6">
      <w:pPr>
        <w:pStyle w:val="ListParagraph"/>
        <w:jc w:val="both"/>
        <w:rPr>
          <w:rFonts w:ascii="Arial" w:hAnsi="Arial" w:cs="Arial"/>
          <w:color w:val="000000"/>
          <w:sz w:val="24"/>
          <w:szCs w:val="24"/>
          <w:u w:color="000000"/>
        </w:rPr>
      </w:pPr>
    </w:p>
    <w:p w:rsidR="00D14006" w:rsidRPr="00691168" w:rsidRDefault="00D14006" w:rsidP="00766642">
      <w:pPr>
        <w:pStyle w:val="ListParagraph"/>
        <w:numPr>
          <w:ilvl w:val="0"/>
          <w:numId w:val="7"/>
        </w:numPr>
        <w:spacing w:after="0" w:line="360" w:lineRule="auto"/>
        <w:ind w:left="540" w:hanging="540"/>
        <w:jc w:val="both"/>
        <w:textAlignment w:val="baseline"/>
        <w:rPr>
          <w:rFonts w:ascii="Arial" w:hAnsi="Arial" w:cs="Arial"/>
          <w:sz w:val="24"/>
          <w:szCs w:val="24"/>
        </w:rPr>
      </w:pPr>
      <w:r w:rsidRPr="003944E2">
        <w:rPr>
          <w:rFonts w:ascii="Arial" w:hAnsi="Arial" w:cs="Arial"/>
          <w:color w:val="000000"/>
          <w:sz w:val="24"/>
          <w:szCs w:val="24"/>
          <w:u w:color="000000"/>
        </w:rPr>
        <w:t>E</w:t>
      </w:r>
      <w:r w:rsidR="00A15195">
        <w:rPr>
          <w:rFonts w:ascii="Arial" w:hAnsi="Arial" w:cs="Arial"/>
          <w:color w:val="000000"/>
          <w:sz w:val="24"/>
          <w:szCs w:val="24"/>
          <w:u w:color="000000"/>
        </w:rPr>
        <w:t xml:space="preserve">nterprise </w:t>
      </w:r>
      <w:r w:rsidR="0088586B" w:rsidRPr="003944E2">
        <w:rPr>
          <w:rFonts w:ascii="Arial" w:hAnsi="Arial" w:cs="Arial"/>
          <w:color w:val="000000"/>
          <w:sz w:val="24"/>
          <w:szCs w:val="24"/>
          <w:u w:color="000000"/>
        </w:rPr>
        <w:t>M</w:t>
      </w:r>
      <w:r w:rsidR="00A15195">
        <w:rPr>
          <w:rFonts w:ascii="Arial" w:hAnsi="Arial" w:cs="Arial"/>
          <w:color w:val="000000"/>
          <w:sz w:val="24"/>
          <w:szCs w:val="24"/>
          <w:u w:color="000000"/>
        </w:rPr>
        <w:t>essaging</w:t>
      </w:r>
      <w:r w:rsidR="0088586B" w:rsidRPr="003944E2">
        <w:rPr>
          <w:rFonts w:ascii="Arial" w:hAnsi="Arial" w:cs="Arial"/>
          <w:color w:val="000000"/>
          <w:sz w:val="24"/>
          <w:szCs w:val="24"/>
          <w:u w:color="000000"/>
        </w:rPr>
        <w:t xml:space="preserve"> </w:t>
      </w:r>
      <w:r w:rsidRPr="003944E2">
        <w:rPr>
          <w:rFonts w:ascii="Arial" w:hAnsi="Arial" w:cs="Arial"/>
          <w:color w:val="000000"/>
          <w:sz w:val="24"/>
          <w:szCs w:val="24"/>
          <w:u w:color="000000"/>
        </w:rPr>
        <w:t>sh</w:t>
      </w:r>
      <w:r w:rsidR="00C44EB1">
        <w:rPr>
          <w:rFonts w:ascii="Arial" w:hAnsi="Arial" w:cs="Arial"/>
          <w:color w:val="000000"/>
          <w:sz w:val="24"/>
          <w:szCs w:val="24"/>
          <w:u w:color="000000"/>
        </w:rPr>
        <w:t>ould establish a service level agreement</w:t>
      </w:r>
      <w:r w:rsidRPr="003944E2">
        <w:rPr>
          <w:rFonts w:ascii="Arial" w:hAnsi="Arial" w:cs="Arial"/>
          <w:color w:val="000000"/>
          <w:sz w:val="24"/>
          <w:szCs w:val="24"/>
          <w:u w:color="000000"/>
        </w:rPr>
        <w:t xml:space="preserve"> </w:t>
      </w:r>
      <w:r w:rsidR="00343A06">
        <w:rPr>
          <w:rFonts w:ascii="Arial" w:hAnsi="Arial" w:cs="Arial"/>
          <w:color w:val="000000"/>
          <w:sz w:val="24"/>
          <w:szCs w:val="24"/>
          <w:u w:color="000000"/>
        </w:rPr>
        <w:t xml:space="preserve">(SLA) </w:t>
      </w:r>
      <w:r w:rsidRPr="003944E2">
        <w:rPr>
          <w:rFonts w:ascii="Arial" w:hAnsi="Arial" w:cs="Arial"/>
          <w:color w:val="000000"/>
          <w:sz w:val="24"/>
          <w:szCs w:val="24"/>
          <w:u w:color="000000"/>
        </w:rPr>
        <w:t xml:space="preserve">that is specific to the O365 environment and </w:t>
      </w:r>
      <w:r w:rsidRPr="00E93700">
        <w:rPr>
          <w:rFonts w:ascii="Arial" w:hAnsi="Arial" w:cs="Arial"/>
          <w:sz w:val="24"/>
          <w:szCs w:val="24"/>
          <w:u w:color="000000"/>
        </w:rPr>
        <w:t>provide</w:t>
      </w:r>
      <w:r w:rsidR="00E93700">
        <w:rPr>
          <w:rFonts w:ascii="Arial" w:hAnsi="Arial" w:cs="Arial"/>
          <w:sz w:val="24"/>
          <w:szCs w:val="24"/>
          <w:u w:color="000000"/>
        </w:rPr>
        <w:t xml:space="preserve"> it to campus</w:t>
      </w:r>
      <w:r w:rsidRPr="00E93700">
        <w:rPr>
          <w:rFonts w:ascii="Arial" w:hAnsi="Arial" w:cs="Arial"/>
          <w:sz w:val="24"/>
          <w:szCs w:val="24"/>
          <w:u w:color="000000"/>
        </w:rPr>
        <w:t xml:space="preserve"> departments </w:t>
      </w:r>
      <w:r w:rsidRPr="003944E2">
        <w:rPr>
          <w:rFonts w:ascii="Arial" w:hAnsi="Arial" w:cs="Arial"/>
          <w:color w:val="000000"/>
          <w:sz w:val="24"/>
          <w:szCs w:val="24"/>
          <w:u w:color="000000"/>
        </w:rPr>
        <w:t>that have migrated to O365.</w:t>
      </w:r>
    </w:p>
    <w:p w:rsidR="00691168" w:rsidRPr="0011166B" w:rsidRDefault="00691168" w:rsidP="0011166B">
      <w:pPr>
        <w:jc w:val="both"/>
        <w:rPr>
          <w:rFonts w:ascii="Arial" w:hAnsi="Arial" w:cs="Arial"/>
          <w:sz w:val="24"/>
          <w:szCs w:val="24"/>
        </w:rPr>
      </w:pPr>
    </w:p>
    <w:p w:rsidR="00691168" w:rsidRDefault="00691168" w:rsidP="00766642">
      <w:pPr>
        <w:pStyle w:val="ListParagraph"/>
        <w:numPr>
          <w:ilvl w:val="0"/>
          <w:numId w:val="7"/>
        </w:numPr>
        <w:spacing w:after="0" w:line="360" w:lineRule="auto"/>
        <w:ind w:left="540" w:hanging="540"/>
        <w:jc w:val="both"/>
        <w:rPr>
          <w:rFonts w:ascii="Arial" w:eastAsia="Times New Roman" w:hAnsi="Arial" w:cs="Arial"/>
          <w:color w:val="000000"/>
          <w:sz w:val="24"/>
          <w:szCs w:val="24"/>
          <w:u w:color="000000"/>
        </w:rPr>
      </w:pPr>
      <w:r w:rsidRPr="00691168">
        <w:rPr>
          <w:rFonts w:ascii="Arial" w:hAnsi="Arial" w:cs="Arial"/>
          <w:color w:val="000000"/>
          <w:sz w:val="24"/>
          <w:szCs w:val="24"/>
          <w:u w:color="000000"/>
        </w:rPr>
        <w:lastRenderedPageBreak/>
        <w:t>E</w:t>
      </w:r>
      <w:r w:rsidR="00A15195">
        <w:rPr>
          <w:rFonts w:ascii="Arial" w:hAnsi="Arial" w:cs="Arial"/>
          <w:color w:val="000000"/>
          <w:sz w:val="24"/>
          <w:szCs w:val="24"/>
          <w:u w:color="000000"/>
        </w:rPr>
        <w:t xml:space="preserve">nterprise </w:t>
      </w:r>
      <w:r w:rsidRPr="00691168">
        <w:rPr>
          <w:rFonts w:ascii="Arial" w:hAnsi="Arial" w:cs="Arial"/>
          <w:color w:val="000000"/>
          <w:sz w:val="24"/>
          <w:szCs w:val="24"/>
          <w:u w:color="000000"/>
        </w:rPr>
        <w:t>M</w:t>
      </w:r>
      <w:r w:rsidR="00A15195">
        <w:rPr>
          <w:rFonts w:ascii="Arial" w:hAnsi="Arial" w:cs="Arial"/>
          <w:color w:val="000000"/>
          <w:sz w:val="24"/>
          <w:szCs w:val="24"/>
          <w:u w:color="000000"/>
        </w:rPr>
        <w:t>essaging</w:t>
      </w:r>
      <w:r w:rsidRPr="00691168">
        <w:rPr>
          <w:rFonts w:ascii="Arial" w:hAnsi="Arial" w:cs="Arial"/>
          <w:color w:val="000000"/>
          <w:sz w:val="24"/>
          <w:szCs w:val="24"/>
          <w:u w:color="000000"/>
        </w:rPr>
        <w:t xml:space="preserve"> should </w:t>
      </w:r>
      <w:r w:rsidR="008A76A7">
        <w:rPr>
          <w:rFonts w:ascii="Arial" w:hAnsi="Arial" w:cs="Arial"/>
          <w:color w:val="000000"/>
          <w:sz w:val="24"/>
          <w:szCs w:val="24"/>
          <w:u w:color="000000"/>
        </w:rPr>
        <w:t xml:space="preserve">obtain </w:t>
      </w:r>
      <w:r w:rsidR="008A76A7" w:rsidRPr="00691168">
        <w:rPr>
          <w:rFonts w:ascii="Arial" w:hAnsi="Arial" w:cs="Arial"/>
          <w:color w:val="000000"/>
          <w:sz w:val="24"/>
          <w:szCs w:val="24"/>
          <w:u w:color="000000"/>
        </w:rPr>
        <w:t xml:space="preserve">the independent auditors’ reports for O365 </w:t>
      </w:r>
      <w:r w:rsidRPr="00691168">
        <w:rPr>
          <w:rFonts w:ascii="Arial" w:hAnsi="Arial" w:cs="Arial"/>
          <w:color w:val="000000"/>
          <w:sz w:val="24"/>
          <w:szCs w:val="24"/>
          <w:u w:color="000000"/>
        </w:rPr>
        <w:t>from Microsoft and review</w:t>
      </w:r>
      <w:r w:rsidR="008A76A7">
        <w:rPr>
          <w:rFonts w:ascii="Arial" w:hAnsi="Arial" w:cs="Arial"/>
          <w:color w:val="000000"/>
          <w:sz w:val="24"/>
          <w:szCs w:val="24"/>
          <w:u w:color="000000"/>
        </w:rPr>
        <w:t xml:space="preserve"> </w:t>
      </w:r>
      <w:r w:rsidR="008A76A7" w:rsidRPr="00E93700">
        <w:rPr>
          <w:rFonts w:ascii="Arial" w:hAnsi="Arial" w:cs="Arial"/>
          <w:sz w:val="24"/>
          <w:szCs w:val="24"/>
          <w:u w:color="000000"/>
        </w:rPr>
        <w:t>the</w:t>
      </w:r>
      <w:r w:rsidR="008F0473" w:rsidRPr="00E93700">
        <w:rPr>
          <w:rFonts w:ascii="Arial" w:hAnsi="Arial" w:cs="Arial"/>
          <w:sz w:val="24"/>
          <w:szCs w:val="24"/>
          <w:u w:color="000000"/>
        </w:rPr>
        <w:t>se</w:t>
      </w:r>
      <w:r w:rsidR="008A76A7" w:rsidRPr="00E93700">
        <w:rPr>
          <w:rFonts w:ascii="Arial" w:hAnsi="Arial" w:cs="Arial"/>
          <w:sz w:val="24"/>
          <w:szCs w:val="24"/>
          <w:u w:color="000000"/>
        </w:rPr>
        <w:t xml:space="preserve"> reports on an</w:t>
      </w:r>
      <w:r w:rsidRPr="00E93700">
        <w:rPr>
          <w:rFonts w:ascii="Arial" w:hAnsi="Arial" w:cs="Arial"/>
          <w:sz w:val="24"/>
          <w:szCs w:val="24"/>
          <w:u w:color="000000"/>
        </w:rPr>
        <w:t xml:space="preserve"> annual basis.  One specific report that may be helpful f</w:t>
      </w:r>
      <w:r w:rsidR="00975D7E" w:rsidRPr="00E93700">
        <w:rPr>
          <w:rFonts w:ascii="Arial" w:hAnsi="Arial" w:cs="Arial"/>
          <w:sz w:val="24"/>
          <w:szCs w:val="24"/>
          <w:u w:color="000000"/>
        </w:rPr>
        <w:t xml:space="preserve">or EM to start with </w:t>
      </w:r>
      <w:proofErr w:type="gramStart"/>
      <w:r w:rsidR="00975D7E" w:rsidRPr="00E93700">
        <w:rPr>
          <w:rFonts w:ascii="Arial" w:hAnsi="Arial" w:cs="Arial"/>
          <w:sz w:val="24"/>
          <w:szCs w:val="24"/>
          <w:u w:color="000000"/>
        </w:rPr>
        <w:t>is titled</w:t>
      </w:r>
      <w:proofErr w:type="gramEnd"/>
      <w:r w:rsidR="00975D7E" w:rsidRPr="00E93700">
        <w:rPr>
          <w:rFonts w:ascii="Arial" w:hAnsi="Arial" w:cs="Arial"/>
          <w:sz w:val="24"/>
          <w:szCs w:val="24"/>
          <w:u w:color="000000"/>
        </w:rPr>
        <w:t xml:space="preserve">, </w:t>
      </w:r>
      <w:r w:rsidRPr="00E93700">
        <w:rPr>
          <w:rFonts w:ascii="Arial" w:eastAsia="Times New Roman" w:hAnsi="Arial" w:cs="Arial"/>
          <w:sz w:val="24"/>
          <w:szCs w:val="24"/>
          <w:u w:color="000000"/>
        </w:rPr>
        <w:t>"Office 365 Architecture and Audit Reports - Management Summary"</w:t>
      </w:r>
      <w:r w:rsidRPr="00E93700">
        <w:rPr>
          <w:rFonts w:ascii="Arial" w:hAnsi="Arial" w:cs="Arial"/>
          <w:sz w:val="24"/>
          <w:szCs w:val="24"/>
          <w:u w:color="000000"/>
        </w:rPr>
        <w:t xml:space="preserve"> </w:t>
      </w:r>
      <w:r w:rsidR="008F0473" w:rsidRPr="00E93700">
        <w:rPr>
          <w:rFonts w:ascii="Arial" w:hAnsi="Arial" w:cs="Arial"/>
          <w:sz w:val="24"/>
          <w:szCs w:val="24"/>
          <w:u w:color="000000"/>
        </w:rPr>
        <w:t>given that</w:t>
      </w:r>
      <w:r w:rsidRPr="00E93700">
        <w:rPr>
          <w:rFonts w:ascii="Arial" w:hAnsi="Arial" w:cs="Arial"/>
          <w:sz w:val="24"/>
          <w:szCs w:val="24"/>
          <w:u w:color="000000"/>
        </w:rPr>
        <w:t xml:space="preserve"> it </w:t>
      </w:r>
      <w:r w:rsidRPr="00691168">
        <w:rPr>
          <w:rFonts w:ascii="Arial" w:eastAsia="Times New Roman" w:hAnsi="Arial" w:cs="Arial"/>
          <w:color w:val="000000"/>
          <w:sz w:val="24"/>
          <w:szCs w:val="24"/>
          <w:u w:color="000000"/>
        </w:rPr>
        <w:t>provides a summ</w:t>
      </w:r>
      <w:r w:rsidRPr="00691168">
        <w:rPr>
          <w:rFonts w:ascii="Arial" w:hAnsi="Arial" w:cs="Arial"/>
          <w:color w:val="000000"/>
          <w:sz w:val="24"/>
          <w:szCs w:val="24"/>
          <w:u w:color="000000"/>
        </w:rPr>
        <w:t xml:space="preserve">ary of all the different audits performed.  Another audit report that EM should consider reviewing is the </w:t>
      </w:r>
      <w:r w:rsidRPr="00691168">
        <w:rPr>
          <w:rFonts w:ascii="Arial" w:eastAsia="Times New Roman" w:hAnsi="Arial" w:cs="Arial"/>
          <w:color w:val="000000"/>
          <w:sz w:val="24"/>
          <w:szCs w:val="24"/>
          <w:u w:color="000000"/>
        </w:rPr>
        <w:t>System and Organization Contr</w:t>
      </w:r>
      <w:r w:rsidRPr="00691168">
        <w:rPr>
          <w:rFonts w:ascii="Arial" w:hAnsi="Arial" w:cs="Arial"/>
          <w:color w:val="000000"/>
          <w:sz w:val="24"/>
          <w:szCs w:val="24"/>
          <w:u w:color="000000"/>
        </w:rPr>
        <w:t xml:space="preserve">ols (SOC) type </w:t>
      </w:r>
      <w:r w:rsidR="008F0473">
        <w:rPr>
          <w:rFonts w:ascii="Arial" w:eastAsia="Times New Roman" w:hAnsi="Arial" w:cs="Arial"/>
          <w:color w:val="000000"/>
          <w:sz w:val="24"/>
          <w:szCs w:val="24"/>
          <w:u w:color="000000"/>
        </w:rPr>
        <w:t xml:space="preserve">2 report, </w:t>
      </w:r>
      <w:r w:rsidR="008F0473" w:rsidRPr="00E93700">
        <w:rPr>
          <w:rFonts w:ascii="Arial" w:eastAsia="Times New Roman" w:hAnsi="Arial" w:cs="Arial"/>
          <w:sz w:val="24"/>
          <w:szCs w:val="24"/>
          <w:u w:color="000000"/>
        </w:rPr>
        <w:t>which</w:t>
      </w:r>
      <w:r w:rsidRPr="00E93700">
        <w:rPr>
          <w:rFonts w:ascii="Arial" w:eastAsia="Times New Roman" w:hAnsi="Arial" w:cs="Arial"/>
          <w:sz w:val="24"/>
          <w:szCs w:val="24"/>
          <w:u w:color="000000"/>
        </w:rPr>
        <w:t xml:space="preserve"> p</w:t>
      </w:r>
      <w:r w:rsidRPr="00691168">
        <w:rPr>
          <w:rFonts w:ascii="Arial" w:eastAsia="Times New Roman" w:hAnsi="Arial" w:cs="Arial"/>
          <w:color w:val="000000"/>
          <w:sz w:val="24"/>
          <w:szCs w:val="24"/>
          <w:u w:color="000000"/>
        </w:rPr>
        <w:t>rovides an independent auditor’s opinion on the suitability and operating effectiveness of a service organization’s security, availability, processing integrity, and confidentiality or privacy. </w:t>
      </w:r>
    </w:p>
    <w:p w:rsidR="0030021B" w:rsidRPr="0030021B" w:rsidRDefault="0030021B" w:rsidP="0030021B">
      <w:pPr>
        <w:spacing w:line="360" w:lineRule="auto"/>
        <w:jc w:val="both"/>
        <w:rPr>
          <w:rFonts w:ascii="Arial" w:hAnsi="Arial" w:cs="Arial"/>
          <w:color w:val="000000"/>
          <w:sz w:val="24"/>
          <w:szCs w:val="24"/>
          <w:u w:color="000000"/>
        </w:rPr>
      </w:pPr>
    </w:p>
    <w:p w:rsidR="00483F69" w:rsidRDefault="00F36D1F" w:rsidP="0030021B">
      <w:pPr>
        <w:spacing w:line="360" w:lineRule="auto"/>
        <w:jc w:val="both"/>
        <w:rPr>
          <w:rFonts w:ascii="Arial" w:hAnsi="Arial" w:cs="Arial"/>
          <w:sz w:val="24"/>
          <w:szCs w:val="24"/>
        </w:rPr>
      </w:pPr>
      <w:r>
        <w:rPr>
          <w:rFonts w:ascii="Arial" w:hAnsi="Arial" w:cs="Arial"/>
          <w:sz w:val="24"/>
          <w:szCs w:val="24"/>
        </w:rPr>
        <w:t xml:space="preserve">The </w:t>
      </w:r>
      <w:r w:rsidR="00EE5C55">
        <w:rPr>
          <w:rFonts w:ascii="Arial" w:hAnsi="Arial" w:cs="Arial"/>
          <w:sz w:val="24"/>
          <w:szCs w:val="24"/>
        </w:rPr>
        <w:t xml:space="preserve">audit </w:t>
      </w:r>
      <w:r>
        <w:rPr>
          <w:rFonts w:ascii="Arial" w:hAnsi="Arial" w:cs="Arial"/>
          <w:sz w:val="24"/>
          <w:szCs w:val="24"/>
        </w:rPr>
        <w:t>results and corresponding recommendations</w:t>
      </w:r>
      <w:r w:rsidR="00EE5C55">
        <w:rPr>
          <w:rFonts w:ascii="Arial" w:hAnsi="Arial" w:cs="Arial"/>
          <w:sz w:val="24"/>
          <w:szCs w:val="24"/>
        </w:rPr>
        <w:t xml:space="preserve"> </w:t>
      </w:r>
      <w:proofErr w:type="gramStart"/>
      <w:r w:rsidR="00EE5C55">
        <w:rPr>
          <w:rFonts w:ascii="Arial" w:hAnsi="Arial" w:cs="Arial"/>
          <w:sz w:val="24"/>
          <w:szCs w:val="24"/>
        </w:rPr>
        <w:t>are detailed</w:t>
      </w:r>
      <w:proofErr w:type="gramEnd"/>
      <w:r w:rsidR="00EE5C55">
        <w:rPr>
          <w:rFonts w:ascii="Arial" w:hAnsi="Arial" w:cs="Arial"/>
          <w:sz w:val="24"/>
          <w:szCs w:val="24"/>
        </w:rPr>
        <w:t xml:space="preserve"> in the following sections of this report</w:t>
      </w:r>
      <w:r w:rsidR="00F5255E">
        <w:rPr>
          <w:rFonts w:ascii="Arial" w:hAnsi="Arial" w:cs="Arial"/>
          <w:sz w:val="24"/>
          <w:szCs w:val="24"/>
        </w:rPr>
        <w:t xml:space="preserve">.  </w:t>
      </w:r>
      <w:r w:rsidR="00483F69">
        <w:rPr>
          <w:rFonts w:ascii="Arial" w:hAnsi="Arial" w:cs="Arial"/>
          <w:sz w:val="24"/>
          <w:szCs w:val="24"/>
        </w:rPr>
        <w:br w:type="page"/>
      </w:r>
    </w:p>
    <w:p w:rsidR="00B60A34" w:rsidRPr="00483F69" w:rsidRDefault="00627712" w:rsidP="00EE5C55">
      <w:pPr>
        <w:pStyle w:val="Heading1"/>
      </w:pPr>
      <w:r w:rsidRPr="00483F69">
        <w:lastRenderedPageBreak/>
        <w:t>Audit</w:t>
      </w:r>
      <w:r w:rsidR="00B60A34" w:rsidRPr="00483F69">
        <w:t xml:space="preserve"> Results and Recommendations</w:t>
      </w:r>
    </w:p>
    <w:p w:rsidR="00F11C58" w:rsidRPr="00483F69" w:rsidRDefault="00F11C58" w:rsidP="0011166B">
      <w:pPr>
        <w:spacing w:line="360" w:lineRule="auto"/>
        <w:jc w:val="both"/>
        <w:rPr>
          <w:rFonts w:ascii="Arial" w:hAnsi="Arial"/>
          <w:sz w:val="24"/>
        </w:rPr>
      </w:pPr>
    </w:p>
    <w:p w:rsidR="008D2454" w:rsidRPr="0087787A" w:rsidRDefault="009A55E7" w:rsidP="00EE5C55">
      <w:pPr>
        <w:spacing w:line="360" w:lineRule="auto"/>
        <w:jc w:val="center"/>
        <w:rPr>
          <w:rFonts w:ascii="Arial" w:hAnsi="Arial" w:cs="Arial"/>
          <w:sz w:val="24"/>
          <w:szCs w:val="24"/>
          <w:u w:val="single"/>
        </w:rPr>
      </w:pPr>
      <w:r w:rsidRPr="0087787A">
        <w:rPr>
          <w:rFonts w:ascii="Arial" w:hAnsi="Arial" w:cs="Arial"/>
          <w:sz w:val="24"/>
          <w:szCs w:val="24"/>
          <w:u w:val="single"/>
        </w:rPr>
        <w:t xml:space="preserve">Migration to </w:t>
      </w:r>
      <w:r w:rsidR="00A410B4">
        <w:rPr>
          <w:rFonts w:ascii="Arial" w:hAnsi="Arial" w:cs="Arial"/>
          <w:sz w:val="24"/>
          <w:szCs w:val="24"/>
          <w:u w:val="single"/>
        </w:rPr>
        <w:t xml:space="preserve">Microsoft </w:t>
      </w:r>
      <w:r w:rsidR="006B7318">
        <w:rPr>
          <w:rFonts w:ascii="Arial" w:hAnsi="Arial" w:cs="Arial"/>
          <w:sz w:val="24"/>
          <w:szCs w:val="24"/>
          <w:u w:val="single"/>
        </w:rPr>
        <w:t>O</w:t>
      </w:r>
      <w:r w:rsidR="00EE5C55">
        <w:rPr>
          <w:rFonts w:ascii="Arial" w:hAnsi="Arial" w:cs="Arial"/>
          <w:sz w:val="24"/>
          <w:szCs w:val="24"/>
          <w:u w:val="single"/>
        </w:rPr>
        <w:t xml:space="preserve">ffice </w:t>
      </w:r>
      <w:r w:rsidR="006B7318">
        <w:rPr>
          <w:rFonts w:ascii="Arial" w:hAnsi="Arial" w:cs="Arial"/>
          <w:sz w:val="24"/>
          <w:szCs w:val="24"/>
          <w:u w:val="single"/>
        </w:rPr>
        <w:t>365</w:t>
      </w:r>
    </w:p>
    <w:p w:rsidR="002A0959" w:rsidRPr="0087787A" w:rsidRDefault="002A0959" w:rsidP="00547520">
      <w:pPr>
        <w:spacing w:line="360" w:lineRule="auto"/>
        <w:jc w:val="both"/>
        <w:rPr>
          <w:rFonts w:ascii="Arial" w:hAnsi="Arial" w:cs="Arial"/>
          <w:sz w:val="24"/>
          <w:szCs w:val="24"/>
          <w:shd w:val="clear" w:color="auto" w:fill="FFFFFF"/>
        </w:rPr>
      </w:pPr>
    </w:p>
    <w:p w:rsidR="00E530CC" w:rsidRPr="0087787A" w:rsidRDefault="00E530CC" w:rsidP="00547520">
      <w:pPr>
        <w:spacing w:line="360" w:lineRule="auto"/>
        <w:jc w:val="both"/>
        <w:rPr>
          <w:rFonts w:ascii="Arial" w:hAnsi="Arial" w:cs="Arial"/>
          <w:color w:val="000000"/>
          <w:sz w:val="24"/>
          <w:szCs w:val="24"/>
          <w:u w:color="000000"/>
        </w:rPr>
      </w:pPr>
      <w:r w:rsidRPr="00E530CC">
        <w:rPr>
          <w:rFonts w:ascii="Arial" w:hAnsi="Arial" w:cs="Arial"/>
          <w:color w:val="000000"/>
          <w:sz w:val="24"/>
          <w:szCs w:val="24"/>
          <w:u w:color="000000"/>
        </w:rPr>
        <w:t>Audit work included discus</w:t>
      </w:r>
      <w:r w:rsidR="00D6772B">
        <w:rPr>
          <w:rFonts w:ascii="Arial" w:hAnsi="Arial" w:cs="Arial"/>
          <w:color w:val="000000"/>
          <w:sz w:val="24"/>
          <w:szCs w:val="24"/>
          <w:u w:color="000000"/>
        </w:rPr>
        <w:t xml:space="preserve">sions with EM </w:t>
      </w:r>
      <w:r w:rsidRPr="00E530CC">
        <w:rPr>
          <w:rFonts w:ascii="Arial" w:hAnsi="Arial" w:cs="Arial"/>
          <w:color w:val="000000"/>
          <w:sz w:val="24"/>
          <w:szCs w:val="24"/>
          <w:u w:color="000000"/>
        </w:rPr>
        <w:t xml:space="preserve">management and </w:t>
      </w:r>
      <w:r w:rsidR="00D6772B">
        <w:rPr>
          <w:rFonts w:ascii="Arial" w:hAnsi="Arial" w:cs="Arial"/>
          <w:color w:val="000000"/>
          <w:sz w:val="24"/>
          <w:szCs w:val="24"/>
          <w:u w:color="000000"/>
        </w:rPr>
        <w:t xml:space="preserve">the </w:t>
      </w:r>
      <w:r w:rsidR="00997E54" w:rsidRPr="00E530CC">
        <w:rPr>
          <w:rFonts w:ascii="Arial" w:hAnsi="Arial" w:cs="Arial"/>
          <w:color w:val="000000"/>
          <w:sz w:val="24"/>
          <w:szCs w:val="24"/>
          <w:u w:color="000000"/>
        </w:rPr>
        <w:t>Data Center Facilities/Operations &amp; Campus-Wide Projects Director</w:t>
      </w:r>
      <w:r w:rsidRPr="00E530CC">
        <w:rPr>
          <w:rFonts w:ascii="Arial" w:hAnsi="Arial" w:cs="Arial"/>
          <w:color w:val="000000"/>
          <w:sz w:val="24"/>
          <w:szCs w:val="24"/>
          <w:u w:color="000000"/>
        </w:rPr>
        <w:t xml:space="preserve"> and review of Information Technology Planning Board </w:t>
      </w:r>
      <w:r w:rsidR="00D6772B">
        <w:rPr>
          <w:rFonts w:ascii="Arial" w:hAnsi="Arial" w:cs="Arial"/>
          <w:color w:val="000000"/>
          <w:sz w:val="24"/>
          <w:szCs w:val="24"/>
          <w:u w:color="000000"/>
        </w:rPr>
        <w:t xml:space="preserve">(ITPB) </w:t>
      </w:r>
      <w:r w:rsidRPr="00E530CC">
        <w:rPr>
          <w:rFonts w:ascii="Arial" w:hAnsi="Arial" w:cs="Arial"/>
          <w:color w:val="000000"/>
          <w:sz w:val="24"/>
          <w:szCs w:val="24"/>
          <w:u w:color="000000"/>
        </w:rPr>
        <w:t>documents to determine if risk assessments were performed of cloud-</w:t>
      </w:r>
      <w:r w:rsidR="00D6772B">
        <w:rPr>
          <w:rFonts w:ascii="Arial" w:hAnsi="Arial" w:cs="Arial"/>
          <w:color w:val="000000"/>
          <w:sz w:val="24"/>
          <w:szCs w:val="24"/>
          <w:u w:color="000000"/>
        </w:rPr>
        <w:t>based email services and O</w:t>
      </w:r>
      <w:r w:rsidRPr="00E530CC">
        <w:rPr>
          <w:rFonts w:ascii="Arial" w:hAnsi="Arial" w:cs="Arial"/>
          <w:color w:val="000000"/>
          <w:sz w:val="24"/>
          <w:szCs w:val="24"/>
          <w:u w:color="000000"/>
        </w:rPr>
        <w:t xml:space="preserve">365 prior to offering the solution and migrating </w:t>
      </w:r>
      <w:r w:rsidR="008F0473" w:rsidRPr="00E93700">
        <w:rPr>
          <w:rFonts w:ascii="Arial" w:hAnsi="Arial" w:cs="Arial"/>
          <w:sz w:val="24"/>
          <w:szCs w:val="24"/>
          <w:u w:color="000000"/>
        </w:rPr>
        <w:t xml:space="preserve">to </w:t>
      </w:r>
      <w:r w:rsidRPr="00E93700">
        <w:rPr>
          <w:rFonts w:ascii="Arial" w:hAnsi="Arial" w:cs="Arial"/>
          <w:sz w:val="24"/>
          <w:szCs w:val="24"/>
          <w:u w:color="000000"/>
        </w:rPr>
        <w:t xml:space="preserve">campus </w:t>
      </w:r>
      <w:r w:rsidRPr="00E530CC">
        <w:rPr>
          <w:rFonts w:ascii="Arial" w:hAnsi="Arial" w:cs="Arial"/>
          <w:color w:val="000000"/>
          <w:sz w:val="24"/>
          <w:szCs w:val="24"/>
          <w:u w:color="000000"/>
        </w:rPr>
        <w:t>departments.</w:t>
      </w:r>
      <w:r w:rsidR="00D6772B">
        <w:rPr>
          <w:rFonts w:ascii="Arial" w:hAnsi="Arial" w:cs="Arial"/>
          <w:color w:val="000000"/>
          <w:sz w:val="24"/>
          <w:szCs w:val="24"/>
          <w:u w:color="000000"/>
        </w:rPr>
        <w:t xml:space="preserve">  </w:t>
      </w:r>
      <w:r w:rsidRPr="0087787A">
        <w:rPr>
          <w:rFonts w:ascii="Arial" w:hAnsi="Arial" w:cs="Arial"/>
          <w:color w:val="000000"/>
          <w:sz w:val="24"/>
          <w:szCs w:val="24"/>
          <w:u w:color="000000"/>
        </w:rPr>
        <w:t xml:space="preserve">Risk assessments of cloud-based email and collaboration services including risks pertaining to security, data ownership, availability and service levels, and risks of not adopting and leveraging cloud-based services were performed by </w:t>
      </w:r>
      <w:r w:rsidR="004B4EFA">
        <w:rPr>
          <w:rFonts w:ascii="Arial" w:hAnsi="Arial" w:cs="Arial"/>
          <w:color w:val="000000"/>
          <w:sz w:val="24"/>
          <w:szCs w:val="24"/>
          <w:u w:color="000000"/>
        </w:rPr>
        <w:t xml:space="preserve">a </w:t>
      </w:r>
      <w:r w:rsidRPr="0087787A">
        <w:rPr>
          <w:rFonts w:ascii="Arial" w:hAnsi="Arial" w:cs="Arial"/>
          <w:color w:val="000000"/>
          <w:sz w:val="24"/>
          <w:szCs w:val="24"/>
          <w:u w:color="000000"/>
        </w:rPr>
        <w:t>UCLA task force comprise</w:t>
      </w:r>
      <w:r w:rsidR="004B4EFA">
        <w:rPr>
          <w:rFonts w:ascii="Arial" w:hAnsi="Arial" w:cs="Arial"/>
          <w:color w:val="000000"/>
          <w:sz w:val="24"/>
          <w:szCs w:val="24"/>
          <w:u w:color="000000"/>
        </w:rPr>
        <w:t>d of management from IT</w:t>
      </w:r>
      <w:r w:rsidR="00FF3292">
        <w:rPr>
          <w:rFonts w:ascii="Arial" w:hAnsi="Arial" w:cs="Arial"/>
          <w:color w:val="000000"/>
          <w:sz w:val="24"/>
          <w:szCs w:val="24"/>
          <w:u w:color="000000"/>
        </w:rPr>
        <w:t xml:space="preserve"> </w:t>
      </w:r>
      <w:r w:rsidR="004B4EFA">
        <w:rPr>
          <w:rFonts w:ascii="Arial" w:hAnsi="Arial" w:cs="Arial"/>
          <w:color w:val="000000"/>
          <w:sz w:val="24"/>
          <w:szCs w:val="24"/>
          <w:u w:color="000000"/>
        </w:rPr>
        <w:t>S</w:t>
      </w:r>
      <w:r w:rsidR="00FF3292">
        <w:rPr>
          <w:rFonts w:ascii="Arial" w:hAnsi="Arial" w:cs="Arial"/>
          <w:color w:val="000000"/>
          <w:sz w:val="24"/>
          <w:szCs w:val="24"/>
          <w:u w:color="000000"/>
        </w:rPr>
        <w:t>ervices</w:t>
      </w:r>
      <w:r w:rsidRPr="0087787A">
        <w:rPr>
          <w:rFonts w:ascii="Arial" w:hAnsi="Arial" w:cs="Arial"/>
          <w:color w:val="000000"/>
          <w:sz w:val="24"/>
          <w:szCs w:val="24"/>
          <w:u w:color="000000"/>
        </w:rPr>
        <w:t>, key campus and Health System departments, and legal counsel.  Specific to security, the conclusion from the</w:t>
      </w:r>
      <w:r w:rsidR="004B4EFA">
        <w:rPr>
          <w:rFonts w:ascii="Arial" w:hAnsi="Arial" w:cs="Arial"/>
          <w:color w:val="000000"/>
          <w:sz w:val="24"/>
          <w:szCs w:val="24"/>
          <w:u w:color="000000"/>
        </w:rPr>
        <w:t xml:space="preserve"> risk assessment was that O</w:t>
      </w:r>
      <w:r w:rsidRPr="0087787A">
        <w:rPr>
          <w:rFonts w:ascii="Arial" w:hAnsi="Arial" w:cs="Arial"/>
          <w:color w:val="000000"/>
          <w:sz w:val="24"/>
          <w:szCs w:val="24"/>
          <w:u w:color="000000"/>
        </w:rPr>
        <w:t>365 has the ability to satisfy key security requirements for protection of student records, Personal Identifying Information</w:t>
      </w:r>
      <w:r w:rsidR="004B4EFA">
        <w:rPr>
          <w:rFonts w:ascii="Arial" w:hAnsi="Arial" w:cs="Arial"/>
          <w:color w:val="000000"/>
          <w:sz w:val="24"/>
          <w:szCs w:val="24"/>
          <w:u w:color="000000"/>
        </w:rPr>
        <w:t xml:space="preserve"> (PII)</w:t>
      </w:r>
      <w:r w:rsidRPr="0087787A">
        <w:rPr>
          <w:rFonts w:ascii="Arial" w:hAnsi="Arial" w:cs="Arial"/>
          <w:color w:val="000000"/>
          <w:sz w:val="24"/>
          <w:szCs w:val="24"/>
          <w:u w:color="000000"/>
        </w:rPr>
        <w:t>, Protected Health Information</w:t>
      </w:r>
      <w:r w:rsidR="004B4EFA">
        <w:rPr>
          <w:rFonts w:ascii="Arial" w:hAnsi="Arial" w:cs="Arial"/>
          <w:color w:val="000000"/>
          <w:sz w:val="24"/>
          <w:szCs w:val="24"/>
          <w:u w:color="000000"/>
        </w:rPr>
        <w:t xml:space="preserve"> (PHI)</w:t>
      </w:r>
      <w:r w:rsidRPr="0087787A">
        <w:rPr>
          <w:rFonts w:ascii="Arial" w:hAnsi="Arial" w:cs="Arial"/>
          <w:color w:val="000000"/>
          <w:sz w:val="24"/>
          <w:szCs w:val="24"/>
          <w:u w:color="000000"/>
        </w:rPr>
        <w:t xml:space="preserve">, and sensitive national </w:t>
      </w:r>
      <w:r w:rsidR="004B4EFA">
        <w:rPr>
          <w:rFonts w:ascii="Arial" w:hAnsi="Arial" w:cs="Arial"/>
          <w:color w:val="000000"/>
          <w:sz w:val="24"/>
          <w:szCs w:val="24"/>
          <w:u w:color="000000"/>
        </w:rPr>
        <w:t xml:space="preserve">security or trade data.  </w:t>
      </w:r>
      <w:r w:rsidR="00251EBA">
        <w:rPr>
          <w:rFonts w:ascii="Arial" w:hAnsi="Arial" w:cs="Arial"/>
          <w:color w:val="000000"/>
          <w:sz w:val="24"/>
          <w:szCs w:val="24"/>
          <w:u w:color="000000"/>
        </w:rPr>
        <w:t xml:space="preserve">Microsoft </w:t>
      </w:r>
      <w:r w:rsidR="004B4EFA">
        <w:rPr>
          <w:rFonts w:ascii="Arial" w:hAnsi="Arial" w:cs="Arial"/>
          <w:color w:val="000000"/>
          <w:sz w:val="24"/>
          <w:szCs w:val="24"/>
          <w:u w:color="000000"/>
        </w:rPr>
        <w:t>O</w:t>
      </w:r>
      <w:r w:rsidR="00251EBA">
        <w:rPr>
          <w:rFonts w:ascii="Arial" w:hAnsi="Arial" w:cs="Arial"/>
          <w:color w:val="000000"/>
          <w:sz w:val="24"/>
          <w:szCs w:val="24"/>
          <w:u w:color="000000"/>
        </w:rPr>
        <w:t xml:space="preserve">ffice </w:t>
      </w:r>
      <w:r w:rsidRPr="0087787A">
        <w:rPr>
          <w:rFonts w:ascii="Arial" w:hAnsi="Arial" w:cs="Arial"/>
          <w:color w:val="000000"/>
          <w:sz w:val="24"/>
          <w:szCs w:val="24"/>
          <w:u w:color="000000"/>
        </w:rPr>
        <w:t xml:space="preserve">365 was reviewed and approved by the UCLA Common Systems Group to </w:t>
      </w:r>
      <w:proofErr w:type="gramStart"/>
      <w:r w:rsidRPr="0087787A">
        <w:rPr>
          <w:rFonts w:ascii="Arial" w:hAnsi="Arial" w:cs="Arial"/>
          <w:color w:val="000000"/>
          <w:sz w:val="24"/>
          <w:szCs w:val="24"/>
          <w:u w:color="000000"/>
        </w:rPr>
        <w:t>be offered</w:t>
      </w:r>
      <w:proofErr w:type="gramEnd"/>
      <w:r w:rsidRPr="0087787A">
        <w:rPr>
          <w:rFonts w:ascii="Arial" w:hAnsi="Arial" w:cs="Arial"/>
          <w:color w:val="000000"/>
          <w:sz w:val="24"/>
          <w:szCs w:val="24"/>
          <w:u w:color="000000"/>
        </w:rPr>
        <w:t xml:space="preserve"> to all campus departments.  </w:t>
      </w:r>
    </w:p>
    <w:p w:rsidR="00E530CC" w:rsidRPr="0087787A" w:rsidRDefault="00E530CC" w:rsidP="00547520">
      <w:pPr>
        <w:spacing w:line="360" w:lineRule="auto"/>
        <w:jc w:val="both"/>
        <w:rPr>
          <w:rFonts w:ascii="Arial" w:hAnsi="Arial" w:cs="Arial"/>
          <w:color w:val="000000"/>
          <w:sz w:val="24"/>
          <w:szCs w:val="24"/>
          <w:u w:color="000000"/>
        </w:rPr>
      </w:pPr>
    </w:p>
    <w:p w:rsidR="0087787A" w:rsidRPr="0087787A" w:rsidRDefault="00997E54" w:rsidP="00547520">
      <w:pPr>
        <w:spacing w:line="360" w:lineRule="auto"/>
        <w:jc w:val="both"/>
        <w:rPr>
          <w:rFonts w:ascii="Arial" w:hAnsi="Arial" w:cs="Arial"/>
          <w:color w:val="000000"/>
          <w:sz w:val="24"/>
          <w:szCs w:val="24"/>
          <w:u w:color="000000"/>
        </w:rPr>
      </w:pPr>
      <w:r>
        <w:rPr>
          <w:rFonts w:ascii="Arial" w:hAnsi="Arial" w:cs="Arial"/>
          <w:color w:val="000000"/>
          <w:sz w:val="24"/>
          <w:szCs w:val="24"/>
          <w:u w:color="000000"/>
        </w:rPr>
        <w:t>D</w:t>
      </w:r>
      <w:r w:rsidR="00E530CC" w:rsidRPr="00E530CC">
        <w:rPr>
          <w:rFonts w:ascii="Arial" w:hAnsi="Arial" w:cs="Arial"/>
          <w:color w:val="000000"/>
          <w:sz w:val="24"/>
          <w:szCs w:val="24"/>
          <w:u w:color="000000"/>
        </w:rPr>
        <w:t>iscussions</w:t>
      </w:r>
      <w:r>
        <w:rPr>
          <w:rFonts w:ascii="Arial" w:hAnsi="Arial" w:cs="Arial"/>
          <w:color w:val="000000"/>
          <w:sz w:val="24"/>
          <w:szCs w:val="24"/>
          <w:u w:color="000000"/>
        </w:rPr>
        <w:t xml:space="preserve"> </w:t>
      </w:r>
      <w:proofErr w:type="gramStart"/>
      <w:r>
        <w:rPr>
          <w:rFonts w:ascii="Arial" w:hAnsi="Arial" w:cs="Arial"/>
          <w:color w:val="000000"/>
          <w:sz w:val="24"/>
          <w:szCs w:val="24"/>
          <w:u w:color="000000"/>
        </w:rPr>
        <w:t>were also held</w:t>
      </w:r>
      <w:proofErr w:type="gramEnd"/>
      <w:r w:rsidR="00E530CC" w:rsidRPr="00E530CC">
        <w:rPr>
          <w:rFonts w:ascii="Arial" w:hAnsi="Arial" w:cs="Arial"/>
          <w:color w:val="000000"/>
          <w:sz w:val="24"/>
          <w:szCs w:val="24"/>
          <w:u w:color="000000"/>
        </w:rPr>
        <w:t xml:space="preserve"> with the Data Center Facilities/Operations &amp; Campus-Wide Projects Director and Systems Operations Manager to determine if management has evaluated the pros and cons</w:t>
      </w:r>
      <w:r w:rsidR="007C0514">
        <w:rPr>
          <w:rFonts w:ascii="Arial" w:hAnsi="Arial" w:cs="Arial"/>
          <w:color w:val="000000"/>
          <w:sz w:val="24"/>
          <w:szCs w:val="24"/>
          <w:u w:color="000000"/>
        </w:rPr>
        <w:t>,</w:t>
      </w:r>
      <w:r w:rsidR="00E530CC" w:rsidRPr="00E530CC">
        <w:rPr>
          <w:rFonts w:ascii="Arial" w:hAnsi="Arial" w:cs="Arial"/>
          <w:color w:val="000000"/>
          <w:sz w:val="24"/>
          <w:szCs w:val="24"/>
          <w:u w:color="000000"/>
        </w:rPr>
        <w:t xml:space="preserve"> and </w:t>
      </w:r>
      <w:r w:rsidR="007C0514">
        <w:rPr>
          <w:rFonts w:ascii="Arial" w:hAnsi="Arial" w:cs="Arial"/>
          <w:color w:val="000000"/>
          <w:sz w:val="24"/>
          <w:szCs w:val="24"/>
          <w:u w:color="000000"/>
        </w:rPr>
        <w:t xml:space="preserve">the </w:t>
      </w:r>
      <w:r w:rsidR="00E530CC" w:rsidRPr="00E530CC">
        <w:rPr>
          <w:rFonts w:ascii="Arial" w:hAnsi="Arial" w:cs="Arial"/>
          <w:color w:val="000000"/>
          <w:sz w:val="24"/>
          <w:szCs w:val="24"/>
          <w:u w:color="000000"/>
        </w:rPr>
        <w:t>costs and benefits of issuing a directive to require campus d</w:t>
      </w:r>
      <w:r>
        <w:rPr>
          <w:rFonts w:ascii="Arial" w:hAnsi="Arial" w:cs="Arial"/>
          <w:color w:val="000000"/>
          <w:sz w:val="24"/>
          <w:szCs w:val="24"/>
          <w:u w:color="000000"/>
        </w:rPr>
        <w:t>epartments to migrate to O365</w:t>
      </w:r>
      <w:r w:rsidR="00AD6FBB">
        <w:rPr>
          <w:rFonts w:ascii="Arial" w:hAnsi="Arial" w:cs="Arial"/>
          <w:color w:val="000000"/>
          <w:sz w:val="24"/>
          <w:szCs w:val="24"/>
          <w:u w:color="000000"/>
        </w:rPr>
        <w:t xml:space="preserve">.  Management indicated </w:t>
      </w:r>
      <w:r w:rsidR="00D565A2" w:rsidRPr="00E93700">
        <w:rPr>
          <w:rFonts w:ascii="Arial" w:hAnsi="Arial" w:cs="Arial"/>
          <w:sz w:val="24"/>
          <w:szCs w:val="24"/>
          <w:u w:color="000000"/>
        </w:rPr>
        <w:t xml:space="preserve">that </w:t>
      </w:r>
      <w:r w:rsidR="0087787A" w:rsidRPr="00E93700">
        <w:rPr>
          <w:rFonts w:ascii="Arial" w:hAnsi="Arial" w:cs="Arial"/>
          <w:sz w:val="24"/>
          <w:szCs w:val="24"/>
          <w:u w:color="000000"/>
        </w:rPr>
        <w:t xml:space="preserve">it is </w:t>
      </w:r>
      <w:r w:rsidR="0087787A" w:rsidRPr="0087787A">
        <w:rPr>
          <w:rFonts w:ascii="Arial" w:hAnsi="Arial" w:cs="Arial"/>
          <w:color w:val="000000"/>
          <w:sz w:val="24"/>
          <w:szCs w:val="24"/>
          <w:u w:color="000000"/>
        </w:rPr>
        <w:t>more costly to operate and support an on-premise Microsoft Exchange environmen</w:t>
      </w:r>
      <w:r w:rsidR="00AD6FBB">
        <w:rPr>
          <w:rFonts w:ascii="Arial" w:hAnsi="Arial" w:cs="Arial"/>
          <w:color w:val="000000"/>
          <w:sz w:val="24"/>
          <w:szCs w:val="24"/>
          <w:u w:color="000000"/>
        </w:rPr>
        <w:t>t versus the cloud-based O</w:t>
      </w:r>
      <w:r w:rsidR="0087787A" w:rsidRPr="0087787A">
        <w:rPr>
          <w:rFonts w:ascii="Arial" w:hAnsi="Arial" w:cs="Arial"/>
          <w:color w:val="000000"/>
          <w:sz w:val="24"/>
          <w:szCs w:val="24"/>
          <w:u w:color="000000"/>
        </w:rPr>
        <w:t xml:space="preserve">365 environment.  Furthermore, </w:t>
      </w:r>
      <w:r w:rsidR="00BD2AC1">
        <w:rPr>
          <w:rFonts w:ascii="Arial" w:hAnsi="Arial" w:cs="Arial"/>
          <w:color w:val="000000"/>
          <w:sz w:val="24"/>
          <w:szCs w:val="24"/>
          <w:u w:color="000000"/>
        </w:rPr>
        <w:t xml:space="preserve">with some campus departments still on the on-premise email environment and others on the cloud-based environment, EM needs to support both environments, </w:t>
      </w:r>
      <w:r w:rsidR="00BD2AC1" w:rsidRPr="00E93700">
        <w:rPr>
          <w:rFonts w:ascii="Arial" w:hAnsi="Arial" w:cs="Arial"/>
          <w:sz w:val="24"/>
          <w:szCs w:val="24"/>
          <w:u w:color="000000"/>
        </w:rPr>
        <w:t>which</w:t>
      </w:r>
      <w:r w:rsidR="009B2BE6" w:rsidRPr="00E93700">
        <w:rPr>
          <w:rFonts w:ascii="Arial" w:hAnsi="Arial" w:cs="Arial"/>
          <w:sz w:val="24"/>
          <w:szCs w:val="24"/>
          <w:u w:color="000000"/>
        </w:rPr>
        <w:t xml:space="preserve"> adds</w:t>
      </w:r>
      <w:r w:rsidR="00BD2AC1" w:rsidRPr="00E93700">
        <w:rPr>
          <w:rFonts w:ascii="Arial" w:hAnsi="Arial" w:cs="Arial"/>
          <w:sz w:val="24"/>
          <w:szCs w:val="24"/>
          <w:u w:color="000000"/>
        </w:rPr>
        <w:t xml:space="preserve"> </w:t>
      </w:r>
      <w:r w:rsidR="00BD2AC1">
        <w:rPr>
          <w:rFonts w:ascii="Arial" w:hAnsi="Arial" w:cs="Arial"/>
          <w:color w:val="000000"/>
          <w:sz w:val="24"/>
          <w:szCs w:val="24"/>
          <w:u w:color="000000"/>
        </w:rPr>
        <w:t xml:space="preserve">additional costs.  </w:t>
      </w:r>
      <w:r w:rsidR="0087787A" w:rsidRPr="0087787A">
        <w:rPr>
          <w:rFonts w:ascii="Arial" w:hAnsi="Arial" w:cs="Arial"/>
          <w:color w:val="000000"/>
          <w:sz w:val="24"/>
          <w:szCs w:val="24"/>
          <w:u w:color="000000"/>
        </w:rPr>
        <w:t xml:space="preserve">Campus departments are charged the same fee for on-premise and cloud-based email services, thus there is no </w:t>
      </w:r>
      <w:r w:rsidR="004E4DA6">
        <w:rPr>
          <w:rFonts w:ascii="Arial" w:hAnsi="Arial" w:cs="Arial"/>
          <w:color w:val="000000"/>
          <w:sz w:val="24"/>
          <w:szCs w:val="24"/>
          <w:u w:color="000000"/>
        </w:rPr>
        <w:t xml:space="preserve">financial </w:t>
      </w:r>
      <w:r w:rsidR="0087787A" w:rsidRPr="0087787A">
        <w:rPr>
          <w:rFonts w:ascii="Arial" w:hAnsi="Arial" w:cs="Arial"/>
          <w:color w:val="000000"/>
          <w:sz w:val="24"/>
          <w:szCs w:val="24"/>
          <w:u w:color="000000"/>
        </w:rPr>
        <w:t>incentive for them to migrate to the cloud even if it is</w:t>
      </w:r>
      <w:r w:rsidR="004E4DA6">
        <w:rPr>
          <w:rFonts w:ascii="Arial" w:hAnsi="Arial" w:cs="Arial"/>
          <w:color w:val="000000"/>
          <w:sz w:val="24"/>
          <w:szCs w:val="24"/>
          <w:u w:color="000000"/>
        </w:rPr>
        <w:t xml:space="preserve"> a more cost-effective option.  There ha</w:t>
      </w:r>
      <w:r w:rsidR="007C0514">
        <w:rPr>
          <w:rFonts w:ascii="Arial" w:hAnsi="Arial" w:cs="Arial"/>
          <w:color w:val="000000"/>
          <w:sz w:val="24"/>
          <w:szCs w:val="24"/>
          <w:u w:color="000000"/>
        </w:rPr>
        <w:t>ve</w:t>
      </w:r>
      <w:r w:rsidR="004E4DA6">
        <w:rPr>
          <w:rFonts w:ascii="Arial" w:hAnsi="Arial" w:cs="Arial"/>
          <w:color w:val="000000"/>
          <w:sz w:val="24"/>
          <w:szCs w:val="24"/>
          <w:u w:color="000000"/>
        </w:rPr>
        <w:t xml:space="preserve"> been some discussions about issuing a directive to require departments to migrate to O365; </w:t>
      </w:r>
      <w:r w:rsidR="007C0514">
        <w:rPr>
          <w:rFonts w:ascii="Arial" w:hAnsi="Arial" w:cs="Arial"/>
          <w:color w:val="000000"/>
          <w:sz w:val="24"/>
          <w:szCs w:val="24"/>
          <w:u w:color="000000"/>
        </w:rPr>
        <w:t xml:space="preserve">however, </w:t>
      </w:r>
      <w:r w:rsidR="00896BEE">
        <w:rPr>
          <w:rFonts w:ascii="Arial" w:hAnsi="Arial" w:cs="Arial"/>
          <w:color w:val="000000"/>
          <w:sz w:val="24"/>
          <w:szCs w:val="24"/>
          <w:u w:color="000000"/>
        </w:rPr>
        <w:t xml:space="preserve">the </w:t>
      </w:r>
      <w:r w:rsidR="00896BEE" w:rsidRPr="00E530CC">
        <w:rPr>
          <w:rFonts w:ascii="Arial" w:hAnsi="Arial" w:cs="Arial"/>
          <w:color w:val="000000"/>
          <w:sz w:val="24"/>
          <w:szCs w:val="24"/>
          <w:u w:color="000000"/>
        </w:rPr>
        <w:t xml:space="preserve">Data Center Facilities/Operations &amp; Campus-Wide </w:t>
      </w:r>
      <w:r w:rsidR="00896BEE" w:rsidRPr="00E530CC">
        <w:rPr>
          <w:rFonts w:ascii="Arial" w:hAnsi="Arial" w:cs="Arial"/>
          <w:color w:val="000000"/>
          <w:sz w:val="24"/>
          <w:szCs w:val="24"/>
          <w:u w:color="000000"/>
        </w:rPr>
        <w:lastRenderedPageBreak/>
        <w:t>Projects Director</w:t>
      </w:r>
      <w:r w:rsidR="00896BEE" w:rsidRPr="0087787A">
        <w:rPr>
          <w:rFonts w:ascii="Arial" w:hAnsi="Arial" w:cs="Arial"/>
          <w:color w:val="000000"/>
          <w:sz w:val="24"/>
          <w:szCs w:val="24"/>
          <w:u w:color="000000"/>
        </w:rPr>
        <w:t xml:space="preserve"> </w:t>
      </w:r>
      <w:r w:rsidR="00896BEE">
        <w:rPr>
          <w:rFonts w:ascii="Arial" w:hAnsi="Arial" w:cs="Arial"/>
          <w:color w:val="000000"/>
          <w:sz w:val="24"/>
          <w:szCs w:val="24"/>
          <w:u w:color="000000"/>
        </w:rPr>
        <w:t>indicated</w:t>
      </w:r>
      <w:r w:rsidR="00E93700">
        <w:rPr>
          <w:rFonts w:ascii="Arial" w:hAnsi="Arial" w:cs="Arial"/>
          <w:color w:val="000000"/>
          <w:sz w:val="24"/>
          <w:szCs w:val="24"/>
          <w:u w:color="000000"/>
        </w:rPr>
        <w:t xml:space="preserve"> </w:t>
      </w:r>
      <w:r w:rsidR="0087787A" w:rsidRPr="0087787A">
        <w:rPr>
          <w:rFonts w:ascii="Arial" w:hAnsi="Arial" w:cs="Arial"/>
          <w:color w:val="000000"/>
          <w:sz w:val="24"/>
          <w:szCs w:val="24"/>
          <w:u w:color="000000"/>
        </w:rPr>
        <w:t>there has not been a mandate</w:t>
      </w:r>
      <w:r w:rsidR="00D565A2">
        <w:rPr>
          <w:rFonts w:ascii="Arial" w:hAnsi="Arial" w:cs="Arial"/>
          <w:color w:val="000000"/>
          <w:sz w:val="24"/>
          <w:szCs w:val="24"/>
          <w:u w:color="000000"/>
        </w:rPr>
        <w:t>,</w:t>
      </w:r>
      <w:r w:rsidR="0087787A" w:rsidRPr="0087787A">
        <w:rPr>
          <w:rFonts w:ascii="Arial" w:hAnsi="Arial" w:cs="Arial"/>
          <w:color w:val="000000"/>
          <w:sz w:val="24"/>
          <w:szCs w:val="24"/>
          <w:u w:color="000000"/>
        </w:rPr>
        <w:t xml:space="preserve"> due to other higher priority projects </w:t>
      </w:r>
      <w:r w:rsidR="007C0514">
        <w:rPr>
          <w:rFonts w:ascii="Arial" w:hAnsi="Arial" w:cs="Arial"/>
          <w:color w:val="000000"/>
          <w:sz w:val="24"/>
          <w:szCs w:val="24"/>
          <w:u w:color="000000"/>
        </w:rPr>
        <w:t>(</w:t>
      </w:r>
      <w:r w:rsidR="0087787A" w:rsidRPr="0087787A">
        <w:rPr>
          <w:rFonts w:ascii="Arial" w:hAnsi="Arial" w:cs="Arial"/>
          <w:color w:val="000000"/>
          <w:sz w:val="24"/>
          <w:szCs w:val="24"/>
          <w:u w:color="000000"/>
        </w:rPr>
        <w:t>such as UCPath</w:t>
      </w:r>
      <w:r w:rsidR="007C0514">
        <w:rPr>
          <w:rFonts w:ascii="Arial" w:hAnsi="Arial" w:cs="Arial"/>
          <w:color w:val="000000"/>
          <w:sz w:val="24"/>
          <w:szCs w:val="24"/>
          <w:u w:color="000000"/>
        </w:rPr>
        <w:t>).</w:t>
      </w:r>
    </w:p>
    <w:p w:rsidR="0087787A" w:rsidRPr="0087787A" w:rsidRDefault="0087787A" w:rsidP="00547520">
      <w:pPr>
        <w:spacing w:line="360" w:lineRule="auto"/>
        <w:jc w:val="both"/>
        <w:rPr>
          <w:rFonts w:ascii="Arial" w:hAnsi="Arial" w:cs="Arial"/>
          <w:color w:val="000000"/>
          <w:sz w:val="24"/>
          <w:szCs w:val="24"/>
          <w:u w:color="000000"/>
        </w:rPr>
      </w:pPr>
    </w:p>
    <w:p w:rsidR="0087787A" w:rsidRPr="0087787A" w:rsidRDefault="00896BEE" w:rsidP="00547520">
      <w:pPr>
        <w:spacing w:line="360" w:lineRule="auto"/>
        <w:jc w:val="both"/>
        <w:rPr>
          <w:rFonts w:ascii="Arial" w:hAnsi="Arial" w:cs="Arial"/>
          <w:color w:val="000000"/>
          <w:sz w:val="24"/>
          <w:szCs w:val="24"/>
          <w:u w:color="000000"/>
        </w:rPr>
      </w:pPr>
      <w:r>
        <w:rPr>
          <w:rFonts w:ascii="Arial" w:hAnsi="Arial" w:cs="Arial"/>
          <w:color w:val="000000"/>
          <w:sz w:val="24"/>
          <w:szCs w:val="24"/>
          <w:u w:color="000000"/>
        </w:rPr>
        <w:t xml:space="preserve">A&amp;AS also had </w:t>
      </w:r>
      <w:r w:rsidR="0087787A" w:rsidRPr="0087787A">
        <w:rPr>
          <w:rFonts w:ascii="Arial" w:hAnsi="Arial" w:cs="Arial"/>
          <w:color w:val="000000"/>
          <w:sz w:val="24"/>
          <w:szCs w:val="24"/>
          <w:u w:color="000000"/>
        </w:rPr>
        <w:t>discussions with</w:t>
      </w:r>
      <w:r>
        <w:rPr>
          <w:rFonts w:ascii="Arial" w:hAnsi="Arial" w:cs="Arial"/>
          <w:color w:val="000000"/>
          <w:sz w:val="24"/>
          <w:szCs w:val="24"/>
          <w:u w:color="000000"/>
        </w:rPr>
        <w:t xml:space="preserve"> EM</w:t>
      </w:r>
      <w:r w:rsidR="0087787A" w:rsidRPr="0087787A">
        <w:rPr>
          <w:rFonts w:ascii="Arial" w:hAnsi="Arial" w:cs="Arial"/>
          <w:color w:val="000000"/>
          <w:sz w:val="24"/>
          <w:szCs w:val="24"/>
          <w:u w:color="000000"/>
        </w:rPr>
        <w:t xml:space="preserve"> </w:t>
      </w:r>
      <w:r>
        <w:rPr>
          <w:rFonts w:ascii="Arial" w:hAnsi="Arial" w:cs="Arial"/>
          <w:color w:val="000000"/>
          <w:sz w:val="24"/>
          <w:szCs w:val="24"/>
          <w:u w:color="000000"/>
        </w:rPr>
        <w:t xml:space="preserve">management </w:t>
      </w:r>
      <w:r w:rsidR="0087787A" w:rsidRPr="0087787A">
        <w:rPr>
          <w:rFonts w:ascii="Arial" w:hAnsi="Arial" w:cs="Arial"/>
          <w:color w:val="000000"/>
          <w:sz w:val="24"/>
          <w:szCs w:val="24"/>
          <w:u w:color="000000"/>
        </w:rPr>
        <w:t>and review</w:t>
      </w:r>
      <w:r>
        <w:rPr>
          <w:rFonts w:ascii="Arial" w:hAnsi="Arial" w:cs="Arial"/>
          <w:color w:val="000000"/>
          <w:sz w:val="24"/>
          <w:szCs w:val="24"/>
          <w:u w:color="000000"/>
        </w:rPr>
        <w:t>ed ITPB</w:t>
      </w:r>
      <w:r w:rsidR="0087787A" w:rsidRPr="0087787A">
        <w:rPr>
          <w:rFonts w:ascii="Arial" w:hAnsi="Arial" w:cs="Arial"/>
          <w:color w:val="000000"/>
          <w:sz w:val="24"/>
          <w:szCs w:val="24"/>
          <w:u w:color="000000"/>
        </w:rPr>
        <w:t xml:space="preserve"> documents to determine if a pilot project was performed prior to offeri</w:t>
      </w:r>
      <w:r>
        <w:rPr>
          <w:rFonts w:ascii="Arial" w:hAnsi="Arial" w:cs="Arial"/>
          <w:color w:val="000000"/>
          <w:sz w:val="24"/>
          <w:szCs w:val="24"/>
          <w:u w:color="000000"/>
        </w:rPr>
        <w:t>ng O</w:t>
      </w:r>
      <w:r w:rsidR="0087787A" w:rsidRPr="0087787A">
        <w:rPr>
          <w:rFonts w:ascii="Arial" w:hAnsi="Arial" w:cs="Arial"/>
          <w:color w:val="000000"/>
          <w:sz w:val="24"/>
          <w:szCs w:val="24"/>
          <w:u w:color="000000"/>
        </w:rPr>
        <w:t xml:space="preserve">365 to all campus departments.  </w:t>
      </w:r>
      <w:r w:rsidR="001522B6" w:rsidRPr="0087787A">
        <w:rPr>
          <w:rFonts w:ascii="Arial" w:hAnsi="Arial" w:cs="Arial"/>
          <w:color w:val="000000"/>
          <w:sz w:val="24"/>
          <w:szCs w:val="24"/>
          <w:u w:color="000000"/>
        </w:rPr>
        <w:t>A pilot p</w:t>
      </w:r>
      <w:r w:rsidR="001522B6">
        <w:rPr>
          <w:rFonts w:ascii="Arial" w:hAnsi="Arial" w:cs="Arial"/>
          <w:color w:val="000000"/>
          <w:sz w:val="24"/>
          <w:szCs w:val="24"/>
          <w:u w:color="000000"/>
        </w:rPr>
        <w:t>roject that migrated IT</w:t>
      </w:r>
      <w:r w:rsidR="00FF3292">
        <w:rPr>
          <w:rFonts w:ascii="Arial" w:hAnsi="Arial" w:cs="Arial"/>
          <w:color w:val="000000"/>
          <w:sz w:val="24"/>
          <w:szCs w:val="24"/>
          <w:u w:color="000000"/>
        </w:rPr>
        <w:t xml:space="preserve"> </w:t>
      </w:r>
      <w:r w:rsidR="001522B6">
        <w:rPr>
          <w:rFonts w:ascii="Arial" w:hAnsi="Arial" w:cs="Arial"/>
          <w:color w:val="000000"/>
          <w:sz w:val="24"/>
          <w:szCs w:val="24"/>
          <w:u w:color="000000"/>
        </w:rPr>
        <w:t>S</w:t>
      </w:r>
      <w:r w:rsidR="00FF3292">
        <w:rPr>
          <w:rFonts w:ascii="Arial" w:hAnsi="Arial" w:cs="Arial"/>
          <w:color w:val="000000"/>
          <w:sz w:val="24"/>
          <w:szCs w:val="24"/>
          <w:u w:color="000000"/>
        </w:rPr>
        <w:t>ervices</w:t>
      </w:r>
      <w:r w:rsidR="001522B6">
        <w:rPr>
          <w:rFonts w:ascii="Arial" w:hAnsi="Arial" w:cs="Arial"/>
          <w:color w:val="000000"/>
          <w:sz w:val="24"/>
          <w:szCs w:val="24"/>
          <w:u w:color="000000"/>
        </w:rPr>
        <w:t xml:space="preserve"> to O</w:t>
      </w:r>
      <w:r w:rsidR="001522B6" w:rsidRPr="0087787A">
        <w:rPr>
          <w:rFonts w:ascii="Arial" w:hAnsi="Arial" w:cs="Arial"/>
          <w:color w:val="000000"/>
          <w:sz w:val="24"/>
          <w:szCs w:val="24"/>
          <w:u w:color="000000"/>
        </w:rPr>
        <w:t xml:space="preserve">365 was performed </w:t>
      </w:r>
      <w:r w:rsidR="00FF3292">
        <w:rPr>
          <w:rFonts w:ascii="Arial" w:hAnsi="Arial" w:cs="Arial"/>
          <w:color w:val="000000"/>
          <w:sz w:val="24"/>
          <w:szCs w:val="24"/>
          <w:u w:color="000000"/>
        </w:rPr>
        <w:t>from</w:t>
      </w:r>
      <w:r w:rsidR="001522B6" w:rsidRPr="0087787A">
        <w:rPr>
          <w:rFonts w:ascii="Arial" w:hAnsi="Arial" w:cs="Arial"/>
          <w:color w:val="000000"/>
          <w:sz w:val="24"/>
          <w:szCs w:val="24"/>
          <w:u w:color="000000"/>
        </w:rPr>
        <w:t xml:space="preserve"> December 2013 t</w:t>
      </w:r>
      <w:r w:rsidR="001522B6">
        <w:rPr>
          <w:rFonts w:ascii="Arial" w:hAnsi="Arial" w:cs="Arial"/>
          <w:color w:val="000000"/>
          <w:sz w:val="24"/>
          <w:szCs w:val="24"/>
          <w:u w:color="000000"/>
        </w:rPr>
        <w:t>hrough January 2014</w:t>
      </w:r>
      <w:r w:rsidR="00E95B17">
        <w:rPr>
          <w:rFonts w:ascii="Arial" w:hAnsi="Arial" w:cs="Arial"/>
          <w:color w:val="000000"/>
          <w:sz w:val="24"/>
          <w:szCs w:val="24"/>
          <w:u w:color="000000"/>
        </w:rPr>
        <w:t xml:space="preserve">.  </w:t>
      </w:r>
      <w:r w:rsidR="001522B6">
        <w:rPr>
          <w:rFonts w:ascii="Arial" w:hAnsi="Arial" w:cs="Arial"/>
          <w:color w:val="000000"/>
          <w:sz w:val="24"/>
          <w:szCs w:val="24"/>
          <w:u w:color="000000"/>
        </w:rPr>
        <w:t>The O</w:t>
      </w:r>
      <w:r w:rsidR="001522B6" w:rsidRPr="0087787A">
        <w:rPr>
          <w:rFonts w:ascii="Arial" w:hAnsi="Arial" w:cs="Arial"/>
          <w:color w:val="000000"/>
          <w:sz w:val="24"/>
          <w:szCs w:val="24"/>
          <w:u w:color="000000"/>
        </w:rPr>
        <w:t xml:space="preserve">365 project was then presented to </w:t>
      </w:r>
      <w:r w:rsidR="007C0514" w:rsidRPr="0087787A">
        <w:rPr>
          <w:rFonts w:ascii="Arial" w:hAnsi="Arial" w:cs="Arial"/>
          <w:color w:val="000000"/>
          <w:sz w:val="24"/>
          <w:szCs w:val="24"/>
          <w:u w:color="000000"/>
        </w:rPr>
        <w:t xml:space="preserve">the UCLA Common Systems Group </w:t>
      </w:r>
      <w:r w:rsidR="001522B6" w:rsidRPr="0087787A">
        <w:rPr>
          <w:rFonts w:ascii="Arial" w:hAnsi="Arial" w:cs="Arial"/>
          <w:color w:val="000000"/>
          <w:sz w:val="24"/>
          <w:szCs w:val="24"/>
          <w:u w:color="000000"/>
        </w:rPr>
        <w:t>and approved</w:t>
      </w:r>
      <w:r w:rsidR="007C0514">
        <w:rPr>
          <w:rFonts w:ascii="Arial" w:hAnsi="Arial" w:cs="Arial"/>
          <w:color w:val="000000"/>
          <w:sz w:val="24"/>
          <w:szCs w:val="24"/>
          <w:u w:color="000000"/>
        </w:rPr>
        <w:t xml:space="preserve"> by them</w:t>
      </w:r>
      <w:r w:rsidR="001522B6" w:rsidRPr="0087787A">
        <w:rPr>
          <w:rFonts w:ascii="Arial" w:hAnsi="Arial" w:cs="Arial"/>
          <w:color w:val="000000"/>
          <w:sz w:val="24"/>
          <w:szCs w:val="24"/>
          <w:u w:color="000000"/>
        </w:rPr>
        <w:t xml:space="preserve"> in February 2014</w:t>
      </w:r>
      <w:r w:rsidR="007C0514">
        <w:rPr>
          <w:rFonts w:ascii="Arial" w:hAnsi="Arial" w:cs="Arial"/>
          <w:color w:val="000000"/>
          <w:sz w:val="24"/>
          <w:szCs w:val="24"/>
          <w:u w:color="000000"/>
        </w:rPr>
        <w:t xml:space="preserve"> for use</w:t>
      </w:r>
      <w:r w:rsidR="001522B6" w:rsidRPr="0087787A">
        <w:rPr>
          <w:rFonts w:ascii="Arial" w:hAnsi="Arial" w:cs="Arial"/>
          <w:color w:val="000000"/>
          <w:sz w:val="24"/>
          <w:szCs w:val="24"/>
          <w:u w:color="000000"/>
        </w:rPr>
        <w:t xml:space="preserve"> </w:t>
      </w:r>
      <w:r w:rsidR="000D33A2" w:rsidRPr="0087787A">
        <w:rPr>
          <w:rFonts w:ascii="Arial" w:hAnsi="Arial" w:cs="Arial"/>
          <w:color w:val="000000"/>
          <w:sz w:val="24"/>
          <w:szCs w:val="24"/>
          <w:u w:color="000000"/>
        </w:rPr>
        <w:t xml:space="preserve">by </w:t>
      </w:r>
      <w:r w:rsidR="000D33A2">
        <w:rPr>
          <w:rFonts w:ascii="Arial" w:hAnsi="Arial" w:cs="Arial"/>
          <w:color w:val="000000"/>
          <w:sz w:val="24"/>
          <w:szCs w:val="24"/>
          <w:u w:color="000000"/>
        </w:rPr>
        <w:t>all</w:t>
      </w:r>
      <w:r w:rsidR="001522B6">
        <w:rPr>
          <w:rFonts w:ascii="Arial" w:hAnsi="Arial" w:cs="Arial"/>
          <w:color w:val="000000"/>
          <w:sz w:val="24"/>
          <w:szCs w:val="24"/>
          <w:u w:color="000000"/>
        </w:rPr>
        <w:t xml:space="preserve"> campus departments.  </w:t>
      </w:r>
      <w:r w:rsidR="0087787A" w:rsidRPr="0087787A">
        <w:rPr>
          <w:rFonts w:ascii="Arial" w:hAnsi="Arial" w:cs="Arial"/>
          <w:color w:val="000000"/>
          <w:sz w:val="24"/>
          <w:szCs w:val="24"/>
          <w:u w:color="000000"/>
        </w:rPr>
        <w:t>In addition, discussions were held with the EM Supervisor and procedures w</w:t>
      </w:r>
      <w:r w:rsidR="00D07938">
        <w:rPr>
          <w:rFonts w:ascii="Arial" w:hAnsi="Arial" w:cs="Arial"/>
          <w:color w:val="000000"/>
          <w:sz w:val="24"/>
          <w:szCs w:val="24"/>
          <w:u w:color="000000"/>
        </w:rPr>
        <w:t xml:space="preserve">ere reviewed, noting that detailed procedures have been defined to control and manage migrating departments to O365.  Furthermore, A&amp;AS had </w:t>
      </w:r>
      <w:r w:rsidR="0087787A" w:rsidRPr="0087787A">
        <w:rPr>
          <w:rFonts w:ascii="Arial" w:hAnsi="Arial" w:cs="Arial"/>
          <w:color w:val="000000"/>
          <w:sz w:val="24"/>
          <w:szCs w:val="24"/>
          <w:u w:color="000000"/>
        </w:rPr>
        <w:t>discus</w:t>
      </w:r>
      <w:r w:rsidR="00D07938">
        <w:rPr>
          <w:rFonts w:ascii="Arial" w:hAnsi="Arial" w:cs="Arial"/>
          <w:color w:val="000000"/>
          <w:sz w:val="24"/>
          <w:szCs w:val="24"/>
          <w:u w:color="000000"/>
        </w:rPr>
        <w:t xml:space="preserve">sions with EM </w:t>
      </w:r>
      <w:r w:rsidR="007A071B">
        <w:rPr>
          <w:rFonts w:ascii="Arial" w:hAnsi="Arial" w:cs="Arial"/>
          <w:color w:val="000000"/>
          <w:sz w:val="24"/>
          <w:szCs w:val="24"/>
          <w:u w:color="000000"/>
        </w:rPr>
        <w:t xml:space="preserve">management </w:t>
      </w:r>
      <w:r w:rsidR="0087787A" w:rsidRPr="0087787A">
        <w:rPr>
          <w:rFonts w:ascii="Arial" w:hAnsi="Arial" w:cs="Arial"/>
          <w:color w:val="000000"/>
          <w:sz w:val="24"/>
          <w:szCs w:val="24"/>
          <w:u w:color="000000"/>
        </w:rPr>
        <w:t>to v</w:t>
      </w:r>
      <w:r w:rsidR="007A071B">
        <w:rPr>
          <w:rFonts w:ascii="Arial" w:hAnsi="Arial" w:cs="Arial"/>
          <w:color w:val="000000"/>
          <w:sz w:val="24"/>
          <w:szCs w:val="24"/>
          <w:u w:color="000000"/>
        </w:rPr>
        <w:t xml:space="preserve">erify if </w:t>
      </w:r>
      <w:r w:rsidR="0087787A" w:rsidRPr="0087787A">
        <w:rPr>
          <w:rFonts w:ascii="Arial" w:hAnsi="Arial" w:cs="Arial"/>
          <w:color w:val="000000"/>
          <w:sz w:val="24"/>
          <w:szCs w:val="24"/>
          <w:u w:color="000000"/>
        </w:rPr>
        <w:t xml:space="preserve">training is available to departments </w:t>
      </w:r>
      <w:r w:rsidR="007A071B">
        <w:rPr>
          <w:rFonts w:ascii="Arial" w:hAnsi="Arial" w:cs="Arial"/>
          <w:color w:val="000000"/>
          <w:sz w:val="24"/>
          <w:szCs w:val="24"/>
          <w:u w:color="000000"/>
        </w:rPr>
        <w:t xml:space="preserve">and users that migrate to O365, noting that O365 training videos </w:t>
      </w:r>
      <w:r w:rsidR="0087787A" w:rsidRPr="0087787A">
        <w:rPr>
          <w:rFonts w:ascii="Arial" w:hAnsi="Arial" w:cs="Arial"/>
          <w:color w:val="000000"/>
          <w:sz w:val="24"/>
          <w:szCs w:val="24"/>
          <w:u w:color="000000"/>
        </w:rPr>
        <w:t>are availabl</w:t>
      </w:r>
      <w:r w:rsidR="007A071B">
        <w:rPr>
          <w:rFonts w:ascii="Arial" w:hAnsi="Arial" w:cs="Arial"/>
          <w:color w:val="000000"/>
          <w:sz w:val="24"/>
          <w:szCs w:val="24"/>
          <w:u w:color="000000"/>
        </w:rPr>
        <w:t>e on EM</w:t>
      </w:r>
      <w:r w:rsidR="0087787A" w:rsidRPr="0087787A">
        <w:rPr>
          <w:rFonts w:ascii="Arial" w:hAnsi="Arial" w:cs="Arial"/>
          <w:color w:val="000000"/>
          <w:sz w:val="24"/>
          <w:szCs w:val="24"/>
          <w:u w:color="000000"/>
        </w:rPr>
        <w:t>'s website.  The</w:t>
      </w:r>
      <w:r w:rsidR="007A071B">
        <w:rPr>
          <w:rFonts w:ascii="Arial" w:hAnsi="Arial" w:cs="Arial"/>
          <w:color w:val="000000"/>
          <w:sz w:val="24"/>
          <w:szCs w:val="24"/>
          <w:u w:color="000000"/>
        </w:rPr>
        <w:t>re is an Introduction to O</w:t>
      </w:r>
      <w:r w:rsidR="0087787A" w:rsidRPr="0087787A">
        <w:rPr>
          <w:rFonts w:ascii="Arial" w:hAnsi="Arial" w:cs="Arial"/>
          <w:color w:val="000000"/>
          <w:sz w:val="24"/>
          <w:szCs w:val="24"/>
          <w:u w:color="000000"/>
        </w:rPr>
        <w:t>365 video</w:t>
      </w:r>
      <w:r w:rsidR="007A071B">
        <w:rPr>
          <w:rFonts w:ascii="Arial" w:hAnsi="Arial" w:cs="Arial"/>
          <w:color w:val="000000"/>
          <w:sz w:val="24"/>
          <w:szCs w:val="24"/>
          <w:u w:color="000000"/>
        </w:rPr>
        <w:t>, which helps describe the components of O</w:t>
      </w:r>
      <w:r w:rsidR="0087787A" w:rsidRPr="0087787A">
        <w:rPr>
          <w:rFonts w:ascii="Arial" w:hAnsi="Arial" w:cs="Arial"/>
          <w:color w:val="000000"/>
          <w:sz w:val="24"/>
          <w:szCs w:val="24"/>
          <w:u w:color="000000"/>
        </w:rPr>
        <w:t>365, benefits such as increased mailbox sizes and accessibility from any internet connecti</w:t>
      </w:r>
      <w:r w:rsidR="007A071B">
        <w:rPr>
          <w:rFonts w:ascii="Arial" w:hAnsi="Arial" w:cs="Arial"/>
          <w:color w:val="000000"/>
          <w:sz w:val="24"/>
          <w:szCs w:val="24"/>
          <w:u w:color="000000"/>
        </w:rPr>
        <w:t xml:space="preserve">on, and links to other </w:t>
      </w:r>
      <w:r w:rsidR="0087787A" w:rsidRPr="0087787A">
        <w:rPr>
          <w:rFonts w:ascii="Arial" w:hAnsi="Arial" w:cs="Arial"/>
          <w:color w:val="000000"/>
          <w:sz w:val="24"/>
          <w:szCs w:val="24"/>
          <w:u w:color="000000"/>
        </w:rPr>
        <w:t xml:space="preserve">resources and knowledge bases.  </w:t>
      </w:r>
      <w:r w:rsidR="007A071B">
        <w:rPr>
          <w:rFonts w:ascii="Arial" w:hAnsi="Arial" w:cs="Arial"/>
          <w:color w:val="000000"/>
          <w:sz w:val="24"/>
          <w:szCs w:val="24"/>
          <w:u w:color="000000"/>
        </w:rPr>
        <w:t>E</w:t>
      </w:r>
      <w:r w:rsidR="00A15195">
        <w:rPr>
          <w:rFonts w:ascii="Arial" w:hAnsi="Arial" w:cs="Arial"/>
          <w:color w:val="000000"/>
          <w:sz w:val="24"/>
          <w:szCs w:val="24"/>
          <w:u w:color="000000"/>
        </w:rPr>
        <w:t xml:space="preserve">nterprise </w:t>
      </w:r>
      <w:r w:rsidR="007A071B">
        <w:rPr>
          <w:rFonts w:ascii="Arial" w:hAnsi="Arial" w:cs="Arial"/>
          <w:color w:val="000000"/>
          <w:sz w:val="24"/>
          <w:szCs w:val="24"/>
          <w:u w:color="000000"/>
        </w:rPr>
        <w:t>M</w:t>
      </w:r>
      <w:r w:rsidR="00A15195">
        <w:rPr>
          <w:rFonts w:ascii="Arial" w:hAnsi="Arial" w:cs="Arial"/>
          <w:color w:val="000000"/>
          <w:sz w:val="24"/>
          <w:szCs w:val="24"/>
          <w:u w:color="000000"/>
        </w:rPr>
        <w:t>essaging</w:t>
      </w:r>
      <w:r w:rsidR="007A071B">
        <w:rPr>
          <w:rFonts w:ascii="Arial" w:hAnsi="Arial" w:cs="Arial"/>
          <w:color w:val="000000"/>
          <w:sz w:val="24"/>
          <w:szCs w:val="24"/>
          <w:u w:color="000000"/>
        </w:rPr>
        <w:t xml:space="preserve">’s website includes </w:t>
      </w:r>
      <w:r w:rsidR="007F673B">
        <w:rPr>
          <w:rFonts w:ascii="Arial" w:hAnsi="Arial" w:cs="Arial"/>
          <w:color w:val="000000"/>
          <w:sz w:val="24"/>
          <w:szCs w:val="24"/>
          <w:u w:color="000000"/>
        </w:rPr>
        <w:t>links to other O</w:t>
      </w:r>
      <w:r w:rsidR="0087787A" w:rsidRPr="0087787A">
        <w:rPr>
          <w:rFonts w:ascii="Arial" w:hAnsi="Arial" w:cs="Arial"/>
          <w:color w:val="000000"/>
          <w:sz w:val="24"/>
          <w:szCs w:val="24"/>
          <w:u w:color="000000"/>
        </w:rPr>
        <w:t>365 on-line training classes offered by Microsoft and Lynda.com.</w:t>
      </w:r>
    </w:p>
    <w:p w:rsidR="004B6C34" w:rsidRPr="0011166B" w:rsidRDefault="004B6C34" w:rsidP="00547520">
      <w:pPr>
        <w:spacing w:line="360" w:lineRule="auto"/>
        <w:jc w:val="both"/>
        <w:rPr>
          <w:rFonts w:ascii="Arial" w:hAnsi="Arial" w:cs="Arial"/>
          <w:sz w:val="24"/>
          <w:szCs w:val="24"/>
        </w:rPr>
      </w:pPr>
    </w:p>
    <w:p w:rsidR="0087787A" w:rsidRPr="007D3C7E" w:rsidRDefault="0087787A" w:rsidP="0011166B">
      <w:pPr>
        <w:pStyle w:val="NormalWeb"/>
        <w:spacing w:line="360" w:lineRule="auto"/>
        <w:jc w:val="both"/>
        <w:rPr>
          <w:rFonts w:ascii="Arial" w:hAnsi="Arial" w:cs="Arial"/>
          <w:color w:val="000000" w:themeColor="text1"/>
        </w:rPr>
      </w:pPr>
      <w:r w:rsidRPr="007D3C7E">
        <w:rPr>
          <w:rFonts w:ascii="Arial" w:hAnsi="Arial" w:cs="Arial"/>
          <w:color w:val="000000" w:themeColor="text1"/>
        </w:rPr>
        <w:t>There were no significant control weaknesses found in this area.</w:t>
      </w:r>
    </w:p>
    <w:p w:rsidR="006D243C" w:rsidRDefault="006D243C" w:rsidP="00547520">
      <w:pPr>
        <w:spacing w:line="360" w:lineRule="auto"/>
        <w:jc w:val="both"/>
        <w:rPr>
          <w:rFonts w:ascii="Arial" w:hAnsi="Arial" w:cs="Arial"/>
          <w:sz w:val="24"/>
          <w:szCs w:val="24"/>
        </w:rPr>
      </w:pPr>
    </w:p>
    <w:p w:rsidR="009A55E7" w:rsidRPr="00483F69" w:rsidRDefault="00A410B4" w:rsidP="00EE5C55">
      <w:pPr>
        <w:spacing w:line="360" w:lineRule="auto"/>
        <w:jc w:val="center"/>
        <w:rPr>
          <w:rFonts w:ascii="Arial" w:hAnsi="Arial"/>
          <w:sz w:val="24"/>
          <w:u w:val="single"/>
        </w:rPr>
      </w:pPr>
      <w:r>
        <w:rPr>
          <w:rFonts w:ascii="Arial" w:hAnsi="Arial"/>
          <w:sz w:val="24"/>
          <w:u w:val="single"/>
        </w:rPr>
        <w:t xml:space="preserve">Microsoft </w:t>
      </w:r>
      <w:r w:rsidR="006B7318">
        <w:rPr>
          <w:rFonts w:ascii="Arial" w:hAnsi="Arial"/>
          <w:sz w:val="24"/>
          <w:u w:val="single"/>
        </w:rPr>
        <w:t>O</w:t>
      </w:r>
      <w:r w:rsidR="00EE5C55">
        <w:rPr>
          <w:rFonts w:ascii="Arial" w:hAnsi="Arial"/>
          <w:sz w:val="24"/>
          <w:u w:val="single"/>
        </w:rPr>
        <w:t xml:space="preserve">ffice </w:t>
      </w:r>
      <w:r w:rsidR="006B7318">
        <w:rPr>
          <w:rFonts w:ascii="Arial" w:hAnsi="Arial"/>
          <w:sz w:val="24"/>
          <w:u w:val="single"/>
        </w:rPr>
        <w:t>365</w:t>
      </w:r>
      <w:r w:rsidR="009A55E7">
        <w:rPr>
          <w:rFonts w:ascii="Arial" w:hAnsi="Arial"/>
          <w:sz w:val="24"/>
          <w:u w:val="single"/>
        </w:rPr>
        <w:t xml:space="preserve"> Security</w:t>
      </w:r>
    </w:p>
    <w:p w:rsidR="00054577" w:rsidRPr="00547520" w:rsidRDefault="00054577">
      <w:pPr>
        <w:spacing w:line="360" w:lineRule="auto"/>
        <w:jc w:val="both"/>
        <w:textAlignment w:val="baseline"/>
        <w:rPr>
          <w:rFonts w:ascii="Arial" w:hAnsi="Arial" w:cs="Arial"/>
          <w:sz w:val="24"/>
          <w:szCs w:val="24"/>
        </w:rPr>
      </w:pPr>
    </w:p>
    <w:p w:rsidR="003E7CCE" w:rsidRPr="00357FC3" w:rsidRDefault="00B21CB3" w:rsidP="00766642">
      <w:pPr>
        <w:pStyle w:val="ListParagraph"/>
        <w:numPr>
          <w:ilvl w:val="0"/>
          <w:numId w:val="4"/>
        </w:numPr>
        <w:tabs>
          <w:tab w:val="num" w:pos="540"/>
        </w:tabs>
        <w:spacing w:after="0" w:line="360" w:lineRule="auto"/>
        <w:ind w:left="547" w:hanging="540"/>
        <w:jc w:val="both"/>
        <w:textAlignment w:val="baseline"/>
        <w:rPr>
          <w:rFonts w:ascii="Arial" w:hAnsi="Arial" w:cs="Arial"/>
          <w:sz w:val="24"/>
          <w:szCs w:val="24"/>
          <w:u w:val="single"/>
        </w:rPr>
      </w:pPr>
      <w:r w:rsidRPr="00357FC3">
        <w:rPr>
          <w:rFonts w:ascii="Arial" w:hAnsi="Arial" w:cs="Arial"/>
          <w:sz w:val="24"/>
          <w:szCs w:val="24"/>
          <w:u w:val="single"/>
        </w:rPr>
        <w:t xml:space="preserve">Disabling </w:t>
      </w:r>
      <w:r w:rsidR="00A410B4">
        <w:rPr>
          <w:rFonts w:ascii="Arial" w:hAnsi="Arial" w:cs="Arial"/>
          <w:sz w:val="24"/>
          <w:szCs w:val="24"/>
          <w:u w:val="single"/>
        </w:rPr>
        <w:t xml:space="preserve">Microsoft </w:t>
      </w:r>
      <w:r w:rsidR="006B7318" w:rsidRPr="00357FC3">
        <w:rPr>
          <w:rFonts w:ascii="Arial" w:hAnsi="Arial" w:cs="Arial"/>
          <w:sz w:val="24"/>
          <w:szCs w:val="24"/>
          <w:u w:val="single"/>
        </w:rPr>
        <w:t>O</w:t>
      </w:r>
      <w:r w:rsidR="00EE5C55" w:rsidRPr="00357FC3">
        <w:rPr>
          <w:rFonts w:ascii="Arial" w:hAnsi="Arial" w:cs="Arial"/>
          <w:sz w:val="24"/>
          <w:szCs w:val="24"/>
          <w:u w:val="single"/>
        </w:rPr>
        <w:t xml:space="preserve">ffice </w:t>
      </w:r>
      <w:r w:rsidR="006B7318" w:rsidRPr="00357FC3">
        <w:rPr>
          <w:rFonts w:ascii="Arial" w:hAnsi="Arial" w:cs="Arial"/>
          <w:sz w:val="24"/>
          <w:szCs w:val="24"/>
          <w:u w:val="single"/>
        </w:rPr>
        <w:t>365</w:t>
      </w:r>
      <w:r w:rsidRPr="00357FC3">
        <w:rPr>
          <w:rFonts w:ascii="Arial" w:hAnsi="Arial" w:cs="Arial"/>
          <w:sz w:val="24"/>
          <w:szCs w:val="24"/>
          <w:u w:val="single"/>
        </w:rPr>
        <w:t xml:space="preserve"> Accounts</w:t>
      </w:r>
    </w:p>
    <w:p w:rsidR="00EE5C55" w:rsidRDefault="00EE5C55" w:rsidP="00AF05B6">
      <w:pPr>
        <w:pStyle w:val="Default"/>
        <w:spacing w:line="360" w:lineRule="auto"/>
        <w:ind w:left="547"/>
        <w:jc w:val="both"/>
        <w:rPr>
          <w:rFonts w:ascii="Arial" w:hAnsi="Arial" w:cs="Arial"/>
        </w:rPr>
      </w:pPr>
    </w:p>
    <w:p w:rsidR="00ED1075" w:rsidRDefault="00D565A2" w:rsidP="00AF05B6">
      <w:pPr>
        <w:pStyle w:val="Default"/>
        <w:spacing w:line="360" w:lineRule="auto"/>
        <w:ind w:left="547"/>
        <w:jc w:val="both"/>
        <w:rPr>
          <w:rFonts w:ascii="Arial" w:hAnsi="Arial" w:cs="Arial"/>
        </w:rPr>
      </w:pPr>
      <w:r w:rsidRPr="00E93700">
        <w:rPr>
          <w:rFonts w:ascii="Arial" w:hAnsi="Arial" w:cs="Arial"/>
          <w:color w:val="auto"/>
        </w:rPr>
        <w:t>Each campus department has a designated IT administrator or designee responsible for notifying EM immediately when an employee or contractor is no longer employed by the University, so that the account is</w:t>
      </w:r>
      <w:r w:rsidR="00E923E7">
        <w:rPr>
          <w:rFonts w:ascii="Arial" w:hAnsi="Arial" w:cs="Arial"/>
          <w:color w:val="auto"/>
        </w:rPr>
        <w:t xml:space="preserve"> deactivated to</w:t>
      </w:r>
      <w:r w:rsidRPr="00E93700">
        <w:rPr>
          <w:rFonts w:ascii="Arial" w:hAnsi="Arial" w:cs="Arial"/>
          <w:color w:val="auto"/>
        </w:rPr>
        <w:t xml:space="preserve"> prevent unauthorized use.</w:t>
      </w:r>
      <w:r w:rsidR="003E7CCE" w:rsidRPr="00E93700">
        <w:rPr>
          <w:rFonts w:ascii="Arial" w:hAnsi="Arial" w:cs="Arial"/>
          <w:color w:val="auto"/>
        </w:rPr>
        <w:t xml:space="preserve"> </w:t>
      </w:r>
      <w:r w:rsidR="00D01601" w:rsidRPr="00E93700">
        <w:rPr>
          <w:rFonts w:ascii="Arial" w:hAnsi="Arial" w:cs="Arial"/>
          <w:color w:val="auto"/>
        </w:rPr>
        <w:t>A</w:t>
      </w:r>
      <w:r w:rsidR="00937323" w:rsidRPr="00E93700">
        <w:rPr>
          <w:rFonts w:ascii="Arial" w:hAnsi="Arial" w:cs="Arial"/>
          <w:color w:val="auto"/>
        </w:rPr>
        <w:t>uthorized</w:t>
      </w:r>
      <w:r w:rsidR="003E7CCE" w:rsidRPr="00E93700">
        <w:rPr>
          <w:rFonts w:ascii="Arial" w:hAnsi="Arial" w:cs="Arial"/>
          <w:color w:val="auto"/>
        </w:rPr>
        <w:t xml:space="preserve"> department IT administrators or designees can disable </w:t>
      </w:r>
      <w:r w:rsidR="003E7CCE" w:rsidRPr="00ED1075">
        <w:rPr>
          <w:rFonts w:ascii="Arial" w:hAnsi="Arial" w:cs="Arial"/>
        </w:rPr>
        <w:t>the accounts themselves using the Delegated Account Management too</w:t>
      </w:r>
      <w:r w:rsidR="00ED1075" w:rsidRPr="00ED1075">
        <w:rPr>
          <w:rFonts w:ascii="Arial" w:hAnsi="Arial" w:cs="Arial"/>
        </w:rPr>
        <w:t xml:space="preserve">l, however, </w:t>
      </w:r>
      <w:r w:rsidR="00D01601">
        <w:rPr>
          <w:rFonts w:ascii="Arial" w:hAnsi="Arial" w:cs="Arial"/>
        </w:rPr>
        <w:t xml:space="preserve">they </w:t>
      </w:r>
      <w:r w:rsidR="003E7CCE" w:rsidRPr="00ED1075">
        <w:rPr>
          <w:rFonts w:ascii="Arial" w:hAnsi="Arial" w:cs="Arial"/>
        </w:rPr>
        <w:t xml:space="preserve">should </w:t>
      </w:r>
      <w:r w:rsidR="00ED1075" w:rsidRPr="00ED1075">
        <w:rPr>
          <w:rFonts w:ascii="Arial" w:hAnsi="Arial" w:cs="Arial"/>
        </w:rPr>
        <w:t>also notify EM</w:t>
      </w:r>
      <w:r w:rsidR="003E7CCE" w:rsidRPr="00ED1075">
        <w:rPr>
          <w:rFonts w:ascii="Arial" w:hAnsi="Arial" w:cs="Arial"/>
        </w:rPr>
        <w:t xml:space="preserve"> to remove the account from the system. </w:t>
      </w:r>
    </w:p>
    <w:p w:rsidR="00ED1075" w:rsidRDefault="00ED1075" w:rsidP="00AF05B6">
      <w:pPr>
        <w:pStyle w:val="Default"/>
        <w:spacing w:line="360" w:lineRule="auto"/>
        <w:ind w:left="547"/>
        <w:jc w:val="both"/>
        <w:rPr>
          <w:rFonts w:ascii="Arial" w:hAnsi="Arial" w:cs="Arial"/>
        </w:rPr>
      </w:pPr>
    </w:p>
    <w:p w:rsidR="008E2B14" w:rsidRPr="00ED1075" w:rsidRDefault="00ED1075" w:rsidP="00AF05B6">
      <w:pPr>
        <w:pStyle w:val="Default"/>
        <w:spacing w:line="360" w:lineRule="auto"/>
        <w:ind w:left="547"/>
        <w:jc w:val="both"/>
        <w:rPr>
          <w:rFonts w:ascii="Arial" w:hAnsi="Arial" w:cs="Arial"/>
        </w:rPr>
      </w:pPr>
      <w:r>
        <w:rPr>
          <w:rFonts w:ascii="Arial" w:hAnsi="Arial" w:cs="Arial"/>
        </w:rPr>
        <w:lastRenderedPageBreak/>
        <w:t>Audit work included v</w:t>
      </w:r>
      <w:r>
        <w:rPr>
          <w:rFonts w:ascii="Arial" w:eastAsiaTheme="minorHAnsi" w:hAnsi="Arial" w:cs="Arial"/>
        </w:rPr>
        <w:t>erifying</w:t>
      </w:r>
      <w:r w:rsidR="008E2B14" w:rsidRPr="00ED1075">
        <w:rPr>
          <w:rFonts w:ascii="Arial" w:eastAsiaTheme="minorHAnsi" w:hAnsi="Arial" w:cs="Arial"/>
        </w:rPr>
        <w:t xml:space="preserve"> </w:t>
      </w:r>
      <w:r w:rsidR="00D73CB5">
        <w:rPr>
          <w:rFonts w:ascii="Arial" w:eastAsiaTheme="minorHAnsi" w:hAnsi="Arial" w:cs="Arial"/>
        </w:rPr>
        <w:t xml:space="preserve">that </w:t>
      </w:r>
      <w:r w:rsidR="00937323">
        <w:rPr>
          <w:rFonts w:ascii="Arial" w:eastAsiaTheme="minorHAnsi" w:hAnsi="Arial" w:cs="Arial"/>
        </w:rPr>
        <w:t>authorized submitters</w:t>
      </w:r>
      <w:r w:rsidR="008B7DF7">
        <w:rPr>
          <w:rFonts w:ascii="Arial" w:eastAsiaTheme="minorHAnsi" w:hAnsi="Arial" w:cs="Arial"/>
        </w:rPr>
        <w:t xml:space="preserve"> and users with access to the Delegated Account Management tool are active employees of the University</w:t>
      </w:r>
      <w:r w:rsidR="00E923E7">
        <w:rPr>
          <w:rFonts w:ascii="Arial" w:eastAsiaTheme="minorHAnsi" w:hAnsi="Arial" w:cs="Arial"/>
        </w:rPr>
        <w:t>,</w:t>
      </w:r>
      <w:r w:rsidR="008B7DF7">
        <w:rPr>
          <w:rFonts w:ascii="Arial" w:eastAsiaTheme="minorHAnsi" w:hAnsi="Arial" w:cs="Arial"/>
        </w:rPr>
        <w:t xml:space="preserve"> </w:t>
      </w:r>
      <w:r w:rsidR="00D73CB5">
        <w:rPr>
          <w:rFonts w:ascii="Arial" w:eastAsiaTheme="minorHAnsi" w:hAnsi="Arial" w:cs="Arial"/>
        </w:rPr>
        <w:t>separated employees</w:t>
      </w:r>
      <w:r w:rsidR="00941569">
        <w:rPr>
          <w:rFonts w:ascii="Arial" w:eastAsiaTheme="minorHAnsi" w:hAnsi="Arial" w:cs="Arial"/>
        </w:rPr>
        <w:t xml:space="preserve"> </w:t>
      </w:r>
      <w:r w:rsidR="00D73CB5">
        <w:rPr>
          <w:rFonts w:ascii="Arial" w:eastAsiaTheme="minorHAnsi" w:hAnsi="Arial" w:cs="Arial"/>
        </w:rPr>
        <w:t xml:space="preserve">are removed as </w:t>
      </w:r>
      <w:r w:rsidR="00937323">
        <w:rPr>
          <w:rFonts w:ascii="Arial" w:eastAsiaTheme="minorHAnsi" w:hAnsi="Arial" w:cs="Arial"/>
        </w:rPr>
        <w:t>authorized submitters</w:t>
      </w:r>
      <w:r w:rsidR="00E923E7">
        <w:rPr>
          <w:rFonts w:ascii="Arial" w:eastAsiaTheme="minorHAnsi" w:hAnsi="Arial" w:cs="Arial"/>
        </w:rPr>
        <w:t>,</w:t>
      </w:r>
      <w:r w:rsidR="008B7DF7">
        <w:rPr>
          <w:rFonts w:ascii="Arial" w:eastAsiaTheme="minorHAnsi" w:hAnsi="Arial" w:cs="Arial"/>
        </w:rPr>
        <w:t xml:space="preserve"> and their </w:t>
      </w:r>
      <w:r w:rsidR="00B32E85">
        <w:rPr>
          <w:rFonts w:ascii="Arial" w:eastAsiaTheme="minorHAnsi" w:hAnsi="Arial" w:cs="Arial"/>
        </w:rPr>
        <w:t>Delegated Account Management tool</w:t>
      </w:r>
      <w:r w:rsidR="008E2B14" w:rsidRPr="00ED1075">
        <w:rPr>
          <w:rFonts w:ascii="Arial" w:eastAsiaTheme="minorHAnsi" w:hAnsi="Arial" w:cs="Arial"/>
        </w:rPr>
        <w:t xml:space="preserve"> accounts are disabled</w:t>
      </w:r>
      <w:r w:rsidR="00221349">
        <w:rPr>
          <w:rFonts w:ascii="Arial" w:eastAsiaTheme="minorHAnsi" w:hAnsi="Arial" w:cs="Arial"/>
        </w:rPr>
        <w:t xml:space="preserve"> in a</w:t>
      </w:r>
      <w:r w:rsidR="00941569">
        <w:rPr>
          <w:rFonts w:ascii="Arial" w:eastAsiaTheme="minorHAnsi" w:hAnsi="Arial" w:cs="Arial"/>
        </w:rPr>
        <w:t xml:space="preserve"> timely manner.  </w:t>
      </w:r>
    </w:p>
    <w:p w:rsidR="00ED1075" w:rsidRPr="008E2B14" w:rsidRDefault="00ED1075" w:rsidP="00AF05B6">
      <w:pPr>
        <w:pStyle w:val="ListParagraph"/>
        <w:spacing w:line="360" w:lineRule="auto"/>
        <w:ind w:left="540"/>
        <w:jc w:val="both"/>
        <w:textAlignment w:val="baseline"/>
        <w:rPr>
          <w:rFonts w:ascii="Arial" w:hAnsi="Arial" w:cs="Arial"/>
          <w:sz w:val="24"/>
          <w:szCs w:val="24"/>
        </w:rPr>
      </w:pPr>
    </w:p>
    <w:p w:rsidR="008E2B14" w:rsidRDefault="00987B7D" w:rsidP="00AF05B6">
      <w:pPr>
        <w:pStyle w:val="ListParagraph"/>
        <w:spacing w:line="360" w:lineRule="auto"/>
        <w:ind w:left="540"/>
        <w:jc w:val="both"/>
        <w:textAlignment w:val="baseline"/>
        <w:rPr>
          <w:rFonts w:ascii="Arial" w:hAnsi="Arial" w:cs="Arial"/>
          <w:sz w:val="24"/>
          <w:szCs w:val="24"/>
        </w:rPr>
      </w:pPr>
      <w:r>
        <w:rPr>
          <w:rFonts w:ascii="Arial" w:hAnsi="Arial" w:cs="Arial"/>
          <w:sz w:val="24"/>
          <w:szCs w:val="24"/>
        </w:rPr>
        <w:t>A&amp;AS u</w:t>
      </w:r>
      <w:r w:rsidR="006417D6">
        <w:rPr>
          <w:rFonts w:ascii="Arial" w:hAnsi="Arial" w:cs="Arial"/>
          <w:sz w:val="24"/>
          <w:szCs w:val="24"/>
        </w:rPr>
        <w:t>tilized data analytic tools and techniques to compare</w:t>
      </w:r>
      <w:r w:rsidR="008E2B14" w:rsidRPr="008E2B14">
        <w:rPr>
          <w:rFonts w:ascii="Arial" w:hAnsi="Arial" w:cs="Arial"/>
          <w:sz w:val="24"/>
          <w:szCs w:val="24"/>
        </w:rPr>
        <w:t xml:space="preserve"> the names of users</w:t>
      </w:r>
      <w:r w:rsidR="00941569">
        <w:rPr>
          <w:rFonts w:ascii="Arial" w:hAnsi="Arial" w:cs="Arial"/>
          <w:sz w:val="24"/>
          <w:szCs w:val="24"/>
        </w:rPr>
        <w:t xml:space="preserve"> with access to the Delegated Account Management tool</w:t>
      </w:r>
      <w:r w:rsidR="008E2B14" w:rsidRPr="008E2B14">
        <w:rPr>
          <w:rFonts w:ascii="Arial" w:hAnsi="Arial" w:cs="Arial"/>
          <w:sz w:val="24"/>
          <w:szCs w:val="24"/>
        </w:rPr>
        <w:t xml:space="preserve"> as of May 30, 2018</w:t>
      </w:r>
      <w:r w:rsidR="007C0514">
        <w:rPr>
          <w:rFonts w:ascii="Arial" w:hAnsi="Arial" w:cs="Arial"/>
          <w:sz w:val="24"/>
          <w:szCs w:val="24"/>
        </w:rPr>
        <w:t>,</w:t>
      </w:r>
      <w:r w:rsidR="008E2B14" w:rsidRPr="008E2B14">
        <w:rPr>
          <w:rFonts w:ascii="Arial" w:hAnsi="Arial" w:cs="Arial"/>
          <w:sz w:val="24"/>
          <w:szCs w:val="24"/>
        </w:rPr>
        <w:t xml:space="preserve"> to their employment status</w:t>
      </w:r>
      <w:r w:rsidR="007C0514">
        <w:rPr>
          <w:rFonts w:ascii="Arial" w:hAnsi="Arial" w:cs="Arial"/>
          <w:sz w:val="24"/>
          <w:szCs w:val="24"/>
        </w:rPr>
        <w:t xml:space="preserve"> in</w:t>
      </w:r>
      <w:r w:rsidR="008E2B14" w:rsidRPr="008E2B14">
        <w:rPr>
          <w:rFonts w:ascii="Arial" w:hAnsi="Arial" w:cs="Arial"/>
          <w:sz w:val="24"/>
          <w:szCs w:val="24"/>
        </w:rPr>
        <w:t xml:space="preserve"> </w:t>
      </w:r>
      <w:r w:rsidR="00941569">
        <w:rPr>
          <w:rFonts w:ascii="Arial" w:hAnsi="Arial" w:cs="Arial"/>
          <w:sz w:val="24"/>
          <w:szCs w:val="24"/>
        </w:rPr>
        <w:t>EDB.</w:t>
      </w:r>
      <w:r w:rsidR="006417D6">
        <w:rPr>
          <w:rFonts w:ascii="Arial" w:hAnsi="Arial" w:cs="Arial"/>
          <w:sz w:val="24"/>
          <w:szCs w:val="24"/>
        </w:rPr>
        <w:t xml:space="preserve">  </w:t>
      </w:r>
      <w:r w:rsidR="00034DBE" w:rsidRPr="006417D6">
        <w:rPr>
          <w:rFonts w:ascii="Arial" w:hAnsi="Arial" w:cs="Arial"/>
          <w:sz w:val="24"/>
          <w:szCs w:val="24"/>
        </w:rPr>
        <w:t xml:space="preserve">There were </w:t>
      </w:r>
      <w:r w:rsidR="008E2B14" w:rsidRPr="00E923E7">
        <w:rPr>
          <w:rFonts w:ascii="Arial" w:hAnsi="Arial" w:cs="Arial"/>
          <w:sz w:val="24"/>
          <w:szCs w:val="24"/>
        </w:rPr>
        <w:t>323 user account</w:t>
      </w:r>
      <w:r w:rsidR="006417D6" w:rsidRPr="00E923E7">
        <w:rPr>
          <w:rFonts w:ascii="Arial" w:hAnsi="Arial" w:cs="Arial"/>
          <w:sz w:val="24"/>
          <w:szCs w:val="24"/>
        </w:rPr>
        <w:t xml:space="preserve">s with access to the </w:t>
      </w:r>
      <w:r w:rsidR="008E2B14" w:rsidRPr="00E923E7">
        <w:rPr>
          <w:rFonts w:ascii="Arial" w:hAnsi="Arial" w:cs="Arial"/>
          <w:sz w:val="24"/>
          <w:szCs w:val="24"/>
        </w:rPr>
        <w:t>Delegat</w:t>
      </w:r>
      <w:r w:rsidR="00034DBE" w:rsidRPr="00E923E7">
        <w:rPr>
          <w:rFonts w:ascii="Arial" w:hAnsi="Arial" w:cs="Arial"/>
          <w:sz w:val="24"/>
          <w:szCs w:val="24"/>
        </w:rPr>
        <w:t>ed Account Management t</w:t>
      </w:r>
      <w:r w:rsidR="008E2B14" w:rsidRPr="00E923E7">
        <w:rPr>
          <w:rFonts w:ascii="Arial" w:hAnsi="Arial" w:cs="Arial"/>
          <w:sz w:val="24"/>
          <w:szCs w:val="24"/>
        </w:rPr>
        <w:t xml:space="preserve">ool; however, </w:t>
      </w:r>
      <w:r w:rsidR="00697B37" w:rsidRPr="00E923E7">
        <w:rPr>
          <w:rFonts w:ascii="Arial" w:hAnsi="Arial" w:cs="Arial"/>
          <w:sz w:val="24"/>
          <w:szCs w:val="24"/>
        </w:rPr>
        <w:t>76 user accounts were not recorded because names could not be clearly linked to specific individuals.</w:t>
      </w:r>
      <w:r w:rsidR="006417D6" w:rsidRPr="00E923E7">
        <w:rPr>
          <w:rFonts w:ascii="Arial" w:hAnsi="Arial" w:cs="Arial"/>
          <w:sz w:val="24"/>
          <w:szCs w:val="24"/>
        </w:rPr>
        <w:t xml:space="preserve">  </w:t>
      </w:r>
      <w:r w:rsidR="008E2B14" w:rsidRPr="00E923E7">
        <w:rPr>
          <w:rFonts w:ascii="Arial" w:hAnsi="Arial" w:cs="Arial"/>
          <w:sz w:val="24"/>
          <w:szCs w:val="24"/>
        </w:rPr>
        <w:t xml:space="preserve">Without </w:t>
      </w:r>
      <w:r w:rsidR="008E2B14" w:rsidRPr="006417D6">
        <w:rPr>
          <w:rFonts w:ascii="Arial" w:hAnsi="Arial" w:cs="Arial"/>
          <w:sz w:val="24"/>
          <w:szCs w:val="24"/>
        </w:rPr>
        <w:t>the individuals</w:t>
      </w:r>
      <w:r w:rsidR="00034DBE" w:rsidRPr="006417D6">
        <w:rPr>
          <w:rFonts w:ascii="Arial" w:hAnsi="Arial" w:cs="Arial"/>
          <w:sz w:val="24"/>
          <w:szCs w:val="24"/>
        </w:rPr>
        <w:t>’</w:t>
      </w:r>
      <w:r w:rsidR="008E2B14" w:rsidRPr="006417D6">
        <w:rPr>
          <w:rFonts w:ascii="Arial" w:hAnsi="Arial" w:cs="Arial"/>
          <w:sz w:val="24"/>
          <w:szCs w:val="24"/>
        </w:rPr>
        <w:t xml:space="preserve"> names, a lookup of their employment status could not be performed.  Of the remaining 247 user accounts, A</w:t>
      </w:r>
      <w:r w:rsidR="00D50C3B" w:rsidRPr="006417D6">
        <w:rPr>
          <w:rFonts w:ascii="Arial" w:hAnsi="Arial" w:cs="Arial"/>
          <w:sz w:val="24"/>
          <w:szCs w:val="24"/>
        </w:rPr>
        <w:t xml:space="preserve">&amp;AS compared their names to EDB </w:t>
      </w:r>
      <w:r w:rsidR="008E2B14" w:rsidRPr="006417D6">
        <w:rPr>
          <w:rFonts w:ascii="Arial" w:hAnsi="Arial" w:cs="Arial"/>
          <w:sz w:val="24"/>
          <w:szCs w:val="24"/>
        </w:rPr>
        <w:t xml:space="preserve">noting the following: </w:t>
      </w:r>
    </w:p>
    <w:p w:rsidR="000C2E8F" w:rsidRPr="006417D6" w:rsidRDefault="000C2E8F" w:rsidP="00AF05B6">
      <w:pPr>
        <w:pStyle w:val="ListParagraph"/>
        <w:spacing w:after="0" w:line="360" w:lineRule="auto"/>
        <w:ind w:left="540"/>
        <w:jc w:val="both"/>
        <w:textAlignment w:val="baseline"/>
        <w:rPr>
          <w:rFonts w:ascii="Arial" w:hAnsi="Arial" w:cs="Arial"/>
          <w:sz w:val="24"/>
          <w:szCs w:val="24"/>
        </w:rPr>
      </w:pPr>
    </w:p>
    <w:tbl>
      <w:tblPr>
        <w:tblStyle w:val="TableGrid"/>
        <w:tblW w:w="0" w:type="auto"/>
        <w:tblInd w:w="540" w:type="dxa"/>
        <w:tblLook w:val="04A0" w:firstRow="1" w:lastRow="0" w:firstColumn="1" w:lastColumn="0" w:noHBand="0" w:noVBand="1"/>
      </w:tblPr>
      <w:tblGrid>
        <w:gridCol w:w="4405"/>
        <w:gridCol w:w="4405"/>
      </w:tblGrid>
      <w:tr w:rsidR="00B35A90" w:rsidTr="00993481">
        <w:tc>
          <w:tcPr>
            <w:tcW w:w="8810" w:type="dxa"/>
            <w:gridSpan w:val="2"/>
            <w:shd w:val="clear" w:color="auto" w:fill="C6D9F1" w:themeFill="text2" w:themeFillTint="33"/>
          </w:tcPr>
          <w:p w:rsidR="00B35A90" w:rsidRPr="00B35A90" w:rsidRDefault="00B35A90" w:rsidP="0011166B">
            <w:pPr>
              <w:pStyle w:val="ListParagraph"/>
              <w:spacing w:after="0" w:line="360" w:lineRule="auto"/>
              <w:ind w:left="0"/>
              <w:jc w:val="center"/>
              <w:textAlignment w:val="baseline"/>
              <w:rPr>
                <w:rFonts w:ascii="Arial" w:hAnsi="Arial" w:cs="Arial"/>
                <w:b/>
                <w:sz w:val="24"/>
                <w:szCs w:val="24"/>
              </w:rPr>
            </w:pPr>
            <w:r w:rsidRPr="00B35A90">
              <w:rPr>
                <w:rFonts w:ascii="Arial" w:hAnsi="Arial" w:cs="Arial"/>
                <w:b/>
                <w:sz w:val="24"/>
                <w:szCs w:val="24"/>
              </w:rPr>
              <w:t>Delegated Account Management Tool Users – Employment Status Check</w:t>
            </w:r>
          </w:p>
        </w:tc>
      </w:tr>
      <w:tr w:rsidR="00B35A90" w:rsidTr="0011166B">
        <w:tc>
          <w:tcPr>
            <w:tcW w:w="4405" w:type="dxa"/>
            <w:shd w:val="clear" w:color="auto" w:fill="C6D9F1" w:themeFill="text2" w:themeFillTint="33"/>
            <w:vAlign w:val="center"/>
          </w:tcPr>
          <w:p w:rsidR="00B35A90" w:rsidRPr="00B35A90" w:rsidRDefault="00B35A90" w:rsidP="0011166B">
            <w:pPr>
              <w:pStyle w:val="ListParagraph"/>
              <w:spacing w:after="0" w:line="360" w:lineRule="auto"/>
              <w:ind w:left="0"/>
              <w:jc w:val="center"/>
              <w:textAlignment w:val="baseline"/>
              <w:rPr>
                <w:rFonts w:ascii="Arial" w:hAnsi="Arial" w:cs="Arial"/>
                <w:sz w:val="24"/>
                <w:szCs w:val="24"/>
              </w:rPr>
            </w:pPr>
            <w:r w:rsidRPr="00B35A90">
              <w:rPr>
                <w:rFonts w:ascii="Arial" w:hAnsi="Arial" w:cs="Arial"/>
                <w:sz w:val="24"/>
                <w:szCs w:val="24"/>
              </w:rPr>
              <w:t>Employment Status</w:t>
            </w:r>
          </w:p>
        </w:tc>
        <w:tc>
          <w:tcPr>
            <w:tcW w:w="4405" w:type="dxa"/>
            <w:shd w:val="clear" w:color="auto" w:fill="C6D9F1" w:themeFill="text2" w:themeFillTint="33"/>
            <w:vAlign w:val="center"/>
          </w:tcPr>
          <w:p w:rsidR="00B35A90" w:rsidRPr="00B35A90" w:rsidRDefault="00B35A90" w:rsidP="0011166B">
            <w:pPr>
              <w:pStyle w:val="ListParagraph"/>
              <w:spacing w:after="0" w:line="360" w:lineRule="auto"/>
              <w:ind w:left="0"/>
              <w:jc w:val="center"/>
              <w:textAlignment w:val="baseline"/>
              <w:rPr>
                <w:rFonts w:ascii="Arial" w:hAnsi="Arial" w:cs="Arial"/>
                <w:sz w:val="24"/>
                <w:szCs w:val="24"/>
              </w:rPr>
            </w:pPr>
            <w:r w:rsidRPr="00B35A90">
              <w:rPr>
                <w:rFonts w:ascii="Arial" w:hAnsi="Arial" w:cs="Arial"/>
                <w:sz w:val="24"/>
                <w:szCs w:val="24"/>
              </w:rPr>
              <w:t># of Users</w:t>
            </w:r>
          </w:p>
        </w:tc>
      </w:tr>
      <w:tr w:rsidR="00B35A90" w:rsidTr="0011166B">
        <w:tc>
          <w:tcPr>
            <w:tcW w:w="4405" w:type="dxa"/>
          </w:tcPr>
          <w:p w:rsidR="00B35A90" w:rsidRDefault="00B35A90" w:rsidP="00AF05B6">
            <w:pPr>
              <w:pStyle w:val="ListParagraph"/>
              <w:spacing w:after="0" w:line="360" w:lineRule="auto"/>
              <w:ind w:left="0"/>
              <w:jc w:val="both"/>
              <w:textAlignment w:val="baseline"/>
              <w:rPr>
                <w:rFonts w:ascii="Arial" w:hAnsi="Arial" w:cs="Arial"/>
                <w:sz w:val="24"/>
                <w:szCs w:val="24"/>
              </w:rPr>
            </w:pPr>
            <w:r>
              <w:rPr>
                <w:rFonts w:ascii="Arial" w:hAnsi="Arial" w:cs="Arial"/>
                <w:sz w:val="24"/>
                <w:szCs w:val="24"/>
              </w:rPr>
              <w:t>Active</w:t>
            </w:r>
          </w:p>
        </w:tc>
        <w:tc>
          <w:tcPr>
            <w:tcW w:w="4405" w:type="dxa"/>
            <w:vAlign w:val="center"/>
          </w:tcPr>
          <w:p w:rsidR="00B35A90" w:rsidRDefault="00B35A90" w:rsidP="0011166B">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191</w:t>
            </w:r>
          </w:p>
        </w:tc>
      </w:tr>
      <w:tr w:rsidR="00B35A90" w:rsidTr="0011166B">
        <w:tc>
          <w:tcPr>
            <w:tcW w:w="4405" w:type="dxa"/>
          </w:tcPr>
          <w:p w:rsidR="00B35A90" w:rsidRDefault="00B35A90" w:rsidP="00AF05B6">
            <w:pPr>
              <w:pStyle w:val="ListParagraph"/>
              <w:spacing w:after="0" w:line="360" w:lineRule="auto"/>
              <w:ind w:left="0"/>
              <w:jc w:val="both"/>
              <w:textAlignment w:val="baseline"/>
              <w:rPr>
                <w:rFonts w:ascii="Arial" w:hAnsi="Arial" w:cs="Arial"/>
                <w:sz w:val="24"/>
                <w:szCs w:val="24"/>
              </w:rPr>
            </w:pPr>
            <w:r>
              <w:rPr>
                <w:rFonts w:ascii="Arial" w:hAnsi="Arial" w:cs="Arial"/>
                <w:sz w:val="24"/>
                <w:szCs w:val="24"/>
              </w:rPr>
              <w:t>Separated</w:t>
            </w:r>
          </w:p>
        </w:tc>
        <w:tc>
          <w:tcPr>
            <w:tcW w:w="4405" w:type="dxa"/>
            <w:vAlign w:val="center"/>
          </w:tcPr>
          <w:p w:rsidR="00B35A90" w:rsidRDefault="00B35A90" w:rsidP="0011166B">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37</w:t>
            </w:r>
          </w:p>
        </w:tc>
      </w:tr>
      <w:tr w:rsidR="00221349" w:rsidTr="0011166B">
        <w:tc>
          <w:tcPr>
            <w:tcW w:w="4405" w:type="dxa"/>
          </w:tcPr>
          <w:p w:rsidR="00221349" w:rsidRDefault="00221349" w:rsidP="00AF05B6">
            <w:pPr>
              <w:pStyle w:val="ListParagraph"/>
              <w:spacing w:after="0" w:line="360" w:lineRule="auto"/>
              <w:ind w:left="0"/>
              <w:jc w:val="both"/>
              <w:textAlignment w:val="baseline"/>
              <w:rPr>
                <w:rFonts w:ascii="Arial" w:hAnsi="Arial" w:cs="Arial"/>
                <w:sz w:val="24"/>
                <w:szCs w:val="24"/>
              </w:rPr>
            </w:pPr>
            <w:r>
              <w:rPr>
                <w:rFonts w:ascii="Arial" w:hAnsi="Arial" w:cs="Arial"/>
                <w:sz w:val="24"/>
                <w:szCs w:val="24"/>
              </w:rPr>
              <w:t>No matching name in EDB</w:t>
            </w:r>
          </w:p>
        </w:tc>
        <w:tc>
          <w:tcPr>
            <w:tcW w:w="4405" w:type="dxa"/>
            <w:vAlign w:val="center"/>
          </w:tcPr>
          <w:p w:rsidR="00221349" w:rsidRDefault="00221349" w:rsidP="0011166B">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19</w:t>
            </w:r>
          </w:p>
        </w:tc>
      </w:tr>
      <w:tr w:rsidR="00411F39" w:rsidTr="0011166B">
        <w:tc>
          <w:tcPr>
            <w:tcW w:w="4405" w:type="dxa"/>
          </w:tcPr>
          <w:p w:rsidR="00411F39" w:rsidRDefault="00411F39" w:rsidP="0030021B">
            <w:pPr>
              <w:pStyle w:val="ListParagraph"/>
              <w:spacing w:after="0" w:line="360" w:lineRule="auto"/>
              <w:ind w:left="2160"/>
              <w:textAlignment w:val="baseline"/>
              <w:rPr>
                <w:rFonts w:ascii="Arial" w:hAnsi="Arial" w:cs="Arial"/>
                <w:sz w:val="24"/>
                <w:szCs w:val="24"/>
              </w:rPr>
            </w:pPr>
            <w:r>
              <w:rPr>
                <w:rFonts w:ascii="Arial" w:hAnsi="Arial" w:cs="Arial"/>
                <w:sz w:val="24"/>
                <w:szCs w:val="24"/>
              </w:rPr>
              <w:t>Total</w:t>
            </w:r>
          </w:p>
        </w:tc>
        <w:tc>
          <w:tcPr>
            <w:tcW w:w="4405" w:type="dxa"/>
            <w:vAlign w:val="center"/>
          </w:tcPr>
          <w:p w:rsidR="00411F39" w:rsidRDefault="00411F39" w:rsidP="0011166B">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247</w:t>
            </w:r>
          </w:p>
        </w:tc>
      </w:tr>
    </w:tbl>
    <w:p w:rsidR="00221349" w:rsidRPr="00221349" w:rsidRDefault="00221349" w:rsidP="00AF05B6">
      <w:pPr>
        <w:spacing w:line="360" w:lineRule="auto"/>
        <w:jc w:val="both"/>
        <w:textAlignment w:val="baseline"/>
        <w:rPr>
          <w:rFonts w:ascii="Arial" w:hAnsi="Arial" w:cs="Arial"/>
          <w:sz w:val="24"/>
          <w:szCs w:val="24"/>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410"/>
      </w:tblGrid>
      <w:tr w:rsidR="00107526" w:rsidRPr="00107526" w:rsidTr="00CC19DF">
        <w:trPr>
          <w:trHeight w:val="440"/>
        </w:trPr>
        <w:tc>
          <w:tcPr>
            <w:tcW w:w="8820" w:type="dxa"/>
            <w:gridSpan w:val="2"/>
            <w:shd w:val="clear" w:color="auto" w:fill="C6D9F1" w:themeFill="text2" w:themeFillTint="33"/>
          </w:tcPr>
          <w:p w:rsidR="00107526" w:rsidRPr="00107526" w:rsidRDefault="00251EBA" w:rsidP="0011166B">
            <w:pPr>
              <w:overflowPunct/>
              <w:autoSpaceDE/>
              <w:autoSpaceDN/>
              <w:adjustRightInd/>
              <w:spacing w:line="360" w:lineRule="auto"/>
              <w:jc w:val="center"/>
              <w:rPr>
                <w:rFonts w:ascii="Arial" w:hAnsi="Arial" w:cs="Arial"/>
                <w:b/>
                <w:sz w:val="24"/>
                <w:szCs w:val="24"/>
              </w:rPr>
            </w:pPr>
            <w:r>
              <w:rPr>
                <w:rFonts w:ascii="Arial" w:hAnsi="Arial" w:cs="Arial"/>
                <w:b/>
                <w:sz w:val="24"/>
                <w:szCs w:val="24"/>
              </w:rPr>
              <w:t>Authorized S</w:t>
            </w:r>
            <w:r w:rsidR="00937323">
              <w:rPr>
                <w:rFonts w:ascii="Arial" w:hAnsi="Arial" w:cs="Arial"/>
                <w:b/>
                <w:sz w:val="24"/>
                <w:szCs w:val="24"/>
              </w:rPr>
              <w:t>ubmitter</w:t>
            </w:r>
            <w:r w:rsidR="00107526" w:rsidRPr="00107526">
              <w:rPr>
                <w:rFonts w:ascii="Arial" w:hAnsi="Arial" w:cs="Arial"/>
                <w:b/>
                <w:sz w:val="24"/>
                <w:szCs w:val="24"/>
              </w:rPr>
              <w:t xml:space="preserve"> – Employment Status Check</w:t>
            </w:r>
          </w:p>
        </w:tc>
      </w:tr>
      <w:tr w:rsidR="00107526" w:rsidRPr="00107526" w:rsidTr="0011166B">
        <w:trPr>
          <w:trHeight w:val="440"/>
        </w:trPr>
        <w:tc>
          <w:tcPr>
            <w:tcW w:w="4410" w:type="dxa"/>
            <w:shd w:val="clear" w:color="auto" w:fill="C6D9F1" w:themeFill="text2" w:themeFillTint="33"/>
            <w:vAlign w:val="center"/>
            <w:hideMark/>
          </w:tcPr>
          <w:p w:rsidR="00107526" w:rsidRPr="00107526" w:rsidRDefault="00107526" w:rsidP="0011166B">
            <w:pPr>
              <w:overflowPunct/>
              <w:autoSpaceDE/>
              <w:autoSpaceDN/>
              <w:adjustRightInd/>
              <w:spacing w:line="360" w:lineRule="auto"/>
              <w:jc w:val="center"/>
              <w:rPr>
                <w:rFonts w:ascii="Arial" w:hAnsi="Arial" w:cs="Arial"/>
                <w:sz w:val="24"/>
                <w:szCs w:val="24"/>
              </w:rPr>
            </w:pPr>
            <w:r w:rsidRPr="00107526">
              <w:rPr>
                <w:rFonts w:ascii="Arial" w:hAnsi="Arial" w:cs="Arial"/>
                <w:sz w:val="24"/>
                <w:szCs w:val="24"/>
              </w:rPr>
              <w:t>Em</w:t>
            </w:r>
            <w:r>
              <w:rPr>
                <w:rFonts w:ascii="Arial" w:hAnsi="Arial" w:cs="Arial"/>
                <w:sz w:val="24"/>
                <w:szCs w:val="24"/>
              </w:rPr>
              <w:t>ployment Status</w:t>
            </w:r>
          </w:p>
        </w:tc>
        <w:tc>
          <w:tcPr>
            <w:tcW w:w="4410" w:type="dxa"/>
            <w:shd w:val="clear" w:color="auto" w:fill="C6D9F1" w:themeFill="text2" w:themeFillTint="33"/>
            <w:vAlign w:val="center"/>
          </w:tcPr>
          <w:p w:rsidR="00107526" w:rsidRPr="00107526" w:rsidRDefault="00107526" w:rsidP="0011166B">
            <w:pPr>
              <w:overflowPunct/>
              <w:autoSpaceDE/>
              <w:autoSpaceDN/>
              <w:adjustRightInd/>
              <w:spacing w:line="360" w:lineRule="auto"/>
              <w:jc w:val="center"/>
              <w:rPr>
                <w:rFonts w:ascii="Arial" w:hAnsi="Arial" w:cs="Arial"/>
                <w:sz w:val="24"/>
                <w:szCs w:val="24"/>
              </w:rPr>
            </w:pPr>
            <w:r w:rsidRPr="00107526">
              <w:rPr>
                <w:rFonts w:ascii="Arial" w:hAnsi="Arial" w:cs="Arial"/>
                <w:sz w:val="24"/>
                <w:szCs w:val="24"/>
              </w:rPr>
              <w:t xml:space="preserve"># of </w:t>
            </w:r>
            <w:r w:rsidR="00251EBA">
              <w:rPr>
                <w:rFonts w:ascii="Arial" w:hAnsi="Arial" w:cs="Arial"/>
                <w:sz w:val="24"/>
                <w:szCs w:val="24"/>
              </w:rPr>
              <w:t>Authorized S</w:t>
            </w:r>
            <w:r w:rsidR="00937323">
              <w:rPr>
                <w:rFonts w:ascii="Arial" w:hAnsi="Arial" w:cs="Arial"/>
                <w:sz w:val="24"/>
                <w:szCs w:val="24"/>
              </w:rPr>
              <w:t>ubmitters</w:t>
            </w:r>
          </w:p>
        </w:tc>
      </w:tr>
      <w:tr w:rsidR="00107526" w:rsidRPr="00107526" w:rsidTr="0011166B">
        <w:trPr>
          <w:trHeight w:val="300"/>
        </w:trPr>
        <w:tc>
          <w:tcPr>
            <w:tcW w:w="4410" w:type="dxa"/>
            <w:shd w:val="clear" w:color="auto" w:fill="auto"/>
            <w:vAlign w:val="bottom"/>
            <w:hideMark/>
          </w:tcPr>
          <w:p w:rsidR="00107526" w:rsidRPr="00107526" w:rsidRDefault="00107526" w:rsidP="00AF05B6">
            <w:pPr>
              <w:overflowPunct/>
              <w:autoSpaceDE/>
              <w:autoSpaceDN/>
              <w:adjustRightInd/>
              <w:spacing w:line="360" w:lineRule="auto"/>
              <w:jc w:val="both"/>
              <w:rPr>
                <w:rFonts w:ascii="Arial" w:hAnsi="Arial" w:cs="Arial"/>
                <w:color w:val="000000"/>
                <w:sz w:val="24"/>
                <w:szCs w:val="24"/>
              </w:rPr>
            </w:pPr>
            <w:r w:rsidRPr="00107526">
              <w:rPr>
                <w:rFonts w:ascii="Arial" w:hAnsi="Arial" w:cs="Arial"/>
                <w:color w:val="000000"/>
                <w:sz w:val="24"/>
                <w:szCs w:val="24"/>
              </w:rPr>
              <w:t>Active</w:t>
            </w:r>
          </w:p>
        </w:tc>
        <w:tc>
          <w:tcPr>
            <w:tcW w:w="4410" w:type="dxa"/>
            <w:vAlign w:val="center"/>
          </w:tcPr>
          <w:p w:rsidR="00107526" w:rsidRPr="00107526" w:rsidRDefault="00107526" w:rsidP="0011166B">
            <w:pPr>
              <w:overflowPunct/>
              <w:autoSpaceDE/>
              <w:autoSpaceDN/>
              <w:adjustRightInd/>
              <w:spacing w:line="360" w:lineRule="auto"/>
              <w:jc w:val="center"/>
              <w:rPr>
                <w:rFonts w:ascii="Arial" w:hAnsi="Arial" w:cs="Arial"/>
                <w:color w:val="000000"/>
                <w:sz w:val="24"/>
                <w:szCs w:val="24"/>
              </w:rPr>
            </w:pPr>
            <w:r w:rsidRPr="00107526">
              <w:rPr>
                <w:rFonts w:ascii="Arial" w:hAnsi="Arial" w:cs="Arial"/>
                <w:color w:val="000000"/>
                <w:sz w:val="24"/>
                <w:szCs w:val="24"/>
              </w:rPr>
              <w:t>263</w:t>
            </w:r>
          </w:p>
        </w:tc>
      </w:tr>
      <w:tr w:rsidR="00107526" w:rsidRPr="00107526" w:rsidTr="0011166B">
        <w:trPr>
          <w:trHeight w:val="300"/>
        </w:trPr>
        <w:tc>
          <w:tcPr>
            <w:tcW w:w="4410" w:type="dxa"/>
            <w:shd w:val="clear" w:color="auto" w:fill="auto"/>
            <w:vAlign w:val="bottom"/>
            <w:hideMark/>
          </w:tcPr>
          <w:p w:rsidR="00107526" w:rsidRPr="00107526" w:rsidRDefault="00107526" w:rsidP="00AF05B6">
            <w:pPr>
              <w:overflowPunct/>
              <w:autoSpaceDE/>
              <w:autoSpaceDN/>
              <w:adjustRightInd/>
              <w:spacing w:line="360" w:lineRule="auto"/>
              <w:jc w:val="both"/>
              <w:rPr>
                <w:rFonts w:ascii="Arial" w:hAnsi="Arial" w:cs="Arial"/>
                <w:color w:val="000000"/>
                <w:sz w:val="24"/>
                <w:szCs w:val="24"/>
              </w:rPr>
            </w:pPr>
            <w:r w:rsidRPr="00107526">
              <w:rPr>
                <w:rFonts w:ascii="Arial" w:hAnsi="Arial" w:cs="Arial"/>
                <w:color w:val="000000"/>
                <w:sz w:val="24"/>
                <w:szCs w:val="24"/>
              </w:rPr>
              <w:t>Separated</w:t>
            </w:r>
          </w:p>
        </w:tc>
        <w:tc>
          <w:tcPr>
            <w:tcW w:w="4410" w:type="dxa"/>
            <w:vAlign w:val="center"/>
          </w:tcPr>
          <w:p w:rsidR="00107526" w:rsidRPr="00107526" w:rsidRDefault="00107526" w:rsidP="0011166B">
            <w:pPr>
              <w:overflowPunct/>
              <w:autoSpaceDE/>
              <w:autoSpaceDN/>
              <w:adjustRightInd/>
              <w:spacing w:line="360" w:lineRule="auto"/>
              <w:jc w:val="center"/>
              <w:rPr>
                <w:rFonts w:ascii="Arial" w:hAnsi="Arial" w:cs="Arial"/>
                <w:color w:val="000000"/>
                <w:sz w:val="24"/>
                <w:szCs w:val="24"/>
              </w:rPr>
            </w:pPr>
            <w:r w:rsidRPr="00107526">
              <w:rPr>
                <w:rFonts w:ascii="Arial" w:hAnsi="Arial" w:cs="Arial"/>
                <w:color w:val="000000"/>
                <w:sz w:val="24"/>
                <w:szCs w:val="24"/>
              </w:rPr>
              <w:t>34</w:t>
            </w:r>
          </w:p>
        </w:tc>
      </w:tr>
      <w:tr w:rsidR="00107526" w:rsidRPr="00107526" w:rsidTr="0011166B">
        <w:trPr>
          <w:trHeight w:val="300"/>
        </w:trPr>
        <w:tc>
          <w:tcPr>
            <w:tcW w:w="4410" w:type="dxa"/>
            <w:shd w:val="clear" w:color="auto" w:fill="auto"/>
            <w:vAlign w:val="bottom"/>
            <w:hideMark/>
          </w:tcPr>
          <w:p w:rsidR="00107526" w:rsidRPr="00107526" w:rsidRDefault="00221349" w:rsidP="00AF05B6">
            <w:pPr>
              <w:overflowPunct/>
              <w:autoSpaceDE/>
              <w:autoSpaceDN/>
              <w:adjustRightInd/>
              <w:spacing w:line="360" w:lineRule="auto"/>
              <w:jc w:val="both"/>
              <w:rPr>
                <w:rFonts w:ascii="Arial" w:hAnsi="Arial" w:cs="Arial"/>
                <w:color w:val="000000"/>
                <w:sz w:val="24"/>
                <w:szCs w:val="24"/>
              </w:rPr>
            </w:pPr>
            <w:r>
              <w:rPr>
                <w:rFonts w:ascii="Arial" w:hAnsi="Arial" w:cs="Arial"/>
                <w:sz w:val="24"/>
                <w:szCs w:val="24"/>
              </w:rPr>
              <w:t>No matching name in EDB</w:t>
            </w:r>
          </w:p>
        </w:tc>
        <w:tc>
          <w:tcPr>
            <w:tcW w:w="4410" w:type="dxa"/>
            <w:vAlign w:val="center"/>
          </w:tcPr>
          <w:p w:rsidR="00107526" w:rsidRPr="00107526" w:rsidRDefault="00107526" w:rsidP="0011166B">
            <w:pPr>
              <w:overflowPunct/>
              <w:autoSpaceDE/>
              <w:autoSpaceDN/>
              <w:adjustRightInd/>
              <w:spacing w:line="360" w:lineRule="auto"/>
              <w:jc w:val="center"/>
              <w:rPr>
                <w:rFonts w:ascii="Arial" w:hAnsi="Arial" w:cs="Arial"/>
                <w:color w:val="000000"/>
                <w:sz w:val="24"/>
                <w:szCs w:val="24"/>
              </w:rPr>
            </w:pPr>
            <w:r w:rsidRPr="00107526">
              <w:rPr>
                <w:rFonts w:ascii="Arial" w:hAnsi="Arial" w:cs="Arial"/>
                <w:color w:val="000000"/>
                <w:sz w:val="24"/>
                <w:szCs w:val="24"/>
              </w:rPr>
              <w:t>8</w:t>
            </w:r>
          </w:p>
        </w:tc>
      </w:tr>
      <w:tr w:rsidR="00107526" w:rsidRPr="00107526" w:rsidTr="0011166B">
        <w:trPr>
          <w:trHeight w:val="300"/>
        </w:trPr>
        <w:tc>
          <w:tcPr>
            <w:tcW w:w="4410" w:type="dxa"/>
            <w:shd w:val="clear" w:color="auto" w:fill="auto"/>
            <w:vAlign w:val="bottom"/>
            <w:hideMark/>
          </w:tcPr>
          <w:p w:rsidR="00107526" w:rsidRPr="00107526" w:rsidRDefault="00107526" w:rsidP="00AF05B6">
            <w:pPr>
              <w:overflowPunct/>
              <w:autoSpaceDE/>
              <w:autoSpaceDN/>
              <w:adjustRightInd/>
              <w:spacing w:line="360" w:lineRule="auto"/>
              <w:jc w:val="both"/>
              <w:rPr>
                <w:rFonts w:ascii="Arial" w:hAnsi="Arial" w:cs="Arial"/>
                <w:color w:val="000000"/>
                <w:sz w:val="24"/>
                <w:szCs w:val="24"/>
              </w:rPr>
            </w:pPr>
            <w:r w:rsidRPr="00107526">
              <w:rPr>
                <w:rFonts w:ascii="Arial" w:hAnsi="Arial" w:cs="Arial"/>
                <w:color w:val="000000"/>
                <w:sz w:val="24"/>
                <w:szCs w:val="24"/>
              </w:rPr>
              <w:t> </w:t>
            </w:r>
            <w:r w:rsidR="007C0514">
              <w:rPr>
                <w:rFonts w:ascii="Arial" w:hAnsi="Arial" w:cs="Arial"/>
                <w:color w:val="000000"/>
                <w:sz w:val="24"/>
                <w:szCs w:val="24"/>
              </w:rPr>
              <w:t xml:space="preserve">                               Total</w:t>
            </w:r>
          </w:p>
        </w:tc>
        <w:tc>
          <w:tcPr>
            <w:tcW w:w="4410" w:type="dxa"/>
            <w:vAlign w:val="center"/>
          </w:tcPr>
          <w:p w:rsidR="00107526" w:rsidRPr="00107526" w:rsidRDefault="00107526" w:rsidP="0011166B">
            <w:pPr>
              <w:overflowPunct/>
              <w:autoSpaceDE/>
              <w:autoSpaceDN/>
              <w:adjustRightInd/>
              <w:spacing w:line="360" w:lineRule="auto"/>
              <w:jc w:val="center"/>
              <w:rPr>
                <w:rFonts w:ascii="Arial" w:hAnsi="Arial" w:cs="Arial"/>
                <w:color w:val="000000"/>
                <w:sz w:val="24"/>
                <w:szCs w:val="24"/>
              </w:rPr>
            </w:pPr>
            <w:r w:rsidRPr="00107526">
              <w:rPr>
                <w:rFonts w:ascii="Arial" w:hAnsi="Arial" w:cs="Arial"/>
                <w:bCs/>
                <w:color w:val="000000"/>
                <w:sz w:val="24"/>
                <w:szCs w:val="24"/>
              </w:rPr>
              <w:t>305</w:t>
            </w:r>
          </w:p>
        </w:tc>
      </w:tr>
    </w:tbl>
    <w:p w:rsidR="000C2E8F" w:rsidRDefault="000C2E8F" w:rsidP="000948E6">
      <w:pPr>
        <w:pStyle w:val="ListParagraph"/>
        <w:spacing w:before="240" w:after="0" w:line="360" w:lineRule="auto"/>
        <w:ind w:left="540"/>
        <w:jc w:val="both"/>
        <w:textAlignment w:val="baseline"/>
        <w:rPr>
          <w:rFonts w:ascii="Arial" w:hAnsi="Arial" w:cs="Arial"/>
          <w:sz w:val="24"/>
          <w:szCs w:val="24"/>
        </w:rPr>
      </w:pPr>
    </w:p>
    <w:p w:rsidR="00D01601" w:rsidRDefault="00221349" w:rsidP="007C0514">
      <w:pPr>
        <w:spacing w:line="360" w:lineRule="auto"/>
        <w:ind w:left="540"/>
        <w:jc w:val="both"/>
        <w:textAlignment w:val="baseline"/>
        <w:rPr>
          <w:rFonts w:ascii="Arial" w:hAnsi="Arial" w:cs="Arial"/>
          <w:sz w:val="24"/>
          <w:szCs w:val="24"/>
        </w:rPr>
      </w:pPr>
      <w:r w:rsidRPr="00221349">
        <w:rPr>
          <w:rFonts w:ascii="Arial" w:hAnsi="Arial" w:cs="Arial"/>
          <w:sz w:val="24"/>
          <w:szCs w:val="24"/>
          <w:u w:val="single"/>
        </w:rPr>
        <w:t>Recommendation</w:t>
      </w:r>
      <w:r>
        <w:rPr>
          <w:rFonts w:ascii="Arial" w:hAnsi="Arial" w:cs="Arial"/>
          <w:sz w:val="24"/>
          <w:szCs w:val="24"/>
        </w:rPr>
        <w:t xml:space="preserve">:  </w:t>
      </w:r>
      <w:r w:rsidR="00D253C0" w:rsidRPr="00D01601">
        <w:rPr>
          <w:rFonts w:ascii="Arial" w:hAnsi="Arial" w:cs="Arial"/>
          <w:sz w:val="24"/>
          <w:szCs w:val="24"/>
        </w:rPr>
        <w:t xml:space="preserve">A list of the </w:t>
      </w:r>
      <w:r w:rsidR="00937323" w:rsidRPr="00D01601">
        <w:rPr>
          <w:rFonts w:ascii="Arial" w:hAnsi="Arial" w:cs="Arial"/>
          <w:sz w:val="24"/>
          <w:szCs w:val="24"/>
        </w:rPr>
        <w:t>authorized submitters</w:t>
      </w:r>
      <w:r w:rsidR="00D253C0" w:rsidRPr="00D01601">
        <w:rPr>
          <w:rFonts w:ascii="Arial" w:hAnsi="Arial" w:cs="Arial"/>
          <w:sz w:val="24"/>
          <w:szCs w:val="24"/>
        </w:rPr>
        <w:t xml:space="preserve"> and users with access to the Delegated Account Management tool should </w:t>
      </w:r>
      <w:r w:rsidR="00D253C0" w:rsidRPr="00E3647D">
        <w:rPr>
          <w:rFonts w:ascii="Arial" w:hAnsi="Arial" w:cs="Arial"/>
          <w:sz w:val="24"/>
          <w:szCs w:val="24"/>
        </w:rPr>
        <w:t xml:space="preserve">be provided to each department </w:t>
      </w:r>
      <w:r w:rsidR="00CE76F7" w:rsidRPr="00D01601">
        <w:rPr>
          <w:rFonts w:ascii="Arial" w:hAnsi="Arial" w:cs="Arial"/>
          <w:sz w:val="24"/>
          <w:szCs w:val="24"/>
        </w:rPr>
        <w:t xml:space="preserve">at least on </w:t>
      </w:r>
      <w:r w:rsidR="0011166B">
        <w:rPr>
          <w:rFonts w:ascii="Arial" w:hAnsi="Arial" w:cs="Arial"/>
          <w:sz w:val="24"/>
          <w:szCs w:val="24"/>
        </w:rPr>
        <w:t xml:space="preserve">an </w:t>
      </w:r>
      <w:r w:rsidR="00CE76F7" w:rsidRPr="00D01601">
        <w:rPr>
          <w:rFonts w:ascii="Arial" w:hAnsi="Arial" w:cs="Arial"/>
          <w:sz w:val="24"/>
          <w:szCs w:val="24"/>
        </w:rPr>
        <w:t xml:space="preserve">annual basis for review to ensure all users are active employees and </w:t>
      </w:r>
      <w:r w:rsidR="00CE76F7" w:rsidRPr="00D01601">
        <w:rPr>
          <w:rFonts w:ascii="Arial" w:hAnsi="Arial" w:cs="Arial"/>
          <w:sz w:val="24"/>
          <w:szCs w:val="24"/>
        </w:rPr>
        <w:lastRenderedPageBreak/>
        <w:t xml:space="preserve">access is still appropriate.  </w:t>
      </w:r>
      <w:r w:rsidR="00184D19" w:rsidRPr="00D01601">
        <w:rPr>
          <w:rFonts w:ascii="Arial" w:hAnsi="Arial" w:cs="Arial"/>
          <w:sz w:val="24"/>
          <w:szCs w:val="24"/>
        </w:rPr>
        <w:t>E</w:t>
      </w:r>
      <w:r w:rsidR="007C0514">
        <w:rPr>
          <w:rFonts w:ascii="Arial" w:hAnsi="Arial" w:cs="Arial"/>
          <w:sz w:val="24"/>
          <w:szCs w:val="24"/>
        </w:rPr>
        <w:t xml:space="preserve">nterprise </w:t>
      </w:r>
      <w:r w:rsidR="00184D19" w:rsidRPr="00D01601">
        <w:rPr>
          <w:rFonts w:ascii="Arial" w:hAnsi="Arial" w:cs="Arial"/>
          <w:sz w:val="24"/>
          <w:szCs w:val="24"/>
        </w:rPr>
        <w:t>M</w:t>
      </w:r>
      <w:r w:rsidR="007C0514">
        <w:rPr>
          <w:rFonts w:ascii="Arial" w:hAnsi="Arial" w:cs="Arial"/>
          <w:sz w:val="24"/>
          <w:szCs w:val="24"/>
        </w:rPr>
        <w:t>essaging</w:t>
      </w:r>
      <w:r w:rsidR="00184D19" w:rsidRPr="00D01601">
        <w:rPr>
          <w:rFonts w:ascii="Arial" w:hAnsi="Arial" w:cs="Arial"/>
          <w:sz w:val="24"/>
          <w:szCs w:val="24"/>
        </w:rPr>
        <w:t xml:space="preserve"> should ensure </w:t>
      </w:r>
      <w:r w:rsidR="00C47846" w:rsidRPr="00D01601">
        <w:rPr>
          <w:rFonts w:ascii="Arial" w:hAnsi="Arial" w:cs="Arial"/>
          <w:sz w:val="24"/>
          <w:szCs w:val="24"/>
        </w:rPr>
        <w:t>that</w:t>
      </w:r>
      <w:r w:rsidR="00401778" w:rsidRPr="00D01601">
        <w:rPr>
          <w:rFonts w:ascii="Arial" w:hAnsi="Arial" w:cs="Arial"/>
          <w:sz w:val="24"/>
          <w:szCs w:val="24"/>
        </w:rPr>
        <w:t xml:space="preserve"> each </w:t>
      </w:r>
      <w:r w:rsidR="00184D19" w:rsidRPr="00D01601">
        <w:rPr>
          <w:rFonts w:ascii="Arial" w:hAnsi="Arial" w:cs="Arial"/>
          <w:sz w:val="24"/>
          <w:szCs w:val="24"/>
        </w:rPr>
        <w:t xml:space="preserve">Delegated Account Management tool </w:t>
      </w:r>
      <w:r w:rsidR="00401778" w:rsidRPr="00D01601">
        <w:rPr>
          <w:rFonts w:ascii="Arial" w:hAnsi="Arial" w:cs="Arial"/>
          <w:sz w:val="24"/>
          <w:szCs w:val="24"/>
        </w:rPr>
        <w:t>account include</w:t>
      </w:r>
      <w:r w:rsidR="00D01601">
        <w:rPr>
          <w:rFonts w:ascii="Arial" w:hAnsi="Arial" w:cs="Arial"/>
          <w:sz w:val="24"/>
          <w:szCs w:val="24"/>
        </w:rPr>
        <w:t xml:space="preserve"> the </w:t>
      </w:r>
      <w:r w:rsidR="00C47846" w:rsidRPr="00D01601">
        <w:rPr>
          <w:rFonts w:ascii="Arial" w:hAnsi="Arial" w:cs="Arial"/>
          <w:sz w:val="24"/>
          <w:szCs w:val="24"/>
        </w:rPr>
        <w:t>user</w:t>
      </w:r>
      <w:r w:rsidR="00D01601" w:rsidRPr="00D01601">
        <w:rPr>
          <w:rFonts w:ascii="Arial" w:hAnsi="Arial" w:cs="Arial"/>
          <w:sz w:val="24"/>
          <w:szCs w:val="24"/>
        </w:rPr>
        <w:t xml:space="preserve">’s </w:t>
      </w:r>
      <w:r w:rsidR="00D01601">
        <w:rPr>
          <w:rFonts w:ascii="Arial" w:hAnsi="Arial" w:cs="Arial"/>
          <w:sz w:val="24"/>
          <w:szCs w:val="24"/>
        </w:rPr>
        <w:t xml:space="preserve">official name per EDB and their </w:t>
      </w:r>
      <w:r w:rsidR="00D01601" w:rsidRPr="00EE5C55">
        <w:rPr>
          <w:rFonts w:ascii="Arial" w:hAnsi="Arial" w:cs="Arial"/>
          <w:sz w:val="24"/>
          <w:szCs w:val="24"/>
        </w:rPr>
        <w:t xml:space="preserve">UID number to enhance the data integrity of the user listing. </w:t>
      </w:r>
      <w:r w:rsidR="007C0514">
        <w:rPr>
          <w:rFonts w:ascii="Arial" w:hAnsi="Arial" w:cs="Arial"/>
          <w:sz w:val="24"/>
          <w:szCs w:val="24"/>
        </w:rPr>
        <w:t xml:space="preserve"> </w:t>
      </w:r>
      <w:r w:rsidR="00D01601" w:rsidRPr="00EE5C55">
        <w:rPr>
          <w:rFonts w:ascii="Arial" w:hAnsi="Arial" w:cs="Arial"/>
          <w:sz w:val="24"/>
          <w:szCs w:val="24"/>
        </w:rPr>
        <w:t>The UID is a unique identifier and using the employee’s official name adds uniformity.  Additionally, by including the UID, data analytics can be performed to ensure that all users are current employees.</w:t>
      </w:r>
      <w:r w:rsidR="000503D1">
        <w:rPr>
          <w:rFonts w:ascii="Arial" w:hAnsi="Arial" w:cs="Arial"/>
          <w:sz w:val="24"/>
          <w:szCs w:val="24"/>
        </w:rPr>
        <w:t xml:space="preserve">  For the separated employees that were identified during the audit, their Delegated Account Management tool accounts should be disabled or deleted and </w:t>
      </w:r>
      <w:r w:rsidR="000503D1" w:rsidRPr="00E923E7">
        <w:rPr>
          <w:rFonts w:ascii="Arial" w:hAnsi="Arial" w:cs="Arial"/>
          <w:sz w:val="24"/>
          <w:szCs w:val="24"/>
        </w:rPr>
        <w:t xml:space="preserve">they should </w:t>
      </w:r>
      <w:r w:rsidR="000503D1">
        <w:rPr>
          <w:rFonts w:ascii="Arial" w:hAnsi="Arial" w:cs="Arial"/>
          <w:sz w:val="24"/>
          <w:szCs w:val="24"/>
        </w:rPr>
        <w:t>be removed as an authorized submitter.  E</w:t>
      </w:r>
      <w:r w:rsidR="007C0514">
        <w:rPr>
          <w:rFonts w:ascii="Arial" w:hAnsi="Arial" w:cs="Arial"/>
          <w:sz w:val="24"/>
          <w:szCs w:val="24"/>
        </w:rPr>
        <w:t xml:space="preserve">nterprise </w:t>
      </w:r>
      <w:r w:rsidR="000503D1">
        <w:rPr>
          <w:rFonts w:ascii="Arial" w:hAnsi="Arial" w:cs="Arial"/>
          <w:sz w:val="24"/>
          <w:szCs w:val="24"/>
        </w:rPr>
        <w:t>M</w:t>
      </w:r>
      <w:r w:rsidR="007C0514">
        <w:rPr>
          <w:rFonts w:ascii="Arial" w:hAnsi="Arial" w:cs="Arial"/>
          <w:sz w:val="24"/>
          <w:szCs w:val="24"/>
        </w:rPr>
        <w:t>essaging</w:t>
      </w:r>
      <w:r w:rsidR="000503D1">
        <w:rPr>
          <w:rFonts w:ascii="Arial" w:hAnsi="Arial" w:cs="Arial"/>
          <w:sz w:val="24"/>
          <w:szCs w:val="24"/>
        </w:rPr>
        <w:t xml:space="preserve"> should also remind department IT administrators of their responsibility to provide timely </w:t>
      </w:r>
      <w:r w:rsidR="000503D1" w:rsidRPr="00D01601">
        <w:rPr>
          <w:rFonts w:ascii="Arial" w:hAnsi="Arial" w:cs="Arial"/>
          <w:sz w:val="24"/>
          <w:szCs w:val="24"/>
        </w:rPr>
        <w:t>notification to EM wh</w:t>
      </w:r>
      <w:r w:rsidR="00697B37">
        <w:rPr>
          <w:rFonts w:ascii="Arial" w:hAnsi="Arial" w:cs="Arial"/>
          <w:sz w:val="24"/>
          <w:szCs w:val="24"/>
        </w:rPr>
        <w:t>en employees separate from</w:t>
      </w:r>
      <w:r w:rsidR="00697B37" w:rsidRPr="00697B37">
        <w:rPr>
          <w:rFonts w:ascii="Arial" w:hAnsi="Arial" w:cs="Arial"/>
          <w:color w:val="FF0000"/>
          <w:sz w:val="24"/>
          <w:szCs w:val="24"/>
        </w:rPr>
        <w:t xml:space="preserve"> </w:t>
      </w:r>
      <w:r w:rsidR="00697B37" w:rsidRPr="00E923E7">
        <w:rPr>
          <w:rFonts w:ascii="Arial" w:hAnsi="Arial" w:cs="Arial"/>
          <w:sz w:val="24"/>
          <w:szCs w:val="24"/>
        </w:rPr>
        <w:t>the</w:t>
      </w:r>
      <w:r w:rsidR="00E923E7" w:rsidRPr="00E923E7">
        <w:rPr>
          <w:rFonts w:ascii="Arial" w:hAnsi="Arial" w:cs="Arial"/>
          <w:sz w:val="24"/>
          <w:szCs w:val="24"/>
        </w:rPr>
        <w:t>ir</w:t>
      </w:r>
      <w:r w:rsidR="000503D1" w:rsidRPr="00E923E7">
        <w:rPr>
          <w:rFonts w:ascii="Arial" w:hAnsi="Arial" w:cs="Arial"/>
          <w:sz w:val="24"/>
          <w:szCs w:val="24"/>
        </w:rPr>
        <w:t xml:space="preserve"> department.</w:t>
      </w:r>
      <w:r w:rsidR="000503D1" w:rsidRPr="00D01601">
        <w:rPr>
          <w:rFonts w:ascii="Arial" w:hAnsi="Arial" w:cs="Arial"/>
          <w:sz w:val="24"/>
          <w:szCs w:val="24"/>
        </w:rPr>
        <w:t xml:space="preserve">  </w:t>
      </w:r>
    </w:p>
    <w:p w:rsidR="00632591" w:rsidRDefault="00632591" w:rsidP="007C0514">
      <w:pPr>
        <w:spacing w:line="360" w:lineRule="auto"/>
        <w:ind w:left="540"/>
        <w:jc w:val="both"/>
        <w:textAlignment w:val="baseline"/>
        <w:rPr>
          <w:rFonts w:ascii="Arial" w:hAnsi="Arial" w:cs="Arial"/>
          <w:sz w:val="24"/>
          <w:szCs w:val="24"/>
        </w:rPr>
      </w:pPr>
    </w:p>
    <w:p w:rsidR="00DC5734" w:rsidRPr="00DC5734" w:rsidRDefault="00632591" w:rsidP="00766642">
      <w:pPr>
        <w:spacing w:line="360" w:lineRule="auto"/>
        <w:ind w:left="540"/>
        <w:jc w:val="both"/>
        <w:textAlignment w:val="baseline"/>
        <w:rPr>
          <w:rFonts w:ascii="Arial" w:hAnsi="Arial" w:cs="Arial"/>
          <w:sz w:val="24"/>
          <w:szCs w:val="24"/>
        </w:rPr>
      </w:pPr>
      <w:r w:rsidRPr="00632591">
        <w:rPr>
          <w:rFonts w:ascii="Arial" w:hAnsi="Arial" w:cs="Arial"/>
          <w:sz w:val="24"/>
          <w:szCs w:val="24"/>
          <w:u w:val="single"/>
        </w:rPr>
        <w:t>Response</w:t>
      </w:r>
      <w:r w:rsidR="00766642">
        <w:rPr>
          <w:rFonts w:ascii="Arial" w:hAnsi="Arial" w:cs="Arial"/>
          <w:sz w:val="24"/>
          <w:szCs w:val="24"/>
        </w:rPr>
        <w:t xml:space="preserve">:  </w:t>
      </w:r>
      <w:r w:rsidR="00DC5734" w:rsidRPr="00DC5734">
        <w:rPr>
          <w:rFonts w:ascii="Arial" w:hAnsi="Arial" w:cs="Arial"/>
          <w:sz w:val="24"/>
          <w:szCs w:val="24"/>
        </w:rPr>
        <w:t>IT Services agrees with the recommendations and will do the following:</w:t>
      </w:r>
    </w:p>
    <w:p w:rsidR="00DC5734" w:rsidRPr="00DC5734" w:rsidRDefault="00DC5734" w:rsidP="000948E6">
      <w:pPr>
        <w:spacing w:line="360" w:lineRule="auto"/>
        <w:ind w:left="540"/>
        <w:jc w:val="both"/>
        <w:textAlignment w:val="baseline"/>
        <w:rPr>
          <w:rFonts w:ascii="Arial" w:hAnsi="Arial" w:cs="Arial"/>
          <w:sz w:val="24"/>
          <w:szCs w:val="24"/>
        </w:rPr>
      </w:pPr>
    </w:p>
    <w:p w:rsidR="00766642" w:rsidRPr="00766642" w:rsidRDefault="00DC5734" w:rsidP="00766642">
      <w:pPr>
        <w:pStyle w:val="ListParagraph"/>
        <w:numPr>
          <w:ilvl w:val="0"/>
          <w:numId w:val="8"/>
        </w:numPr>
        <w:spacing w:line="360" w:lineRule="auto"/>
        <w:jc w:val="both"/>
        <w:textAlignment w:val="baseline"/>
        <w:rPr>
          <w:rFonts w:ascii="Arial" w:hAnsi="Arial" w:cs="Arial"/>
          <w:sz w:val="24"/>
          <w:szCs w:val="24"/>
        </w:rPr>
      </w:pPr>
      <w:r w:rsidRPr="00766642">
        <w:rPr>
          <w:rFonts w:ascii="Arial" w:hAnsi="Arial" w:cs="Arial"/>
          <w:sz w:val="24"/>
          <w:szCs w:val="24"/>
        </w:rPr>
        <w:t xml:space="preserve">An authorized users list will be distributed to relevant departments requesting their response and an annual calendar event </w:t>
      </w:r>
      <w:r w:rsidR="00766642" w:rsidRPr="00766642">
        <w:rPr>
          <w:rFonts w:ascii="Arial" w:hAnsi="Arial" w:cs="Arial"/>
          <w:sz w:val="24"/>
          <w:szCs w:val="24"/>
        </w:rPr>
        <w:t xml:space="preserve">will be created. </w:t>
      </w:r>
    </w:p>
    <w:p w:rsidR="00DC5734" w:rsidRPr="00766642" w:rsidRDefault="00766642" w:rsidP="00766642">
      <w:pPr>
        <w:pStyle w:val="ListParagraph"/>
        <w:spacing w:after="0" w:line="360" w:lineRule="auto"/>
        <w:ind w:left="1080"/>
        <w:jc w:val="both"/>
        <w:textAlignment w:val="baseline"/>
        <w:rPr>
          <w:rFonts w:ascii="Arial" w:hAnsi="Arial" w:cs="Arial"/>
          <w:sz w:val="24"/>
          <w:szCs w:val="24"/>
        </w:rPr>
      </w:pPr>
      <w:r w:rsidRPr="00766642">
        <w:rPr>
          <w:rFonts w:ascii="Arial" w:hAnsi="Arial" w:cs="Arial"/>
          <w:sz w:val="24"/>
          <w:szCs w:val="24"/>
        </w:rPr>
        <w:t>(Due December 15, 2018</w:t>
      </w:r>
      <w:r w:rsidR="00DC5734" w:rsidRPr="00766642">
        <w:rPr>
          <w:rFonts w:ascii="Arial" w:hAnsi="Arial" w:cs="Arial"/>
          <w:sz w:val="24"/>
          <w:szCs w:val="24"/>
        </w:rPr>
        <w:t>)</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2) </w:t>
      </w:r>
      <w:r w:rsidR="00766642">
        <w:rPr>
          <w:rFonts w:ascii="Arial" w:hAnsi="Arial" w:cs="Arial"/>
          <w:sz w:val="24"/>
          <w:szCs w:val="24"/>
        </w:rPr>
        <w:tab/>
      </w:r>
      <w:r w:rsidRPr="00DC5734">
        <w:rPr>
          <w:rFonts w:ascii="Arial" w:hAnsi="Arial" w:cs="Arial"/>
          <w:sz w:val="24"/>
          <w:szCs w:val="24"/>
        </w:rPr>
        <w:t>Internal procedures will be modified to support official name and UID number in management to</w:t>
      </w:r>
      <w:r w:rsidR="00766642">
        <w:rPr>
          <w:rFonts w:ascii="Arial" w:hAnsi="Arial" w:cs="Arial"/>
          <w:sz w:val="24"/>
          <w:szCs w:val="24"/>
        </w:rPr>
        <w:t>ol account creation. (Due December 15, 2018</w:t>
      </w:r>
      <w:r w:rsidRPr="00DC5734">
        <w:rPr>
          <w:rFonts w:ascii="Arial" w:hAnsi="Arial" w:cs="Arial"/>
          <w:sz w:val="24"/>
          <w:szCs w:val="24"/>
        </w:rPr>
        <w:t>)</w:t>
      </w:r>
    </w:p>
    <w:p w:rsidR="00D01601"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3) </w:t>
      </w:r>
      <w:r w:rsidR="00766642">
        <w:rPr>
          <w:rFonts w:ascii="Arial" w:hAnsi="Arial" w:cs="Arial"/>
          <w:sz w:val="24"/>
          <w:szCs w:val="24"/>
        </w:rPr>
        <w:tab/>
      </w:r>
      <w:r w:rsidRPr="00DC5734">
        <w:rPr>
          <w:rFonts w:ascii="Arial" w:hAnsi="Arial" w:cs="Arial"/>
          <w:sz w:val="24"/>
          <w:szCs w:val="24"/>
        </w:rPr>
        <w:t xml:space="preserve">Separated employees identified will have access removed to </w:t>
      </w:r>
      <w:r w:rsidR="00766642">
        <w:rPr>
          <w:rFonts w:ascii="Arial" w:hAnsi="Arial" w:cs="Arial"/>
          <w:sz w:val="24"/>
          <w:szCs w:val="24"/>
        </w:rPr>
        <w:t>management tool. (Due November 15, 2018</w:t>
      </w:r>
      <w:r w:rsidRPr="00DC5734">
        <w:rPr>
          <w:rFonts w:ascii="Arial" w:hAnsi="Arial" w:cs="Arial"/>
          <w:sz w:val="24"/>
          <w:szCs w:val="24"/>
        </w:rPr>
        <w:t>)</w:t>
      </w:r>
    </w:p>
    <w:p w:rsidR="00DC5734" w:rsidRPr="00CF302A" w:rsidRDefault="00DC5734" w:rsidP="00766642">
      <w:pPr>
        <w:spacing w:line="360" w:lineRule="auto"/>
        <w:ind w:left="1080" w:hanging="540"/>
        <w:jc w:val="both"/>
        <w:textAlignment w:val="baseline"/>
        <w:rPr>
          <w:rFonts w:ascii="Arial" w:hAnsi="Arial" w:cs="Arial"/>
          <w:sz w:val="24"/>
          <w:szCs w:val="24"/>
        </w:rPr>
      </w:pPr>
      <w:r w:rsidRPr="00CF302A">
        <w:rPr>
          <w:rFonts w:ascii="Arial" w:hAnsi="Arial" w:cs="Arial"/>
          <w:sz w:val="24"/>
          <w:szCs w:val="24"/>
        </w:rPr>
        <w:t xml:space="preserve">4) </w:t>
      </w:r>
      <w:r w:rsidR="00766642">
        <w:rPr>
          <w:rFonts w:ascii="Arial" w:hAnsi="Arial" w:cs="Arial"/>
          <w:sz w:val="24"/>
          <w:szCs w:val="24"/>
        </w:rPr>
        <w:tab/>
      </w:r>
      <w:r w:rsidRPr="00CF302A">
        <w:rPr>
          <w:rFonts w:ascii="Arial" w:hAnsi="Arial" w:cs="Arial"/>
          <w:sz w:val="24"/>
          <w:szCs w:val="24"/>
        </w:rPr>
        <w:t xml:space="preserve">Separated employees identified will be removed from the authorized </w:t>
      </w:r>
      <w:r w:rsidR="00766642">
        <w:rPr>
          <w:rFonts w:ascii="Arial" w:hAnsi="Arial" w:cs="Arial"/>
          <w:sz w:val="24"/>
          <w:szCs w:val="24"/>
        </w:rPr>
        <w:t>submitters list. (Due November 15, 2018</w:t>
      </w:r>
      <w:r w:rsidRPr="00CF302A">
        <w:rPr>
          <w:rFonts w:ascii="Arial" w:hAnsi="Arial" w:cs="Arial"/>
          <w:sz w:val="24"/>
          <w:szCs w:val="24"/>
        </w:rPr>
        <w:t>)</w:t>
      </w:r>
    </w:p>
    <w:p w:rsidR="00DC5734" w:rsidRPr="00CF302A" w:rsidRDefault="00DC5734" w:rsidP="00766642">
      <w:pPr>
        <w:spacing w:line="360" w:lineRule="auto"/>
        <w:ind w:left="1080" w:hanging="540"/>
        <w:jc w:val="both"/>
        <w:textAlignment w:val="baseline"/>
        <w:rPr>
          <w:rFonts w:ascii="Arial" w:hAnsi="Arial" w:cs="Arial"/>
          <w:sz w:val="24"/>
          <w:szCs w:val="24"/>
        </w:rPr>
      </w:pPr>
      <w:r w:rsidRPr="00CF302A">
        <w:rPr>
          <w:rFonts w:ascii="Arial" w:hAnsi="Arial" w:cs="Arial"/>
          <w:sz w:val="24"/>
          <w:szCs w:val="24"/>
        </w:rPr>
        <w:t xml:space="preserve">5) </w:t>
      </w:r>
      <w:r w:rsidR="00766642">
        <w:rPr>
          <w:rFonts w:ascii="Arial" w:hAnsi="Arial" w:cs="Arial"/>
          <w:sz w:val="24"/>
          <w:szCs w:val="24"/>
        </w:rPr>
        <w:tab/>
      </w:r>
      <w:r w:rsidRPr="00CF302A">
        <w:rPr>
          <w:rFonts w:ascii="Arial" w:hAnsi="Arial" w:cs="Arial"/>
          <w:sz w:val="24"/>
          <w:szCs w:val="24"/>
        </w:rPr>
        <w:t>Department IT administrators will be reminded of their notification responsibilities as part of the communication accompanyin</w:t>
      </w:r>
      <w:r w:rsidR="00766642">
        <w:rPr>
          <w:rFonts w:ascii="Arial" w:hAnsi="Arial" w:cs="Arial"/>
          <w:sz w:val="24"/>
          <w:szCs w:val="24"/>
        </w:rPr>
        <w:t>g item #1 above. (Due December 15, 2018</w:t>
      </w:r>
      <w:r w:rsidRPr="00CF302A">
        <w:rPr>
          <w:rFonts w:ascii="Arial" w:hAnsi="Arial" w:cs="Arial"/>
          <w:sz w:val="24"/>
          <w:szCs w:val="24"/>
        </w:rPr>
        <w:t>)</w:t>
      </w:r>
    </w:p>
    <w:p w:rsidR="00DC5734" w:rsidRDefault="00DC5734" w:rsidP="00F07ACF">
      <w:pPr>
        <w:spacing w:line="360" w:lineRule="auto"/>
        <w:ind w:left="540"/>
        <w:jc w:val="both"/>
        <w:textAlignment w:val="baseline"/>
        <w:rPr>
          <w:rFonts w:ascii="Arial" w:hAnsi="Arial" w:cs="Arial"/>
          <w:sz w:val="24"/>
          <w:szCs w:val="24"/>
        </w:rPr>
      </w:pPr>
    </w:p>
    <w:p w:rsidR="00DC5734" w:rsidRDefault="00766642" w:rsidP="00766642">
      <w:pPr>
        <w:tabs>
          <w:tab w:val="left" w:pos="540"/>
        </w:tabs>
        <w:spacing w:line="360" w:lineRule="auto"/>
        <w:ind w:left="540"/>
        <w:jc w:val="both"/>
        <w:textAlignment w:val="baseline"/>
        <w:rPr>
          <w:rFonts w:ascii="Arial" w:hAnsi="Arial" w:cs="Arial"/>
          <w:sz w:val="24"/>
          <w:szCs w:val="24"/>
        </w:rPr>
      </w:pPr>
      <w:r>
        <w:rPr>
          <w:rFonts w:ascii="Arial" w:hAnsi="Arial" w:cs="Arial"/>
          <w:sz w:val="24"/>
          <w:szCs w:val="24"/>
        </w:rPr>
        <w:t>Note:  O</w:t>
      </w:r>
      <w:r w:rsidR="00DC5734" w:rsidRPr="00CF302A">
        <w:rPr>
          <w:rFonts w:ascii="Arial" w:hAnsi="Arial" w:cs="Arial"/>
          <w:sz w:val="24"/>
          <w:szCs w:val="24"/>
        </w:rPr>
        <w:t xml:space="preserve">ur ability to comply with these recommendations is highly dependent upon participation by </w:t>
      </w:r>
      <w:r w:rsidR="000948E6" w:rsidRPr="00CF302A">
        <w:rPr>
          <w:rFonts w:ascii="Arial" w:hAnsi="Arial" w:cs="Arial"/>
          <w:sz w:val="24"/>
          <w:szCs w:val="24"/>
        </w:rPr>
        <w:t>departments, which</w:t>
      </w:r>
      <w:r w:rsidR="00DC5734" w:rsidRPr="00CF302A">
        <w:rPr>
          <w:rFonts w:ascii="Arial" w:hAnsi="Arial" w:cs="Arial"/>
          <w:sz w:val="24"/>
          <w:szCs w:val="24"/>
        </w:rPr>
        <w:t xml:space="preserve"> has been problematic in the past.</w:t>
      </w:r>
    </w:p>
    <w:p w:rsidR="00766642" w:rsidRPr="005F1AD7" w:rsidRDefault="00766642" w:rsidP="00766642">
      <w:pPr>
        <w:tabs>
          <w:tab w:val="left" w:pos="540"/>
        </w:tabs>
        <w:spacing w:line="360" w:lineRule="auto"/>
        <w:ind w:left="540"/>
        <w:jc w:val="both"/>
        <w:textAlignment w:val="baseline"/>
        <w:rPr>
          <w:rFonts w:ascii="Arial" w:hAnsi="Arial" w:cs="Arial"/>
          <w:sz w:val="24"/>
          <w:szCs w:val="24"/>
        </w:rPr>
      </w:pPr>
    </w:p>
    <w:p w:rsidR="00584214" w:rsidRPr="00411F39" w:rsidRDefault="00937323" w:rsidP="00F07ACF">
      <w:pPr>
        <w:pStyle w:val="ListParagraph"/>
        <w:keepNext/>
        <w:widowControl w:val="0"/>
        <w:numPr>
          <w:ilvl w:val="0"/>
          <w:numId w:val="4"/>
        </w:numPr>
        <w:tabs>
          <w:tab w:val="num" w:pos="540"/>
        </w:tabs>
        <w:spacing w:after="0" w:line="360" w:lineRule="auto"/>
        <w:ind w:left="547" w:hanging="540"/>
        <w:jc w:val="both"/>
        <w:textAlignment w:val="baseline"/>
        <w:rPr>
          <w:rFonts w:ascii="Arial" w:hAnsi="Arial" w:cs="Arial"/>
          <w:sz w:val="24"/>
          <w:szCs w:val="24"/>
          <w:u w:val="single"/>
        </w:rPr>
      </w:pPr>
      <w:r w:rsidRPr="00411F39">
        <w:rPr>
          <w:rFonts w:ascii="Arial" w:hAnsi="Arial" w:cs="Arial"/>
          <w:sz w:val="24"/>
          <w:szCs w:val="24"/>
          <w:u w:val="single"/>
        </w:rPr>
        <w:lastRenderedPageBreak/>
        <w:t>Authorized</w:t>
      </w:r>
      <w:r w:rsidR="00584214" w:rsidRPr="00411F39">
        <w:rPr>
          <w:rFonts w:ascii="Arial" w:hAnsi="Arial" w:cs="Arial"/>
          <w:sz w:val="24"/>
          <w:szCs w:val="24"/>
          <w:u w:val="single"/>
        </w:rPr>
        <w:t xml:space="preserve"> </w:t>
      </w:r>
      <w:r w:rsidR="00A410B4">
        <w:rPr>
          <w:rFonts w:ascii="Arial" w:hAnsi="Arial" w:cs="Arial"/>
          <w:sz w:val="24"/>
          <w:szCs w:val="24"/>
          <w:u w:val="single"/>
        </w:rPr>
        <w:t xml:space="preserve">Microsoft </w:t>
      </w:r>
      <w:r w:rsidR="00584214" w:rsidRPr="00411F39">
        <w:rPr>
          <w:rFonts w:ascii="Arial" w:hAnsi="Arial" w:cs="Arial"/>
          <w:sz w:val="24"/>
          <w:szCs w:val="24"/>
          <w:u w:val="single"/>
        </w:rPr>
        <w:t>O</w:t>
      </w:r>
      <w:r w:rsidR="00EE5C55" w:rsidRPr="00411F39">
        <w:rPr>
          <w:rFonts w:ascii="Arial" w:hAnsi="Arial" w:cs="Arial"/>
          <w:sz w:val="24"/>
          <w:szCs w:val="24"/>
          <w:u w:val="single"/>
        </w:rPr>
        <w:t xml:space="preserve">ffice </w:t>
      </w:r>
      <w:r w:rsidR="00584214" w:rsidRPr="00411F39">
        <w:rPr>
          <w:rFonts w:ascii="Arial" w:hAnsi="Arial" w:cs="Arial"/>
          <w:sz w:val="24"/>
          <w:szCs w:val="24"/>
          <w:u w:val="single"/>
        </w:rPr>
        <w:t>365 Users</w:t>
      </w:r>
    </w:p>
    <w:p w:rsidR="00584214" w:rsidRPr="0043284C" w:rsidRDefault="00584214" w:rsidP="00F07ACF">
      <w:pPr>
        <w:pStyle w:val="ListParagraph"/>
        <w:keepNext/>
        <w:widowControl w:val="0"/>
        <w:spacing w:after="0" w:line="360" w:lineRule="auto"/>
        <w:ind w:left="547"/>
        <w:jc w:val="both"/>
        <w:textAlignment w:val="baseline"/>
        <w:rPr>
          <w:rFonts w:ascii="Arial" w:hAnsi="Arial" w:cs="Arial"/>
          <w:sz w:val="24"/>
          <w:szCs w:val="24"/>
        </w:rPr>
      </w:pPr>
    </w:p>
    <w:p w:rsidR="00584214" w:rsidRPr="0043284C" w:rsidRDefault="00584214" w:rsidP="00F07ACF">
      <w:pPr>
        <w:keepNext/>
        <w:widowControl w:val="0"/>
        <w:overflowPunct/>
        <w:spacing w:line="360" w:lineRule="auto"/>
        <w:ind w:left="547"/>
        <w:jc w:val="both"/>
        <w:rPr>
          <w:rFonts w:ascii="Arial" w:hAnsi="Arial" w:cs="Arial"/>
          <w:sz w:val="24"/>
          <w:szCs w:val="24"/>
        </w:rPr>
      </w:pPr>
      <w:r w:rsidRPr="0043284C">
        <w:rPr>
          <w:rFonts w:ascii="Arial" w:hAnsi="Arial" w:cs="Arial"/>
          <w:sz w:val="24"/>
          <w:szCs w:val="24"/>
        </w:rPr>
        <w:t xml:space="preserve">Each campus department has designated specific individuals that must authorize requests for new </w:t>
      </w:r>
      <w:r>
        <w:rPr>
          <w:rFonts w:ascii="Arial" w:hAnsi="Arial" w:cs="Arial"/>
          <w:sz w:val="24"/>
          <w:szCs w:val="24"/>
        </w:rPr>
        <w:t>O365</w:t>
      </w:r>
      <w:r w:rsidRPr="0043284C">
        <w:rPr>
          <w:rFonts w:ascii="Arial" w:hAnsi="Arial" w:cs="Arial"/>
          <w:sz w:val="24"/>
          <w:szCs w:val="24"/>
        </w:rPr>
        <w:t xml:space="preserve"> user accounts for their employees.  </w:t>
      </w:r>
      <w:r>
        <w:rPr>
          <w:rFonts w:ascii="Arial" w:hAnsi="Arial" w:cs="Arial"/>
          <w:sz w:val="24"/>
          <w:szCs w:val="24"/>
        </w:rPr>
        <w:t>E</w:t>
      </w:r>
      <w:r w:rsidR="007C0514">
        <w:rPr>
          <w:rFonts w:ascii="Arial" w:hAnsi="Arial" w:cs="Arial"/>
          <w:sz w:val="24"/>
          <w:szCs w:val="24"/>
        </w:rPr>
        <w:t xml:space="preserve">nterprise </w:t>
      </w:r>
      <w:r>
        <w:rPr>
          <w:rFonts w:ascii="Arial" w:hAnsi="Arial" w:cs="Arial"/>
          <w:sz w:val="24"/>
          <w:szCs w:val="24"/>
        </w:rPr>
        <w:t>M</w:t>
      </w:r>
      <w:r w:rsidR="007C0514">
        <w:rPr>
          <w:rFonts w:ascii="Arial" w:hAnsi="Arial" w:cs="Arial"/>
          <w:sz w:val="24"/>
          <w:szCs w:val="24"/>
        </w:rPr>
        <w:t>essaging</w:t>
      </w:r>
      <w:r w:rsidRPr="0043284C">
        <w:rPr>
          <w:rFonts w:ascii="Arial" w:hAnsi="Arial" w:cs="Arial"/>
          <w:sz w:val="24"/>
          <w:szCs w:val="24"/>
        </w:rPr>
        <w:t xml:space="preserve"> maintains a list of these </w:t>
      </w:r>
      <w:r w:rsidR="00937323">
        <w:rPr>
          <w:rFonts w:ascii="Arial" w:hAnsi="Arial" w:cs="Arial"/>
          <w:sz w:val="24"/>
          <w:szCs w:val="24"/>
        </w:rPr>
        <w:t>authorized submitters</w:t>
      </w:r>
      <w:r w:rsidRPr="0043284C">
        <w:rPr>
          <w:rFonts w:ascii="Arial" w:hAnsi="Arial" w:cs="Arial"/>
          <w:sz w:val="24"/>
          <w:szCs w:val="24"/>
        </w:rPr>
        <w:t xml:space="preserve">, and checks that requests for new </w:t>
      </w:r>
      <w:r>
        <w:rPr>
          <w:rFonts w:ascii="Arial" w:hAnsi="Arial" w:cs="Arial"/>
          <w:sz w:val="24"/>
          <w:szCs w:val="24"/>
        </w:rPr>
        <w:t>O365</w:t>
      </w:r>
      <w:r w:rsidRPr="0043284C">
        <w:rPr>
          <w:rFonts w:ascii="Arial" w:hAnsi="Arial" w:cs="Arial"/>
          <w:sz w:val="24"/>
          <w:szCs w:val="24"/>
        </w:rPr>
        <w:t xml:space="preserve"> accounts are from </w:t>
      </w:r>
      <w:r w:rsidR="00A410B4">
        <w:rPr>
          <w:rFonts w:ascii="Arial" w:hAnsi="Arial" w:cs="Arial"/>
          <w:sz w:val="24"/>
          <w:szCs w:val="24"/>
        </w:rPr>
        <w:t>a designated individual</w:t>
      </w:r>
      <w:r w:rsidRPr="0043284C">
        <w:rPr>
          <w:rFonts w:ascii="Arial" w:hAnsi="Arial" w:cs="Arial"/>
          <w:sz w:val="24"/>
          <w:szCs w:val="24"/>
        </w:rPr>
        <w:t xml:space="preserve">.  </w:t>
      </w:r>
      <w:r w:rsidR="007C0514">
        <w:rPr>
          <w:rFonts w:ascii="Arial" w:hAnsi="Arial" w:cs="Arial"/>
          <w:sz w:val="24"/>
          <w:szCs w:val="24"/>
        </w:rPr>
        <w:t>A r</w:t>
      </w:r>
      <w:r w:rsidRPr="0043284C">
        <w:rPr>
          <w:rFonts w:ascii="Arial" w:hAnsi="Arial" w:cs="Arial"/>
          <w:sz w:val="24"/>
          <w:szCs w:val="24"/>
        </w:rPr>
        <w:t xml:space="preserve">equest to add </w:t>
      </w:r>
      <w:r w:rsidR="00937323">
        <w:rPr>
          <w:rFonts w:ascii="Arial" w:hAnsi="Arial" w:cs="Arial"/>
          <w:sz w:val="24"/>
          <w:szCs w:val="24"/>
        </w:rPr>
        <w:t xml:space="preserve">a </w:t>
      </w:r>
      <w:r w:rsidRPr="0043284C">
        <w:rPr>
          <w:rFonts w:ascii="Arial" w:hAnsi="Arial" w:cs="Arial"/>
          <w:sz w:val="24"/>
          <w:szCs w:val="24"/>
        </w:rPr>
        <w:t xml:space="preserve">new </w:t>
      </w:r>
      <w:r w:rsidR="00937323">
        <w:rPr>
          <w:rFonts w:ascii="Arial" w:hAnsi="Arial" w:cs="Arial"/>
          <w:sz w:val="24"/>
          <w:szCs w:val="24"/>
        </w:rPr>
        <w:t>authorized submitter</w:t>
      </w:r>
      <w:r w:rsidRPr="0043284C">
        <w:rPr>
          <w:rFonts w:ascii="Arial" w:hAnsi="Arial" w:cs="Arial"/>
          <w:sz w:val="24"/>
          <w:szCs w:val="24"/>
        </w:rPr>
        <w:t xml:space="preserve"> must be approved by an existing </w:t>
      </w:r>
      <w:r w:rsidR="00937323">
        <w:rPr>
          <w:rFonts w:ascii="Arial" w:hAnsi="Arial" w:cs="Arial"/>
          <w:sz w:val="24"/>
          <w:szCs w:val="24"/>
        </w:rPr>
        <w:t>authorized submitter</w:t>
      </w:r>
      <w:r w:rsidRPr="0043284C">
        <w:rPr>
          <w:rFonts w:ascii="Arial" w:hAnsi="Arial" w:cs="Arial"/>
          <w:sz w:val="24"/>
          <w:szCs w:val="24"/>
        </w:rPr>
        <w:t xml:space="preserve"> from the same department.</w:t>
      </w:r>
    </w:p>
    <w:p w:rsidR="00584214" w:rsidRPr="0043284C" w:rsidRDefault="00584214" w:rsidP="00AF05B6">
      <w:pPr>
        <w:overflowPunct/>
        <w:spacing w:line="360" w:lineRule="auto"/>
        <w:ind w:left="540"/>
        <w:jc w:val="both"/>
        <w:rPr>
          <w:rFonts w:ascii="Arial" w:hAnsi="Arial" w:cs="Arial"/>
          <w:sz w:val="24"/>
          <w:szCs w:val="24"/>
        </w:rPr>
      </w:pPr>
    </w:p>
    <w:p w:rsidR="00584214" w:rsidRPr="0043284C" w:rsidRDefault="006966D8" w:rsidP="00AF05B6">
      <w:pPr>
        <w:overflowPunct/>
        <w:spacing w:line="360" w:lineRule="auto"/>
        <w:ind w:left="540"/>
        <w:jc w:val="both"/>
        <w:rPr>
          <w:rFonts w:ascii="Arial" w:hAnsi="Arial" w:cs="Arial"/>
          <w:sz w:val="24"/>
          <w:szCs w:val="24"/>
        </w:rPr>
      </w:pPr>
      <w:r>
        <w:rPr>
          <w:rFonts w:ascii="Arial" w:hAnsi="Arial" w:cs="Arial"/>
          <w:sz w:val="24"/>
          <w:szCs w:val="24"/>
        </w:rPr>
        <w:t>A</w:t>
      </w:r>
      <w:r w:rsidR="00937323">
        <w:rPr>
          <w:rFonts w:ascii="Arial" w:hAnsi="Arial" w:cs="Arial"/>
          <w:sz w:val="24"/>
          <w:szCs w:val="24"/>
        </w:rPr>
        <w:t>uthorized</w:t>
      </w:r>
      <w:r w:rsidR="00584214" w:rsidRPr="0043284C">
        <w:rPr>
          <w:rFonts w:ascii="Arial" w:hAnsi="Arial" w:cs="Arial"/>
          <w:sz w:val="24"/>
          <w:szCs w:val="24"/>
        </w:rPr>
        <w:t xml:space="preserve"> departmental IT administrators are granted access to a Delegated Account Management tool, which allows them to perform some </w:t>
      </w:r>
      <w:r w:rsidR="00584214">
        <w:rPr>
          <w:rFonts w:ascii="Arial" w:hAnsi="Arial" w:cs="Arial"/>
          <w:sz w:val="24"/>
          <w:szCs w:val="24"/>
        </w:rPr>
        <w:t>O365</w:t>
      </w:r>
      <w:r w:rsidR="00584214" w:rsidRPr="0043284C">
        <w:rPr>
          <w:rFonts w:ascii="Arial" w:hAnsi="Arial" w:cs="Arial"/>
          <w:sz w:val="24"/>
          <w:szCs w:val="24"/>
        </w:rPr>
        <w:t xml:space="preserve"> user account management functions such as helping to </w:t>
      </w:r>
      <w:r w:rsidR="00584214" w:rsidRPr="00E923E7">
        <w:rPr>
          <w:rFonts w:ascii="Arial" w:hAnsi="Arial" w:cs="Arial"/>
          <w:sz w:val="24"/>
          <w:szCs w:val="24"/>
        </w:rPr>
        <w:t xml:space="preserve">reset </w:t>
      </w:r>
      <w:r w:rsidR="00697B37" w:rsidRPr="00E923E7">
        <w:rPr>
          <w:rFonts w:ascii="Arial" w:hAnsi="Arial" w:cs="Arial"/>
          <w:sz w:val="24"/>
          <w:szCs w:val="24"/>
        </w:rPr>
        <w:t xml:space="preserve">the </w:t>
      </w:r>
      <w:r w:rsidR="00697B37">
        <w:rPr>
          <w:rFonts w:ascii="Arial" w:hAnsi="Arial" w:cs="Arial"/>
          <w:sz w:val="24"/>
          <w:szCs w:val="24"/>
        </w:rPr>
        <w:t>users’ password</w:t>
      </w:r>
      <w:r w:rsidR="00584214" w:rsidRPr="0043284C">
        <w:rPr>
          <w:rFonts w:ascii="Arial" w:hAnsi="Arial" w:cs="Arial"/>
          <w:sz w:val="24"/>
          <w:szCs w:val="24"/>
        </w:rPr>
        <w:t xml:space="preserve">, disable user accounts, and create and manage email distribution lists.  </w:t>
      </w:r>
    </w:p>
    <w:p w:rsidR="00584214" w:rsidRDefault="00584214" w:rsidP="00AF05B6">
      <w:pPr>
        <w:overflowPunct/>
        <w:spacing w:line="360" w:lineRule="auto"/>
        <w:ind w:left="540"/>
        <w:jc w:val="both"/>
        <w:rPr>
          <w:rFonts w:ascii="Arial" w:hAnsi="Arial" w:cs="Arial"/>
          <w:color w:val="000000"/>
          <w:sz w:val="24"/>
          <w:szCs w:val="24"/>
          <w:u w:color="000000"/>
        </w:rPr>
      </w:pPr>
    </w:p>
    <w:p w:rsidR="00584214" w:rsidRDefault="00584214" w:rsidP="006966D8">
      <w:pPr>
        <w:overflowPunct/>
        <w:spacing w:line="360" w:lineRule="auto"/>
        <w:ind w:left="540"/>
        <w:jc w:val="both"/>
        <w:rPr>
          <w:rFonts w:ascii="Arial" w:hAnsi="Arial" w:cs="Arial"/>
          <w:color w:val="000000"/>
          <w:sz w:val="24"/>
          <w:szCs w:val="24"/>
          <w:u w:color="000000"/>
        </w:rPr>
      </w:pPr>
      <w:r w:rsidRPr="0043284C">
        <w:rPr>
          <w:rFonts w:ascii="Arial" w:hAnsi="Arial" w:cs="Arial"/>
          <w:color w:val="000000"/>
          <w:sz w:val="24"/>
          <w:szCs w:val="24"/>
          <w:u w:color="000000"/>
        </w:rPr>
        <w:t xml:space="preserve">A&amp;AS reviewed </w:t>
      </w:r>
      <w:r w:rsidRPr="006036F3">
        <w:rPr>
          <w:rFonts w:ascii="Arial" w:hAnsi="Arial" w:cs="Arial"/>
          <w:color w:val="000000"/>
          <w:sz w:val="24"/>
          <w:szCs w:val="24"/>
          <w:u w:color="000000"/>
        </w:rPr>
        <w:t>a jud</w:t>
      </w:r>
      <w:r w:rsidRPr="0043284C">
        <w:rPr>
          <w:rFonts w:ascii="Arial" w:hAnsi="Arial" w:cs="Arial"/>
          <w:color w:val="000000"/>
          <w:sz w:val="24"/>
          <w:szCs w:val="24"/>
          <w:u w:color="000000"/>
        </w:rPr>
        <w:t xml:space="preserve">gmental sample of ten </w:t>
      </w:r>
      <w:r>
        <w:rPr>
          <w:rFonts w:ascii="Arial" w:hAnsi="Arial" w:cs="Arial"/>
          <w:color w:val="000000"/>
          <w:sz w:val="24"/>
          <w:szCs w:val="24"/>
          <w:u w:color="000000"/>
        </w:rPr>
        <w:t>O365</w:t>
      </w:r>
      <w:r w:rsidRPr="0043284C">
        <w:rPr>
          <w:rFonts w:ascii="Arial" w:hAnsi="Arial" w:cs="Arial"/>
          <w:color w:val="000000"/>
          <w:sz w:val="24"/>
          <w:szCs w:val="24"/>
          <w:u w:color="000000"/>
        </w:rPr>
        <w:t xml:space="preserve"> user accounts that </w:t>
      </w:r>
      <w:r w:rsidR="006966D8">
        <w:rPr>
          <w:rFonts w:ascii="Arial" w:hAnsi="Arial" w:cs="Arial"/>
          <w:color w:val="000000"/>
          <w:sz w:val="24"/>
          <w:szCs w:val="24"/>
          <w:u w:color="000000"/>
        </w:rPr>
        <w:t xml:space="preserve">have been defined as </w:t>
      </w:r>
      <w:r w:rsidR="00937323">
        <w:rPr>
          <w:rFonts w:ascii="Arial" w:hAnsi="Arial" w:cs="Arial"/>
          <w:color w:val="000000"/>
          <w:sz w:val="24"/>
          <w:szCs w:val="24"/>
          <w:u w:color="000000"/>
        </w:rPr>
        <w:t>authorized submitters</w:t>
      </w:r>
      <w:r w:rsidRPr="0043284C">
        <w:rPr>
          <w:rFonts w:ascii="Arial" w:hAnsi="Arial" w:cs="Arial"/>
          <w:color w:val="000000"/>
          <w:sz w:val="24"/>
          <w:szCs w:val="24"/>
          <w:u w:color="000000"/>
        </w:rPr>
        <w:t xml:space="preserve"> and/or also granted access to the Delegated Account M</w:t>
      </w:r>
      <w:r w:rsidRPr="006036F3">
        <w:rPr>
          <w:rFonts w:ascii="Arial" w:hAnsi="Arial" w:cs="Arial"/>
          <w:color w:val="000000"/>
          <w:sz w:val="24"/>
          <w:szCs w:val="24"/>
          <w:u w:color="000000"/>
        </w:rPr>
        <w:t>anageme</w:t>
      </w:r>
      <w:r w:rsidRPr="0043284C">
        <w:rPr>
          <w:rFonts w:ascii="Arial" w:hAnsi="Arial" w:cs="Arial"/>
          <w:color w:val="000000"/>
          <w:sz w:val="24"/>
          <w:szCs w:val="24"/>
          <w:u w:color="000000"/>
        </w:rPr>
        <w:t>nt tool</w:t>
      </w:r>
      <w:r w:rsidR="00697B37">
        <w:rPr>
          <w:rFonts w:ascii="Arial" w:hAnsi="Arial" w:cs="Arial"/>
          <w:color w:val="000000"/>
          <w:sz w:val="24"/>
          <w:szCs w:val="24"/>
          <w:u w:color="000000"/>
        </w:rPr>
        <w:t>,</w:t>
      </w:r>
      <w:r w:rsidRPr="0043284C">
        <w:rPr>
          <w:rFonts w:ascii="Arial" w:hAnsi="Arial" w:cs="Arial"/>
          <w:color w:val="000000"/>
          <w:sz w:val="24"/>
          <w:szCs w:val="24"/>
          <w:u w:color="000000"/>
        </w:rPr>
        <w:t xml:space="preserve"> </w:t>
      </w:r>
      <w:r w:rsidR="006966D8">
        <w:rPr>
          <w:rFonts w:ascii="Arial" w:hAnsi="Arial" w:cs="Arial"/>
          <w:color w:val="000000"/>
          <w:sz w:val="24"/>
          <w:szCs w:val="24"/>
          <w:u w:color="000000"/>
        </w:rPr>
        <w:t xml:space="preserve">and verified that </w:t>
      </w:r>
      <w:r w:rsidR="006966D8" w:rsidRPr="006966D8">
        <w:rPr>
          <w:rFonts w:ascii="Arial" w:hAnsi="Arial" w:cs="Arial"/>
          <w:color w:val="000000"/>
          <w:sz w:val="24"/>
          <w:szCs w:val="24"/>
          <w:u w:color="000000"/>
        </w:rPr>
        <w:t>their access was approved by an authorized departmental IT administrator or des</w:t>
      </w:r>
      <w:r w:rsidR="006966D8">
        <w:rPr>
          <w:rFonts w:ascii="Arial" w:hAnsi="Arial" w:cs="Arial"/>
          <w:color w:val="000000"/>
          <w:sz w:val="24"/>
          <w:szCs w:val="24"/>
          <w:u w:color="000000"/>
        </w:rPr>
        <w:t xml:space="preserve">ignee.  </w:t>
      </w:r>
      <w:r w:rsidR="006966D8">
        <w:rPr>
          <w:rFonts w:ascii="Arial" w:hAnsi="Arial" w:cs="Arial"/>
          <w:sz w:val="24"/>
          <w:szCs w:val="24"/>
        </w:rPr>
        <w:t xml:space="preserve">The </w:t>
      </w:r>
      <w:r w:rsidRPr="0043284C">
        <w:rPr>
          <w:rFonts w:ascii="Arial" w:hAnsi="Arial" w:cs="Arial"/>
          <w:color w:val="000000"/>
          <w:sz w:val="24"/>
          <w:szCs w:val="24"/>
          <w:u w:color="000000"/>
        </w:rPr>
        <w:t>following</w:t>
      </w:r>
      <w:r w:rsidR="006966D8">
        <w:rPr>
          <w:rFonts w:ascii="Arial" w:hAnsi="Arial" w:cs="Arial"/>
          <w:color w:val="000000"/>
          <w:sz w:val="24"/>
          <w:szCs w:val="24"/>
          <w:u w:color="000000"/>
        </w:rPr>
        <w:t xml:space="preserve"> were noted</w:t>
      </w:r>
      <w:r w:rsidRPr="0043284C">
        <w:rPr>
          <w:rFonts w:ascii="Arial" w:hAnsi="Arial" w:cs="Arial"/>
          <w:color w:val="000000"/>
          <w:sz w:val="24"/>
          <w:szCs w:val="24"/>
          <w:u w:color="000000"/>
        </w:rPr>
        <w:t>:</w:t>
      </w:r>
    </w:p>
    <w:p w:rsidR="00547520" w:rsidRPr="006036F3" w:rsidRDefault="00547520" w:rsidP="00AF05B6">
      <w:pPr>
        <w:overflowPunct/>
        <w:spacing w:line="360" w:lineRule="auto"/>
        <w:ind w:left="540"/>
        <w:jc w:val="both"/>
        <w:rPr>
          <w:rFonts w:ascii="Arial" w:hAnsi="Arial" w:cs="Arial"/>
          <w:color w:val="000000"/>
          <w:sz w:val="24"/>
          <w:szCs w:val="24"/>
          <w:u w:color="000000"/>
        </w:rPr>
      </w:pPr>
    </w:p>
    <w:p w:rsidR="00547520" w:rsidRPr="00E923E7" w:rsidRDefault="00697B37" w:rsidP="00766642">
      <w:pPr>
        <w:pStyle w:val="ListParagraph"/>
        <w:numPr>
          <w:ilvl w:val="0"/>
          <w:numId w:val="5"/>
        </w:numPr>
        <w:spacing w:line="360" w:lineRule="auto"/>
        <w:ind w:hanging="540"/>
        <w:jc w:val="both"/>
        <w:rPr>
          <w:rFonts w:ascii="Arial" w:hAnsi="Arial" w:cs="Arial"/>
          <w:sz w:val="24"/>
          <w:szCs w:val="24"/>
          <w:u w:color="000000"/>
        </w:rPr>
      </w:pPr>
      <w:r>
        <w:rPr>
          <w:rFonts w:ascii="Arial" w:hAnsi="Arial" w:cs="Arial"/>
          <w:color w:val="000000"/>
          <w:sz w:val="24"/>
          <w:szCs w:val="24"/>
          <w:u w:color="000000"/>
        </w:rPr>
        <w:t xml:space="preserve">Three </w:t>
      </w:r>
      <w:r w:rsidRPr="00E923E7">
        <w:rPr>
          <w:rFonts w:ascii="Arial" w:hAnsi="Arial" w:cs="Arial"/>
          <w:sz w:val="24"/>
          <w:szCs w:val="24"/>
          <w:u w:color="000000"/>
        </w:rPr>
        <w:t xml:space="preserve">user </w:t>
      </w:r>
      <w:r w:rsidR="00C11129" w:rsidRPr="00E923E7">
        <w:rPr>
          <w:rFonts w:ascii="Arial" w:hAnsi="Arial" w:cs="Arial"/>
          <w:sz w:val="24"/>
          <w:szCs w:val="24"/>
          <w:u w:color="000000"/>
        </w:rPr>
        <w:t>accounts,</w:t>
      </w:r>
      <w:r w:rsidR="00584214" w:rsidRPr="00E923E7">
        <w:rPr>
          <w:rFonts w:ascii="Arial" w:hAnsi="Arial" w:cs="Arial"/>
          <w:sz w:val="24"/>
          <w:szCs w:val="24"/>
          <w:u w:color="000000"/>
        </w:rPr>
        <w:t xml:space="preserve"> whose requests were submitted by an </w:t>
      </w:r>
      <w:r w:rsidR="00937323" w:rsidRPr="00E923E7">
        <w:rPr>
          <w:rFonts w:ascii="Arial" w:hAnsi="Arial" w:cs="Arial"/>
          <w:sz w:val="24"/>
          <w:szCs w:val="24"/>
          <w:u w:color="000000"/>
        </w:rPr>
        <w:t>authorized submitter</w:t>
      </w:r>
      <w:r w:rsidRPr="00E923E7">
        <w:rPr>
          <w:rFonts w:ascii="Arial" w:hAnsi="Arial" w:cs="Arial"/>
          <w:sz w:val="24"/>
          <w:szCs w:val="24"/>
          <w:u w:color="000000"/>
        </w:rPr>
        <w:t>,</w:t>
      </w:r>
      <w:r w:rsidR="00975D7E" w:rsidRPr="00E923E7">
        <w:rPr>
          <w:rFonts w:ascii="Arial" w:hAnsi="Arial" w:cs="Arial"/>
          <w:sz w:val="24"/>
          <w:szCs w:val="24"/>
          <w:u w:color="000000"/>
        </w:rPr>
        <w:t xml:space="preserve"> </w:t>
      </w:r>
      <w:r w:rsidR="00584214" w:rsidRPr="00E923E7">
        <w:rPr>
          <w:rFonts w:ascii="Arial" w:hAnsi="Arial" w:cs="Arial"/>
          <w:sz w:val="24"/>
          <w:szCs w:val="24"/>
          <w:u w:color="000000"/>
        </w:rPr>
        <w:t xml:space="preserve">did not include specific </w:t>
      </w:r>
      <w:r w:rsidR="00975D7E" w:rsidRPr="00E923E7">
        <w:rPr>
          <w:rFonts w:ascii="Arial" w:hAnsi="Arial" w:cs="Arial"/>
          <w:sz w:val="24"/>
          <w:szCs w:val="24"/>
          <w:u w:color="000000"/>
        </w:rPr>
        <w:t>instructions</w:t>
      </w:r>
      <w:r w:rsidR="00584214" w:rsidRPr="00E923E7">
        <w:rPr>
          <w:rFonts w:ascii="Arial" w:hAnsi="Arial" w:cs="Arial"/>
          <w:sz w:val="24"/>
          <w:szCs w:val="24"/>
          <w:u w:color="000000"/>
        </w:rPr>
        <w:t xml:space="preserve"> to setup </w:t>
      </w:r>
      <w:r w:rsidR="00975D7E" w:rsidRPr="00E923E7">
        <w:rPr>
          <w:rFonts w:ascii="Arial" w:hAnsi="Arial" w:cs="Arial"/>
          <w:sz w:val="24"/>
          <w:szCs w:val="24"/>
          <w:u w:color="000000"/>
        </w:rPr>
        <w:t xml:space="preserve">the </w:t>
      </w:r>
      <w:r w:rsidR="00584214" w:rsidRPr="00E923E7">
        <w:rPr>
          <w:rFonts w:ascii="Arial" w:hAnsi="Arial" w:cs="Arial"/>
          <w:sz w:val="24"/>
          <w:szCs w:val="24"/>
          <w:u w:color="000000"/>
        </w:rPr>
        <w:t xml:space="preserve">user as an </w:t>
      </w:r>
      <w:r w:rsidR="00937323" w:rsidRPr="00E923E7">
        <w:rPr>
          <w:rFonts w:ascii="Arial" w:hAnsi="Arial" w:cs="Arial"/>
          <w:sz w:val="24"/>
          <w:szCs w:val="24"/>
          <w:u w:color="000000"/>
        </w:rPr>
        <w:t>authorized submitter</w:t>
      </w:r>
      <w:r w:rsidR="00C11129" w:rsidRPr="00E923E7">
        <w:rPr>
          <w:rFonts w:ascii="Arial" w:hAnsi="Arial" w:cs="Arial"/>
          <w:sz w:val="24"/>
          <w:szCs w:val="24"/>
          <w:u w:color="000000"/>
        </w:rPr>
        <w:t xml:space="preserve"> nor </w:t>
      </w:r>
      <w:r w:rsidR="00975D7E" w:rsidRPr="00E923E7">
        <w:rPr>
          <w:rFonts w:ascii="Arial" w:hAnsi="Arial" w:cs="Arial"/>
          <w:sz w:val="24"/>
          <w:szCs w:val="24"/>
          <w:u w:color="000000"/>
        </w:rPr>
        <w:t>provide them access to</w:t>
      </w:r>
      <w:r w:rsidR="00584214" w:rsidRPr="00E923E7">
        <w:rPr>
          <w:rFonts w:ascii="Arial" w:hAnsi="Arial" w:cs="Arial"/>
          <w:sz w:val="24"/>
          <w:szCs w:val="24"/>
          <w:u w:color="000000"/>
        </w:rPr>
        <w:t xml:space="preserve"> </w:t>
      </w:r>
      <w:r w:rsidR="00975D7E" w:rsidRPr="00E923E7">
        <w:rPr>
          <w:rFonts w:ascii="Arial" w:hAnsi="Arial" w:cs="Arial"/>
          <w:sz w:val="24"/>
          <w:szCs w:val="24"/>
          <w:u w:color="000000"/>
        </w:rPr>
        <w:t xml:space="preserve">the </w:t>
      </w:r>
      <w:r w:rsidR="00584214" w:rsidRPr="00E923E7">
        <w:rPr>
          <w:rFonts w:ascii="Arial" w:hAnsi="Arial" w:cs="Arial"/>
          <w:sz w:val="24"/>
          <w:szCs w:val="24"/>
          <w:u w:color="000000"/>
        </w:rPr>
        <w:t>De</w:t>
      </w:r>
      <w:r w:rsidR="00975D7E" w:rsidRPr="00E923E7">
        <w:rPr>
          <w:rFonts w:ascii="Arial" w:hAnsi="Arial" w:cs="Arial"/>
          <w:sz w:val="24"/>
          <w:szCs w:val="24"/>
          <w:u w:color="000000"/>
        </w:rPr>
        <w:t>legated Account Management tool</w:t>
      </w:r>
      <w:r w:rsidR="00584214" w:rsidRPr="00E923E7">
        <w:rPr>
          <w:rFonts w:ascii="Arial" w:hAnsi="Arial" w:cs="Arial"/>
          <w:sz w:val="24"/>
          <w:szCs w:val="24"/>
          <w:u w:color="000000"/>
        </w:rPr>
        <w:t>.</w:t>
      </w:r>
      <w:r w:rsidR="00975D7E" w:rsidRPr="00E923E7">
        <w:rPr>
          <w:rFonts w:ascii="Arial" w:hAnsi="Arial" w:cs="Arial"/>
          <w:sz w:val="24"/>
          <w:szCs w:val="24"/>
          <w:u w:color="000000"/>
        </w:rPr>
        <w:t xml:space="preserve">  </w:t>
      </w:r>
      <w:r w:rsidR="00584214" w:rsidRPr="00E923E7">
        <w:rPr>
          <w:rFonts w:ascii="Arial" w:hAnsi="Arial" w:cs="Arial"/>
          <w:sz w:val="24"/>
          <w:szCs w:val="24"/>
          <w:u w:color="000000"/>
        </w:rPr>
        <w:t xml:space="preserve">  </w:t>
      </w:r>
    </w:p>
    <w:p w:rsidR="00584214" w:rsidRDefault="00C11129" w:rsidP="00766642">
      <w:pPr>
        <w:pStyle w:val="ListParagraph"/>
        <w:numPr>
          <w:ilvl w:val="0"/>
          <w:numId w:val="5"/>
        </w:numPr>
        <w:spacing w:line="360" w:lineRule="auto"/>
        <w:ind w:hanging="540"/>
        <w:jc w:val="both"/>
        <w:rPr>
          <w:rFonts w:ascii="Arial" w:hAnsi="Arial" w:cs="Arial"/>
          <w:color w:val="000000"/>
          <w:sz w:val="24"/>
          <w:szCs w:val="24"/>
          <w:u w:color="000000"/>
        </w:rPr>
      </w:pPr>
      <w:r w:rsidRPr="00E923E7">
        <w:rPr>
          <w:rFonts w:ascii="Arial" w:hAnsi="Arial" w:cs="Arial"/>
          <w:sz w:val="24"/>
          <w:szCs w:val="24"/>
          <w:u w:color="000000"/>
        </w:rPr>
        <w:t>Two user accounts</w:t>
      </w:r>
      <w:r w:rsidR="00584214" w:rsidRPr="00E923E7">
        <w:rPr>
          <w:rFonts w:ascii="Arial" w:hAnsi="Arial" w:cs="Arial"/>
          <w:sz w:val="24"/>
          <w:szCs w:val="24"/>
          <w:u w:color="000000"/>
        </w:rPr>
        <w:t xml:space="preserve"> </w:t>
      </w:r>
      <w:r w:rsidRPr="00E923E7">
        <w:rPr>
          <w:rFonts w:ascii="Arial" w:hAnsi="Arial" w:cs="Arial"/>
          <w:sz w:val="24"/>
          <w:szCs w:val="24"/>
          <w:u w:color="000000"/>
        </w:rPr>
        <w:t>that</w:t>
      </w:r>
      <w:r w:rsidR="00584214" w:rsidRPr="00E923E7">
        <w:rPr>
          <w:rFonts w:ascii="Arial" w:hAnsi="Arial" w:cs="Arial"/>
          <w:sz w:val="24"/>
          <w:szCs w:val="24"/>
          <w:u w:color="000000"/>
        </w:rPr>
        <w:t xml:space="preserve"> were setup as </w:t>
      </w:r>
      <w:r w:rsidR="00937323" w:rsidRPr="00E923E7">
        <w:rPr>
          <w:rFonts w:ascii="Arial" w:hAnsi="Arial" w:cs="Arial"/>
          <w:sz w:val="24"/>
          <w:szCs w:val="24"/>
          <w:u w:color="000000"/>
        </w:rPr>
        <w:t>authorized submitters</w:t>
      </w:r>
      <w:r w:rsidR="00584214" w:rsidRPr="00E923E7">
        <w:rPr>
          <w:rFonts w:ascii="Arial" w:hAnsi="Arial" w:cs="Arial"/>
          <w:sz w:val="24"/>
          <w:szCs w:val="24"/>
          <w:u w:color="000000"/>
        </w:rPr>
        <w:t xml:space="preserve"> and granted access to the Delegated Account Management tool, </w:t>
      </w:r>
      <w:r w:rsidRPr="00E923E7">
        <w:rPr>
          <w:rFonts w:ascii="Arial" w:hAnsi="Arial" w:cs="Arial"/>
          <w:sz w:val="24"/>
          <w:szCs w:val="24"/>
          <w:u w:color="000000"/>
        </w:rPr>
        <w:t>pre-dates</w:t>
      </w:r>
      <w:r w:rsidR="00937323" w:rsidRPr="00E923E7">
        <w:rPr>
          <w:rFonts w:ascii="Arial" w:hAnsi="Arial" w:cs="Arial"/>
          <w:sz w:val="24"/>
          <w:szCs w:val="24"/>
          <w:u w:color="000000"/>
        </w:rPr>
        <w:t xml:space="preserve"> </w:t>
      </w:r>
      <w:r w:rsidR="00937323">
        <w:rPr>
          <w:rFonts w:ascii="Arial" w:hAnsi="Arial" w:cs="Arial"/>
          <w:color w:val="000000"/>
          <w:sz w:val="24"/>
          <w:szCs w:val="24"/>
          <w:u w:color="000000"/>
        </w:rPr>
        <w:t>the current ServiceNow</w:t>
      </w:r>
      <w:r w:rsidR="00584214" w:rsidRPr="0043284C">
        <w:rPr>
          <w:rFonts w:ascii="Arial" w:hAnsi="Arial" w:cs="Arial"/>
          <w:color w:val="000000"/>
          <w:sz w:val="24"/>
          <w:szCs w:val="24"/>
          <w:u w:color="000000"/>
        </w:rPr>
        <w:t xml:space="preserve"> </w:t>
      </w:r>
      <w:r w:rsidR="00937323">
        <w:rPr>
          <w:rFonts w:ascii="Arial" w:hAnsi="Arial" w:cs="Arial"/>
          <w:color w:val="000000"/>
          <w:sz w:val="24"/>
          <w:szCs w:val="24"/>
          <w:u w:color="000000"/>
        </w:rPr>
        <w:t xml:space="preserve">system </w:t>
      </w:r>
      <w:r w:rsidR="00584214" w:rsidRPr="0043284C">
        <w:rPr>
          <w:rFonts w:ascii="Arial" w:hAnsi="Arial" w:cs="Arial"/>
          <w:color w:val="000000"/>
          <w:sz w:val="24"/>
          <w:szCs w:val="24"/>
          <w:u w:color="000000"/>
        </w:rPr>
        <w:t xml:space="preserve">where user access requests are submitted and tracked, thus EM management </w:t>
      </w:r>
      <w:r w:rsidR="00584214">
        <w:rPr>
          <w:rFonts w:ascii="Arial" w:hAnsi="Arial" w:cs="Arial"/>
          <w:color w:val="000000"/>
          <w:sz w:val="24"/>
          <w:szCs w:val="24"/>
          <w:u w:color="000000"/>
        </w:rPr>
        <w:t xml:space="preserve">was </w:t>
      </w:r>
      <w:r w:rsidR="00584214" w:rsidRPr="0043284C">
        <w:rPr>
          <w:rFonts w:ascii="Arial" w:hAnsi="Arial" w:cs="Arial"/>
          <w:color w:val="000000"/>
          <w:sz w:val="24"/>
          <w:szCs w:val="24"/>
          <w:u w:color="000000"/>
        </w:rPr>
        <w:t xml:space="preserve">unable to provide </w:t>
      </w:r>
      <w:r w:rsidR="00584214">
        <w:rPr>
          <w:rFonts w:ascii="Arial" w:hAnsi="Arial" w:cs="Arial"/>
          <w:color w:val="000000"/>
          <w:sz w:val="24"/>
          <w:szCs w:val="24"/>
          <w:u w:color="000000"/>
        </w:rPr>
        <w:t xml:space="preserve">the </w:t>
      </w:r>
      <w:r w:rsidR="00584214" w:rsidRPr="0043284C">
        <w:rPr>
          <w:rFonts w:ascii="Arial" w:hAnsi="Arial" w:cs="Arial"/>
          <w:color w:val="000000"/>
          <w:sz w:val="24"/>
          <w:szCs w:val="24"/>
          <w:u w:color="000000"/>
        </w:rPr>
        <w:t xml:space="preserve">user access request forms.  </w:t>
      </w:r>
    </w:p>
    <w:p w:rsidR="00584214" w:rsidRDefault="00584214" w:rsidP="00AF05B6">
      <w:pPr>
        <w:pStyle w:val="ListParagraph"/>
        <w:spacing w:after="0" w:line="360" w:lineRule="auto"/>
        <w:ind w:left="540"/>
        <w:jc w:val="both"/>
        <w:textAlignment w:val="baseline"/>
        <w:rPr>
          <w:rFonts w:ascii="Arial" w:hAnsi="Arial" w:cs="Arial"/>
          <w:sz w:val="24"/>
          <w:szCs w:val="24"/>
          <w:u w:val="single"/>
        </w:rPr>
      </w:pPr>
    </w:p>
    <w:p w:rsidR="00632591" w:rsidRPr="00766642" w:rsidRDefault="00584214" w:rsidP="00766642">
      <w:pPr>
        <w:pStyle w:val="ListParagraph"/>
        <w:tabs>
          <w:tab w:val="left" w:pos="630"/>
        </w:tabs>
        <w:spacing w:after="0" w:line="360" w:lineRule="auto"/>
        <w:ind w:left="540"/>
        <w:jc w:val="both"/>
        <w:textAlignment w:val="baseline"/>
        <w:rPr>
          <w:rFonts w:ascii="Arial" w:hAnsi="Arial" w:cs="Arial"/>
          <w:sz w:val="24"/>
          <w:szCs w:val="24"/>
        </w:rPr>
      </w:pPr>
      <w:r w:rsidRPr="00054577">
        <w:rPr>
          <w:rFonts w:ascii="Arial" w:hAnsi="Arial" w:cs="Arial"/>
          <w:sz w:val="24"/>
          <w:szCs w:val="24"/>
          <w:u w:val="single"/>
        </w:rPr>
        <w:t>Recommendation</w:t>
      </w:r>
      <w:r>
        <w:rPr>
          <w:rFonts w:ascii="Arial" w:hAnsi="Arial" w:cs="Arial"/>
          <w:sz w:val="24"/>
          <w:szCs w:val="24"/>
        </w:rPr>
        <w:t>:  E</w:t>
      </w:r>
      <w:r w:rsidR="007C0514">
        <w:rPr>
          <w:rFonts w:ascii="Arial" w:hAnsi="Arial" w:cs="Arial"/>
          <w:sz w:val="24"/>
          <w:szCs w:val="24"/>
        </w:rPr>
        <w:t xml:space="preserve">nterprise </w:t>
      </w:r>
      <w:r>
        <w:rPr>
          <w:rFonts w:ascii="Arial" w:hAnsi="Arial" w:cs="Arial"/>
          <w:sz w:val="24"/>
          <w:szCs w:val="24"/>
        </w:rPr>
        <w:t>M</w:t>
      </w:r>
      <w:r w:rsidR="007C0514">
        <w:rPr>
          <w:rFonts w:ascii="Arial" w:hAnsi="Arial" w:cs="Arial"/>
          <w:sz w:val="24"/>
          <w:szCs w:val="24"/>
        </w:rPr>
        <w:t>essaging</w:t>
      </w:r>
      <w:r>
        <w:rPr>
          <w:rFonts w:ascii="Arial" w:hAnsi="Arial" w:cs="Arial"/>
          <w:sz w:val="24"/>
          <w:szCs w:val="24"/>
        </w:rPr>
        <w:t xml:space="preserve"> should ensure that</w:t>
      </w:r>
      <w:r w:rsidR="00975D7E">
        <w:rPr>
          <w:rFonts w:ascii="Arial" w:hAnsi="Arial" w:cs="Arial"/>
          <w:sz w:val="24"/>
          <w:szCs w:val="24"/>
        </w:rPr>
        <w:t xml:space="preserve"> requests from</w:t>
      </w:r>
      <w:r>
        <w:rPr>
          <w:rFonts w:ascii="Arial" w:hAnsi="Arial" w:cs="Arial"/>
          <w:sz w:val="24"/>
          <w:szCs w:val="24"/>
        </w:rPr>
        <w:t xml:space="preserve"> </w:t>
      </w:r>
      <w:r w:rsidR="00975D7E">
        <w:rPr>
          <w:rFonts w:ascii="Arial" w:hAnsi="Arial" w:cs="Arial"/>
          <w:sz w:val="24"/>
          <w:szCs w:val="24"/>
        </w:rPr>
        <w:t>departments</w:t>
      </w:r>
      <w:r>
        <w:rPr>
          <w:rFonts w:ascii="Arial" w:hAnsi="Arial" w:cs="Arial"/>
          <w:sz w:val="24"/>
          <w:szCs w:val="24"/>
        </w:rPr>
        <w:t xml:space="preserve"> to add </w:t>
      </w:r>
      <w:r w:rsidR="00937323">
        <w:rPr>
          <w:rFonts w:ascii="Arial" w:hAnsi="Arial" w:cs="Arial"/>
          <w:sz w:val="24"/>
          <w:szCs w:val="24"/>
        </w:rPr>
        <w:t>authorized submitters</w:t>
      </w:r>
      <w:r w:rsidR="00975D7E">
        <w:rPr>
          <w:rFonts w:ascii="Arial" w:hAnsi="Arial" w:cs="Arial"/>
          <w:sz w:val="24"/>
          <w:szCs w:val="24"/>
        </w:rPr>
        <w:t xml:space="preserve"> and assign</w:t>
      </w:r>
      <w:r>
        <w:rPr>
          <w:rFonts w:ascii="Arial" w:hAnsi="Arial" w:cs="Arial"/>
          <w:sz w:val="24"/>
          <w:szCs w:val="24"/>
        </w:rPr>
        <w:t xml:space="preserve"> access to the Delegated Account Management</w:t>
      </w:r>
      <w:r w:rsidR="00975D7E">
        <w:rPr>
          <w:rFonts w:ascii="Arial" w:hAnsi="Arial" w:cs="Arial"/>
          <w:sz w:val="24"/>
          <w:szCs w:val="24"/>
        </w:rPr>
        <w:t xml:space="preserve"> tool</w:t>
      </w:r>
      <w:r>
        <w:rPr>
          <w:rFonts w:ascii="Arial" w:hAnsi="Arial" w:cs="Arial"/>
          <w:sz w:val="24"/>
          <w:szCs w:val="24"/>
        </w:rPr>
        <w:t xml:space="preserve"> </w:t>
      </w:r>
      <w:r w:rsidR="00975D7E">
        <w:rPr>
          <w:rFonts w:ascii="Arial" w:hAnsi="Arial" w:cs="Arial"/>
          <w:sz w:val="24"/>
          <w:szCs w:val="24"/>
        </w:rPr>
        <w:t>are</w:t>
      </w:r>
      <w:r>
        <w:rPr>
          <w:rFonts w:ascii="Arial" w:hAnsi="Arial" w:cs="Arial"/>
          <w:sz w:val="24"/>
          <w:szCs w:val="24"/>
        </w:rPr>
        <w:t xml:space="preserve"> </w:t>
      </w:r>
      <w:r w:rsidR="00C11129">
        <w:rPr>
          <w:rFonts w:ascii="Arial" w:hAnsi="Arial" w:cs="Arial"/>
          <w:sz w:val="24"/>
          <w:szCs w:val="24"/>
        </w:rPr>
        <w:t>specific as to what i</w:t>
      </w:r>
      <w:r w:rsidR="00E923E7">
        <w:rPr>
          <w:rFonts w:ascii="Arial" w:hAnsi="Arial" w:cs="Arial"/>
          <w:sz w:val="24"/>
          <w:szCs w:val="24"/>
        </w:rPr>
        <w:t>s needed</w:t>
      </w:r>
      <w:r w:rsidR="00975D7E">
        <w:rPr>
          <w:rFonts w:ascii="Arial" w:hAnsi="Arial" w:cs="Arial"/>
          <w:sz w:val="24"/>
          <w:szCs w:val="24"/>
        </w:rPr>
        <w:t xml:space="preserve"> and </w:t>
      </w:r>
      <w:r>
        <w:rPr>
          <w:rFonts w:ascii="Arial" w:hAnsi="Arial" w:cs="Arial"/>
          <w:sz w:val="24"/>
          <w:szCs w:val="24"/>
        </w:rPr>
        <w:t>clearly</w:t>
      </w:r>
      <w:r w:rsidR="00975D7E">
        <w:rPr>
          <w:rFonts w:ascii="Arial" w:hAnsi="Arial" w:cs="Arial"/>
          <w:sz w:val="24"/>
          <w:szCs w:val="24"/>
        </w:rPr>
        <w:t xml:space="preserve"> document the request</w:t>
      </w:r>
      <w:r>
        <w:rPr>
          <w:rFonts w:ascii="Arial" w:hAnsi="Arial" w:cs="Arial"/>
          <w:sz w:val="24"/>
          <w:szCs w:val="24"/>
        </w:rPr>
        <w:t xml:space="preserve"> to ensure that access to O365 is properly authorize</w:t>
      </w:r>
      <w:r w:rsidR="00975D7E">
        <w:rPr>
          <w:rFonts w:ascii="Arial" w:hAnsi="Arial" w:cs="Arial"/>
          <w:sz w:val="24"/>
          <w:szCs w:val="24"/>
        </w:rPr>
        <w:t>d and supported</w:t>
      </w:r>
      <w:r>
        <w:rPr>
          <w:rFonts w:ascii="Arial" w:hAnsi="Arial" w:cs="Arial"/>
          <w:sz w:val="24"/>
          <w:szCs w:val="24"/>
        </w:rPr>
        <w:t>.</w:t>
      </w:r>
      <w:r w:rsidR="00632591">
        <w:rPr>
          <w:rFonts w:ascii="Arial" w:hAnsi="Arial" w:cs="Arial"/>
          <w:sz w:val="24"/>
          <w:szCs w:val="24"/>
        </w:rPr>
        <w:t xml:space="preserve">  </w:t>
      </w:r>
    </w:p>
    <w:p w:rsidR="00DC5734" w:rsidRPr="00DC5734" w:rsidRDefault="00632591" w:rsidP="00766642">
      <w:pPr>
        <w:spacing w:line="360" w:lineRule="auto"/>
        <w:ind w:left="540"/>
        <w:jc w:val="both"/>
        <w:textAlignment w:val="baseline"/>
        <w:rPr>
          <w:rFonts w:ascii="Arial" w:hAnsi="Arial" w:cs="Arial"/>
          <w:sz w:val="24"/>
          <w:szCs w:val="24"/>
        </w:rPr>
      </w:pPr>
      <w:r w:rsidRPr="00632591">
        <w:rPr>
          <w:rFonts w:ascii="Arial" w:hAnsi="Arial" w:cs="Arial"/>
          <w:sz w:val="24"/>
          <w:szCs w:val="24"/>
          <w:u w:val="single"/>
        </w:rPr>
        <w:lastRenderedPageBreak/>
        <w:t>Response</w:t>
      </w:r>
      <w:r>
        <w:rPr>
          <w:rFonts w:ascii="Arial" w:hAnsi="Arial" w:cs="Arial"/>
          <w:sz w:val="24"/>
          <w:szCs w:val="24"/>
        </w:rPr>
        <w:t xml:space="preserve">:  </w:t>
      </w:r>
      <w:r w:rsidR="00DC5734" w:rsidRPr="00DC5734">
        <w:rPr>
          <w:rFonts w:ascii="Arial" w:hAnsi="Arial" w:cs="Arial"/>
          <w:sz w:val="24"/>
          <w:szCs w:val="24"/>
        </w:rPr>
        <w:t>IT Services agrees with the recommendations and will do the following:</w:t>
      </w:r>
    </w:p>
    <w:p w:rsidR="00DC5734" w:rsidRPr="00DC5734" w:rsidRDefault="00DC5734" w:rsidP="00766642">
      <w:pPr>
        <w:spacing w:line="360" w:lineRule="auto"/>
        <w:ind w:left="540"/>
        <w:jc w:val="both"/>
        <w:textAlignment w:val="baseline"/>
        <w:rPr>
          <w:rFonts w:ascii="Arial" w:hAnsi="Arial" w:cs="Arial"/>
          <w:sz w:val="24"/>
          <w:szCs w:val="24"/>
        </w:rPr>
      </w:pP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1) </w:t>
      </w:r>
      <w:r w:rsidR="00766642">
        <w:rPr>
          <w:rFonts w:ascii="Arial" w:hAnsi="Arial" w:cs="Arial"/>
          <w:sz w:val="24"/>
          <w:szCs w:val="24"/>
        </w:rPr>
        <w:tab/>
      </w:r>
      <w:r w:rsidRPr="00DC5734">
        <w:rPr>
          <w:rFonts w:ascii="Arial" w:hAnsi="Arial" w:cs="Arial"/>
          <w:sz w:val="24"/>
          <w:szCs w:val="24"/>
        </w:rPr>
        <w:t>Email requests to add authorized users will no longer be allowed</w:t>
      </w:r>
      <w:r w:rsidR="00766642">
        <w:rPr>
          <w:rFonts w:ascii="Arial" w:hAnsi="Arial" w:cs="Arial"/>
          <w:sz w:val="24"/>
          <w:szCs w:val="24"/>
        </w:rPr>
        <w:t>.</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2) </w:t>
      </w:r>
      <w:r w:rsidR="00766642">
        <w:rPr>
          <w:rFonts w:ascii="Arial" w:hAnsi="Arial" w:cs="Arial"/>
          <w:sz w:val="24"/>
          <w:szCs w:val="24"/>
        </w:rPr>
        <w:tab/>
      </w:r>
      <w:r w:rsidRPr="00DC5734">
        <w:rPr>
          <w:rFonts w:ascii="Arial" w:hAnsi="Arial" w:cs="Arial"/>
          <w:sz w:val="24"/>
          <w:szCs w:val="24"/>
        </w:rPr>
        <w:t>All requests will require a ServiceNow Request</w:t>
      </w:r>
      <w:r w:rsidR="00766642">
        <w:rPr>
          <w:rFonts w:ascii="Arial" w:hAnsi="Arial" w:cs="Arial"/>
          <w:sz w:val="24"/>
          <w:szCs w:val="24"/>
        </w:rPr>
        <w:t>.</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3) </w:t>
      </w:r>
      <w:r w:rsidR="00766642">
        <w:rPr>
          <w:rFonts w:ascii="Arial" w:hAnsi="Arial" w:cs="Arial"/>
          <w:sz w:val="24"/>
          <w:szCs w:val="24"/>
        </w:rPr>
        <w:tab/>
      </w:r>
      <w:r w:rsidRPr="00DC5734">
        <w:rPr>
          <w:rFonts w:ascii="Arial" w:hAnsi="Arial" w:cs="Arial"/>
          <w:sz w:val="24"/>
          <w:szCs w:val="24"/>
        </w:rPr>
        <w:t>All Request tickets will require EM Manager approval before implementation</w:t>
      </w:r>
      <w:r w:rsidR="00766642">
        <w:rPr>
          <w:rFonts w:ascii="Arial" w:hAnsi="Arial" w:cs="Arial"/>
          <w:sz w:val="24"/>
          <w:szCs w:val="24"/>
        </w:rPr>
        <w:t>.</w:t>
      </w:r>
    </w:p>
    <w:p w:rsidR="00DC5734" w:rsidRPr="00DC5734" w:rsidRDefault="00DC5734" w:rsidP="00766642">
      <w:pPr>
        <w:spacing w:line="360" w:lineRule="auto"/>
        <w:ind w:left="540"/>
        <w:jc w:val="both"/>
        <w:textAlignment w:val="baseline"/>
        <w:rPr>
          <w:rFonts w:ascii="Arial" w:hAnsi="Arial" w:cs="Arial"/>
          <w:sz w:val="24"/>
          <w:szCs w:val="24"/>
        </w:rPr>
      </w:pPr>
    </w:p>
    <w:p w:rsidR="00DC5734" w:rsidRPr="00DC5734" w:rsidRDefault="00766642" w:rsidP="00766642">
      <w:pPr>
        <w:spacing w:line="360" w:lineRule="auto"/>
        <w:ind w:left="540"/>
        <w:jc w:val="both"/>
        <w:textAlignment w:val="baseline"/>
        <w:rPr>
          <w:rFonts w:ascii="Arial" w:hAnsi="Arial" w:cs="Arial"/>
          <w:sz w:val="24"/>
          <w:szCs w:val="24"/>
        </w:rPr>
      </w:pPr>
      <w:r>
        <w:rPr>
          <w:rFonts w:ascii="Arial" w:hAnsi="Arial" w:cs="Arial"/>
          <w:sz w:val="24"/>
          <w:szCs w:val="24"/>
        </w:rPr>
        <w:t>Due: November 1, 2018</w:t>
      </w:r>
    </w:p>
    <w:p w:rsidR="00DC5734" w:rsidRPr="00DC5734" w:rsidRDefault="00DC5734" w:rsidP="00DC5734">
      <w:pPr>
        <w:spacing w:line="360" w:lineRule="auto"/>
        <w:ind w:left="540"/>
        <w:jc w:val="both"/>
        <w:textAlignment w:val="baseline"/>
        <w:rPr>
          <w:rFonts w:ascii="Arial" w:hAnsi="Arial" w:cs="Arial"/>
          <w:sz w:val="24"/>
          <w:szCs w:val="24"/>
        </w:rPr>
      </w:pPr>
    </w:p>
    <w:p w:rsidR="00632591" w:rsidRPr="00EE5C55" w:rsidRDefault="00DC5734" w:rsidP="00DC5734">
      <w:pPr>
        <w:spacing w:line="360" w:lineRule="auto"/>
        <w:ind w:left="540"/>
        <w:jc w:val="both"/>
        <w:textAlignment w:val="baseline"/>
        <w:rPr>
          <w:rFonts w:ascii="Arial" w:hAnsi="Arial" w:cs="Arial"/>
          <w:sz w:val="24"/>
          <w:szCs w:val="24"/>
        </w:rPr>
      </w:pPr>
      <w:r w:rsidRPr="00DC5734">
        <w:rPr>
          <w:rFonts w:ascii="Arial" w:hAnsi="Arial" w:cs="Arial"/>
          <w:sz w:val="24"/>
          <w:szCs w:val="24"/>
        </w:rPr>
        <w:t xml:space="preserve">Note: </w:t>
      </w:r>
      <w:r w:rsidR="00766642">
        <w:rPr>
          <w:rFonts w:ascii="Arial" w:hAnsi="Arial" w:cs="Arial"/>
          <w:sz w:val="24"/>
          <w:szCs w:val="24"/>
        </w:rPr>
        <w:t xml:space="preserve"> </w:t>
      </w:r>
      <w:r w:rsidRPr="00DC5734">
        <w:rPr>
          <w:rFonts w:ascii="Arial" w:hAnsi="Arial" w:cs="Arial"/>
          <w:sz w:val="24"/>
          <w:szCs w:val="24"/>
        </w:rPr>
        <w:t>A future ServiceNow webform will be suggested/proposed to the Service Management Team</w:t>
      </w:r>
      <w:r w:rsidR="00766642">
        <w:rPr>
          <w:rFonts w:ascii="Arial" w:hAnsi="Arial" w:cs="Arial"/>
          <w:sz w:val="24"/>
          <w:szCs w:val="24"/>
        </w:rPr>
        <w:t>.</w:t>
      </w:r>
    </w:p>
    <w:p w:rsidR="00584214" w:rsidRPr="00C47846" w:rsidRDefault="00584214" w:rsidP="00AF05B6">
      <w:pPr>
        <w:spacing w:line="360" w:lineRule="auto"/>
        <w:jc w:val="both"/>
        <w:textAlignment w:val="baseline"/>
        <w:rPr>
          <w:rFonts w:ascii="Arial" w:hAnsi="Arial" w:cs="Arial"/>
          <w:sz w:val="24"/>
          <w:szCs w:val="24"/>
        </w:rPr>
      </w:pPr>
    </w:p>
    <w:p w:rsidR="005D0134" w:rsidRDefault="00A410B4" w:rsidP="00766642">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Pr>
          <w:rFonts w:ascii="Arial" w:hAnsi="Arial" w:cs="Arial"/>
          <w:sz w:val="24"/>
          <w:szCs w:val="24"/>
          <w:u w:val="single"/>
        </w:rPr>
        <w:t xml:space="preserve">Microsoft </w:t>
      </w:r>
      <w:r w:rsidR="00933D85" w:rsidRPr="00411F39">
        <w:rPr>
          <w:rFonts w:ascii="Arial" w:hAnsi="Arial" w:cs="Arial"/>
          <w:sz w:val="24"/>
          <w:szCs w:val="24"/>
          <w:u w:val="single"/>
        </w:rPr>
        <w:t>O</w:t>
      </w:r>
      <w:r w:rsidR="00EE5C55" w:rsidRPr="00411F39">
        <w:rPr>
          <w:rFonts w:ascii="Arial" w:hAnsi="Arial" w:cs="Arial"/>
          <w:sz w:val="24"/>
          <w:szCs w:val="24"/>
          <w:u w:val="single"/>
        </w:rPr>
        <w:t xml:space="preserve">ffice </w:t>
      </w:r>
      <w:r w:rsidR="00933D85" w:rsidRPr="00411F39">
        <w:rPr>
          <w:rFonts w:ascii="Arial" w:hAnsi="Arial" w:cs="Arial"/>
          <w:sz w:val="24"/>
          <w:szCs w:val="24"/>
          <w:u w:val="single"/>
        </w:rPr>
        <w:t xml:space="preserve">365 </w:t>
      </w:r>
      <w:r w:rsidR="00B21CB3" w:rsidRPr="00411F39">
        <w:rPr>
          <w:rFonts w:ascii="Arial" w:hAnsi="Arial" w:cs="Arial"/>
          <w:sz w:val="24"/>
          <w:szCs w:val="24"/>
          <w:u w:val="single"/>
        </w:rPr>
        <w:t>Administrator Access</w:t>
      </w:r>
    </w:p>
    <w:p w:rsidR="00483624" w:rsidRPr="00483624" w:rsidRDefault="00483624" w:rsidP="00483624">
      <w:pPr>
        <w:pStyle w:val="ListParagraph"/>
        <w:spacing w:after="0" w:line="360" w:lineRule="auto"/>
        <w:ind w:left="540"/>
        <w:jc w:val="both"/>
        <w:textAlignment w:val="baseline"/>
        <w:rPr>
          <w:rFonts w:ascii="Arial" w:hAnsi="Arial" w:cs="Arial"/>
          <w:sz w:val="24"/>
          <w:szCs w:val="24"/>
        </w:rPr>
      </w:pPr>
    </w:p>
    <w:p w:rsidR="005D0134" w:rsidRDefault="00B6145D" w:rsidP="00AF05B6">
      <w:pPr>
        <w:spacing w:line="360" w:lineRule="auto"/>
        <w:ind w:left="547"/>
        <w:jc w:val="both"/>
        <w:textAlignment w:val="baseline"/>
        <w:rPr>
          <w:rFonts w:ascii="Arial" w:hAnsi="Arial"/>
          <w:color w:val="000000"/>
          <w:sz w:val="24"/>
          <w:szCs w:val="24"/>
          <w:u w:color="000000"/>
        </w:rPr>
      </w:pPr>
      <w:r w:rsidRPr="005D0134">
        <w:rPr>
          <w:rFonts w:ascii="Arial" w:hAnsi="Arial" w:cs="Arial"/>
          <w:color w:val="000000"/>
          <w:sz w:val="24"/>
          <w:szCs w:val="24"/>
          <w:u w:color="000000"/>
        </w:rPr>
        <w:t xml:space="preserve">Audit work included reviewing </w:t>
      </w:r>
      <w:r w:rsidR="00364469" w:rsidRPr="005D0134">
        <w:rPr>
          <w:rFonts w:ascii="Arial" w:hAnsi="Arial" w:cs="Arial"/>
          <w:color w:val="000000"/>
          <w:sz w:val="24"/>
          <w:szCs w:val="24"/>
          <w:u w:color="000000"/>
        </w:rPr>
        <w:t>user accounts with global a</w:t>
      </w:r>
      <w:r w:rsidRPr="005D0134">
        <w:rPr>
          <w:rFonts w:ascii="Arial" w:hAnsi="Arial" w:cs="Arial"/>
          <w:color w:val="000000"/>
          <w:sz w:val="24"/>
          <w:szCs w:val="24"/>
          <w:u w:color="000000"/>
        </w:rPr>
        <w:t xml:space="preserve">dministrator access to </w:t>
      </w:r>
      <w:r w:rsidR="006B7318">
        <w:rPr>
          <w:rFonts w:ascii="Arial" w:hAnsi="Arial" w:cs="Arial"/>
          <w:color w:val="000000"/>
          <w:sz w:val="24"/>
          <w:szCs w:val="24"/>
          <w:u w:color="000000"/>
        </w:rPr>
        <w:t>O365</w:t>
      </w:r>
      <w:r w:rsidR="007B5143" w:rsidRPr="005D0134">
        <w:rPr>
          <w:rFonts w:ascii="Arial" w:hAnsi="Arial" w:cs="Arial"/>
          <w:color w:val="000000"/>
          <w:sz w:val="24"/>
          <w:szCs w:val="24"/>
          <w:u w:color="000000"/>
        </w:rPr>
        <w:t xml:space="preserve"> </w:t>
      </w:r>
      <w:r w:rsidR="005D0134" w:rsidRPr="005D0134">
        <w:rPr>
          <w:rFonts w:ascii="Arial" w:hAnsi="Arial" w:cs="Arial"/>
          <w:color w:val="000000"/>
          <w:sz w:val="24"/>
          <w:szCs w:val="24"/>
          <w:u w:color="000000"/>
        </w:rPr>
        <w:t xml:space="preserve">and user account administrators for Exchange Online to </w:t>
      </w:r>
      <w:r w:rsidRPr="005D0134">
        <w:rPr>
          <w:rFonts w:ascii="Arial" w:hAnsi="Arial" w:cs="Arial"/>
          <w:color w:val="000000"/>
          <w:sz w:val="24"/>
          <w:szCs w:val="24"/>
          <w:u w:color="000000"/>
        </w:rPr>
        <w:t>verify that access is restricted to limited, authorized personnel.</w:t>
      </w:r>
      <w:r w:rsidR="00364469" w:rsidRPr="005D0134">
        <w:rPr>
          <w:rFonts w:ascii="Arial" w:hAnsi="Arial" w:cs="Arial"/>
          <w:color w:val="000000"/>
          <w:sz w:val="24"/>
          <w:szCs w:val="24"/>
          <w:u w:color="000000"/>
        </w:rPr>
        <w:t xml:space="preserve">  </w:t>
      </w:r>
      <w:r w:rsidR="005D0134" w:rsidRPr="005D0134">
        <w:rPr>
          <w:rFonts w:ascii="Arial" w:hAnsi="Arial" w:cs="Arial"/>
          <w:color w:val="000000"/>
          <w:sz w:val="24"/>
          <w:szCs w:val="24"/>
          <w:u w:color="000000"/>
        </w:rPr>
        <w:t>Administrator access was appropriate</w:t>
      </w:r>
      <w:r w:rsidR="005D0134">
        <w:rPr>
          <w:rFonts w:ascii="Arial" w:hAnsi="Arial" w:cs="Arial"/>
          <w:color w:val="000000"/>
          <w:sz w:val="24"/>
          <w:szCs w:val="24"/>
          <w:u w:color="000000"/>
        </w:rPr>
        <w:t>ly</w:t>
      </w:r>
      <w:r w:rsidR="005D0134" w:rsidRPr="005D0134">
        <w:rPr>
          <w:rFonts w:ascii="Arial" w:hAnsi="Arial" w:cs="Arial"/>
          <w:color w:val="000000"/>
          <w:sz w:val="24"/>
          <w:szCs w:val="24"/>
          <w:u w:color="000000"/>
        </w:rPr>
        <w:t xml:space="preserve"> restricted to EM and IT Services personnel; however, there was </w:t>
      </w:r>
      <w:r w:rsidR="005D0134" w:rsidRPr="005D0134">
        <w:rPr>
          <w:rFonts w:ascii="Arial" w:hAnsi="Arial"/>
          <w:color w:val="000000"/>
          <w:sz w:val="24"/>
          <w:szCs w:val="24"/>
          <w:u w:color="000000"/>
        </w:rPr>
        <w:t xml:space="preserve">one test account and one </w:t>
      </w:r>
      <w:r w:rsidR="005D0134">
        <w:rPr>
          <w:rFonts w:ascii="Arial" w:hAnsi="Arial"/>
          <w:color w:val="000000"/>
          <w:sz w:val="24"/>
          <w:szCs w:val="24"/>
          <w:u w:color="000000"/>
        </w:rPr>
        <w:t xml:space="preserve">migration </w:t>
      </w:r>
      <w:r w:rsidR="00E95B17" w:rsidRPr="005D0134">
        <w:rPr>
          <w:rFonts w:ascii="Arial" w:hAnsi="Arial"/>
          <w:color w:val="000000"/>
          <w:sz w:val="24"/>
          <w:szCs w:val="24"/>
          <w:u w:color="000000"/>
        </w:rPr>
        <w:t>account, which</w:t>
      </w:r>
      <w:r w:rsidR="005D0134" w:rsidRPr="005D0134">
        <w:rPr>
          <w:rFonts w:ascii="Arial" w:hAnsi="Arial"/>
          <w:color w:val="000000"/>
          <w:sz w:val="24"/>
          <w:szCs w:val="24"/>
          <w:u w:color="000000"/>
        </w:rPr>
        <w:t xml:space="preserve"> the EM Technical Lead indicated are no longer needed and </w:t>
      </w:r>
      <w:r w:rsidR="00A410B4">
        <w:rPr>
          <w:rFonts w:ascii="Arial" w:hAnsi="Arial"/>
          <w:color w:val="000000"/>
          <w:sz w:val="24"/>
          <w:szCs w:val="24"/>
          <w:u w:color="000000"/>
        </w:rPr>
        <w:t>should</w:t>
      </w:r>
      <w:r w:rsidR="005D0134" w:rsidRPr="005D0134">
        <w:rPr>
          <w:rFonts w:ascii="Arial" w:hAnsi="Arial"/>
          <w:color w:val="000000"/>
          <w:sz w:val="24"/>
          <w:szCs w:val="24"/>
          <w:u w:color="000000"/>
        </w:rPr>
        <w:t xml:space="preserve"> be removed.</w:t>
      </w:r>
    </w:p>
    <w:p w:rsidR="005D0134" w:rsidRDefault="005D0134" w:rsidP="00AF05B6">
      <w:pPr>
        <w:spacing w:line="360" w:lineRule="auto"/>
        <w:ind w:left="547"/>
        <w:jc w:val="both"/>
        <w:textAlignment w:val="baseline"/>
        <w:rPr>
          <w:rFonts w:ascii="Arial" w:hAnsi="Arial"/>
          <w:color w:val="000000"/>
          <w:sz w:val="24"/>
          <w:szCs w:val="24"/>
          <w:u w:color="000000"/>
        </w:rPr>
      </w:pPr>
    </w:p>
    <w:p w:rsidR="005D0134" w:rsidRDefault="005D0134" w:rsidP="00AF05B6">
      <w:pPr>
        <w:spacing w:line="360" w:lineRule="auto"/>
        <w:ind w:left="547"/>
        <w:jc w:val="both"/>
        <w:textAlignment w:val="baseline"/>
        <w:rPr>
          <w:rFonts w:ascii="Arial" w:hAnsi="Arial"/>
          <w:color w:val="000000"/>
          <w:sz w:val="24"/>
          <w:szCs w:val="24"/>
          <w:u w:color="000000"/>
        </w:rPr>
      </w:pPr>
      <w:r w:rsidRPr="005D0134">
        <w:rPr>
          <w:rFonts w:ascii="Arial" w:hAnsi="Arial"/>
          <w:color w:val="000000"/>
          <w:sz w:val="24"/>
          <w:szCs w:val="24"/>
          <w:u w:val="single" w:color="000000"/>
        </w:rPr>
        <w:t>Recommendation</w:t>
      </w:r>
      <w:r>
        <w:rPr>
          <w:rFonts w:ascii="Arial" w:hAnsi="Arial"/>
          <w:color w:val="000000"/>
          <w:sz w:val="24"/>
          <w:szCs w:val="24"/>
          <w:u w:color="000000"/>
        </w:rPr>
        <w:t xml:space="preserve">:  </w:t>
      </w:r>
      <w:r w:rsidR="00E3094A">
        <w:rPr>
          <w:rFonts w:ascii="Arial" w:hAnsi="Arial"/>
          <w:color w:val="000000"/>
          <w:sz w:val="24"/>
          <w:szCs w:val="24"/>
          <w:u w:color="000000"/>
        </w:rPr>
        <w:t>E</w:t>
      </w:r>
      <w:r w:rsidR="007C0514">
        <w:rPr>
          <w:rFonts w:ascii="Arial" w:hAnsi="Arial"/>
          <w:color w:val="000000"/>
          <w:sz w:val="24"/>
          <w:szCs w:val="24"/>
          <w:u w:color="000000"/>
        </w:rPr>
        <w:t xml:space="preserve">nterprise </w:t>
      </w:r>
      <w:r w:rsidR="00E3094A">
        <w:rPr>
          <w:rFonts w:ascii="Arial" w:hAnsi="Arial"/>
          <w:color w:val="000000"/>
          <w:sz w:val="24"/>
          <w:szCs w:val="24"/>
          <w:u w:color="000000"/>
        </w:rPr>
        <w:t>M</w:t>
      </w:r>
      <w:r w:rsidR="007C0514">
        <w:rPr>
          <w:rFonts w:ascii="Arial" w:hAnsi="Arial"/>
          <w:color w:val="000000"/>
          <w:sz w:val="24"/>
          <w:szCs w:val="24"/>
          <w:u w:color="000000"/>
        </w:rPr>
        <w:t>essaging</w:t>
      </w:r>
      <w:r w:rsidR="00E3094A">
        <w:rPr>
          <w:rFonts w:ascii="Arial" w:hAnsi="Arial"/>
          <w:color w:val="000000"/>
          <w:sz w:val="24"/>
          <w:szCs w:val="24"/>
          <w:u w:color="000000"/>
        </w:rPr>
        <w:t xml:space="preserve"> should review the list of accounts with administrator level access on a regular basis to ensure that access is appropriately restricted. </w:t>
      </w:r>
      <w:r w:rsidR="00A410B4">
        <w:rPr>
          <w:rFonts w:ascii="Arial" w:hAnsi="Arial"/>
          <w:color w:val="000000"/>
          <w:sz w:val="24"/>
          <w:szCs w:val="24"/>
          <w:u w:color="000000"/>
        </w:rPr>
        <w:t xml:space="preserve"> </w:t>
      </w:r>
      <w:r w:rsidR="00E3094A">
        <w:rPr>
          <w:rFonts w:ascii="Arial" w:hAnsi="Arial"/>
          <w:color w:val="000000"/>
          <w:sz w:val="24"/>
          <w:szCs w:val="24"/>
          <w:u w:color="000000"/>
        </w:rPr>
        <w:t xml:space="preserve">In addition, </w:t>
      </w:r>
      <w:r>
        <w:rPr>
          <w:rFonts w:ascii="Arial" w:hAnsi="Arial"/>
          <w:color w:val="000000"/>
          <w:sz w:val="24"/>
          <w:szCs w:val="24"/>
          <w:u w:color="000000"/>
        </w:rPr>
        <w:t xml:space="preserve">EM should remove the two </w:t>
      </w:r>
      <w:r w:rsidR="00EE0365">
        <w:rPr>
          <w:rFonts w:ascii="Arial" w:hAnsi="Arial"/>
          <w:color w:val="000000"/>
          <w:sz w:val="24"/>
          <w:szCs w:val="24"/>
          <w:u w:color="000000"/>
        </w:rPr>
        <w:t xml:space="preserve">accounts with global administrator access to </w:t>
      </w:r>
      <w:r w:rsidR="006B7318">
        <w:rPr>
          <w:rFonts w:ascii="Arial" w:hAnsi="Arial"/>
          <w:color w:val="000000"/>
          <w:sz w:val="24"/>
          <w:szCs w:val="24"/>
          <w:u w:color="000000"/>
        </w:rPr>
        <w:t>O365</w:t>
      </w:r>
      <w:r w:rsidR="00EE0365">
        <w:rPr>
          <w:rFonts w:ascii="Arial" w:hAnsi="Arial"/>
          <w:color w:val="000000"/>
          <w:sz w:val="24"/>
          <w:szCs w:val="24"/>
          <w:u w:color="000000"/>
        </w:rPr>
        <w:t xml:space="preserve"> that are no longer needed.  </w:t>
      </w:r>
    </w:p>
    <w:p w:rsidR="00632591" w:rsidRDefault="00632591" w:rsidP="00AF05B6">
      <w:pPr>
        <w:spacing w:line="360" w:lineRule="auto"/>
        <w:ind w:left="547"/>
        <w:jc w:val="both"/>
        <w:textAlignment w:val="baseline"/>
        <w:rPr>
          <w:rFonts w:ascii="Arial" w:hAnsi="Arial" w:cs="Arial"/>
          <w:sz w:val="24"/>
          <w:szCs w:val="24"/>
        </w:rPr>
      </w:pPr>
    </w:p>
    <w:p w:rsidR="00DC5734" w:rsidRPr="00DC5734" w:rsidRDefault="00632591" w:rsidP="00DC5734">
      <w:pPr>
        <w:spacing w:line="360" w:lineRule="auto"/>
        <w:ind w:left="540"/>
        <w:jc w:val="both"/>
        <w:textAlignment w:val="baseline"/>
        <w:rPr>
          <w:rFonts w:ascii="Arial" w:hAnsi="Arial" w:cs="Arial"/>
          <w:sz w:val="24"/>
          <w:szCs w:val="24"/>
        </w:rPr>
      </w:pPr>
      <w:r w:rsidRPr="00632591">
        <w:rPr>
          <w:rFonts w:ascii="Arial" w:hAnsi="Arial" w:cs="Arial"/>
          <w:sz w:val="24"/>
          <w:szCs w:val="24"/>
          <w:u w:val="single"/>
        </w:rPr>
        <w:t>Response</w:t>
      </w:r>
      <w:r>
        <w:rPr>
          <w:rFonts w:ascii="Arial" w:hAnsi="Arial" w:cs="Arial"/>
          <w:sz w:val="24"/>
          <w:szCs w:val="24"/>
        </w:rPr>
        <w:t xml:space="preserve">:  </w:t>
      </w:r>
      <w:r w:rsidR="00DC5734" w:rsidRPr="00DC5734">
        <w:rPr>
          <w:rFonts w:ascii="Arial" w:hAnsi="Arial" w:cs="Arial"/>
          <w:sz w:val="24"/>
          <w:szCs w:val="24"/>
        </w:rPr>
        <w:t>IT Services agrees with the recommendations and will do the following:</w:t>
      </w:r>
    </w:p>
    <w:p w:rsidR="00DC5734" w:rsidRPr="00DC5734" w:rsidRDefault="00DC5734" w:rsidP="00DC5734">
      <w:pPr>
        <w:spacing w:line="360" w:lineRule="auto"/>
        <w:ind w:left="540"/>
        <w:jc w:val="both"/>
        <w:textAlignment w:val="baseline"/>
        <w:rPr>
          <w:rFonts w:ascii="Arial" w:hAnsi="Arial" w:cs="Arial"/>
          <w:sz w:val="24"/>
          <w:szCs w:val="24"/>
        </w:rPr>
      </w:pP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1) </w:t>
      </w:r>
      <w:r w:rsidR="00766642">
        <w:rPr>
          <w:rFonts w:ascii="Arial" w:hAnsi="Arial" w:cs="Arial"/>
          <w:sz w:val="24"/>
          <w:szCs w:val="24"/>
        </w:rPr>
        <w:tab/>
      </w:r>
      <w:r w:rsidRPr="00DC5734">
        <w:rPr>
          <w:rFonts w:ascii="Arial" w:hAnsi="Arial" w:cs="Arial"/>
          <w:sz w:val="24"/>
          <w:szCs w:val="24"/>
        </w:rPr>
        <w:t>A quarterly calendar event will be created to prompt the review and a ServiceNow ticket will be created to record completion</w:t>
      </w:r>
      <w:r w:rsidR="00766642">
        <w:rPr>
          <w:rFonts w:ascii="Arial" w:hAnsi="Arial" w:cs="Arial"/>
          <w:sz w:val="24"/>
          <w:szCs w:val="24"/>
        </w:rPr>
        <w:t>.</w:t>
      </w:r>
      <w:r w:rsidRPr="00DC5734">
        <w:rPr>
          <w:rFonts w:ascii="Arial" w:hAnsi="Arial" w:cs="Arial"/>
          <w:sz w:val="24"/>
          <w:szCs w:val="24"/>
        </w:rPr>
        <w:t xml:space="preserve"> </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2) </w:t>
      </w:r>
      <w:r w:rsidR="00766642">
        <w:rPr>
          <w:rFonts w:ascii="Arial" w:hAnsi="Arial" w:cs="Arial"/>
          <w:sz w:val="24"/>
          <w:szCs w:val="24"/>
        </w:rPr>
        <w:tab/>
      </w:r>
      <w:r w:rsidRPr="00DC5734">
        <w:rPr>
          <w:rFonts w:ascii="Arial" w:hAnsi="Arial" w:cs="Arial"/>
          <w:sz w:val="24"/>
          <w:szCs w:val="24"/>
        </w:rPr>
        <w:t>The two accounts identified have already been removed</w:t>
      </w:r>
      <w:r w:rsidR="00766642">
        <w:rPr>
          <w:rFonts w:ascii="Arial" w:hAnsi="Arial" w:cs="Arial"/>
          <w:sz w:val="24"/>
          <w:szCs w:val="24"/>
        </w:rPr>
        <w:t>.</w:t>
      </w:r>
    </w:p>
    <w:p w:rsidR="00DC5734" w:rsidRPr="00DC5734" w:rsidRDefault="00DC5734" w:rsidP="00DC5734">
      <w:pPr>
        <w:spacing w:line="360" w:lineRule="auto"/>
        <w:ind w:left="540"/>
        <w:jc w:val="both"/>
        <w:textAlignment w:val="baseline"/>
        <w:rPr>
          <w:rFonts w:ascii="Arial" w:hAnsi="Arial" w:cs="Arial"/>
          <w:sz w:val="24"/>
          <w:szCs w:val="24"/>
        </w:rPr>
      </w:pPr>
    </w:p>
    <w:p w:rsidR="00DC5734" w:rsidRPr="00DC5734" w:rsidRDefault="00766642" w:rsidP="00766642">
      <w:pPr>
        <w:spacing w:line="360" w:lineRule="auto"/>
        <w:ind w:left="540"/>
        <w:jc w:val="both"/>
        <w:textAlignment w:val="baseline"/>
        <w:rPr>
          <w:rFonts w:ascii="Arial" w:hAnsi="Arial" w:cs="Arial"/>
          <w:sz w:val="24"/>
          <w:szCs w:val="24"/>
        </w:rPr>
      </w:pPr>
      <w:r>
        <w:rPr>
          <w:rFonts w:ascii="Arial" w:hAnsi="Arial" w:cs="Arial"/>
          <w:sz w:val="24"/>
          <w:szCs w:val="24"/>
        </w:rPr>
        <w:t>Due:  November 1, 2018</w:t>
      </w:r>
    </w:p>
    <w:p w:rsidR="00632591" w:rsidRPr="00EE5C55" w:rsidRDefault="00DC5734" w:rsidP="00DC5734">
      <w:pPr>
        <w:spacing w:line="360" w:lineRule="auto"/>
        <w:ind w:left="540"/>
        <w:jc w:val="both"/>
        <w:textAlignment w:val="baseline"/>
        <w:rPr>
          <w:rFonts w:ascii="Arial" w:hAnsi="Arial" w:cs="Arial"/>
          <w:sz w:val="24"/>
          <w:szCs w:val="24"/>
        </w:rPr>
      </w:pPr>
      <w:r w:rsidRPr="00DC5734">
        <w:rPr>
          <w:rFonts w:ascii="Arial" w:hAnsi="Arial" w:cs="Arial"/>
          <w:sz w:val="24"/>
          <w:szCs w:val="24"/>
        </w:rPr>
        <w:lastRenderedPageBreak/>
        <w:t xml:space="preserve">Note: </w:t>
      </w:r>
      <w:r w:rsidR="00766642">
        <w:rPr>
          <w:rFonts w:ascii="Arial" w:hAnsi="Arial" w:cs="Arial"/>
          <w:sz w:val="24"/>
          <w:szCs w:val="24"/>
        </w:rPr>
        <w:t xml:space="preserve"> </w:t>
      </w:r>
      <w:r w:rsidRPr="00DC5734">
        <w:rPr>
          <w:rFonts w:ascii="Arial" w:hAnsi="Arial" w:cs="Arial"/>
          <w:sz w:val="24"/>
          <w:szCs w:val="24"/>
        </w:rPr>
        <w:t>A future ServiceNow workflow/scheduled event will be suggested/proposed to the Service Management Team</w:t>
      </w:r>
      <w:r w:rsidR="00766642">
        <w:rPr>
          <w:rFonts w:ascii="Arial" w:hAnsi="Arial" w:cs="Arial"/>
          <w:sz w:val="24"/>
          <w:szCs w:val="24"/>
        </w:rPr>
        <w:t>.</w:t>
      </w:r>
    </w:p>
    <w:p w:rsidR="003A4DBD" w:rsidRPr="00547520" w:rsidRDefault="003A4DBD" w:rsidP="00AF05B6">
      <w:pPr>
        <w:spacing w:line="360" w:lineRule="auto"/>
        <w:jc w:val="both"/>
        <w:textAlignment w:val="baseline"/>
        <w:rPr>
          <w:rFonts w:ascii="Arial" w:hAnsi="Arial" w:cs="Arial"/>
          <w:sz w:val="24"/>
          <w:szCs w:val="24"/>
        </w:rPr>
      </w:pPr>
    </w:p>
    <w:p w:rsidR="00584214" w:rsidRPr="00411F39" w:rsidRDefault="00584214" w:rsidP="00766642">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sidRPr="00411F39">
        <w:rPr>
          <w:rFonts w:ascii="Arial" w:hAnsi="Arial" w:cs="Arial"/>
          <w:sz w:val="24"/>
          <w:szCs w:val="24"/>
          <w:u w:val="single"/>
        </w:rPr>
        <w:t xml:space="preserve">Allowable Data Use Policy for </w:t>
      </w:r>
      <w:r w:rsidR="00A410B4">
        <w:rPr>
          <w:rFonts w:ascii="Arial" w:hAnsi="Arial" w:cs="Arial"/>
          <w:sz w:val="24"/>
          <w:szCs w:val="24"/>
          <w:u w:val="single"/>
        </w:rPr>
        <w:t xml:space="preserve">Microsoft </w:t>
      </w:r>
      <w:r w:rsidRPr="00411F39">
        <w:rPr>
          <w:rFonts w:ascii="Arial" w:hAnsi="Arial" w:cs="Arial"/>
          <w:sz w:val="24"/>
          <w:szCs w:val="24"/>
          <w:u w:val="single"/>
        </w:rPr>
        <w:t>O</w:t>
      </w:r>
      <w:r w:rsidR="00EE5C55" w:rsidRPr="00411F39">
        <w:rPr>
          <w:rFonts w:ascii="Arial" w:hAnsi="Arial" w:cs="Arial"/>
          <w:sz w:val="24"/>
          <w:szCs w:val="24"/>
          <w:u w:val="single"/>
        </w:rPr>
        <w:t xml:space="preserve">ffice </w:t>
      </w:r>
      <w:r w:rsidRPr="00411F39">
        <w:rPr>
          <w:rFonts w:ascii="Arial" w:hAnsi="Arial" w:cs="Arial"/>
          <w:sz w:val="24"/>
          <w:szCs w:val="24"/>
          <w:u w:val="single"/>
        </w:rPr>
        <w:t>365</w:t>
      </w:r>
    </w:p>
    <w:p w:rsidR="00584214" w:rsidRDefault="00584214" w:rsidP="00483624">
      <w:pPr>
        <w:pStyle w:val="ListParagraph"/>
        <w:spacing w:after="0" w:line="360" w:lineRule="auto"/>
        <w:ind w:left="540"/>
        <w:jc w:val="both"/>
        <w:textAlignment w:val="baseline"/>
        <w:rPr>
          <w:rFonts w:ascii="Arial" w:hAnsi="Arial" w:cs="Arial"/>
          <w:sz w:val="24"/>
          <w:szCs w:val="24"/>
        </w:rPr>
      </w:pPr>
    </w:p>
    <w:p w:rsidR="00584214" w:rsidRDefault="00584214" w:rsidP="00483624">
      <w:pPr>
        <w:pStyle w:val="ListParagraph"/>
        <w:spacing w:after="0" w:line="360" w:lineRule="auto"/>
        <w:ind w:left="540"/>
        <w:jc w:val="both"/>
        <w:textAlignment w:val="baseline"/>
        <w:rPr>
          <w:rFonts w:ascii="Arial" w:hAnsi="Arial"/>
          <w:sz w:val="24"/>
          <w:szCs w:val="24"/>
          <w:u w:color="000000"/>
        </w:rPr>
      </w:pPr>
      <w:r>
        <w:rPr>
          <w:rFonts w:ascii="Arial" w:hAnsi="Arial"/>
          <w:color w:val="000000"/>
          <w:sz w:val="24"/>
          <w:szCs w:val="24"/>
          <w:u w:color="000000"/>
        </w:rPr>
        <w:t>An A</w:t>
      </w:r>
      <w:r w:rsidRPr="003F18D1">
        <w:rPr>
          <w:rFonts w:ascii="Arial" w:hAnsi="Arial"/>
          <w:color w:val="000000"/>
          <w:sz w:val="24"/>
          <w:szCs w:val="24"/>
          <w:u w:color="000000"/>
        </w:rPr>
        <w:t xml:space="preserve">llowable Data Use Policy for </w:t>
      </w:r>
      <w:r>
        <w:rPr>
          <w:rFonts w:ascii="Arial" w:hAnsi="Arial"/>
          <w:color w:val="000000"/>
          <w:sz w:val="24"/>
          <w:szCs w:val="24"/>
          <w:u w:color="000000"/>
        </w:rPr>
        <w:t>O365</w:t>
      </w:r>
      <w:r w:rsidRPr="003F18D1">
        <w:rPr>
          <w:rFonts w:ascii="Arial" w:hAnsi="Arial"/>
          <w:color w:val="000000"/>
          <w:sz w:val="24"/>
          <w:szCs w:val="24"/>
          <w:u w:color="000000"/>
        </w:rPr>
        <w:t xml:space="preserve"> </w:t>
      </w:r>
      <w:proofErr w:type="gramStart"/>
      <w:r w:rsidRPr="003F18D1">
        <w:rPr>
          <w:rFonts w:ascii="Arial" w:hAnsi="Arial"/>
          <w:color w:val="000000"/>
          <w:sz w:val="24"/>
          <w:szCs w:val="24"/>
          <w:u w:color="000000"/>
        </w:rPr>
        <w:t>has been established</w:t>
      </w:r>
      <w:proofErr w:type="gramEnd"/>
      <w:r w:rsidRPr="003F18D1">
        <w:rPr>
          <w:rFonts w:ascii="Arial" w:hAnsi="Arial"/>
          <w:color w:val="000000"/>
          <w:sz w:val="24"/>
          <w:szCs w:val="24"/>
          <w:u w:color="000000"/>
        </w:rPr>
        <w:t xml:space="preserve"> that defines the types of data that are permitted and prohibited.  Individual departments are responsible for </w:t>
      </w:r>
      <w:r w:rsidRPr="00E923E7">
        <w:rPr>
          <w:rFonts w:ascii="Arial" w:hAnsi="Arial"/>
          <w:sz w:val="24"/>
          <w:szCs w:val="24"/>
          <w:u w:color="000000"/>
        </w:rPr>
        <w:t>communicating the policy to their users.  Although the policy is available on the UCLA I</w:t>
      </w:r>
      <w:r w:rsidR="00A410B4" w:rsidRPr="00E923E7">
        <w:rPr>
          <w:rFonts w:ascii="Arial" w:hAnsi="Arial"/>
          <w:sz w:val="24"/>
          <w:szCs w:val="24"/>
          <w:u w:color="000000"/>
        </w:rPr>
        <w:t>TPB</w:t>
      </w:r>
      <w:r w:rsidRPr="00E923E7">
        <w:rPr>
          <w:rFonts w:ascii="Arial" w:hAnsi="Arial"/>
          <w:sz w:val="24"/>
          <w:szCs w:val="24"/>
          <w:u w:color="000000"/>
        </w:rPr>
        <w:t xml:space="preserve"> website, it is not </w:t>
      </w:r>
      <w:r w:rsidR="00C11129" w:rsidRPr="00E923E7">
        <w:rPr>
          <w:rFonts w:ascii="Arial" w:hAnsi="Arial"/>
          <w:sz w:val="24"/>
          <w:szCs w:val="24"/>
          <w:u w:color="000000"/>
        </w:rPr>
        <w:t>eas</w:t>
      </w:r>
      <w:r w:rsidR="00267BFE" w:rsidRPr="00E923E7">
        <w:rPr>
          <w:rFonts w:ascii="Arial" w:hAnsi="Arial"/>
          <w:sz w:val="24"/>
          <w:szCs w:val="24"/>
          <w:u w:color="000000"/>
        </w:rPr>
        <w:t>y</w:t>
      </w:r>
      <w:r w:rsidRPr="00E923E7">
        <w:rPr>
          <w:rFonts w:ascii="Arial" w:hAnsi="Arial"/>
          <w:sz w:val="24"/>
          <w:szCs w:val="24"/>
          <w:u w:color="000000"/>
        </w:rPr>
        <w:t xml:space="preserve"> to</w:t>
      </w:r>
      <w:r w:rsidR="00267BFE" w:rsidRPr="00E923E7">
        <w:rPr>
          <w:rFonts w:ascii="Arial" w:hAnsi="Arial"/>
          <w:sz w:val="24"/>
          <w:szCs w:val="24"/>
          <w:u w:color="000000"/>
        </w:rPr>
        <w:t xml:space="preserve"> access</w:t>
      </w:r>
      <w:r w:rsidRPr="00E923E7">
        <w:rPr>
          <w:rFonts w:ascii="Arial" w:hAnsi="Arial"/>
          <w:sz w:val="24"/>
          <w:szCs w:val="24"/>
          <w:u w:color="000000"/>
        </w:rPr>
        <w:t xml:space="preserve"> </w:t>
      </w:r>
      <w:r w:rsidR="00267BFE" w:rsidRPr="00E923E7">
        <w:rPr>
          <w:rFonts w:ascii="Arial" w:hAnsi="Arial"/>
          <w:sz w:val="24"/>
          <w:szCs w:val="24"/>
          <w:u w:color="000000"/>
        </w:rPr>
        <w:t xml:space="preserve">due to the </w:t>
      </w:r>
      <w:r w:rsidR="00CE00B6" w:rsidRPr="00E923E7">
        <w:rPr>
          <w:rFonts w:ascii="Arial" w:hAnsi="Arial"/>
          <w:sz w:val="24"/>
          <w:szCs w:val="24"/>
          <w:u w:color="000000"/>
        </w:rPr>
        <w:t>way the webpage is organized.</w:t>
      </w:r>
    </w:p>
    <w:p w:rsidR="00F07ACF" w:rsidRDefault="00F07ACF" w:rsidP="00483624">
      <w:pPr>
        <w:pStyle w:val="ListParagraph"/>
        <w:spacing w:after="0" w:line="360" w:lineRule="auto"/>
        <w:ind w:left="540"/>
        <w:jc w:val="both"/>
        <w:textAlignment w:val="baseline"/>
        <w:rPr>
          <w:rFonts w:ascii="Arial" w:hAnsi="Arial"/>
          <w:color w:val="000000"/>
          <w:sz w:val="24"/>
          <w:szCs w:val="24"/>
          <w:u w:color="000000"/>
        </w:rPr>
      </w:pPr>
    </w:p>
    <w:p w:rsidR="00547520" w:rsidRDefault="00584214" w:rsidP="00AF05B6">
      <w:pPr>
        <w:pStyle w:val="ListParagraph"/>
        <w:spacing w:line="360" w:lineRule="auto"/>
        <w:ind w:left="540"/>
        <w:jc w:val="both"/>
        <w:textAlignment w:val="baseline"/>
        <w:rPr>
          <w:rFonts w:ascii="Arial" w:hAnsi="Arial"/>
          <w:color w:val="000000"/>
          <w:sz w:val="24"/>
          <w:szCs w:val="24"/>
          <w:u w:color="000000"/>
        </w:rPr>
      </w:pPr>
      <w:r w:rsidRPr="00827381">
        <w:rPr>
          <w:rFonts w:ascii="Arial" w:hAnsi="Arial"/>
          <w:color w:val="000000"/>
          <w:sz w:val="24"/>
          <w:szCs w:val="24"/>
          <w:u w:val="single" w:color="000000"/>
        </w:rPr>
        <w:t>Recommendation</w:t>
      </w:r>
      <w:r>
        <w:rPr>
          <w:rFonts w:ascii="Arial" w:hAnsi="Arial"/>
          <w:color w:val="000000"/>
          <w:sz w:val="24"/>
          <w:szCs w:val="24"/>
          <w:u w:color="000000"/>
        </w:rPr>
        <w:t xml:space="preserve">:  </w:t>
      </w:r>
      <w:r w:rsidR="0004747C">
        <w:rPr>
          <w:rFonts w:ascii="Arial" w:hAnsi="Arial"/>
          <w:color w:val="000000"/>
          <w:sz w:val="24"/>
          <w:szCs w:val="24"/>
          <w:u w:color="000000"/>
        </w:rPr>
        <w:t>A</w:t>
      </w:r>
      <w:r w:rsidR="00A410B4">
        <w:rPr>
          <w:rFonts w:ascii="Arial" w:hAnsi="Arial"/>
          <w:color w:val="000000"/>
          <w:sz w:val="24"/>
          <w:szCs w:val="24"/>
          <w:u w:color="000000"/>
        </w:rPr>
        <w:t>n</w:t>
      </w:r>
      <w:r w:rsidRPr="003F18D1">
        <w:rPr>
          <w:rFonts w:ascii="Arial" w:hAnsi="Arial"/>
          <w:color w:val="000000"/>
          <w:sz w:val="24"/>
          <w:szCs w:val="24"/>
          <w:u w:color="000000"/>
        </w:rPr>
        <w:t xml:space="preserve"> </w:t>
      </w:r>
      <w:r w:rsidR="00A410B4">
        <w:rPr>
          <w:rFonts w:ascii="Arial" w:hAnsi="Arial"/>
          <w:color w:val="000000"/>
          <w:sz w:val="24"/>
          <w:szCs w:val="24"/>
          <w:u w:color="000000"/>
        </w:rPr>
        <w:t xml:space="preserve">easily identifiable </w:t>
      </w:r>
      <w:r w:rsidRPr="003F18D1">
        <w:rPr>
          <w:rFonts w:ascii="Arial" w:hAnsi="Arial"/>
          <w:color w:val="000000"/>
          <w:sz w:val="24"/>
          <w:szCs w:val="24"/>
          <w:u w:color="000000"/>
        </w:rPr>
        <w:t xml:space="preserve">link to the </w:t>
      </w:r>
      <w:r w:rsidR="0042390F">
        <w:rPr>
          <w:rFonts w:ascii="Arial" w:hAnsi="Arial"/>
          <w:color w:val="000000"/>
          <w:sz w:val="24"/>
          <w:szCs w:val="24"/>
          <w:u w:color="000000"/>
        </w:rPr>
        <w:t>A</w:t>
      </w:r>
      <w:r w:rsidR="0042390F" w:rsidRPr="003F18D1">
        <w:rPr>
          <w:rFonts w:ascii="Arial" w:hAnsi="Arial"/>
          <w:color w:val="000000"/>
          <w:sz w:val="24"/>
          <w:szCs w:val="24"/>
          <w:u w:color="000000"/>
        </w:rPr>
        <w:t xml:space="preserve">llowable Data Use Policy for </w:t>
      </w:r>
      <w:r w:rsidR="0042390F">
        <w:rPr>
          <w:rFonts w:ascii="Arial" w:hAnsi="Arial"/>
          <w:color w:val="000000"/>
          <w:sz w:val="24"/>
          <w:szCs w:val="24"/>
          <w:u w:color="000000"/>
        </w:rPr>
        <w:t>O365</w:t>
      </w:r>
      <w:r w:rsidRPr="003F18D1">
        <w:rPr>
          <w:rFonts w:ascii="Arial" w:hAnsi="Arial"/>
          <w:color w:val="000000"/>
          <w:sz w:val="24"/>
          <w:szCs w:val="24"/>
          <w:u w:color="000000"/>
        </w:rPr>
        <w:t xml:space="preserve"> </w:t>
      </w:r>
      <w:r w:rsidR="00975D7E">
        <w:rPr>
          <w:rFonts w:ascii="Arial" w:hAnsi="Arial"/>
          <w:color w:val="000000"/>
          <w:sz w:val="24"/>
          <w:szCs w:val="24"/>
          <w:u w:color="000000"/>
        </w:rPr>
        <w:t xml:space="preserve">should be </w:t>
      </w:r>
      <w:r w:rsidR="0004747C">
        <w:rPr>
          <w:rFonts w:ascii="Arial" w:hAnsi="Arial"/>
          <w:color w:val="000000"/>
          <w:sz w:val="24"/>
          <w:szCs w:val="24"/>
          <w:u w:color="000000"/>
        </w:rPr>
        <w:t xml:space="preserve">added </w:t>
      </w:r>
      <w:r w:rsidRPr="003F18D1">
        <w:rPr>
          <w:rFonts w:ascii="Arial" w:hAnsi="Arial"/>
          <w:color w:val="000000"/>
          <w:sz w:val="24"/>
          <w:szCs w:val="24"/>
          <w:u w:color="000000"/>
        </w:rPr>
        <w:t xml:space="preserve">on EM’s </w:t>
      </w:r>
      <w:r w:rsidR="00C44EB1">
        <w:rPr>
          <w:rFonts w:ascii="Arial" w:hAnsi="Arial"/>
          <w:color w:val="000000"/>
          <w:sz w:val="24"/>
          <w:szCs w:val="24"/>
          <w:u w:color="000000"/>
        </w:rPr>
        <w:t xml:space="preserve">O365 </w:t>
      </w:r>
      <w:r>
        <w:rPr>
          <w:rFonts w:ascii="Arial" w:hAnsi="Arial"/>
          <w:color w:val="000000"/>
          <w:sz w:val="24"/>
          <w:szCs w:val="24"/>
          <w:u w:color="000000"/>
        </w:rPr>
        <w:t>website.</w:t>
      </w:r>
      <w:r w:rsidR="00632591">
        <w:rPr>
          <w:rFonts w:ascii="Arial" w:hAnsi="Arial"/>
          <w:color w:val="000000"/>
          <w:sz w:val="24"/>
          <w:szCs w:val="24"/>
          <w:u w:color="000000"/>
        </w:rPr>
        <w:t xml:space="preserve">  </w:t>
      </w:r>
    </w:p>
    <w:p w:rsidR="00632591" w:rsidRDefault="00632591" w:rsidP="00AF05B6">
      <w:pPr>
        <w:pStyle w:val="ListParagraph"/>
        <w:spacing w:line="360" w:lineRule="auto"/>
        <w:ind w:left="540"/>
        <w:jc w:val="both"/>
        <w:textAlignment w:val="baseline"/>
        <w:rPr>
          <w:rFonts w:ascii="Arial" w:hAnsi="Arial"/>
          <w:color w:val="000000"/>
          <w:sz w:val="24"/>
          <w:szCs w:val="24"/>
          <w:u w:color="000000"/>
        </w:rPr>
      </w:pPr>
    </w:p>
    <w:p w:rsidR="00DC5734" w:rsidRPr="00DC5734" w:rsidRDefault="00632591" w:rsidP="00DC5734">
      <w:pPr>
        <w:spacing w:line="360" w:lineRule="auto"/>
        <w:ind w:left="540"/>
        <w:jc w:val="both"/>
        <w:textAlignment w:val="baseline"/>
        <w:rPr>
          <w:rFonts w:ascii="Arial" w:hAnsi="Arial" w:cs="Arial"/>
          <w:sz w:val="24"/>
          <w:szCs w:val="24"/>
        </w:rPr>
      </w:pPr>
      <w:r w:rsidRPr="00632591">
        <w:rPr>
          <w:rFonts w:ascii="Arial" w:hAnsi="Arial" w:cs="Arial"/>
          <w:sz w:val="24"/>
          <w:szCs w:val="24"/>
          <w:u w:val="single"/>
        </w:rPr>
        <w:t>Response</w:t>
      </w:r>
      <w:r>
        <w:rPr>
          <w:rFonts w:ascii="Arial" w:hAnsi="Arial" w:cs="Arial"/>
          <w:sz w:val="24"/>
          <w:szCs w:val="24"/>
        </w:rPr>
        <w:t xml:space="preserve">:  </w:t>
      </w:r>
      <w:r w:rsidR="00DC5734" w:rsidRPr="00DC5734">
        <w:rPr>
          <w:rFonts w:ascii="Arial" w:hAnsi="Arial" w:cs="Arial"/>
          <w:sz w:val="24"/>
          <w:szCs w:val="24"/>
        </w:rPr>
        <w:t>IT Services agrees with the recommendations and has done the following:</w:t>
      </w:r>
    </w:p>
    <w:p w:rsidR="00DC5734" w:rsidRPr="00DC5734" w:rsidRDefault="00DC5734" w:rsidP="00DC5734">
      <w:pPr>
        <w:spacing w:line="360" w:lineRule="auto"/>
        <w:ind w:left="540"/>
        <w:jc w:val="both"/>
        <w:textAlignment w:val="baseline"/>
        <w:rPr>
          <w:rFonts w:ascii="Arial" w:hAnsi="Arial" w:cs="Arial"/>
          <w:sz w:val="24"/>
          <w:szCs w:val="24"/>
        </w:rPr>
      </w:pPr>
    </w:p>
    <w:p w:rsidR="00DC5734" w:rsidRPr="00DC5734" w:rsidRDefault="00DC5734" w:rsidP="00766642">
      <w:pPr>
        <w:spacing w:line="360" w:lineRule="auto"/>
        <w:ind w:left="547"/>
        <w:jc w:val="both"/>
        <w:textAlignment w:val="baseline"/>
        <w:rPr>
          <w:rFonts w:ascii="Arial" w:hAnsi="Arial" w:cs="Arial"/>
          <w:sz w:val="24"/>
          <w:szCs w:val="24"/>
        </w:rPr>
      </w:pPr>
      <w:r w:rsidRPr="00DC5734">
        <w:rPr>
          <w:rFonts w:ascii="Arial" w:hAnsi="Arial" w:cs="Arial"/>
          <w:sz w:val="24"/>
          <w:szCs w:val="24"/>
        </w:rPr>
        <w:t>The EM service pages</w:t>
      </w:r>
      <w:r w:rsidR="00766642" w:rsidRPr="00766642">
        <w:rPr>
          <w:rFonts w:ascii="Arial" w:hAnsi="Arial" w:cs="Arial"/>
          <w:sz w:val="24"/>
          <w:szCs w:val="24"/>
        </w:rPr>
        <w:t xml:space="preserve"> </w:t>
      </w:r>
      <w:proofErr w:type="gramStart"/>
      <w:r w:rsidR="00766642" w:rsidRPr="00DC5734">
        <w:rPr>
          <w:rFonts w:ascii="Arial" w:hAnsi="Arial" w:cs="Arial"/>
          <w:sz w:val="24"/>
          <w:szCs w:val="24"/>
        </w:rPr>
        <w:t>have all been updated</w:t>
      </w:r>
      <w:proofErr w:type="gramEnd"/>
      <w:r w:rsidR="00766642" w:rsidRPr="00DC5734">
        <w:rPr>
          <w:rFonts w:ascii="Arial" w:hAnsi="Arial" w:cs="Arial"/>
          <w:sz w:val="24"/>
          <w:szCs w:val="24"/>
        </w:rPr>
        <w:t xml:space="preserve"> with the Data Use Policy link added</w:t>
      </w:r>
      <w:r w:rsidRPr="00DC5734">
        <w:rPr>
          <w:rFonts w:ascii="Arial" w:hAnsi="Arial" w:cs="Arial"/>
          <w:sz w:val="24"/>
          <w:szCs w:val="24"/>
        </w:rPr>
        <w:t>:</w:t>
      </w:r>
    </w:p>
    <w:p w:rsidR="00DC5734" w:rsidRPr="00DC5734" w:rsidRDefault="00DC5734" w:rsidP="00766642">
      <w:pPr>
        <w:spacing w:line="360" w:lineRule="auto"/>
        <w:ind w:left="547"/>
        <w:jc w:val="both"/>
        <w:textAlignment w:val="baseline"/>
        <w:rPr>
          <w:rFonts w:ascii="Arial" w:hAnsi="Arial" w:cs="Arial"/>
          <w:sz w:val="24"/>
          <w:szCs w:val="24"/>
        </w:rPr>
      </w:pPr>
      <w:r w:rsidRPr="00DC5734">
        <w:rPr>
          <w:rFonts w:ascii="Arial" w:hAnsi="Arial" w:cs="Arial"/>
          <w:sz w:val="24"/>
          <w:szCs w:val="24"/>
        </w:rPr>
        <w:t>https://www.it.ucla.edu/services/email-calendaring-collaboration/enterprise-messaging-em</w:t>
      </w:r>
    </w:p>
    <w:p w:rsidR="00DC5734" w:rsidRPr="00DC5734" w:rsidRDefault="00DC5734" w:rsidP="00766642">
      <w:pPr>
        <w:spacing w:line="360" w:lineRule="auto"/>
        <w:ind w:left="547"/>
        <w:jc w:val="both"/>
        <w:textAlignment w:val="baseline"/>
        <w:rPr>
          <w:rFonts w:ascii="Arial" w:hAnsi="Arial" w:cs="Arial"/>
          <w:sz w:val="24"/>
          <w:szCs w:val="24"/>
        </w:rPr>
      </w:pPr>
      <w:r w:rsidRPr="00DC5734">
        <w:rPr>
          <w:rFonts w:ascii="Arial" w:hAnsi="Arial" w:cs="Arial"/>
          <w:sz w:val="24"/>
          <w:szCs w:val="24"/>
        </w:rPr>
        <w:t>https://www.it.ucla.edu/em</w:t>
      </w:r>
    </w:p>
    <w:p w:rsidR="00DC5734" w:rsidRPr="00DC5734" w:rsidRDefault="00DC5734" w:rsidP="00766642">
      <w:pPr>
        <w:spacing w:line="360" w:lineRule="auto"/>
        <w:ind w:left="547"/>
        <w:jc w:val="both"/>
        <w:textAlignment w:val="baseline"/>
        <w:rPr>
          <w:rFonts w:ascii="Arial" w:hAnsi="Arial" w:cs="Arial"/>
          <w:sz w:val="24"/>
          <w:szCs w:val="24"/>
        </w:rPr>
      </w:pPr>
      <w:r w:rsidRPr="00DC5734">
        <w:rPr>
          <w:rFonts w:ascii="Arial" w:hAnsi="Arial" w:cs="Arial"/>
          <w:sz w:val="24"/>
          <w:szCs w:val="24"/>
        </w:rPr>
        <w:t>https://www.it.ucla.edu/em-0365</w:t>
      </w:r>
    </w:p>
    <w:p w:rsidR="00DC5734" w:rsidRPr="00DC5734" w:rsidRDefault="00DC5734" w:rsidP="00DC5734">
      <w:pPr>
        <w:spacing w:line="360" w:lineRule="auto"/>
        <w:ind w:left="540"/>
        <w:jc w:val="both"/>
        <w:textAlignment w:val="baseline"/>
        <w:rPr>
          <w:rFonts w:ascii="Arial" w:hAnsi="Arial" w:cs="Arial"/>
          <w:sz w:val="24"/>
          <w:szCs w:val="24"/>
        </w:rPr>
      </w:pPr>
    </w:p>
    <w:p w:rsidR="00DC5734" w:rsidRPr="00DC5734" w:rsidRDefault="00766642" w:rsidP="00766642">
      <w:pPr>
        <w:spacing w:line="360" w:lineRule="auto"/>
        <w:ind w:left="540"/>
        <w:jc w:val="both"/>
        <w:textAlignment w:val="baseline"/>
        <w:rPr>
          <w:rFonts w:ascii="Arial" w:hAnsi="Arial" w:cs="Arial"/>
          <w:sz w:val="24"/>
          <w:szCs w:val="24"/>
        </w:rPr>
      </w:pPr>
      <w:r>
        <w:rPr>
          <w:rFonts w:ascii="Arial" w:hAnsi="Arial" w:cs="Arial"/>
          <w:sz w:val="24"/>
          <w:szCs w:val="24"/>
        </w:rPr>
        <w:t>(Data Use Policy link added)</w:t>
      </w:r>
    </w:p>
    <w:p w:rsidR="00DC5734" w:rsidRPr="00DC5734" w:rsidRDefault="00DC5734" w:rsidP="00766642">
      <w:pPr>
        <w:spacing w:line="360" w:lineRule="auto"/>
        <w:ind w:left="547"/>
        <w:jc w:val="both"/>
        <w:textAlignment w:val="baseline"/>
        <w:rPr>
          <w:rFonts w:ascii="Arial" w:hAnsi="Arial" w:cs="Arial"/>
          <w:sz w:val="24"/>
          <w:szCs w:val="24"/>
        </w:rPr>
      </w:pPr>
      <w:r w:rsidRPr="00DC5734">
        <w:rPr>
          <w:rFonts w:ascii="Arial" w:hAnsi="Arial" w:cs="Arial"/>
          <w:sz w:val="24"/>
          <w:szCs w:val="24"/>
        </w:rPr>
        <w:t>https://godigital.ucla.edu/content/microsoft-office-365-0</w:t>
      </w:r>
    </w:p>
    <w:p w:rsidR="00DC5734" w:rsidRPr="00DC5734" w:rsidRDefault="00DC5734" w:rsidP="00766642">
      <w:pPr>
        <w:spacing w:line="360" w:lineRule="auto"/>
        <w:ind w:left="547"/>
        <w:jc w:val="both"/>
        <w:textAlignment w:val="baseline"/>
        <w:rPr>
          <w:rFonts w:ascii="Arial" w:hAnsi="Arial" w:cs="Arial"/>
          <w:sz w:val="24"/>
          <w:szCs w:val="24"/>
        </w:rPr>
      </w:pPr>
    </w:p>
    <w:p w:rsidR="00DC5734" w:rsidRPr="00DC5734" w:rsidRDefault="00766642" w:rsidP="00766642">
      <w:pPr>
        <w:spacing w:line="360" w:lineRule="auto"/>
        <w:ind w:left="547"/>
        <w:jc w:val="both"/>
        <w:textAlignment w:val="baseline"/>
        <w:rPr>
          <w:rFonts w:ascii="Arial" w:hAnsi="Arial" w:cs="Arial"/>
          <w:sz w:val="24"/>
          <w:szCs w:val="24"/>
        </w:rPr>
      </w:pPr>
      <w:r>
        <w:rPr>
          <w:rFonts w:ascii="Arial" w:hAnsi="Arial" w:cs="Arial"/>
          <w:sz w:val="24"/>
          <w:szCs w:val="24"/>
        </w:rPr>
        <w:t>Implementation Date:  October 12, 2018</w:t>
      </w:r>
    </w:p>
    <w:p w:rsidR="00547520" w:rsidRPr="00F07ACF" w:rsidRDefault="00547520" w:rsidP="00F07ACF">
      <w:pPr>
        <w:spacing w:line="360" w:lineRule="auto"/>
        <w:jc w:val="both"/>
        <w:textAlignment w:val="baseline"/>
        <w:rPr>
          <w:rFonts w:ascii="Arial" w:hAnsi="Arial"/>
          <w:color w:val="000000"/>
          <w:sz w:val="24"/>
          <w:szCs w:val="24"/>
          <w:u w:color="000000"/>
        </w:rPr>
      </w:pPr>
    </w:p>
    <w:p w:rsidR="00200110" w:rsidRPr="00411F39" w:rsidRDefault="00A410B4" w:rsidP="00766642">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Pr>
          <w:rFonts w:ascii="Arial" w:hAnsi="Arial" w:cs="Arial"/>
          <w:sz w:val="24"/>
          <w:szCs w:val="24"/>
          <w:u w:val="single"/>
        </w:rPr>
        <w:t xml:space="preserve">Microsoft </w:t>
      </w:r>
      <w:r w:rsidR="0079083B" w:rsidRPr="00411F39">
        <w:rPr>
          <w:rFonts w:ascii="Arial" w:hAnsi="Arial" w:cs="Arial"/>
          <w:sz w:val="24"/>
          <w:szCs w:val="24"/>
          <w:u w:val="single"/>
        </w:rPr>
        <w:t>O</w:t>
      </w:r>
      <w:r w:rsidR="00EE5C55" w:rsidRPr="00411F39">
        <w:rPr>
          <w:rFonts w:ascii="Arial" w:hAnsi="Arial" w:cs="Arial"/>
          <w:sz w:val="24"/>
          <w:szCs w:val="24"/>
          <w:u w:val="single"/>
        </w:rPr>
        <w:t xml:space="preserve">ffice </w:t>
      </w:r>
      <w:r w:rsidR="0079083B" w:rsidRPr="00411F39">
        <w:rPr>
          <w:rFonts w:ascii="Arial" w:hAnsi="Arial" w:cs="Arial"/>
          <w:sz w:val="24"/>
          <w:szCs w:val="24"/>
          <w:u w:val="single"/>
        </w:rPr>
        <w:t xml:space="preserve">365 </w:t>
      </w:r>
      <w:r w:rsidR="00B21CB3" w:rsidRPr="00411F39">
        <w:rPr>
          <w:rFonts w:ascii="Arial" w:hAnsi="Arial" w:cs="Arial"/>
          <w:sz w:val="24"/>
          <w:szCs w:val="24"/>
          <w:u w:val="single"/>
        </w:rPr>
        <w:t xml:space="preserve">Account </w:t>
      </w:r>
      <w:r w:rsidR="00EE5C55" w:rsidRPr="00A410B4">
        <w:rPr>
          <w:rFonts w:ascii="Arial" w:hAnsi="Arial" w:cs="Arial"/>
          <w:sz w:val="24"/>
          <w:szCs w:val="24"/>
          <w:u w:val="single"/>
        </w:rPr>
        <w:t>and</w:t>
      </w:r>
      <w:r w:rsidR="00B21CB3" w:rsidRPr="00A410B4">
        <w:rPr>
          <w:rFonts w:ascii="Arial" w:hAnsi="Arial" w:cs="Arial"/>
          <w:sz w:val="24"/>
          <w:szCs w:val="24"/>
          <w:u w:val="single"/>
        </w:rPr>
        <w:t xml:space="preserve"> </w:t>
      </w:r>
      <w:r w:rsidR="00B21CB3" w:rsidRPr="00411F39">
        <w:rPr>
          <w:rFonts w:ascii="Arial" w:hAnsi="Arial" w:cs="Arial"/>
          <w:sz w:val="24"/>
          <w:szCs w:val="24"/>
          <w:u w:val="single"/>
        </w:rPr>
        <w:t>Password Controls</w:t>
      </w:r>
    </w:p>
    <w:p w:rsidR="007552BE" w:rsidRPr="007552BE" w:rsidRDefault="007552BE" w:rsidP="00AF05B6">
      <w:pPr>
        <w:pStyle w:val="ListParagraph"/>
        <w:spacing w:after="0" w:line="360" w:lineRule="auto"/>
        <w:ind w:left="540"/>
        <w:jc w:val="both"/>
        <w:textAlignment w:val="baseline"/>
        <w:rPr>
          <w:rFonts w:ascii="Arial" w:hAnsi="Arial" w:cs="Arial"/>
          <w:sz w:val="24"/>
          <w:szCs w:val="24"/>
        </w:rPr>
      </w:pPr>
    </w:p>
    <w:p w:rsidR="007552BE" w:rsidRDefault="001F0ED5" w:rsidP="00F07ACF">
      <w:pPr>
        <w:widowControl w:val="0"/>
        <w:overflowPunct/>
        <w:spacing w:line="360" w:lineRule="auto"/>
        <w:ind w:left="547"/>
        <w:jc w:val="both"/>
        <w:rPr>
          <w:rFonts w:ascii="Arial" w:hAnsi="Arial" w:cs="Arial"/>
          <w:color w:val="000000"/>
          <w:sz w:val="24"/>
          <w:szCs w:val="24"/>
          <w:u w:color="000000"/>
        </w:rPr>
      </w:pPr>
      <w:r>
        <w:rPr>
          <w:rFonts w:ascii="Arial" w:hAnsi="Arial" w:cs="Arial"/>
          <w:color w:val="000000"/>
          <w:sz w:val="24"/>
          <w:szCs w:val="24"/>
          <w:u w:color="000000"/>
        </w:rPr>
        <w:t xml:space="preserve">Audit work included review of </w:t>
      </w:r>
      <w:r w:rsidR="006B7318">
        <w:rPr>
          <w:rFonts w:ascii="Arial" w:hAnsi="Arial" w:cs="Arial"/>
          <w:color w:val="000000"/>
          <w:sz w:val="24"/>
          <w:szCs w:val="24"/>
          <w:u w:color="000000"/>
        </w:rPr>
        <w:t>O365</w:t>
      </w:r>
      <w:r w:rsidR="007552BE" w:rsidRPr="007552BE">
        <w:rPr>
          <w:rFonts w:ascii="Arial" w:hAnsi="Arial" w:cs="Arial"/>
          <w:color w:val="000000"/>
          <w:sz w:val="24"/>
          <w:szCs w:val="24"/>
          <w:u w:color="000000"/>
        </w:rPr>
        <w:t xml:space="preserve"> </w:t>
      </w:r>
      <w:r>
        <w:rPr>
          <w:rFonts w:ascii="Arial" w:hAnsi="Arial" w:cs="Arial"/>
          <w:color w:val="000000"/>
          <w:sz w:val="24"/>
          <w:szCs w:val="24"/>
          <w:u w:color="000000"/>
        </w:rPr>
        <w:t xml:space="preserve">account and </w:t>
      </w:r>
      <w:r w:rsidR="007552BE" w:rsidRPr="007552BE">
        <w:rPr>
          <w:rFonts w:ascii="Arial" w:hAnsi="Arial" w:cs="Arial"/>
          <w:color w:val="000000"/>
          <w:sz w:val="24"/>
          <w:szCs w:val="24"/>
          <w:u w:color="000000"/>
        </w:rPr>
        <w:t xml:space="preserve">password </w:t>
      </w:r>
      <w:r>
        <w:rPr>
          <w:rFonts w:ascii="Arial" w:hAnsi="Arial" w:cs="Arial"/>
          <w:color w:val="000000"/>
          <w:sz w:val="24"/>
          <w:szCs w:val="24"/>
          <w:u w:color="000000"/>
        </w:rPr>
        <w:t>setting</w:t>
      </w:r>
      <w:r w:rsidR="00B15DB9">
        <w:rPr>
          <w:rFonts w:ascii="Arial" w:hAnsi="Arial" w:cs="Arial"/>
          <w:color w:val="000000"/>
          <w:sz w:val="24"/>
          <w:szCs w:val="24"/>
          <w:u w:color="000000"/>
        </w:rPr>
        <w:t xml:space="preserve">s, noting that </w:t>
      </w:r>
      <w:r w:rsidR="00B15DB9">
        <w:rPr>
          <w:rFonts w:ascii="Arial" w:hAnsi="Arial" w:cs="Arial"/>
          <w:color w:val="000000"/>
          <w:sz w:val="24"/>
          <w:szCs w:val="24"/>
          <w:u w:color="000000"/>
        </w:rPr>
        <w:lastRenderedPageBreak/>
        <w:t>password requirements meet the complexity standards in</w:t>
      </w:r>
      <w:r w:rsidR="00267BFE">
        <w:rPr>
          <w:rFonts w:ascii="Arial" w:hAnsi="Arial" w:cs="Arial"/>
          <w:color w:val="000000"/>
          <w:sz w:val="24"/>
          <w:szCs w:val="24"/>
          <w:u w:color="000000"/>
        </w:rPr>
        <w:t xml:space="preserve"> </w:t>
      </w:r>
      <w:r w:rsidR="007552BE" w:rsidRPr="007552BE">
        <w:rPr>
          <w:rFonts w:ascii="Arial" w:hAnsi="Arial" w:cs="Arial"/>
          <w:color w:val="000000"/>
          <w:sz w:val="24"/>
          <w:szCs w:val="24"/>
          <w:u w:color="000000"/>
        </w:rPr>
        <w:t>UCLA Policy 401</w:t>
      </w:r>
      <w:r w:rsidR="00251EBA">
        <w:rPr>
          <w:rFonts w:ascii="Arial" w:hAnsi="Arial" w:cs="Arial"/>
          <w:color w:val="000000"/>
          <w:sz w:val="24"/>
          <w:szCs w:val="24"/>
          <w:u w:color="000000"/>
        </w:rPr>
        <w:t>,</w:t>
      </w:r>
      <w:r w:rsidR="007552BE" w:rsidRPr="007552BE">
        <w:rPr>
          <w:rFonts w:ascii="Arial" w:hAnsi="Arial" w:cs="Arial"/>
          <w:color w:val="000000"/>
          <w:sz w:val="24"/>
          <w:szCs w:val="24"/>
          <w:u w:color="000000"/>
        </w:rPr>
        <w:t xml:space="preserve"> Minimum Security Sta</w:t>
      </w:r>
      <w:r>
        <w:rPr>
          <w:rFonts w:ascii="Arial" w:hAnsi="Arial" w:cs="Arial"/>
          <w:color w:val="000000"/>
          <w:sz w:val="24"/>
          <w:szCs w:val="24"/>
          <w:u w:color="000000"/>
        </w:rPr>
        <w:t>ndards for Network Devices</w:t>
      </w:r>
      <w:r w:rsidR="00B15DB9">
        <w:rPr>
          <w:rFonts w:ascii="Arial" w:hAnsi="Arial" w:cs="Arial"/>
          <w:color w:val="000000"/>
          <w:sz w:val="24"/>
          <w:szCs w:val="24"/>
          <w:u w:color="000000"/>
        </w:rPr>
        <w:t xml:space="preserve">.  </w:t>
      </w:r>
      <w:r w:rsidR="00A410B4">
        <w:rPr>
          <w:rFonts w:ascii="Arial" w:hAnsi="Arial" w:cs="Arial"/>
          <w:color w:val="000000"/>
          <w:sz w:val="24"/>
          <w:szCs w:val="24"/>
          <w:u w:color="000000"/>
        </w:rPr>
        <w:t xml:space="preserve">Microsoft </w:t>
      </w:r>
      <w:r w:rsidR="006B7318">
        <w:rPr>
          <w:rFonts w:ascii="Arial" w:hAnsi="Arial" w:cs="Arial"/>
          <w:color w:val="000000"/>
          <w:sz w:val="24"/>
          <w:szCs w:val="24"/>
          <w:u w:color="000000"/>
        </w:rPr>
        <w:t>O</w:t>
      </w:r>
      <w:r w:rsidR="00A410B4">
        <w:rPr>
          <w:rFonts w:ascii="Arial" w:hAnsi="Arial" w:cs="Arial"/>
          <w:color w:val="000000"/>
          <w:sz w:val="24"/>
          <w:szCs w:val="24"/>
          <w:u w:color="000000"/>
        </w:rPr>
        <w:t xml:space="preserve">ffice </w:t>
      </w:r>
      <w:r w:rsidR="006B7318">
        <w:rPr>
          <w:rFonts w:ascii="Arial" w:hAnsi="Arial" w:cs="Arial"/>
          <w:color w:val="000000"/>
          <w:sz w:val="24"/>
          <w:szCs w:val="24"/>
          <w:u w:color="000000"/>
        </w:rPr>
        <w:t>365</w:t>
      </w:r>
      <w:r w:rsidR="00B15DB9">
        <w:rPr>
          <w:rFonts w:ascii="Arial" w:hAnsi="Arial" w:cs="Arial"/>
          <w:color w:val="000000"/>
          <w:sz w:val="24"/>
          <w:szCs w:val="24"/>
          <w:u w:color="000000"/>
        </w:rPr>
        <w:t xml:space="preserve"> user account passwords must contain </w:t>
      </w:r>
      <w:r w:rsidR="00B102B6">
        <w:rPr>
          <w:rFonts w:ascii="Arial" w:hAnsi="Arial" w:cs="Arial"/>
          <w:color w:val="000000"/>
          <w:sz w:val="24"/>
          <w:szCs w:val="24"/>
          <w:u w:color="000000"/>
        </w:rPr>
        <w:t xml:space="preserve">eight characters or more and include </w:t>
      </w:r>
      <w:r w:rsidR="007552BE" w:rsidRPr="007552BE">
        <w:rPr>
          <w:rFonts w:ascii="Arial" w:hAnsi="Arial" w:cs="Arial"/>
          <w:color w:val="000000"/>
          <w:sz w:val="24"/>
          <w:szCs w:val="24"/>
          <w:u w:color="000000"/>
        </w:rPr>
        <w:t>at least two of the following three character classes:</w:t>
      </w:r>
      <w:r w:rsidR="00B102B6">
        <w:rPr>
          <w:rFonts w:ascii="Arial" w:hAnsi="Arial" w:cs="Arial"/>
          <w:color w:val="000000"/>
          <w:sz w:val="24"/>
          <w:szCs w:val="24"/>
          <w:u w:color="000000"/>
        </w:rPr>
        <w:t xml:space="preserve"> 1) </w:t>
      </w:r>
      <w:r w:rsidR="00A410B4">
        <w:rPr>
          <w:rFonts w:ascii="Arial" w:hAnsi="Arial" w:cs="Arial"/>
          <w:color w:val="000000"/>
          <w:sz w:val="24"/>
          <w:szCs w:val="24"/>
          <w:u w:color="000000"/>
        </w:rPr>
        <w:t>l</w:t>
      </w:r>
      <w:r w:rsidR="00B102B6">
        <w:rPr>
          <w:rFonts w:ascii="Arial" w:hAnsi="Arial" w:cs="Arial"/>
          <w:color w:val="000000"/>
          <w:sz w:val="24"/>
          <w:szCs w:val="24"/>
          <w:u w:color="000000"/>
        </w:rPr>
        <w:t xml:space="preserve">etters 2) </w:t>
      </w:r>
      <w:r w:rsidR="00A410B4">
        <w:rPr>
          <w:rFonts w:ascii="Arial" w:hAnsi="Arial" w:cs="Arial"/>
          <w:color w:val="000000"/>
          <w:sz w:val="24"/>
          <w:szCs w:val="24"/>
          <w:u w:color="000000"/>
        </w:rPr>
        <w:t>n</w:t>
      </w:r>
      <w:r w:rsidR="00D36374">
        <w:rPr>
          <w:rFonts w:ascii="Arial" w:hAnsi="Arial" w:cs="Arial"/>
          <w:color w:val="000000"/>
          <w:sz w:val="24"/>
          <w:szCs w:val="24"/>
          <w:u w:color="000000"/>
        </w:rPr>
        <w:t>umbers</w:t>
      </w:r>
      <w:r w:rsidR="00A410B4">
        <w:rPr>
          <w:rFonts w:ascii="Arial" w:hAnsi="Arial" w:cs="Arial"/>
          <w:color w:val="000000"/>
          <w:sz w:val="24"/>
          <w:szCs w:val="24"/>
          <w:u w:color="000000"/>
        </w:rPr>
        <w:t xml:space="preserve"> and</w:t>
      </w:r>
      <w:r w:rsidR="00D36374">
        <w:rPr>
          <w:rFonts w:ascii="Arial" w:hAnsi="Arial" w:cs="Arial"/>
          <w:color w:val="000000"/>
          <w:sz w:val="24"/>
          <w:szCs w:val="24"/>
          <w:u w:color="000000"/>
        </w:rPr>
        <w:t xml:space="preserve"> 3) </w:t>
      </w:r>
      <w:r w:rsidR="00A410B4">
        <w:rPr>
          <w:rFonts w:ascii="Arial" w:hAnsi="Arial" w:cs="Arial"/>
          <w:color w:val="000000"/>
          <w:sz w:val="24"/>
          <w:szCs w:val="24"/>
          <w:u w:color="000000"/>
        </w:rPr>
        <w:t>s</w:t>
      </w:r>
      <w:r w:rsidR="00D36374">
        <w:rPr>
          <w:rFonts w:ascii="Arial" w:hAnsi="Arial" w:cs="Arial"/>
          <w:color w:val="000000"/>
          <w:sz w:val="24"/>
          <w:szCs w:val="24"/>
          <w:u w:color="000000"/>
        </w:rPr>
        <w:t xml:space="preserve">pecial characters.  </w:t>
      </w:r>
      <w:r w:rsidR="00A410B4">
        <w:rPr>
          <w:rFonts w:ascii="Arial" w:hAnsi="Arial" w:cs="Arial"/>
          <w:color w:val="000000"/>
          <w:sz w:val="24"/>
          <w:szCs w:val="24"/>
          <w:u w:color="000000"/>
        </w:rPr>
        <w:t xml:space="preserve">Microsoft </w:t>
      </w:r>
      <w:r w:rsidR="006B7318">
        <w:rPr>
          <w:rFonts w:ascii="Arial" w:hAnsi="Arial" w:cs="Arial"/>
          <w:color w:val="000000"/>
          <w:sz w:val="24"/>
          <w:szCs w:val="24"/>
          <w:u w:color="000000"/>
        </w:rPr>
        <w:t>O</w:t>
      </w:r>
      <w:r w:rsidR="00A410B4">
        <w:rPr>
          <w:rFonts w:ascii="Arial" w:hAnsi="Arial" w:cs="Arial"/>
          <w:color w:val="000000"/>
          <w:sz w:val="24"/>
          <w:szCs w:val="24"/>
          <w:u w:color="000000"/>
        </w:rPr>
        <w:t xml:space="preserve">ffice </w:t>
      </w:r>
      <w:r w:rsidR="006B7318">
        <w:rPr>
          <w:rFonts w:ascii="Arial" w:hAnsi="Arial" w:cs="Arial"/>
          <w:color w:val="000000"/>
          <w:sz w:val="24"/>
          <w:szCs w:val="24"/>
          <w:u w:color="000000"/>
        </w:rPr>
        <w:t>365</w:t>
      </w:r>
      <w:r w:rsidR="007552BE" w:rsidRPr="007552BE">
        <w:rPr>
          <w:rFonts w:ascii="Arial" w:hAnsi="Arial" w:cs="Arial"/>
          <w:color w:val="000000"/>
          <w:sz w:val="24"/>
          <w:szCs w:val="24"/>
          <w:u w:color="000000"/>
        </w:rPr>
        <w:t xml:space="preserve"> Outlook Web App sessions are set to timeout after six hours, which the EM Technical Lead indicated is appropriate for UCLA users.</w:t>
      </w:r>
      <w:r w:rsidR="00D36374">
        <w:rPr>
          <w:rFonts w:ascii="Arial" w:hAnsi="Arial" w:cs="Arial"/>
          <w:color w:val="000000"/>
          <w:sz w:val="24"/>
          <w:szCs w:val="24"/>
          <w:u w:color="000000"/>
        </w:rPr>
        <w:t xml:space="preserve">  </w:t>
      </w:r>
      <w:r w:rsidR="00A410B4">
        <w:rPr>
          <w:rFonts w:ascii="Arial" w:hAnsi="Arial" w:cs="Arial"/>
          <w:color w:val="000000"/>
          <w:sz w:val="24"/>
          <w:szCs w:val="24"/>
          <w:u w:color="000000"/>
        </w:rPr>
        <w:t xml:space="preserve">Microsoft </w:t>
      </w:r>
      <w:r w:rsidR="006B7318">
        <w:rPr>
          <w:rFonts w:ascii="Arial" w:hAnsi="Arial" w:cs="Arial"/>
          <w:color w:val="000000"/>
          <w:sz w:val="24"/>
          <w:szCs w:val="24"/>
          <w:u w:color="000000"/>
        </w:rPr>
        <w:t>O</w:t>
      </w:r>
      <w:r w:rsidR="00A410B4">
        <w:rPr>
          <w:rFonts w:ascii="Arial" w:hAnsi="Arial" w:cs="Arial"/>
          <w:color w:val="000000"/>
          <w:sz w:val="24"/>
          <w:szCs w:val="24"/>
          <w:u w:color="000000"/>
        </w:rPr>
        <w:t xml:space="preserve">ffice </w:t>
      </w:r>
      <w:r w:rsidR="006B7318">
        <w:rPr>
          <w:rFonts w:ascii="Arial" w:hAnsi="Arial" w:cs="Arial"/>
          <w:color w:val="000000"/>
          <w:sz w:val="24"/>
          <w:szCs w:val="24"/>
          <w:u w:color="000000"/>
        </w:rPr>
        <w:t>365</w:t>
      </w:r>
      <w:r w:rsidR="007552BE" w:rsidRPr="007552BE">
        <w:rPr>
          <w:rFonts w:ascii="Arial" w:hAnsi="Arial" w:cs="Arial"/>
          <w:color w:val="000000"/>
          <w:sz w:val="24"/>
          <w:szCs w:val="24"/>
          <w:u w:color="000000"/>
        </w:rPr>
        <w:t xml:space="preserve"> user accounts are not currently set to lockout after conse</w:t>
      </w:r>
      <w:r w:rsidR="00B102B6">
        <w:rPr>
          <w:rFonts w:ascii="Arial" w:hAnsi="Arial" w:cs="Arial"/>
          <w:color w:val="000000"/>
          <w:sz w:val="24"/>
          <w:szCs w:val="24"/>
          <w:u w:color="000000"/>
        </w:rPr>
        <w:t>cutive invalid login attempts.</w:t>
      </w:r>
    </w:p>
    <w:p w:rsidR="00EE5C55" w:rsidRPr="00483624" w:rsidRDefault="00EE5C55" w:rsidP="00411F39">
      <w:pPr>
        <w:overflowPunct/>
        <w:spacing w:line="360" w:lineRule="auto"/>
        <w:ind w:left="547"/>
        <w:jc w:val="both"/>
        <w:rPr>
          <w:rFonts w:ascii="Arial" w:hAnsi="Arial" w:cs="Arial"/>
          <w:color w:val="000000"/>
          <w:sz w:val="24"/>
          <w:szCs w:val="24"/>
        </w:rPr>
      </w:pPr>
    </w:p>
    <w:p w:rsidR="00B102B6" w:rsidRDefault="00B102B6" w:rsidP="00411F39">
      <w:pPr>
        <w:overflowPunct/>
        <w:spacing w:line="360" w:lineRule="auto"/>
        <w:ind w:left="547"/>
        <w:jc w:val="both"/>
        <w:rPr>
          <w:rFonts w:ascii="Arial" w:hAnsi="Arial" w:cs="Arial"/>
          <w:color w:val="000000"/>
          <w:sz w:val="24"/>
          <w:szCs w:val="24"/>
          <w:u w:color="000000"/>
        </w:rPr>
      </w:pPr>
      <w:r w:rsidRPr="00B102B6">
        <w:rPr>
          <w:rFonts w:ascii="Arial" w:hAnsi="Arial" w:cs="Arial"/>
          <w:color w:val="000000"/>
          <w:sz w:val="24"/>
          <w:szCs w:val="24"/>
          <w:u w:val="single" w:color="000000"/>
        </w:rPr>
        <w:t>Recommendation</w:t>
      </w:r>
      <w:r>
        <w:rPr>
          <w:rFonts w:ascii="Arial" w:hAnsi="Arial" w:cs="Arial"/>
          <w:color w:val="000000"/>
          <w:sz w:val="24"/>
          <w:szCs w:val="24"/>
          <w:u w:color="000000"/>
        </w:rPr>
        <w:t xml:space="preserve">:  </w:t>
      </w:r>
      <w:r w:rsidR="00E3647D">
        <w:rPr>
          <w:rFonts w:ascii="Arial" w:hAnsi="Arial" w:cs="Arial"/>
          <w:color w:val="000000"/>
          <w:sz w:val="24"/>
          <w:szCs w:val="24"/>
          <w:u w:color="000000"/>
        </w:rPr>
        <w:t>T</w:t>
      </w:r>
      <w:r w:rsidR="004C4EA5">
        <w:rPr>
          <w:rFonts w:ascii="Arial" w:hAnsi="Arial" w:cs="Arial"/>
          <w:color w:val="000000"/>
          <w:sz w:val="24"/>
          <w:szCs w:val="24"/>
          <w:u w:color="000000"/>
        </w:rPr>
        <w:t>o minimize the risk of unauthorized access through brute force attacks</w:t>
      </w:r>
      <w:r w:rsidR="007B2BF0">
        <w:rPr>
          <w:rFonts w:ascii="Arial" w:hAnsi="Arial" w:cs="Arial"/>
          <w:color w:val="000000"/>
          <w:sz w:val="24"/>
          <w:szCs w:val="24"/>
          <w:u w:color="000000"/>
        </w:rPr>
        <w:t>, EM should consider locking out</w:t>
      </w:r>
      <w:r w:rsidR="00E3647D">
        <w:rPr>
          <w:rFonts w:ascii="Arial" w:hAnsi="Arial" w:cs="Arial"/>
          <w:color w:val="000000"/>
          <w:sz w:val="24"/>
          <w:szCs w:val="24"/>
          <w:u w:color="000000"/>
        </w:rPr>
        <w:t xml:space="preserve"> accounts after a certain number of consecutive invalid attempts</w:t>
      </w:r>
      <w:r w:rsidR="004C4EA5">
        <w:rPr>
          <w:rFonts w:ascii="Arial" w:hAnsi="Arial" w:cs="Arial"/>
          <w:color w:val="000000"/>
          <w:sz w:val="24"/>
          <w:szCs w:val="24"/>
          <w:u w:color="000000"/>
        </w:rPr>
        <w:t>.</w:t>
      </w:r>
      <w:r>
        <w:rPr>
          <w:rFonts w:ascii="Arial" w:hAnsi="Arial" w:cs="Arial"/>
          <w:color w:val="000000"/>
          <w:sz w:val="24"/>
          <w:szCs w:val="24"/>
          <w:u w:color="000000"/>
        </w:rPr>
        <w:t xml:space="preserve">  </w:t>
      </w:r>
    </w:p>
    <w:p w:rsidR="00632591" w:rsidRDefault="00632591" w:rsidP="00411F39">
      <w:pPr>
        <w:overflowPunct/>
        <w:spacing w:line="360" w:lineRule="auto"/>
        <w:ind w:left="547"/>
        <w:jc w:val="both"/>
        <w:rPr>
          <w:rFonts w:ascii="Arial" w:hAnsi="Arial" w:cs="Arial"/>
          <w:color w:val="000000"/>
          <w:sz w:val="24"/>
          <w:szCs w:val="24"/>
          <w:u w:color="000000"/>
        </w:rPr>
      </w:pPr>
    </w:p>
    <w:p w:rsidR="00DC5734" w:rsidRPr="00DC5734" w:rsidRDefault="00632591" w:rsidP="00766642">
      <w:pPr>
        <w:spacing w:line="360" w:lineRule="auto"/>
        <w:ind w:left="540"/>
        <w:jc w:val="both"/>
        <w:textAlignment w:val="baseline"/>
        <w:rPr>
          <w:rFonts w:ascii="Arial" w:hAnsi="Arial" w:cs="Arial"/>
          <w:sz w:val="24"/>
          <w:szCs w:val="24"/>
        </w:rPr>
      </w:pPr>
      <w:r w:rsidRPr="00632591">
        <w:rPr>
          <w:rFonts w:ascii="Arial" w:hAnsi="Arial" w:cs="Arial"/>
          <w:sz w:val="24"/>
          <w:szCs w:val="24"/>
          <w:u w:val="single"/>
        </w:rPr>
        <w:t>Response</w:t>
      </w:r>
      <w:r>
        <w:rPr>
          <w:rFonts w:ascii="Arial" w:hAnsi="Arial" w:cs="Arial"/>
          <w:sz w:val="24"/>
          <w:szCs w:val="24"/>
        </w:rPr>
        <w:t xml:space="preserve">:  </w:t>
      </w:r>
      <w:r w:rsidR="00DC5734">
        <w:rPr>
          <w:rFonts w:ascii="Arial" w:hAnsi="Arial" w:cs="Arial"/>
          <w:sz w:val="24"/>
          <w:szCs w:val="24"/>
        </w:rPr>
        <w:t>IT Services does not</w:t>
      </w:r>
      <w:r w:rsidR="00DC5734" w:rsidRPr="00DC5734">
        <w:rPr>
          <w:rFonts w:ascii="Arial" w:hAnsi="Arial" w:cs="Arial"/>
          <w:sz w:val="24"/>
          <w:szCs w:val="24"/>
        </w:rPr>
        <w:t xml:space="preserve"> agree with the recommendation for the following reason:</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1) </w:t>
      </w:r>
      <w:r w:rsidR="00766642">
        <w:rPr>
          <w:rFonts w:ascii="Arial" w:hAnsi="Arial" w:cs="Arial"/>
          <w:sz w:val="24"/>
          <w:szCs w:val="24"/>
        </w:rPr>
        <w:tab/>
      </w:r>
      <w:r w:rsidRPr="00DC5734">
        <w:rPr>
          <w:rFonts w:ascii="Arial" w:hAnsi="Arial" w:cs="Arial"/>
          <w:sz w:val="24"/>
          <w:szCs w:val="24"/>
        </w:rPr>
        <w:t>Denial of Service (DOS) attacks preclude implementing the recommendation</w:t>
      </w:r>
      <w:r w:rsidR="00766642">
        <w:rPr>
          <w:rFonts w:ascii="Arial" w:hAnsi="Arial" w:cs="Arial"/>
          <w:sz w:val="24"/>
          <w:szCs w:val="24"/>
        </w:rPr>
        <w:t>.</w:t>
      </w:r>
      <w:r w:rsidRPr="00DC5734">
        <w:rPr>
          <w:rFonts w:ascii="Arial" w:hAnsi="Arial" w:cs="Arial"/>
          <w:sz w:val="24"/>
          <w:szCs w:val="24"/>
        </w:rPr>
        <w:t xml:space="preserve"> </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2) </w:t>
      </w:r>
      <w:r w:rsidR="00766642">
        <w:rPr>
          <w:rFonts w:ascii="Arial" w:hAnsi="Arial" w:cs="Arial"/>
          <w:sz w:val="24"/>
          <w:szCs w:val="24"/>
        </w:rPr>
        <w:tab/>
      </w:r>
      <w:r w:rsidRPr="00DC5734">
        <w:rPr>
          <w:rFonts w:ascii="Arial" w:hAnsi="Arial" w:cs="Arial"/>
          <w:sz w:val="24"/>
          <w:szCs w:val="24"/>
        </w:rPr>
        <w:t>Failed login data reporting/auditing will be enabled instead</w:t>
      </w:r>
      <w:r w:rsidR="00766642">
        <w:rPr>
          <w:rFonts w:ascii="Arial" w:hAnsi="Arial" w:cs="Arial"/>
          <w:sz w:val="24"/>
          <w:szCs w:val="24"/>
        </w:rPr>
        <w:t>.</w:t>
      </w:r>
    </w:p>
    <w:p w:rsidR="00DC5734" w:rsidRPr="00DC5734" w:rsidRDefault="00DC5734" w:rsidP="00DC5734">
      <w:pPr>
        <w:spacing w:line="360" w:lineRule="auto"/>
        <w:ind w:left="540"/>
        <w:jc w:val="both"/>
        <w:textAlignment w:val="baseline"/>
        <w:rPr>
          <w:rFonts w:ascii="Arial" w:hAnsi="Arial" w:cs="Arial"/>
          <w:sz w:val="24"/>
          <w:szCs w:val="24"/>
        </w:rPr>
      </w:pPr>
    </w:p>
    <w:p w:rsidR="00DC5734" w:rsidRPr="00DC5734" w:rsidRDefault="00DC5734" w:rsidP="00DC5734">
      <w:pPr>
        <w:spacing w:line="360" w:lineRule="auto"/>
        <w:ind w:left="540"/>
        <w:jc w:val="both"/>
        <w:textAlignment w:val="baseline"/>
        <w:rPr>
          <w:rFonts w:ascii="Arial" w:hAnsi="Arial" w:cs="Arial"/>
          <w:sz w:val="24"/>
          <w:szCs w:val="24"/>
        </w:rPr>
      </w:pPr>
      <w:r w:rsidRPr="00DC5734">
        <w:rPr>
          <w:rFonts w:ascii="Arial" w:hAnsi="Arial" w:cs="Arial"/>
          <w:sz w:val="24"/>
          <w:szCs w:val="24"/>
        </w:rPr>
        <w:t xml:space="preserve">Due: </w:t>
      </w:r>
      <w:r w:rsidR="00766642">
        <w:rPr>
          <w:rFonts w:ascii="Arial" w:hAnsi="Arial" w:cs="Arial"/>
          <w:sz w:val="24"/>
          <w:szCs w:val="24"/>
        </w:rPr>
        <w:t xml:space="preserve"> December 1, 2018</w:t>
      </w:r>
    </w:p>
    <w:p w:rsidR="007552BE" w:rsidRPr="00F07ACF" w:rsidRDefault="007552BE" w:rsidP="00F07ACF">
      <w:pPr>
        <w:spacing w:line="360" w:lineRule="auto"/>
        <w:jc w:val="both"/>
        <w:textAlignment w:val="baseline"/>
        <w:rPr>
          <w:rFonts w:ascii="Arial" w:hAnsi="Arial" w:cs="Arial"/>
          <w:color w:val="000000"/>
          <w:sz w:val="24"/>
          <w:szCs w:val="24"/>
          <w:u w:color="000000"/>
        </w:rPr>
      </w:pPr>
    </w:p>
    <w:p w:rsidR="005D4998" w:rsidRPr="00411F39" w:rsidRDefault="006D3265" w:rsidP="00766642">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sidRPr="00411F39">
        <w:rPr>
          <w:rFonts w:ascii="Arial" w:hAnsi="Arial" w:cs="Arial"/>
          <w:sz w:val="24"/>
          <w:szCs w:val="24"/>
          <w:u w:val="single"/>
        </w:rPr>
        <w:t>Security Incidents Notification</w:t>
      </w:r>
    </w:p>
    <w:p w:rsidR="005D4998" w:rsidRDefault="005D4998" w:rsidP="00483624">
      <w:pPr>
        <w:pStyle w:val="ListParagraph"/>
        <w:spacing w:after="0" w:line="360" w:lineRule="auto"/>
        <w:ind w:left="540"/>
        <w:jc w:val="both"/>
        <w:textAlignment w:val="baseline"/>
        <w:rPr>
          <w:rFonts w:ascii="Arial" w:hAnsi="Arial" w:cs="Arial"/>
          <w:sz w:val="24"/>
          <w:szCs w:val="24"/>
        </w:rPr>
      </w:pPr>
    </w:p>
    <w:p w:rsidR="00733F8C" w:rsidRDefault="007C0514" w:rsidP="0030021B">
      <w:pPr>
        <w:pStyle w:val="ListParagraph"/>
        <w:spacing w:after="0" w:line="360" w:lineRule="auto"/>
        <w:ind w:left="547"/>
        <w:jc w:val="both"/>
        <w:textAlignment w:val="baseline"/>
        <w:rPr>
          <w:rFonts w:ascii="Arial" w:hAnsi="Arial"/>
          <w:color w:val="000000"/>
          <w:sz w:val="24"/>
          <w:szCs w:val="24"/>
          <w:u w:color="000000"/>
        </w:rPr>
      </w:pPr>
      <w:r>
        <w:rPr>
          <w:rFonts w:ascii="Arial" w:hAnsi="Arial"/>
          <w:color w:val="000000"/>
          <w:sz w:val="24"/>
          <w:szCs w:val="24"/>
          <w:u w:color="000000"/>
        </w:rPr>
        <w:t>D</w:t>
      </w:r>
      <w:r w:rsidR="00011E30" w:rsidRPr="00733F8C">
        <w:rPr>
          <w:rFonts w:ascii="Arial" w:hAnsi="Arial"/>
          <w:color w:val="000000"/>
          <w:sz w:val="24"/>
          <w:szCs w:val="24"/>
          <w:u w:color="000000"/>
        </w:rPr>
        <w:t xml:space="preserve">iscussions with the EM Supervisor and review of the </w:t>
      </w:r>
      <w:r w:rsidR="006B7318">
        <w:rPr>
          <w:rFonts w:ascii="Arial" w:hAnsi="Arial"/>
          <w:color w:val="000000"/>
          <w:sz w:val="24"/>
          <w:szCs w:val="24"/>
          <w:u w:color="000000"/>
        </w:rPr>
        <w:t>O365</w:t>
      </w:r>
      <w:r w:rsidR="00011E30" w:rsidRPr="00733F8C">
        <w:rPr>
          <w:rFonts w:ascii="Arial" w:hAnsi="Arial"/>
          <w:color w:val="000000"/>
          <w:sz w:val="24"/>
          <w:szCs w:val="24"/>
          <w:u w:color="000000"/>
        </w:rPr>
        <w:t xml:space="preserve"> agreement with the University of California</w:t>
      </w:r>
      <w:r w:rsidR="00D36374">
        <w:rPr>
          <w:rFonts w:ascii="Arial" w:hAnsi="Arial"/>
          <w:color w:val="000000"/>
          <w:sz w:val="24"/>
          <w:szCs w:val="24"/>
          <w:u w:color="000000"/>
        </w:rPr>
        <w:t xml:space="preserve"> (UC)</w:t>
      </w:r>
      <w:r>
        <w:rPr>
          <w:rFonts w:ascii="Arial" w:hAnsi="Arial"/>
          <w:color w:val="000000"/>
          <w:sz w:val="24"/>
          <w:szCs w:val="24"/>
          <w:u w:color="000000"/>
        </w:rPr>
        <w:t xml:space="preserve"> was performed</w:t>
      </w:r>
      <w:r w:rsidR="00011E30" w:rsidRPr="00733F8C">
        <w:rPr>
          <w:rFonts w:ascii="Arial" w:hAnsi="Arial"/>
          <w:color w:val="000000"/>
          <w:sz w:val="24"/>
          <w:szCs w:val="24"/>
          <w:u w:color="000000"/>
        </w:rPr>
        <w:t xml:space="preserve"> to determine if the University is notified timely of </w:t>
      </w:r>
      <w:r w:rsidR="006B7318">
        <w:rPr>
          <w:rFonts w:ascii="Arial" w:hAnsi="Arial"/>
          <w:color w:val="000000"/>
          <w:sz w:val="24"/>
          <w:szCs w:val="24"/>
          <w:u w:color="000000"/>
        </w:rPr>
        <w:t>O365</w:t>
      </w:r>
      <w:r w:rsidR="00011E30" w:rsidRPr="00733F8C">
        <w:rPr>
          <w:rFonts w:ascii="Arial" w:hAnsi="Arial"/>
          <w:color w:val="000000"/>
          <w:sz w:val="24"/>
          <w:szCs w:val="24"/>
          <w:u w:color="000000"/>
        </w:rPr>
        <w:t xml:space="preserve"> security incidents.</w:t>
      </w:r>
      <w:r w:rsidR="005D4998" w:rsidRPr="00733F8C">
        <w:rPr>
          <w:rFonts w:ascii="Arial" w:hAnsi="Arial"/>
          <w:color w:val="000000"/>
          <w:sz w:val="24"/>
          <w:szCs w:val="24"/>
          <w:u w:color="000000"/>
        </w:rPr>
        <w:t xml:space="preserve">  As part of the </w:t>
      </w:r>
      <w:r w:rsidR="006B7318">
        <w:rPr>
          <w:rFonts w:ascii="Arial" w:hAnsi="Arial"/>
          <w:color w:val="000000"/>
          <w:sz w:val="24"/>
          <w:szCs w:val="24"/>
          <w:u w:color="000000"/>
        </w:rPr>
        <w:t>O365</w:t>
      </w:r>
      <w:r w:rsidR="00D36374">
        <w:rPr>
          <w:rFonts w:ascii="Arial" w:hAnsi="Arial"/>
          <w:color w:val="000000"/>
          <w:sz w:val="24"/>
          <w:szCs w:val="24"/>
          <w:u w:color="000000"/>
        </w:rPr>
        <w:t xml:space="preserve"> agreement</w:t>
      </w:r>
      <w:r w:rsidR="005D4998" w:rsidRPr="00733F8C">
        <w:rPr>
          <w:rFonts w:ascii="Arial" w:hAnsi="Arial"/>
          <w:color w:val="000000"/>
          <w:sz w:val="24"/>
          <w:szCs w:val="24"/>
          <w:u w:color="000000"/>
        </w:rPr>
        <w:t xml:space="preserve">, in the event of a security incident that impacts UCLA’s </w:t>
      </w:r>
      <w:r w:rsidR="006B7318">
        <w:rPr>
          <w:rFonts w:ascii="Arial" w:hAnsi="Arial"/>
          <w:color w:val="000000"/>
          <w:sz w:val="24"/>
          <w:szCs w:val="24"/>
          <w:u w:color="000000"/>
        </w:rPr>
        <w:t>O365</w:t>
      </w:r>
      <w:r w:rsidR="005D4998" w:rsidRPr="00733F8C">
        <w:rPr>
          <w:rFonts w:ascii="Arial" w:hAnsi="Arial"/>
          <w:color w:val="000000"/>
          <w:sz w:val="24"/>
          <w:szCs w:val="24"/>
          <w:u w:color="000000"/>
        </w:rPr>
        <w:t xml:space="preserve"> cloud-based environment, Microsoft would promptly notify </w:t>
      </w:r>
      <w:proofErr w:type="gramStart"/>
      <w:r w:rsidR="005D4998" w:rsidRPr="00733F8C">
        <w:rPr>
          <w:rFonts w:ascii="Arial" w:hAnsi="Arial"/>
          <w:color w:val="000000"/>
          <w:sz w:val="24"/>
          <w:szCs w:val="24"/>
          <w:u w:color="000000"/>
        </w:rPr>
        <w:t>those</w:t>
      </w:r>
      <w:proofErr w:type="gramEnd"/>
      <w:r w:rsidR="005D4998" w:rsidRPr="00733F8C">
        <w:rPr>
          <w:rFonts w:ascii="Arial" w:hAnsi="Arial"/>
          <w:color w:val="000000"/>
          <w:sz w:val="24"/>
          <w:szCs w:val="24"/>
          <w:u w:color="000000"/>
        </w:rPr>
        <w:t xml:space="preserve"> setup as Global IT Administrators for </w:t>
      </w:r>
      <w:r w:rsidR="006B7318">
        <w:rPr>
          <w:rFonts w:ascii="Arial" w:hAnsi="Arial"/>
          <w:color w:val="000000"/>
          <w:sz w:val="24"/>
          <w:szCs w:val="24"/>
          <w:u w:color="000000"/>
        </w:rPr>
        <w:t>O365</w:t>
      </w:r>
      <w:r w:rsidR="005D4998" w:rsidRPr="00733F8C">
        <w:rPr>
          <w:rFonts w:ascii="Arial" w:hAnsi="Arial"/>
          <w:color w:val="000000"/>
          <w:sz w:val="24"/>
          <w:szCs w:val="24"/>
          <w:u w:color="000000"/>
        </w:rPr>
        <w:t xml:space="preserve"> at UCLA, which includes all the EM </w:t>
      </w:r>
      <w:r w:rsidR="00733F8C" w:rsidRPr="00733F8C">
        <w:rPr>
          <w:rFonts w:ascii="Arial" w:hAnsi="Arial"/>
          <w:color w:val="000000"/>
          <w:sz w:val="24"/>
          <w:szCs w:val="24"/>
          <w:u w:color="000000"/>
        </w:rPr>
        <w:t>team</w:t>
      </w:r>
      <w:r w:rsidR="00251EBA">
        <w:rPr>
          <w:rFonts w:ascii="Arial" w:hAnsi="Arial"/>
          <w:color w:val="000000"/>
          <w:sz w:val="24"/>
          <w:szCs w:val="24"/>
          <w:u w:color="000000"/>
        </w:rPr>
        <w:t xml:space="preserve"> members</w:t>
      </w:r>
      <w:r w:rsidR="005D4998" w:rsidRPr="00733F8C">
        <w:rPr>
          <w:rFonts w:ascii="Arial" w:hAnsi="Arial"/>
          <w:color w:val="000000"/>
          <w:sz w:val="24"/>
          <w:szCs w:val="24"/>
          <w:u w:color="000000"/>
        </w:rPr>
        <w:t>.  According</w:t>
      </w:r>
      <w:r w:rsidR="00E462EE">
        <w:rPr>
          <w:rFonts w:ascii="Arial" w:hAnsi="Arial"/>
          <w:color w:val="000000"/>
          <w:sz w:val="24"/>
          <w:szCs w:val="24"/>
          <w:u w:color="000000"/>
        </w:rPr>
        <w:t xml:space="preserve"> to the EM Supervisor, there </w:t>
      </w:r>
      <w:r w:rsidR="00E462EE" w:rsidRPr="00E923E7">
        <w:rPr>
          <w:rFonts w:ascii="Arial" w:hAnsi="Arial"/>
          <w:sz w:val="24"/>
          <w:szCs w:val="24"/>
          <w:u w:color="000000"/>
        </w:rPr>
        <w:t>has</w:t>
      </w:r>
      <w:r w:rsidR="005D4998" w:rsidRPr="00E923E7">
        <w:rPr>
          <w:rFonts w:ascii="Arial" w:hAnsi="Arial"/>
          <w:sz w:val="24"/>
          <w:szCs w:val="24"/>
          <w:u w:color="000000"/>
        </w:rPr>
        <w:t xml:space="preserve"> </w:t>
      </w:r>
      <w:r w:rsidR="005D4998" w:rsidRPr="00733F8C">
        <w:rPr>
          <w:rFonts w:ascii="Arial" w:hAnsi="Arial"/>
          <w:color w:val="000000"/>
          <w:sz w:val="24"/>
          <w:szCs w:val="24"/>
          <w:u w:color="000000"/>
        </w:rPr>
        <w:t xml:space="preserve">not been any reportable security incidents related to </w:t>
      </w:r>
      <w:r w:rsidR="006B7318">
        <w:rPr>
          <w:rFonts w:ascii="Arial" w:hAnsi="Arial"/>
          <w:color w:val="000000"/>
          <w:sz w:val="24"/>
          <w:szCs w:val="24"/>
          <w:u w:color="000000"/>
        </w:rPr>
        <w:t>O365</w:t>
      </w:r>
      <w:r w:rsidR="005D4998" w:rsidRPr="00733F8C">
        <w:rPr>
          <w:rFonts w:ascii="Arial" w:hAnsi="Arial"/>
          <w:color w:val="000000"/>
          <w:sz w:val="24"/>
          <w:szCs w:val="24"/>
          <w:u w:color="000000"/>
        </w:rPr>
        <w:t>.</w:t>
      </w:r>
    </w:p>
    <w:p w:rsidR="00E462EE" w:rsidRPr="0030021B" w:rsidRDefault="00E462EE" w:rsidP="0030021B">
      <w:pPr>
        <w:pStyle w:val="ListParagraph"/>
        <w:spacing w:after="0" w:line="360" w:lineRule="auto"/>
        <w:ind w:left="547"/>
        <w:jc w:val="both"/>
        <w:textAlignment w:val="baseline"/>
        <w:rPr>
          <w:rFonts w:ascii="Arial" w:hAnsi="Arial"/>
          <w:color w:val="000000"/>
          <w:sz w:val="24"/>
          <w:szCs w:val="24"/>
          <w:u w:color="000000"/>
        </w:rPr>
      </w:pPr>
    </w:p>
    <w:p w:rsidR="00011E30" w:rsidRDefault="00733F8C" w:rsidP="00A410B4">
      <w:pPr>
        <w:pStyle w:val="ListParagraph"/>
        <w:spacing w:after="0" w:line="360" w:lineRule="auto"/>
        <w:ind w:left="547"/>
        <w:jc w:val="both"/>
        <w:textAlignment w:val="baseline"/>
        <w:rPr>
          <w:rFonts w:ascii="Arial" w:hAnsi="Arial" w:cs="Arial"/>
          <w:color w:val="000000" w:themeColor="text1"/>
          <w:sz w:val="24"/>
          <w:szCs w:val="24"/>
        </w:rPr>
      </w:pPr>
      <w:r w:rsidRPr="00733F8C">
        <w:rPr>
          <w:rFonts w:ascii="Arial" w:hAnsi="Arial" w:cs="Arial"/>
          <w:color w:val="000000" w:themeColor="text1"/>
          <w:sz w:val="24"/>
          <w:szCs w:val="24"/>
        </w:rPr>
        <w:t>There were no significant control weaknesses found in this area.</w:t>
      </w:r>
    </w:p>
    <w:p w:rsidR="00733F8C" w:rsidRPr="00733F8C" w:rsidRDefault="00733F8C" w:rsidP="00483624">
      <w:pPr>
        <w:pStyle w:val="ListParagraph"/>
        <w:spacing w:after="0" w:line="360" w:lineRule="auto"/>
        <w:ind w:left="540"/>
        <w:jc w:val="both"/>
        <w:textAlignment w:val="baseline"/>
        <w:rPr>
          <w:rFonts w:ascii="Arial" w:hAnsi="Arial" w:cs="Arial"/>
          <w:sz w:val="24"/>
          <w:szCs w:val="24"/>
        </w:rPr>
      </w:pPr>
    </w:p>
    <w:p w:rsidR="001C5D3B" w:rsidRPr="00411F39" w:rsidRDefault="006D3265" w:rsidP="00766642">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sidRPr="00411F39">
        <w:rPr>
          <w:rFonts w:ascii="Arial" w:hAnsi="Arial" w:cs="Arial"/>
          <w:sz w:val="24"/>
          <w:szCs w:val="24"/>
          <w:u w:val="single"/>
        </w:rPr>
        <w:lastRenderedPageBreak/>
        <w:t>Anti-Virus and Anti-Spam</w:t>
      </w:r>
    </w:p>
    <w:p w:rsidR="001C5D3B" w:rsidRDefault="001C5D3B" w:rsidP="00483624">
      <w:pPr>
        <w:pStyle w:val="ListParagraph"/>
        <w:spacing w:after="0" w:line="360" w:lineRule="auto"/>
        <w:ind w:left="540"/>
        <w:jc w:val="both"/>
        <w:textAlignment w:val="baseline"/>
        <w:rPr>
          <w:rFonts w:ascii="Arial" w:hAnsi="Arial" w:cs="Arial"/>
          <w:sz w:val="24"/>
          <w:szCs w:val="24"/>
        </w:rPr>
      </w:pPr>
    </w:p>
    <w:p w:rsidR="00807844" w:rsidRDefault="00807844" w:rsidP="00AF05B6">
      <w:pPr>
        <w:pStyle w:val="ListParagraph"/>
        <w:spacing w:after="0" w:line="360" w:lineRule="auto"/>
        <w:ind w:left="547"/>
        <w:jc w:val="both"/>
        <w:textAlignment w:val="baseline"/>
        <w:rPr>
          <w:rFonts w:ascii="Arial" w:hAnsi="Arial"/>
          <w:color w:val="000000"/>
          <w:sz w:val="24"/>
          <w:szCs w:val="24"/>
          <w:u w:color="000000"/>
        </w:rPr>
      </w:pPr>
      <w:r w:rsidRPr="001C5D3B">
        <w:rPr>
          <w:rFonts w:ascii="Arial" w:hAnsi="Arial"/>
          <w:color w:val="000000"/>
          <w:sz w:val="24"/>
          <w:szCs w:val="24"/>
          <w:u w:color="000000"/>
        </w:rPr>
        <w:t xml:space="preserve">Audit work included </w:t>
      </w:r>
      <w:r w:rsidRPr="00E923E7">
        <w:rPr>
          <w:rFonts w:ascii="Arial" w:hAnsi="Arial"/>
          <w:sz w:val="24"/>
          <w:szCs w:val="24"/>
          <w:u w:color="000000"/>
        </w:rPr>
        <w:t>discussions with</w:t>
      </w:r>
      <w:r w:rsidR="00E462EE" w:rsidRPr="00E923E7">
        <w:rPr>
          <w:rFonts w:ascii="Arial" w:hAnsi="Arial"/>
          <w:sz w:val="24"/>
          <w:szCs w:val="24"/>
          <w:u w:color="000000"/>
        </w:rPr>
        <w:t xml:space="preserve"> the</w:t>
      </w:r>
      <w:r w:rsidRPr="00E923E7">
        <w:rPr>
          <w:rFonts w:ascii="Arial" w:hAnsi="Arial"/>
          <w:sz w:val="24"/>
          <w:szCs w:val="24"/>
          <w:u w:color="000000"/>
        </w:rPr>
        <w:t xml:space="preserve"> E</w:t>
      </w:r>
      <w:r w:rsidR="00975D7E" w:rsidRPr="00E923E7">
        <w:rPr>
          <w:rFonts w:ascii="Arial" w:hAnsi="Arial"/>
          <w:sz w:val="24"/>
          <w:szCs w:val="24"/>
          <w:u w:color="000000"/>
        </w:rPr>
        <w:t xml:space="preserve">M Supervisor and review of the </w:t>
      </w:r>
      <w:r w:rsidR="006B7318" w:rsidRPr="00E923E7">
        <w:rPr>
          <w:rFonts w:ascii="Arial" w:hAnsi="Arial"/>
          <w:sz w:val="24"/>
          <w:szCs w:val="24"/>
          <w:u w:color="000000"/>
        </w:rPr>
        <w:t>O365</w:t>
      </w:r>
      <w:r w:rsidRPr="00E923E7">
        <w:rPr>
          <w:rFonts w:ascii="Arial" w:hAnsi="Arial"/>
          <w:sz w:val="24"/>
          <w:szCs w:val="24"/>
          <w:u w:color="000000"/>
        </w:rPr>
        <w:t xml:space="preserve"> agreement w</w:t>
      </w:r>
      <w:r w:rsidR="00D36374" w:rsidRPr="00E923E7">
        <w:rPr>
          <w:rFonts w:ascii="Arial" w:hAnsi="Arial"/>
          <w:sz w:val="24"/>
          <w:szCs w:val="24"/>
          <w:u w:color="000000"/>
        </w:rPr>
        <w:t>ith the UC</w:t>
      </w:r>
      <w:r w:rsidRPr="00E923E7">
        <w:rPr>
          <w:rFonts w:ascii="Arial" w:hAnsi="Arial"/>
          <w:sz w:val="24"/>
          <w:szCs w:val="24"/>
          <w:u w:color="000000"/>
        </w:rPr>
        <w:t xml:space="preserve">, noting that </w:t>
      </w:r>
      <w:r w:rsidR="00E462EE" w:rsidRPr="00E923E7">
        <w:rPr>
          <w:rFonts w:ascii="Arial" w:hAnsi="Arial"/>
          <w:sz w:val="24"/>
          <w:szCs w:val="24"/>
          <w:u w:color="000000"/>
        </w:rPr>
        <w:t xml:space="preserve">the </w:t>
      </w:r>
      <w:r w:rsidRPr="00E923E7">
        <w:rPr>
          <w:rFonts w:ascii="Arial" w:hAnsi="Arial"/>
          <w:sz w:val="24"/>
          <w:szCs w:val="24"/>
          <w:u w:color="000000"/>
        </w:rPr>
        <w:t>Excha</w:t>
      </w:r>
      <w:r w:rsidR="001C5D3B" w:rsidRPr="00E923E7">
        <w:rPr>
          <w:rFonts w:ascii="Arial" w:hAnsi="Arial"/>
          <w:sz w:val="24"/>
          <w:szCs w:val="24"/>
          <w:u w:color="000000"/>
        </w:rPr>
        <w:t xml:space="preserve">nge </w:t>
      </w:r>
      <w:r w:rsidR="001C5D3B" w:rsidRPr="001C5D3B">
        <w:rPr>
          <w:rFonts w:ascii="Arial" w:hAnsi="Arial"/>
          <w:color w:val="000000"/>
          <w:sz w:val="24"/>
          <w:szCs w:val="24"/>
          <w:u w:color="000000"/>
        </w:rPr>
        <w:t xml:space="preserve">On-line Protection </w:t>
      </w:r>
      <w:r w:rsidRPr="001C5D3B">
        <w:rPr>
          <w:rFonts w:ascii="Arial" w:hAnsi="Arial"/>
          <w:color w:val="000000"/>
          <w:sz w:val="24"/>
          <w:szCs w:val="24"/>
          <w:u w:color="000000"/>
        </w:rPr>
        <w:t>a</w:t>
      </w:r>
      <w:r w:rsidR="001C5D3B" w:rsidRPr="001C5D3B">
        <w:rPr>
          <w:rFonts w:ascii="Arial" w:hAnsi="Arial"/>
          <w:color w:val="000000"/>
          <w:sz w:val="24"/>
          <w:szCs w:val="24"/>
          <w:u w:color="000000"/>
        </w:rPr>
        <w:t>nti-virus and anti-spam software is</w:t>
      </w:r>
      <w:r w:rsidRPr="001C5D3B">
        <w:rPr>
          <w:rFonts w:ascii="Arial" w:hAnsi="Arial"/>
          <w:color w:val="000000"/>
          <w:sz w:val="24"/>
          <w:szCs w:val="24"/>
          <w:u w:color="000000"/>
        </w:rPr>
        <w:t xml:space="preserve"> in place for the </w:t>
      </w:r>
      <w:r w:rsidR="006B7318">
        <w:rPr>
          <w:rFonts w:ascii="Arial" w:hAnsi="Arial"/>
          <w:color w:val="000000"/>
          <w:sz w:val="24"/>
          <w:szCs w:val="24"/>
          <w:u w:color="000000"/>
        </w:rPr>
        <w:t>O365</w:t>
      </w:r>
      <w:r w:rsidRPr="001C5D3B">
        <w:rPr>
          <w:rFonts w:ascii="Arial" w:hAnsi="Arial"/>
          <w:color w:val="000000"/>
          <w:sz w:val="24"/>
          <w:szCs w:val="24"/>
          <w:u w:color="000000"/>
        </w:rPr>
        <w:t xml:space="preserve"> environment. </w:t>
      </w:r>
    </w:p>
    <w:p w:rsidR="001C5D3B" w:rsidRDefault="001C5D3B" w:rsidP="00AF05B6">
      <w:pPr>
        <w:pStyle w:val="ListParagraph"/>
        <w:spacing w:after="0" w:line="360" w:lineRule="auto"/>
        <w:ind w:left="547"/>
        <w:jc w:val="both"/>
        <w:textAlignment w:val="baseline"/>
        <w:rPr>
          <w:rFonts w:ascii="Arial" w:hAnsi="Arial"/>
          <w:color w:val="000000"/>
          <w:sz w:val="24"/>
          <w:szCs w:val="24"/>
          <w:u w:color="000000"/>
        </w:rPr>
      </w:pPr>
    </w:p>
    <w:p w:rsidR="00733F8C" w:rsidRDefault="001C5D3B" w:rsidP="00483624">
      <w:pPr>
        <w:pStyle w:val="ListParagraph"/>
        <w:spacing w:after="0" w:line="360" w:lineRule="auto"/>
        <w:ind w:left="540"/>
        <w:jc w:val="both"/>
        <w:textAlignment w:val="baseline"/>
        <w:rPr>
          <w:rFonts w:ascii="Arial" w:hAnsi="Arial" w:cs="Arial"/>
          <w:color w:val="000000" w:themeColor="text1"/>
          <w:sz w:val="24"/>
          <w:szCs w:val="24"/>
        </w:rPr>
      </w:pPr>
      <w:r w:rsidRPr="00733F8C">
        <w:rPr>
          <w:rFonts w:ascii="Arial" w:hAnsi="Arial" w:cs="Arial"/>
          <w:color w:val="000000" w:themeColor="text1"/>
          <w:sz w:val="24"/>
          <w:szCs w:val="24"/>
        </w:rPr>
        <w:t>There were no significant control weaknesses found in this area.</w:t>
      </w:r>
    </w:p>
    <w:p w:rsidR="001C5D3B" w:rsidRPr="001C5D3B" w:rsidRDefault="001C5D3B" w:rsidP="00483624">
      <w:pPr>
        <w:pStyle w:val="ListParagraph"/>
        <w:spacing w:after="0" w:line="360" w:lineRule="auto"/>
        <w:ind w:left="540"/>
        <w:jc w:val="both"/>
        <w:textAlignment w:val="baseline"/>
        <w:rPr>
          <w:rFonts w:ascii="Arial" w:hAnsi="Arial" w:cs="Arial"/>
          <w:color w:val="000000" w:themeColor="text1"/>
          <w:sz w:val="24"/>
          <w:szCs w:val="24"/>
        </w:rPr>
      </w:pPr>
    </w:p>
    <w:p w:rsidR="000E1981" w:rsidRPr="00411F39" w:rsidRDefault="006D3265" w:rsidP="00766642">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sidRPr="00411F39">
        <w:rPr>
          <w:rFonts w:ascii="Arial" w:hAnsi="Arial" w:cs="Arial"/>
          <w:sz w:val="24"/>
          <w:szCs w:val="24"/>
          <w:u w:val="single"/>
        </w:rPr>
        <w:t xml:space="preserve">Security Updates </w:t>
      </w:r>
      <w:r w:rsidR="00EE5C55">
        <w:rPr>
          <w:rFonts w:ascii="Arial" w:hAnsi="Arial" w:cs="Arial"/>
          <w:sz w:val="24"/>
          <w:szCs w:val="24"/>
          <w:u w:val="single"/>
        </w:rPr>
        <w:t>and</w:t>
      </w:r>
      <w:r w:rsidRPr="00411F39">
        <w:rPr>
          <w:rFonts w:ascii="Arial" w:hAnsi="Arial" w:cs="Arial"/>
          <w:sz w:val="24"/>
          <w:szCs w:val="24"/>
          <w:u w:val="single"/>
        </w:rPr>
        <w:t xml:space="preserve"> Patches</w:t>
      </w:r>
    </w:p>
    <w:p w:rsidR="000E1981" w:rsidRDefault="000E1981" w:rsidP="00483624">
      <w:pPr>
        <w:pStyle w:val="ListParagraph"/>
        <w:spacing w:after="0" w:line="360" w:lineRule="auto"/>
        <w:ind w:left="540"/>
        <w:jc w:val="both"/>
        <w:textAlignment w:val="baseline"/>
        <w:rPr>
          <w:rFonts w:ascii="Arial" w:hAnsi="Arial" w:cs="Arial"/>
          <w:sz w:val="24"/>
          <w:szCs w:val="24"/>
        </w:rPr>
      </w:pPr>
    </w:p>
    <w:p w:rsidR="000E1981" w:rsidRPr="000E1981" w:rsidRDefault="0087164A" w:rsidP="00AF05B6">
      <w:pPr>
        <w:pStyle w:val="ListParagraph"/>
        <w:spacing w:after="0" w:line="360" w:lineRule="auto"/>
        <w:ind w:left="547"/>
        <w:jc w:val="both"/>
        <w:textAlignment w:val="baseline"/>
        <w:rPr>
          <w:rFonts w:ascii="Arial" w:hAnsi="Arial"/>
          <w:color w:val="000000"/>
          <w:sz w:val="24"/>
          <w:szCs w:val="24"/>
          <w:u w:color="000000"/>
        </w:rPr>
      </w:pPr>
      <w:r w:rsidRPr="000E1981">
        <w:rPr>
          <w:rFonts w:ascii="Arial" w:hAnsi="Arial" w:cs="Arial"/>
          <w:sz w:val="24"/>
          <w:szCs w:val="24"/>
        </w:rPr>
        <w:t xml:space="preserve">With </w:t>
      </w:r>
      <w:r w:rsidR="006B7318">
        <w:rPr>
          <w:rFonts w:ascii="Arial" w:hAnsi="Arial" w:cs="Arial"/>
          <w:sz w:val="24"/>
          <w:szCs w:val="24"/>
        </w:rPr>
        <w:t>O365</w:t>
      </w:r>
      <w:r w:rsidRPr="000E1981">
        <w:rPr>
          <w:rFonts w:ascii="Arial" w:hAnsi="Arial" w:cs="Arial"/>
          <w:sz w:val="24"/>
          <w:szCs w:val="24"/>
        </w:rPr>
        <w:t xml:space="preserve"> being a cloud-based environment, Microsoft is responsible for ensuring that security updates and patches are applied to their systems in a timely manner.  </w:t>
      </w:r>
      <w:r w:rsidR="001C5D3B" w:rsidRPr="000E1981">
        <w:rPr>
          <w:rFonts w:ascii="Arial" w:hAnsi="Arial"/>
          <w:color w:val="000000"/>
          <w:sz w:val="24"/>
          <w:szCs w:val="24"/>
          <w:u w:color="000000"/>
        </w:rPr>
        <w:t>A&amp;AS reviewed the independent</w:t>
      </w:r>
      <w:r w:rsidRPr="000E1981">
        <w:rPr>
          <w:rFonts w:ascii="Arial" w:hAnsi="Arial"/>
          <w:color w:val="000000"/>
          <w:sz w:val="24"/>
          <w:szCs w:val="24"/>
          <w:u w:color="000000"/>
        </w:rPr>
        <w:t xml:space="preserve"> auditor</w:t>
      </w:r>
      <w:r w:rsidR="001C5D3B" w:rsidRPr="000E1981">
        <w:rPr>
          <w:rFonts w:ascii="Arial" w:hAnsi="Arial"/>
          <w:color w:val="000000"/>
          <w:sz w:val="24"/>
          <w:szCs w:val="24"/>
          <w:u w:color="000000"/>
        </w:rPr>
        <w:t>s</w:t>
      </w:r>
      <w:r w:rsidRPr="000E1981">
        <w:rPr>
          <w:rFonts w:ascii="Arial" w:hAnsi="Arial"/>
          <w:color w:val="000000"/>
          <w:sz w:val="24"/>
          <w:szCs w:val="24"/>
          <w:u w:color="000000"/>
        </w:rPr>
        <w:t>’</w:t>
      </w:r>
      <w:r w:rsidR="001C5D3B" w:rsidRPr="000E1981">
        <w:rPr>
          <w:rFonts w:ascii="Arial" w:hAnsi="Arial"/>
          <w:color w:val="000000"/>
          <w:sz w:val="24"/>
          <w:szCs w:val="24"/>
          <w:u w:color="000000"/>
        </w:rPr>
        <w:t xml:space="preserve"> reports to determine that Microsoft updates and</w:t>
      </w:r>
      <w:r w:rsidRPr="000E1981">
        <w:rPr>
          <w:rFonts w:ascii="Arial" w:hAnsi="Arial"/>
          <w:color w:val="000000"/>
          <w:sz w:val="24"/>
          <w:szCs w:val="24"/>
          <w:u w:color="000000"/>
        </w:rPr>
        <w:t xml:space="preserve"> patches</w:t>
      </w:r>
      <w:r w:rsidR="00E462EE">
        <w:rPr>
          <w:rFonts w:ascii="Arial" w:hAnsi="Arial"/>
          <w:color w:val="000000"/>
          <w:sz w:val="24"/>
          <w:szCs w:val="24"/>
          <w:u w:color="000000"/>
        </w:rPr>
        <w:t xml:space="preserve"> </w:t>
      </w:r>
      <w:r w:rsidR="00E462EE" w:rsidRPr="00E923E7">
        <w:rPr>
          <w:rFonts w:ascii="Arial" w:hAnsi="Arial"/>
          <w:sz w:val="24"/>
          <w:szCs w:val="24"/>
          <w:u w:color="000000"/>
        </w:rPr>
        <w:t>to</w:t>
      </w:r>
      <w:r w:rsidRPr="00E923E7">
        <w:rPr>
          <w:rFonts w:ascii="Arial" w:hAnsi="Arial"/>
          <w:sz w:val="24"/>
          <w:szCs w:val="24"/>
          <w:u w:color="000000"/>
        </w:rPr>
        <w:t xml:space="preserve"> their systems</w:t>
      </w:r>
      <w:r w:rsidR="00E462EE" w:rsidRPr="00E923E7">
        <w:rPr>
          <w:rFonts w:ascii="Arial" w:hAnsi="Arial"/>
          <w:sz w:val="24"/>
          <w:szCs w:val="24"/>
          <w:u w:color="000000"/>
        </w:rPr>
        <w:t xml:space="preserve"> are</w:t>
      </w:r>
      <w:r w:rsidRPr="00E923E7">
        <w:rPr>
          <w:rFonts w:ascii="Arial" w:hAnsi="Arial"/>
          <w:sz w:val="24"/>
          <w:szCs w:val="24"/>
          <w:u w:color="000000"/>
        </w:rPr>
        <w:t xml:space="preserve"> timely</w:t>
      </w:r>
      <w:r w:rsidRPr="000E1981">
        <w:rPr>
          <w:rFonts w:ascii="Arial" w:hAnsi="Arial"/>
          <w:color w:val="000000"/>
          <w:sz w:val="24"/>
          <w:szCs w:val="24"/>
          <w:u w:color="000000"/>
        </w:rPr>
        <w:t xml:space="preserve">, noting that Microsoft’s </w:t>
      </w:r>
      <w:r w:rsidR="006B7318">
        <w:rPr>
          <w:rFonts w:ascii="Arial" w:hAnsi="Arial"/>
          <w:color w:val="000000"/>
          <w:sz w:val="24"/>
          <w:szCs w:val="24"/>
          <w:u w:color="000000"/>
        </w:rPr>
        <w:t>O365</w:t>
      </w:r>
      <w:r w:rsidRPr="000E1981">
        <w:rPr>
          <w:rFonts w:ascii="Arial" w:hAnsi="Arial"/>
          <w:color w:val="000000"/>
          <w:sz w:val="24"/>
          <w:szCs w:val="24"/>
          <w:u w:color="000000"/>
        </w:rPr>
        <w:t xml:space="preserve"> Security team </w:t>
      </w:r>
      <w:r w:rsidR="000E1981" w:rsidRPr="000E1981">
        <w:rPr>
          <w:rFonts w:ascii="Arial" w:hAnsi="Arial"/>
          <w:color w:val="000000"/>
          <w:sz w:val="24"/>
          <w:szCs w:val="24"/>
          <w:u w:color="000000"/>
        </w:rPr>
        <w:t>monitors for known configuration and patching vulnerabilities through automated scans</w:t>
      </w:r>
      <w:r w:rsidR="00251EBA">
        <w:rPr>
          <w:rFonts w:ascii="Arial" w:hAnsi="Arial"/>
          <w:color w:val="000000"/>
          <w:sz w:val="24"/>
          <w:szCs w:val="24"/>
          <w:u w:color="000000"/>
        </w:rPr>
        <w:t>.  T</w:t>
      </w:r>
      <w:r w:rsidR="000E1981" w:rsidRPr="000E1981">
        <w:rPr>
          <w:rFonts w:ascii="Arial" w:hAnsi="Arial"/>
          <w:color w:val="000000"/>
          <w:sz w:val="24"/>
          <w:szCs w:val="24"/>
          <w:u w:color="000000"/>
        </w:rPr>
        <w:t xml:space="preserve">he criticality of the vulnerabilities are assessed and patches </w:t>
      </w:r>
      <w:r w:rsidR="00251EBA">
        <w:rPr>
          <w:rFonts w:ascii="Arial" w:hAnsi="Arial"/>
          <w:color w:val="000000"/>
          <w:sz w:val="24"/>
          <w:szCs w:val="24"/>
          <w:u w:color="000000"/>
        </w:rPr>
        <w:t xml:space="preserve">are </w:t>
      </w:r>
      <w:r w:rsidR="000E1981" w:rsidRPr="000E1981">
        <w:rPr>
          <w:rFonts w:ascii="Arial" w:hAnsi="Arial"/>
          <w:color w:val="000000"/>
          <w:sz w:val="24"/>
          <w:szCs w:val="24"/>
          <w:u w:color="000000"/>
        </w:rPr>
        <w:t>applied as applicable.</w:t>
      </w:r>
    </w:p>
    <w:p w:rsidR="000E1981" w:rsidRPr="000E1981" w:rsidRDefault="000E1981" w:rsidP="00AF05B6">
      <w:pPr>
        <w:pStyle w:val="ListParagraph"/>
        <w:spacing w:after="0" w:line="360" w:lineRule="auto"/>
        <w:ind w:left="547"/>
        <w:jc w:val="both"/>
        <w:textAlignment w:val="baseline"/>
        <w:rPr>
          <w:rFonts w:ascii="Arial" w:hAnsi="Arial"/>
          <w:color w:val="000000"/>
          <w:sz w:val="24"/>
          <w:szCs w:val="24"/>
          <w:u w:color="000000"/>
        </w:rPr>
      </w:pPr>
    </w:p>
    <w:p w:rsidR="00200110" w:rsidRPr="000E1981" w:rsidRDefault="00200110" w:rsidP="00AF05B6">
      <w:pPr>
        <w:pStyle w:val="ListParagraph"/>
        <w:spacing w:after="0" w:line="360" w:lineRule="auto"/>
        <w:ind w:left="547"/>
        <w:jc w:val="both"/>
        <w:textAlignment w:val="baseline"/>
        <w:rPr>
          <w:rFonts w:ascii="Arial" w:hAnsi="Arial" w:cs="Arial"/>
          <w:sz w:val="24"/>
          <w:szCs w:val="24"/>
        </w:rPr>
      </w:pPr>
      <w:r w:rsidRPr="000E1981">
        <w:rPr>
          <w:rFonts w:ascii="Arial" w:hAnsi="Arial" w:cs="Arial"/>
          <w:color w:val="000000" w:themeColor="text1"/>
          <w:sz w:val="24"/>
          <w:szCs w:val="24"/>
        </w:rPr>
        <w:t>There were no significant control weaknesses found in this area.</w:t>
      </w:r>
    </w:p>
    <w:p w:rsidR="00200110" w:rsidRPr="000E1981" w:rsidRDefault="00200110" w:rsidP="00AF05B6">
      <w:pPr>
        <w:pStyle w:val="ListParagraph"/>
        <w:spacing w:after="0" w:line="360" w:lineRule="auto"/>
        <w:ind w:left="547"/>
        <w:jc w:val="both"/>
        <w:textAlignment w:val="baseline"/>
        <w:rPr>
          <w:rFonts w:ascii="Arial" w:hAnsi="Arial" w:cs="Arial"/>
          <w:sz w:val="24"/>
          <w:szCs w:val="24"/>
        </w:rPr>
      </w:pPr>
    </w:p>
    <w:p w:rsidR="009A55E7" w:rsidRPr="00411F39" w:rsidRDefault="00200110" w:rsidP="00766642">
      <w:pPr>
        <w:pStyle w:val="ListParagraph"/>
        <w:numPr>
          <w:ilvl w:val="0"/>
          <w:numId w:val="4"/>
        </w:numPr>
        <w:tabs>
          <w:tab w:val="num" w:pos="540"/>
        </w:tabs>
        <w:spacing w:after="0" w:line="360" w:lineRule="auto"/>
        <w:ind w:left="547" w:hanging="540"/>
        <w:jc w:val="both"/>
        <w:textAlignment w:val="baseline"/>
        <w:rPr>
          <w:rFonts w:ascii="Arial" w:hAnsi="Arial" w:cs="Arial"/>
          <w:sz w:val="24"/>
          <w:szCs w:val="24"/>
          <w:u w:val="single"/>
        </w:rPr>
      </w:pPr>
      <w:r w:rsidRPr="00411F39">
        <w:rPr>
          <w:rFonts w:ascii="Arial" w:hAnsi="Arial" w:cs="Arial"/>
          <w:color w:val="000000"/>
          <w:sz w:val="24"/>
          <w:szCs w:val="24"/>
          <w:u w:val="single"/>
        </w:rPr>
        <w:t>Physical Security Microsoft Data Centers</w:t>
      </w:r>
    </w:p>
    <w:p w:rsidR="00EE5C55" w:rsidRDefault="00EE5C55" w:rsidP="00411F39">
      <w:pPr>
        <w:overflowPunct/>
        <w:spacing w:line="360" w:lineRule="auto"/>
        <w:ind w:left="547"/>
        <w:jc w:val="both"/>
        <w:rPr>
          <w:rFonts w:ascii="Arial" w:hAnsi="Arial" w:cs="Arial"/>
          <w:sz w:val="24"/>
          <w:szCs w:val="24"/>
        </w:rPr>
      </w:pPr>
    </w:p>
    <w:p w:rsidR="00B21CB3" w:rsidRPr="00B21CB3" w:rsidRDefault="00D4386E" w:rsidP="00411F39">
      <w:pPr>
        <w:overflowPunct/>
        <w:spacing w:line="360" w:lineRule="auto"/>
        <w:ind w:left="547"/>
        <w:jc w:val="both"/>
        <w:rPr>
          <w:rFonts w:ascii="Arial" w:hAnsi="Arial" w:cs="Arial"/>
          <w:color w:val="000000"/>
          <w:sz w:val="24"/>
          <w:szCs w:val="24"/>
          <w:u w:color="000000"/>
        </w:rPr>
      </w:pPr>
      <w:r w:rsidRPr="000E1981">
        <w:rPr>
          <w:rFonts w:ascii="Arial" w:hAnsi="Arial" w:cs="Arial"/>
          <w:sz w:val="24"/>
          <w:szCs w:val="24"/>
        </w:rPr>
        <w:t xml:space="preserve">Microsoft is responsible for ensuring </w:t>
      </w:r>
      <w:r w:rsidR="00F76392">
        <w:rPr>
          <w:rFonts w:ascii="Arial" w:hAnsi="Arial" w:cs="Arial"/>
          <w:sz w:val="24"/>
          <w:szCs w:val="24"/>
        </w:rPr>
        <w:t xml:space="preserve">that </w:t>
      </w:r>
      <w:r w:rsidR="00B21CB3" w:rsidRPr="00B21CB3">
        <w:rPr>
          <w:rFonts w:ascii="Arial" w:hAnsi="Arial" w:cs="Arial"/>
          <w:color w:val="000000"/>
          <w:sz w:val="24"/>
          <w:szCs w:val="24"/>
          <w:u w:color="000000"/>
        </w:rPr>
        <w:t xml:space="preserve">physical </w:t>
      </w:r>
      <w:r w:rsidR="00F76392">
        <w:rPr>
          <w:rFonts w:ascii="Arial" w:hAnsi="Arial" w:cs="Arial"/>
          <w:color w:val="000000"/>
          <w:sz w:val="24"/>
          <w:szCs w:val="24"/>
          <w:u w:color="000000"/>
        </w:rPr>
        <w:t xml:space="preserve">access to all the systems and devices that support the </w:t>
      </w:r>
      <w:r w:rsidR="006B7318">
        <w:rPr>
          <w:rFonts w:ascii="Arial" w:hAnsi="Arial" w:cs="Arial"/>
          <w:color w:val="000000"/>
          <w:sz w:val="24"/>
          <w:szCs w:val="24"/>
          <w:u w:color="000000"/>
        </w:rPr>
        <w:t>O365</w:t>
      </w:r>
      <w:r w:rsidR="00CC19DF">
        <w:rPr>
          <w:rFonts w:ascii="Arial" w:hAnsi="Arial" w:cs="Arial"/>
          <w:color w:val="000000"/>
          <w:sz w:val="24"/>
          <w:szCs w:val="24"/>
          <w:u w:color="000000"/>
        </w:rPr>
        <w:t xml:space="preserve"> cloud based </w:t>
      </w:r>
      <w:r w:rsidR="00CC19DF" w:rsidRPr="00E923E7">
        <w:rPr>
          <w:rFonts w:ascii="Arial" w:hAnsi="Arial" w:cs="Arial"/>
          <w:sz w:val="24"/>
          <w:szCs w:val="24"/>
          <w:u w:color="000000"/>
        </w:rPr>
        <w:t xml:space="preserve">environment </w:t>
      </w:r>
      <w:proofErr w:type="gramStart"/>
      <w:r w:rsidR="00CC19DF" w:rsidRPr="00E923E7">
        <w:rPr>
          <w:rFonts w:ascii="Arial" w:hAnsi="Arial" w:cs="Arial"/>
          <w:sz w:val="24"/>
          <w:szCs w:val="24"/>
          <w:u w:color="000000"/>
        </w:rPr>
        <w:t>are</w:t>
      </w:r>
      <w:r w:rsidR="00F76392" w:rsidRPr="00E923E7">
        <w:rPr>
          <w:rFonts w:ascii="Arial" w:hAnsi="Arial" w:cs="Arial"/>
          <w:sz w:val="24"/>
          <w:szCs w:val="24"/>
          <w:u w:color="000000"/>
        </w:rPr>
        <w:t xml:space="preserve"> adequately </w:t>
      </w:r>
      <w:r w:rsidR="00F76392">
        <w:rPr>
          <w:rFonts w:ascii="Arial" w:hAnsi="Arial" w:cs="Arial"/>
          <w:color w:val="000000"/>
          <w:sz w:val="24"/>
          <w:szCs w:val="24"/>
          <w:u w:color="000000"/>
        </w:rPr>
        <w:t>secured</w:t>
      </w:r>
      <w:proofErr w:type="gramEnd"/>
      <w:r w:rsidR="00F76392">
        <w:rPr>
          <w:rFonts w:ascii="Arial" w:hAnsi="Arial" w:cs="Arial"/>
          <w:color w:val="000000"/>
          <w:sz w:val="24"/>
          <w:szCs w:val="24"/>
          <w:u w:color="000000"/>
        </w:rPr>
        <w:t xml:space="preserve">.  Independent auditors perform regular reviews of </w:t>
      </w:r>
      <w:r w:rsidR="00BA36A6">
        <w:rPr>
          <w:rFonts w:ascii="Arial" w:hAnsi="Arial" w:cs="Arial"/>
          <w:color w:val="000000"/>
          <w:sz w:val="24"/>
          <w:szCs w:val="24"/>
          <w:u w:color="000000"/>
        </w:rPr>
        <w:t xml:space="preserve">physical security over </w:t>
      </w:r>
      <w:r w:rsidR="00F76392">
        <w:rPr>
          <w:rFonts w:ascii="Arial" w:hAnsi="Arial" w:cs="Arial"/>
          <w:color w:val="000000"/>
          <w:sz w:val="24"/>
          <w:szCs w:val="24"/>
          <w:u w:color="000000"/>
        </w:rPr>
        <w:t>Microsoft’s data centers</w:t>
      </w:r>
      <w:r w:rsidR="00BA36A6">
        <w:rPr>
          <w:rFonts w:ascii="Arial" w:hAnsi="Arial" w:cs="Arial"/>
          <w:color w:val="000000"/>
          <w:sz w:val="24"/>
          <w:szCs w:val="24"/>
          <w:u w:color="000000"/>
        </w:rPr>
        <w:t xml:space="preserve"> and reports from these reviews</w:t>
      </w:r>
      <w:r w:rsidR="00B21CB3" w:rsidRPr="00B21CB3">
        <w:rPr>
          <w:rFonts w:ascii="Arial" w:hAnsi="Arial" w:cs="Arial"/>
          <w:color w:val="000000"/>
          <w:sz w:val="24"/>
          <w:szCs w:val="24"/>
          <w:u w:color="000000"/>
        </w:rPr>
        <w:t xml:space="preserve"> are available to </w:t>
      </w:r>
      <w:r w:rsidR="006B7318">
        <w:rPr>
          <w:rFonts w:ascii="Arial" w:hAnsi="Arial" w:cs="Arial"/>
          <w:color w:val="000000"/>
          <w:sz w:val="24"/>
          <w:szCs w:val="24"/>
          <w:u w:color="000000"/>
        </w:rPr>
        <w:t>O365</w:t>
      </w:r>
      <w:r w:rsidR="00B21CB3" w:rsidRPr="00B21CB3">
        <w:rPr>
          <w:rFonts w:ascii="Arial" w:hAnsi="Arial" w:cs="Arial"/>
          <w:color w:val="000000"/>
          <w:sz w:val="24"/>
          <w:szCs w:val="24"/>
          <w:u w:color="000000"/>
        </w:rPr>
        <w:t xml:space="preserve"> customers.  Based on the most recent independent auditor's report avai</w:t>
      </w:r>
      <w:r w:rsidR="00B21CB3">
        <w:rPr>
          <w:rFonts w:ascii="Arial" w:hAnsi="Arial" w:cs="Arial"/>
          <w:color w:val="000000"/>
          <w:sz w:val="24"/>
          <w:szCs w:val="24"/>
          <w:u w:color="000000"/>
        </w:rPr>
        <w:t>l</w:t>
      </w:r>
      <w:r w:rsidR="00B21CB3" w:rsidRPr="00B21CB3">
        <w:rPr>
          <w:rFonts w:ascii="Arial" w:hAnsi="Arial" w:cs="Arial"/>
          <w:color w:val="000000"/>
          <w:sz w:val="24"/>
          <w:szCs w:val="24"/>
          <w:u w:color="000000"/>
        </w:rPr>
        <w:t>able at the time of</w:t>
      </w:r>
      <w:r w:rsidR="00A410B4">
        <w:rPr>
          <w:rFonts w:ascii="Arial" w:hAnsi="Arial" w:cs="Arial"/>
          <w:color w:val="000000"/>
          <w:sz w:val="24"/>
          <w:szCs w:val="24"/>
          <w:u w:color="000000"/>
        </w:rPr>
        <w:t xml:space="preserve"> the audit</w:t>
      </w:r>
      <w:r w:rsidR="00B21CB3" w:rsidRPr="00B21CB3">
        <w:rPr>
          <w:rFonts w:ascii="Arial" w:hAnsi="Arial" w:cs="Arial"/>
          <w:color w:val="000000"/>
          <w:sz w:val="24"/>
          <w:szCs w:val="24"/>
          <w:u w:color="000000"/>
        </w:rPr>
        <w:t xml:space="preserve">, Microsoft's data centers that host </w:t>
      </w:r>
      <w:r w:rsidR="006B7318">
        <w:rPr>
          <w:rFonts w:ascii="Arial" w:hAnsi="Arial" w:cs="Arial"/>
          <w:color w:val="000000"/>
          <w:sz w:val="24"/>
          <w:szCs w:val="24"/>
          <w:u w:color="000000"/>
        </w:rPr>
        <w:t>O365</w:t>
      </w:r>
      <w:r w:rsidR="00B21CB3" w:rsidRPr="00B21CB3">
        <w:rPr>
          <w:rFonts w:ascii="Arial" w:hAnsi="Arial" w:cs="Arial"/>
          <w:color w:val="000000"/>
          <w:sz w:val="24"/>
          <w:szCs w:val="24"/>
          <w:u w:color="000000"/>
        </w:rPr>
        <w:t xml:space="preserve"> </w:t>
      </w:r>
      <w:proofErr w:type="gramStart"/>
      <w:r w:rsidR="00B21CB3" w:rsidRPr="00B21CB3">
        <w:rPr>
          <w:rFonts w:ascii="Arial" w:hAnsi="Arial" w:cs="Arial"/>
          <w:color w:val="000000"/>
          <w:sz w:val="24"/>
          <w:szCs w:val="24"/>
          <w:u w:color="000000"/>
        </w:rPr>
        <w:t>are secured</w:t>
      </w:r>
      <w:proofErr w:type="gramEnd"/>
      <w:r w:rsidR="00B21CB3" w:rsidRPr="00B21CB3">
        <w:rPr>
          <w:rFonts w:ascii="Arial" w:hAnsi="Arial" w:cs="Arial"/>
          <w:color w:val="000000"/>
          <w:sz w:val="24"/>
          <w:szCs w:val="24"/>
          <w:u w:color="000000"/>
        </w:rPr>
        <w:t xml:space="preserve"> with access restricted to authorized individuals.  Below are the controls over the data centers as describe</w:t>
      </w:r>
      <w:r w:rsidR="00251EBA">
        <w:rPr>
          <w:rFonts w:ascii="Arial" w:hAnsi="Arial" w:cs="Arial"/>
          <w:color w:val="000000"/>
          <w:sz w:val="24"/>
          <w:szCs w:val="24"/>
          <w:u w:color="000000"/>
        </w:rPr>
        <w:t>d in the SOC</w:t>
      </w:r>
      <w:r w:rsidR="00B21CB3" w:rsidRPr="00B21CB3">
        <w:rPr>
          <w:rFonts w:ascii="Arial" w:hAnsi="Arial" w:cs="Arial"/>
          <w:color w:val="000000"/>
          <w:sz w:val="24"/>
          <w:szCs w:val="24"/>
          <w:u w:color="000000"/>
        </w:rPr>
        <w:t xml:space="preserve"> Type 2 audit report for Microsoft Cloud Infrastructure and Operations, which covered </w:t>
      </w:r>
      <w:r w:rsidR="00B21CB3" w:rsidRPr="00E923E7">
        <w:rPr>
          <w:rFonts w:ascii="Arial" w:hAnsi="Arial" w:cs="Arial"/>
          <w:sz w:val="24"/>
          <w:szCs w:val="24"/>
          <w:u w:color="000000"/>
        </w:rPr>
        <w:t xml:space="preserve">the </w:t>
      </w:r>
      <w:r w:rsidR="00CC19DF" w:rsidRPr="00E923E7">
        <w:rPr>
          <w:rFonts w:ascii="Arial" w:hAnsi="Arial" w:cs="Arial"/>
          <w:sz w:val="24"/>
          <w:szCs w:val="24"/>
          <w:u w:color="000000"/>
        </w:rPr>
        <w:t>period</w:t>
      </w:r>
      <w:r w:rsidR="00B21CB3" w:rsidRPr="00E923E7">
        <w:rPr>
          <w:rFonts w:ascii="Arial" w:hAnsi="Arial" w:cs="Arial"/>
          <w:sz w:val="24"/>
          <w:szCs w:val="24"/>
          <w:u w:color="000000"/>
        </w:rPr>
        <w:t xml:space="preserve"> of January </w:t>
      </w:r>
      <w:r w:rsidR="00B21CB3" w:rsidRPr="00B21CB3">
        <w:rPr>
          <w:rFonts w:ascii="Arial" w:hAnsi="Arial" w:cs="Arial"/>
          <w:color w:val="000000"/>
          <w:sz w:val="24"/>
          <w:szCs w:val="24"/>
          <w:u w:color="000000"/>
        </w:rPr>
        <w:t>1, 2016</w:t>
      </w:r>
      <w:r w:rsidR="00A410B4">
        <w:rPr>
          <w:rFonts w:ascii="Arial" w:hAnsi="Arial" w:cs="Arial"/>
          <w:color w:val="000000"/>
          <w:sz w:val="24"/>
          <w:szCs w:val="24"/>
          <w:u w:color="000000"/>
        </w:rPr>
        <w:t>,</w:t>
      </w:r>
      <w:r w:rsidR="00B21CB3" w:rsidRPr="00B21CB3">
        <w:rPr>
          <w:rFonts w:ascii="Arial" w:hAnsi="Arial" w:cs="Arial"/>
          <w:color w:val="000000"/>
          <w:sz w:val="24"/>
          <w:szCs w:val="24"/>
          <w:u w:color="000000"/>
        </w:rPr>
        <w:t xml:space="preserve"> through June 30, 2016.</w:t>
      </w:r>
    </w:p>
    <w:p w:rsidR="00B21CB3" w:rsidRPr="00B21CB3" w:rsidRDefault="00B21CB3" w:rsidP="00AF05B6">
      <w:pPr>
        <w:overflowPunct/>
        <w:spacing w:line="360" w:lineRule="auto"/>
        <w:ind w:left="540"/>
        <w:jc w:val="both"/>
        <w:rPr>
          <w:rFonts w:ascii="Arial" w:hAnsi="Arial" w:cs="Arial"/>
          <w:color w:val="000000"/>
          <w:sz w:val="24"/>
          <w:szCs w:val="24"/>
          <w:u w:color="000000"/>
        </w:rPr>
      </w:pPr>
    </w:p>
    <w:p w:rsidR="00B21CB3" w:rsidRPr="00B21CB3" w:rsidRDefault="00B21CB3" w:rsidP="00AF05B6">
      <w:pPr>
        <w:spacing w:line="360" w:lineRule="auto"/>
        <w:ind w:left="540"/>
        <w:jc w:val="both"/>
        <w:rPr>
          <w:rFonts w:ascii="Arial" w:hAnsi="Arial" w:cs="Arial"/>
          <w:color w:val="000000"/>
          <w:sz w:val="24"/>
          <w:szCs w:val="24"/>
          <w:u w:color="000000"/>
        </w:rPr>
      </w:pPr>
      <w:r w:rsidRPr="00411F39">
        <w:rPr>
          <w:rFonts w:ascii="Arial" w:hAnsi="Arial" w:cs="Arial"/>
          <w:i/>
          <w:color w:val="000000"/>
          <w:sz w:val="24"/>
          <w:szCs w:val="24"/>
          <w:u w:color="000000"/>
        </w:rPr>
        <w:lastRenderedPageBreak/>
        <w:t>Physical Security Microsoft Data Centers</w:t>
      </w:r>
      <w:r w:rsidR="00200110">
        <w:rPr>
          <w:rFonts w:ascii="Arial" w:hAnsi="Arial" w:cs="Arial"/>
          <w:color w:val="000000"/>
          <w:sz w:val="24"/>
          <w:szCs w:val="24"/>
          <w:u w:color="000000"/>
        </w:rPr>
        <w:t xml:space="preserve">:  </w:t>
      </w:r>
      <w:r w:rsidRPr="00B21CB3">
        <w:rPr>
          <w:rFonts w:ascii="Arial" w:hAnsi="Arial" w:cs="Arial"/>
          <w:color w:val="000000"/>
          <w:sz w:val="24"/>
          <w:szCs w:val="24"/>
          <w:u w:color="000000"/>
        </w:rPr>
        <w:t>Main access to the data</w:t>
      </w:r>
      <w:r w:rsidR="00AB291C">
        <w:rPr>
          <w:rFonts w:ascii="Arial" w:hAnsi="Arial" w:cs="Arial"/>
          <w:color w:val="000000"/>
          <w:sz w:val="24"/>
          <w:szCs w:val="24"/>
          <w:u w:color="000000"/>
        </w:rPr>
        <w:t xml:space="preserve"> </w:t>
      </w:r>
      <w:r w:rsidRPr="00B21CB3">
        <w:rPr>
          <w:rFonts w:ascii="Arial" w:hAnsi="Arial" w:cs="Arial"/>
          <w:color w:val="000000"/>
          <w:sz w:val="24"/>
          <w:szCs w:val="24"/>
          <w:u w:color="000000"/>
        </w:rPr>
        <w:t xml:space="preserve">center facilities are typically restricted to a single point of entry that </w:t>
      </w:r>
      <w:proofErr w:type="gramStart"/>
      <w:r w:rsidRPr="00B21CB3">
        <w:rPr>
          <w:rFonts w:ascii="Arial" w:hAnsi="Arial" w:cs="Arial"/>
          <w:color w:val="000000"/>
          <w:sz w:val="24"/>
          <w:szCs w:val="24"/>
          <w:u w:color="000000"/>
        </w:rPr>
        <w:t>is manned</w:t>
      </w:r>
      <w:proofErr w:type="gramEnd"/>
      <w:r w:rsidRPr="00B21CB3">
        <w:rPr>
          <w:rFonts w:ascii="Arial" w:hAnsi="Arial" w:cs="Arial"/>
          <w:color w:val="000000"/>
          <w:sz w:val="24"/>
          <w:szCs w:val="24"/>
          <w:u w:color="000000"/>
        </w:rPr>
        <w:t xml:space="preserve"> by security personnel.  The main interior or reception areas have electronic </w:t>
      </w:r>
      <w:proofErr w:type="gramStart"/>
      <w:r w:rsidRPr="00B21CB3">
        <w:rPr>
          <w:rFonts w:ascii="Arial" w:hAnsi="Arial" w:cs="Arial"/>
          <w:color w:val="000000"/>
          <w:sz w:val="24"/>
          <w:szCs w:val="24"/>
          <w:u w:color="000000"/>
        </w:rPr>
        <w:t>card access control devices</w:t>
      </w:r>
      <w:proofErr w:type="gramEnd"/>
      <w:r w:rsidRPr="00B21CB3">
        <w:rPr>
          <w:rFonts w:ascii="Arial" w:hAnsi="Arial" w:cs="Arial"/>
          <w:color w:val="000000"/>
          <w:sz w:val="24"/>
          <w:szCs w:val="24"/>
          <w:u w:color="000000"/>
        </w:rPr>
        <w:t xml:space="preserve"> on the perimeter door(s), which restrict access to the interior facilities</w:t>
      </w:r>
      <w:r w:rsidR="00E95B17" w:rsidRPr="00B21CB3">
        <w:rPr>
          <w:rFonts w:ascii="Arial" w:hAnsi="Arial" w:cs="Arial"/>
          <w:color w:val="000000"/>
          <w:sz w:val="24"/>
          <w:szCs w:val="24"/>
          <w:u w:color="000000"/>
        </w:rPr>
        <w:t xml:space="preserve">.  </w:t>
      </w:r>
      <w:r w:rsidRPr="00B21CB3">
        <w:rPr>
          <w:rFonts w:ascii="Arial" w:hAnsi="Arial" w:cs="Arial"/>
          <w:color w:val="000000"/>
          <w:sz w:val="24"/>
          <w:szCs w:val="24"/>
          <w:u w:color="000000"/>
        </w:rPr>
        <w:t>Rooms within the Microsoft data</w:t>
      </w:r>
      <w:r w:rsidR="00AB291C">
        <w:rPr>
          <w:rFonts w:ascii="Arial" w:hAnsi="Arial" w:cs="Arial"/>
          <w:color w:val="000000"/>
          <w:sz w:val="24"/>
          <w:szCs w:val="24"/>
          <w:u w:color="000000"/>
        </w:rPr>
        <w:t xml:space="preserve"> </w:t>
      </w:r>
      <w:r w:rsidRPr="00B21CB3">
        <w:rPr>
          <w:rFonts w:ascii="Arial" w:hAnsi="Arial" w:cs="Arial"/>
          <w:color w:val="000000"/>
          <w:sz w:val="24"/>
          <w:szCs w:val="24"/>
          <w:u w:color="000000"/>
        </w:rPr>
        <w:t xml:space="preserve">centers that contain critical systems (servers, generators, electrical panels, network equipment, etc.) are restricted through various security mechanisms, such as electronic card access control, keyed lock on each individual door, </w:t>
      </w:r>
      <w:r w:rsidR="00E95B17" w:rsidRPr="00B21CB3">
        <w:rPr>
          <w:rFonts w:ascii="Arial" w:hAnsi="Arial" w:cs="Arial"/>
          <w:color w:val="000000"/>
          <w:sz w:val="24"/>
          <w:szCs w:val="24"/>
          <w:u w:color="000000"/>
        </w:rPr>
        <w:t>mantraps</w:t>
      </w:r>
      <w:r w:rsidRPr="00B21CB3">
        <w:rPr>
          <w:rFonts w:ascii="Arial" w:hAnsi="Arial" w:cs="Arial"/>
          <w:color w:val="000000"/>
          <w:sz w:val="24"/>
          <w:szCs w:val="24"/>
          <w:u w:color="000000"/>
        </w:rPr>
        <w:t>, and/or biometric devices.</w:t>
      </w:r>
    </w:p>
    <w:p w:rsidR="00B21CB3" w:rsidRPr="00B21CB3" w:rsidRDefault="00B21CB3" w:rsidP="00AF05B6">
      <w:pPr>
        <w:overflowPunct/>
        <w:spacing w:line="360" w:lineRule="auto"/>
        <w:ind w:left="540"/>
        <w:jc w:val="both"/>
        <w:rPr>
          <w:rFonts w:ascii="Arial" w:hAnsi="Arial" w:cs="Arial"/>
          <w:color w:val="000000"/>
          <w:sz w:val="24"/>
          <w:szCs w:val="24"/>
          <w:u w:color="000000"/>
        </w:rPr>
      </w:pPr>
      <w:r w:rsidRPr="00B21CB3">
        <w:rPr>
          <w:rFonts w:ascii="Arial" w:hAnsi="Arial" w:cs="Arial"/>
          <w:color w:val="000000"/>
          <w:sz w:val="24"/>
          <w:szCs w:val="24"/>
          <w:u w:color="000000"/>
        </w:rPr>
        <w:t> </w:t>
      </w:r>
    </w:p>
    <w:p w:rsidR="00B21CB3" w:rsidRDefault="00B21CB3" w:rsidP="00AF05B6">
      <w:pPr>
        <w:overflowPunct/>
        <w:spacing w:line="360" w:lineRule="auto"/>
        <w:ind w:left="540"/>
        <w:jc w:val="both"/>
        <w:rPr>
          <w:rFonts w:ascii="Arial" w:hAnsi="Arial" w:cs="Arial"/>
          <w:color w:val="000000"/>
          <w:sz w:val="24"/>
          <w:szCs w:val="24"/>
          <w:u w:color="000000"/>
        </w:rPr>
      </w:pPr>
      <w:r w:rsidRPr="00411F39">
        <w:rPr>
          <w:rFonts w:ascii="Arial" w:hAnsi="Arial" w:cs="Arial"/>
          <w:i/>
          <w:color w:val="000000"/>
          <w:sz w:val="24"/>
          <w:szCs w:val="24"/>
          <w:u w:color="000000"/>
        </w:rPr>
        <w:t>Access Controls</w:t>
      </w:r>
      <w:r w:rsidR="00200110">
        <w:rPr>
          <w:rFonts w:ascii="Arial" w:hAnsi="Arial" w:cs="Arial"/>
          <w:color w:val="000000"/>
          <w:sz w:val="24"/>
          <w:szCs w:val="24"/>
          <w:u w:color="000000"/>
        </w:rPr>
        <w:t xml:space="preserve">:  </w:t>
      </w:r>
      <w:r w:rsidRPr="00B21CB3">
        <w:rPr>
          <w:rFonts w:ascii="Arial" w:hAnsi="Arial" w:cs="Arial"/>
          <w:color w:val="000000"/>
          <w:sz w:val="24"/>
          <w:szCs w:val="24"/>
          <w:u w:color="000000"/>
        </w:rPr>
        <w:t>The Data</w:t>
      </w:r>
      <w:r w:rsidR="00AB291C">
        <w:rPr>
          <w:rFonts w:ascii="Arial" w:hAnsi="Arial" w:cs="Arial"/>
          <w:color w:val="000000"/>
          <w:sz w:val="24"/>
          <w:szCs w:val="24"/>
          <w:u w:color="000000"/>
        </w:rPr>
        <w:t xml:space="preserve"> C</w:t>
      </w:r>
      <w:r w:rsidRPr="00B21CB3">
        <w:rPr>
          <w:rFonts w:ascii="Arial" w:hAnsi="Arial" w:cs="Arial"/>
          <w:color w:val="000000"/>
          <w:sz w:val="24"/>
          <w:szCs w:val="24"/>
          <w:u w:color="000000"/>
        </w:rPr>
        <w:t xml:space="preserve">enter Management team has implemented operational procedures to restrict physical access to only authorized employees, contractors, and visitors.  Temporary or permanent access requests </w:t>
      </w:r>
      <w:proofErr w:type="gramStart"/>
      <w:r w:rsidRPr="00B21CB3">
        <w:rPr>
          <w:rFonts w:ascii="Arial" w:hAnsi="Arial" w:cs="Arial"/>
          <w:color w:val="000000"/>
          <w:sz w:val="24"/>
          <w:szCs w:val="24"/>
          <w:u w:color="000000"/>
        </w:rPr>
        <w:t>are tracked</w:t>
      </w:r>
      <w:proofErr w:type="gramEnd"/>
      <w:r w:rsidRPr="00B21CB3">
        <w:rPr>
          <w:rFonts w:ascii="Arial" w:hAnsi="Arial" w:cs="Arial"/>
          <w:color w:val="000000"/>
          <w:sz w:val="24"/>
          <w:szCs w:val="24"/>
          <w:u w:color="000000"/>
        </w:rPr>
        <w:t xml:space="preserve"> using a ticketing system</w:t>
      </w:r>
      <w:r w:rsidR="00E95B17" w:rsidRPr="00B21CB3">
        <w:rPr>
          <w:rFonts w:ascii="Arial" w:hAnsi="Arial" w:cs="Arial"/>
          <w:color w:val="000000"/>
          <w:sz w:val="24"/>
          <w:szCs w:val="24"/>
          <w:u w:color="000000"/>
        </w:rPr>
        <w:t xml:space="preserve">.  </w:t>
      </w:r>
      <w:r w:rsidRPr="00B21CB3">
        <w:rPr>
          <w:rFonts w:ascii="Arial" w:hAnsi="Arial" w:cs="Arial"/>
          <w:color w:val="000000"/>
          <w:sz w:val="24"/>
          <w:szCs w:val="24"/>
          <w:u w:color="000000"/>
        </w:rPr>
        <w:t xml:space="preserve">Badges </w:t>
      </w:r>
      <w:proofErr w:type="gramStart"/>
      <w:r w:rsidRPr="00B21CB3">
        <w:rPr>
          <w:rFonts w:ascii="Arial" w:hAnsi="Arial" w:cs="Arial"/>
          <w:color w:val="000000"/>
          <w:sz w:val="24"/>
          <w:szCs w:val="24"/>
          <w:u w:color="000000"/>
        </w:rPr>
        <w:t>are either issued or activated for personnel requiring access after verificati</w:t>
      </w:r>
      <w:r w:rsidR="00AB291C">
        <w:rPr>
          <w:rFonts w:ascii="Arial" w:hAnsi="Arial" w:cs="Arial"/>
          <w:color w:val="000000"/>
          <w:sz w:val="24"/>
          <w:szCs w:val="24"/>
          <w:u w:color="000000"/>
        </w:rPr>
        <w:t>on of identification</w:t>
      </w:r>
      <w:proofErr w:type="gramEnd"/>
      <w:r w:rsidR="00AB291C">
        <w:rPr>
          <w:rFonts w:ascii="Arial" w:hAnsi="Arial" w:cs="Arial"/>
          <w:color w:val="000000"/>
          <w:sz w:val="24"/>
          <w:szCs w:val="24"/>
          <w:u w:color="000000"/>
        </w:rPr>
        <w:t>.  The Data C</w:t>
      </w:r>
      <w:r w:rsidRPr="00B21CB3">
        <w:rPr>
          <w:rFonts w:ascii="Arial" w:hAnsi="Arial" w:cs="Arial"/>
          <w:color w:val="000000"/>
          <w:sz w:val="24"/>
          <w:szCs w:val="24"/>
          <w:u w:color="000000"/>
        </w:rPr>
        <w:t>enter Management team is responsible for reviewing data</w:t>
      </w:r>
      <w:r w:rsidR="00AB291C">
        <w:rPr>
          <w:rFonts w:ascii="Arial" w:hAnsi="Arial" w:cs="Arial"/>
          <w:color w:val="000000"/>
          <w:sz w:val="24"/>
          <w:szCs w:val="24"/>
          <w:u w:color="000000"/>
        </w:rPr>
        <w:t xml:space="preserve"> </w:t>
      </w:r>
      <w:r w:rsidRPr="00B21CB3">
        <w:rPr>
          <w:rFonts w:ascii="Arial" w:hAnsi="Arial" w:cs="Arial"/>
          <w:color w:val="000000"/>
          <w:sz w:val="24"/>
          <w:szCs w:val="24"/>
          <w:u w:color="000000"/>
        </w:rPr>
        <w:t>center access on a regular basis and for conducting a quarterly audit to verify individual access is still required.</w:t>
      </w:r>
    </w:p>
    <w:p w:rsidR="003A4DBD" w:rsidRDefault="003A4DBD" w:rsidP="00AF05B6">
      <w:pPr>
        <w:overflowPunct/>
        <w:spacing w:line="360" w:lineRule="auto"/>
        <w:ind w:left="540"/>
        <w:jc w:val="both"/>
        <w:rPr>
          <w:rFonts w:ascii="Arial" w:hAnsi="Arial" w:cs="Arial"/>
          <w:color w:val="000000"/>
          <w:sz w:val="24"/>
          <w:szCs w:val="24"/>
          <w:u w:color="000000"/>
        </w:rPr>
      </w:pPr>
    </w:p>
    <w:p w:rsidR="003A4DBD" w:rsidRDefault="003A4DBD" w:rsidP="00AF05B6">
      <w:pPr>
        <w:pStyle w:val="ListParagraph"/>
        <w:spacing w:after="0" w:line="360" w:lineRule="auto"/>
        <w:ind w:left="547"/>
        <w:jc w:val="both"/>
        <w:textAlignment w:val="baseline"/>
        <w:rPr>
          <w:rFonts w:ascii="Arial" w:hAnsi="Arial" w:cs="Arial"/>
          <w:color w:val="000000" w:themeColor="text1"/>
          <w:sz w:val="24"/>
          <w:szCs w:val="24"/>
        </w:rPr>
      </w:pPr>
      <w:r w:rsidRPr="000E1981">
        <w:rPr>
          <w:rFonts w:ascii="Arial" w:hAnsi="Arial" w:cs="Arial"/>
          <w:color w:val="000000" w:themeColor="text1"/>
          <w:sz w:val="24"/>
          <w:szCs w:val="24"/>
        </w:rPr>
        <w:t>There were no significant control weaknesses found in this area.</w:t>
      </w:r>
    </w:p>
    <w:p w:rsidR="00584214" w:rsidRPr="00E02383" w:rsidRDefault="00584214" w:rsidP="00E02383">
      <w:pPr>
        <w:spacing w:line="360" w:lineRule="auto"/>
        <w:jc w:val="both"/>
        <w:textAlignment w:val="baseline"/>
        <w:rPr>
          <w:rFonts w:ascii="Arial" w:hAnsi="Arial" w:cs="Arial"/>
          <w:sz w:val="24"/>
          <w:szCs w:val="24"/>
        </w:rPr>
      </w:pPr>
    </w:p>
    <w:p w:rsidR="00750DB4" w:rsidRPr="00483F69" w:rsidRDefault="00A410B4" w:rsidP="00EE5C55">
      <w:pPr>
        <w:spacing w:line="360" w:lineRule="auto"/>
        <w:jc w:val="center"/>
        <w:rPr>
          <w:rFonts w:ascii="Arial" w:hAnsi="Arial"/>
          <w:sz w:val="24"/>
          <w:u w:val="single"/>
        </w:rPr>
      </w:pPr>
      <w:r>
        <w:rPr>
          <w:rFonts w:ascii="Arial" w:hAnsi="Arial"/>
          <w:sz w:val="24"/>
          <w:u w:val="single"/>
        </w:rPr>
        <w:t xml:space="preserve">Microsoft </w:t>
      </w:r>
      <w:r w:rsidR="00750DB4">
        <w:rPr>
          <w:rFonts w:ascii="Arial" w:hAnsi="Arial"/>
          <w:sz w:val="24"/>
          <w:u w:val="single"/>
        </w:rPr>
        <w:t>O</w:t>
      </w:r>
      <w:r w:rsidR="00EE5C55">
        <w:rPr>
          <w:rFonts w:ascii="Arial" w:hAnsi="Arial"/>
          <w:sz w:val="24"/>
          <w:u w:val="single"/>
        </w:rPr>
        <w:t xml:space="preserve">ffice </w:t>
      </w:r>
      <w:r w:rsidR="00750DB4">
        <w:rPr>
          <w:rFonts w:ascii="Arial" w:hAnsi="Arial"/>
          <w:sz w:val="24"/>
          <w:u w:val="single"/>
        </w:rPr>
        <w:t>365 Agreements</w:t>
      </w:r>
    </w:p>
    <w:p w:rsidR="00750DB4" w:rsidRPr="001D1A56" w:rsidRDefault="00750DB4">
      <w:pPr>
        <w:spacing w:line="360" w:lineRule="auto"/>
        <w:jc w:val="both"/>
        <w:rPr>
          <w:rFonts w:ascii="Arial" w:hAnsi="Arial" w:cs="Arial"/>
          <w:sz w:val="24"/>
          <w:szCs w:val="24"/>
          <w:shd w:val="clear" w:color="auto" w:fill="FFFFFF"/>
        </w:rPr>
      </w:pPr>
    </w:p>
    <w:p w:rsidR="00750DB4" w:rsidRPr="00A410B4" w:rsidRDefault="00750DB4" w:rsidP="00766642">
      <w:pPr>
        <w:pStyle w:val="ListParagraph"/>
        <w:numPr>
          <w:ilvl w:val="0"/>
          <w:numId w:val="6"/>
        </w:numPr>
        <w:spacing w:after="0" w:line="360" w:lineRule="auto"/>
        <w:ind w:left="547" w:hanging="540"/>
        <w:jc w:val="both"/>
        <w:rPr>
          <w:rFonts w:ascii="Arial" w:hAnsi="Arial" w:cs="Arial"/>
          <w:color w:val="000000"/>
          <w:sz w:val="24"/>
          <w:szCs w:val="24"/>
          <w:u w:val="single"/>
        </w:rPr>
      </w:pPr>
      <w:r w:rsidRPr="00411F39">
        <w:rPr>
          <w:rFonts w:ascii="Arial" w:hAnsi="Arial" w:cs="Arial"/>
          <w:color w:val="000000"/>
          <w:sz w:val="24"/>
          <w:szCs w:val="24"/>
          <w:u w:val="single"/>
        </w:rPr>
        <w:t xml:space="preserve">University’s </w:t>
      </w:r>
      <w:r w:rsidR="00A410B4">
        <w:rPr>
          <w:rFonts w:ascii="Arial" w:hAnsi="Arial" w:cs="Arial"/>
          <w:color w:val="000000"/>
          <w:sz w:val="24"/>
          <w:szCs w:val="24"/>
          <w:u w:val="single"/>
        </w:rPr>
        <w:t xml:space="preserve">Microsoft </w:t>
      </w:r>
      <w:r w:rsidRPr="00411F39">
        <w:rPr>
          <w:rFonts w:ascii="Arial" w:hAnsi="Arial" w:cs="Arial"/>
          <w:color w:val="000000"/>
          <w:sz w:val="24"/>
          <w:szCs w:val="24"/>
          <w:u w:val="single"/>
        </w:rPr>
        <w:t>O</w:t>
      </w:r>
      <w:r w:rsidR="00EE5C55" w:rsidRPr="00411F39">
        <w:rPr>
          <w:rFonts w:ascii="Arial" w:hAnsi="Arial" w:cs="Arial"/>
          <w:color w:val="000000"/>
          <w:sz w:val="24"/>
          <w:szCs w:val="24"/>
          <w:u w:val="single"/>
        </w:rPr>
        <w:t xml:space="preserve">ffice </w:t>
      </w:r>
      <w:r w:rsidRPr="00411F39">
        <w:rPr>
          <w:rFonts w:ascii="Arial" w:hAnsi="Arial" w:cs="Arial"/>
          <w:color w:val="000000"/>
          <w:sz w:val="24"/>
          <w:szCs w:val="24"/>
          <w:u w:val="single"/>
        </w:rPr>
        <w:t>365 Agreement with</w:t>
      </w:r>
      <w:r w:rsidRPr="00A410B4">
        <w:rPr>
          <w:rFonts w:ascii="Arial" w:hAnsi="Arial" w:cs="Arial"/>
          <w:color w:val="000000"/>
          <w:sz w:val="24"/>
          <w:szCs w:val="24"/>
          <w:u w:val="single"/>
        </w:rPr>
        <w:t xml:space="preserve"> Microsoft</w:t>
      </w:r>
    </w:p>
    <w:p w:rsidR="00750DB4" w:rsidRDefault="00750DB4" w:rsidP="00A410B4">
      <w:pPr>
        <w:pStyle w:val="ListParagraph"/>
        <w:spacing w:after="0" w:line="360" w:lineRule="auto"/>
        <w:ind w:left="547"/>
        <w:jc w:val="both"/>
        <w:rPr>
          <w:rFonts w:ascii="Arial" w:hAnsi="Arial" w:cs="Arial"/>
          <w:color w:val="000000"/>
          <w:sz w:val="24"/>
          <w:szCs w:val="24"/>
          <w:u w:color="000000"/>
        </w:rPr>
      </w:pPr>
    </w:p>
    <w:p w:rsidR="0011166B" w:rsidRPr="00766642" w:rsidRDefault="00A410B4" w:rsidP="00766642">
      <w:pPr>
        <w:pStyle w:val="ListParagraph"/>
        <w:spacing w:after="0" w:line="360" w:lineRule="auto"/>
        <w:ind w:left="547"/>
        <w:jc w:val="both"/>
        <w:rPr>
          <w:rFonts w:ascii="Arial" w:hAnsi="Arial" w:cs="Arial"/>
          <w:color w:val="000000"/>
          <w:sz w:val="24"/>
          <w:szCs w:val="24"/>
          <w:u w:color="000000"/>
        </w:rPr>
      </w:pPr>
      <w:r>
        <w:rPr>
          <w:rFonts w:ascii="Arial" w:hAnsi="Arial" w:cs="Arial"/>
          <w:color w:val="000000"/>
          <w:sz w:val="24"/>
          <w:szCs w:val="24"/>
          <w:u w:color="000000"/>
        </w:rPr>
        <w:t>Review of</w:t>
      </w:r>
      <w:r w:rsidR="00750DB4" w:rsidRPr="007D695A">
        <w:rPr>
          <w:rFonts w:ascii="Arial" w:hAnsi="Arial" w:cs="Arial"/>
          <w:color w:val="000000"/>
          <w:sz w:val="24"/>
          <w:szCs w:val="24"/>
          <w:u w:color="000000"/>
        </w:rPr>
        <w:t xml:space="preserve"> the University’s agreement with Microsoft for O365</w:t>
      </w:r>
      <w:r>
        <w:rPr>
          <w:rFonts w:ascii="Arial" w:hAnsi="Arial" w:cs="Arial"/>
          <w:color w:val="000000"/>
          <w:sz w:val="24"/>
          <w:szCs w:val="24"/>
          <w:u w:color="000000"/>
        </w:rPr>
        <w:t xml:space="preserve"> indicated</w:t>
      </w:r>
      <w:r w:rsidR="00750DB4" w:rsidRPr="007D695A">
        <w:rPr>
          <w:rFonts w:ascii="Arial" w:hAnsi="Arial" w:cs="Arial"/>
          <w:color w:val="000000"/>
          <w:sz w:val="24"/>
          <w:szCs w:val="24"/>
          <w:u w:color="000000"/>
        </w:rPr>
        <w:t xml:space="preserve"> there is a formal agreement in place between Microsoft and the University, which includes agreed upon terms and conditions, service levels, and roles and responsibilities.  The agreement was established and signed by the University of California</w:t>
      </w:r>
      <w:r w:rsidR="00251EBA">
        <w:rPr>
          <w:rFonts w:ascii="Arial" w:hAnsi="Arial" w:cs="Arial"/>
          <w:color w:val="000000"/>
          <w:sz w:val="24"/>
          <w:szCs w:val="24"/>
          <w:u w:color="000000"/>
        </w:rPr>
        <w:t xml:space="preserve"> </w:t>
      </w:r>
      <w:r w:rsidR="00750DB4" w:rsidRPr="007D695A">
        <w:rPr>
          <w:rFonts w:ascii="Arial" w:hAnsi="Arial" w:cs="Arial"/>
          <w:color w:val="000000"/>
          <w:sz w:val="24"/>
          <w:szCs w:val="24"/>
          <w:u w:color="000000"/>
        </w:rPr>
        <w:t xml:space="preserve">Office of the President and applies to all the </w:t>
      </w:r>
      <w:r w:rsidR="00DD4A55">
        <w:rPr>
          <w:rFonts w:ascii="Arial" w:hAnsi="Arial" w:cs="Arial"/>
          <w:color w:val="000000"/>
          <w:sz w:val="24"/>
          <w:szCs w:val="24"/>
          <w:u w:color="000000"/>
        </w:rPr>
        <w:t xml:space="preserve">UC </w:t>
      </w:r>
      <w:r w:rsidR="00750DB4" w:rsidRPr="007D695A">
        <w:rPr>
          <w:rFonts w:ascii="Arial" w:hAnsi="Arial" w:cs="Arial"/>
          <w:color w:val="000000"/>
          <w:sz w:val="24"/>
          <w:szCs w:val="24"/>
          <w:u w:color="000000"/>
        </w:rPr>
        <w:t xml:space="preserve">campuses.  There is not a specific agreement between UCLA and Microsoft.  </w:t>
      </w:r>
    </w:p>
    <w:p w:rsidR="00E02383" w:rsidRDefault="00E02383" w:rsidP="00547520">
      <w:pPr>
        <w:pStyle w:val="ListParagraph"/>
        <w:spacing w:after="0" w:line="360" w:lineRule="auto"/>
        <w:ind w:left="547"/>
        <w:jc w:val="both"/>
        <w:textAlignment w:val="baseline"/>
        <w:rPr>
          <w:rFonts w:ascii="Arial" w:hAnsi="Arial" w:cs="Arial"/>
          <w:color w:val="000000" w:themeColor="text1"/>
          <w:sz w:val="24"/>
          <w:szCs w:val="24"/>
        </w:rPr>
      </w:pPr>
    </w:p>
    <w:p w:rsidR="00584214" w:rsidRDefault="00584214" w:rsidP="00547520">
      <w:pPr>
        <w:pStyle w:val="ListParagraph"/>
        <w:spacing w:after="0" w:line="360" w:lineRule="auto"/>
        <w:ind w:left="547"/>
        <w:jc w:val="both"/>
        <w:textAlignment w:val="baseline"/>
        <w:rPr>
          <w:rFonts w:ascii="Arial" w:hAnsi="Arial" w:cs="Arial"/>
          <w:color w:val="000000" w:themeColor="text1"/>
          <w:sz w:val="24"/>
          <w:szCs w:val="24"/>
        </w:rPr>
      </w:pPr>
      <w:r w:rsidRPr="000E1981">
        <w:rPr>
          <w:rFonts w:ascii="Arial" w:hAnsi="Arial" w:cs="Arial"/>
          <w:color w:val="000000" w:themeColor="text1"/>
          <w:sz w:val="24"/>
          <w:szCs w:val="24"/>
        </w:rPr>
        <w:t>There were no significant control weaknesses found in this area.</w:t>
      </w:r>
    </w:p>
    <w:p w:rsidR="00750DB4" w:rsidRPr="00A766A0" w:rsidRDefault="00750DB4" w:rsidP="00547520">
      <w:pPr>
        <w:overflowPunct/>
        <w:spacing w:line="360" w:lineRule="auto"/>
        <w:jc w:val="both"/>
        <w:rPr>
          <w:rFonts w:ascii="Arial" w:hAnsi="Arial" w:cs="Arial"/>
          <w:color w:val="000000"/>
          <w:sz w:val="24"/>
          <w:szCs w:val="24"/>
          <w:u w:color="000000"/>
        </w:rPr>
      </w:pPr>
    </w:p>
    <w:p w:rsidR="00750DB4" w:rsidRPr="00411F39" w:rsidRDefault="00A410B4" w:rsidP="00766642">
      <w:pPr>
        <w:pStyle w:val="ListParagraph"/>
        <w:numPr>
          <w:ilvl w:val="0"/>
          <w:numId w:val="6"/>
        </w:numPr>
        <w:spacing w:after="0" w:line="360" w:lineRule="auto"/>
        <w:ind w:left="547" w:hanging="540"/>
        <w:jc w:val="both"/>
        <w:rPr>
          <w:rFonts w:ascii="Arial" w:hAnsi="Arial" w:cs="Arial"/>
          <w:color w:val="000000"/>
          <w:sz w:val="24"/>
          <w:szCs w:val="24"/>
          <w:u w:val="single"/>
        </w:rPr>
      </w:pPr>
      <w:r>
        <w:rPr>
          <w:rFonts w:ascii="Arial" w:hAnsi="Arial" w:cs="Arial"/>
          <w:color w:val="000000"/>
          <w:sz w:val="24"/>
          <w:szCs w:val="24"/>
          <w:u w:val="single"/>
        </w:rPr>
        <w:lastRenderedPageBreak/>
        <w:t xml:space="preserve">Microsoft </w:t>
      </w:r>
      <w:r w:rsidR="00750DB4" w:rsidRPr="00411F39">
        <w:rPr>
          <w:rFonts w:ascii="Arial" w:hAnsi="Arial" w:cs="Arial"/>
          <w:color w:val="000000"/>
          <w:sz w:val="24"/>
          <w:szCs w:val="24"/>
          <w:u w:val="single"/>
        </w:rPr>
        <w:t>O</w:t>
      </w:r>
      <w:r w:rsidR="00EE5C55" w:rsidRPr="00411F39">
        <w:rPr>
          <w:rFonts w:ascii="Arial" w:hAnsi="Arial" w:cs="Arial"/>
          <w:color w:val="000000"/>
          <w:sz w:val="24"/>
          <w:szCs w:val="24"/>
          <w:u w:val="single"/>
        </w:rPr>
        <w:t xml:space="preserve">ffice </w:t>
      </w:r>
      <w:r w:rsidR="00750DB4" w:rsidRPr="00411F39">
        <w:rPr>
          <w:rFonts w:ascii="Arial" w:hAnsi="Arial" w:cs="Arial"/>
          <w:color w:val="000000"/>
          <w:sz w:val="24"/>
          <w:szCs w:val="24"/>
          <w:u w:val="single"/>
        </w:rPr>
        <w:t>365 Service Level Agreements</w:t>
      </w:r>
      <w:r w:rsidR="00EE5C55">
        <w:rPr>
          <w:rFonts w:ascii="Arial" w:hAnsi="Arial" w:cs="Arial"/>
          <w:color w:val="000000"/>
          <w:sz w:val="24"/>
          <w:szCs w:val="24"/>
          <w:u w:val="single"/>
        </w:rPr>
        <w:t xml:space="preserve"> (SLA)</w:t>
      </w:r>
      <w:r w:rsidR="00750DB4" w:rsidRPr="00411F39">
        <w:rPr>
          <w:rFonts w:ascii="Arial" w:hAnsi="Arial" w:cs="Arial"/>
          <w:color w:val="000000"/>
          <w:sz w:val="24"/>
          <w:szCs w:val="24"/>
          <w:u w:val="single"/>
        </w:rPr>
        <w:t xml:space="preserve"> with Campus Departments</w:t>
      </w:r>
    </w:p>
    <w:p w:rsidR="00750DB4" w:rsidRDefault="00750DB4" w:rsidP="0030021B">
      <w:pPr>
        <w:pStyle w:val="ListParagraph"/>
        <w:spacing w:after="0" w:line="360" w:lineRule="auto"/>
        <w:ind w:left="547"/>
        <w:jc w:val="both"/>
        <w:rPr>
          <w:rFonts w:ascii="Arial" w:hAnsi="Arial" w:cs="Arial"/>
          <w:color w:val="000000"/>
          <w:sz w:val="24"/>
          <w:szCs w:val="24"/>
          <w:u w:color="000000"/>
        </w:rPr>
      </w:pPr>
    </w:p>
    <w:p w:rsidR="00750DB4" w:rsidRDefault="00750DB4" w:rsidP="0030021B">
      <w:pPr>
        <w:pStyle w:val="ListParagraph"/>
        <w:spacing w:after="0" w:line="360" w:lineRule="auto"/>
        <w:ind w:left="547"/>
        <w:jc w:val="both"/>
        <w:rPr>
          <w:rFonts w:ascii="Arial" w:hAnsi="Arial" w:cs="Arial"/>
          <w:color w:val="000000"/>
          <w:sz w:val="24"/>
          <w:szCs w:val="24"/>
          <w:u w:color="000000"/>
        </w:rPr>
      </w:pPr>
      <w:r w:rsidRPr="007D695A">
        <w:rPr>
          <w:rFonts w:ascii="Arial" w:hAnsi="Arial" w:cs="Arial"/>
          <w:color w:val="000000"/>
          <w:sz w:val="24"/>
          <w:szCs w:val="24"/>
          <w:u w:color="000000"/>
        </w:rPr>
        <w:t>A&amp;AS had discussions with EM management to verify if agreements are in place between EM and campus departments defining the service levels</w:t>
      </w:r>
      <w:r w:rsidR="006F498D">
        <w:rPr>
          <w:rFonts w:ascii="Arial" w:hAnsi="Arial" w:cs="Arial"/>
          <w:color w:val="000000"/>
          <w:sz w:val="24"/>
          <w:szCs w:val="24"/>
          <w:u w:color="000000"/>
        </w:rPr>
        <w:t>,</w:t>
      </w:r>
      <w:r w:rsidRPr="007D695A">
        <w:rPr>
          <w:rFonts w:ascii="Arial" w:hAnsi="Arial" w:cs="Arial"/>
          <w:color w:val="000000"/>
          <w:sz w:val="24"/>
          <w:szCs w:val="24"/>
          <w:u w:color="000000"/>
        </w:rPr>
        <w:t xml:space="preserve"> and roles and responsibilities specific to O365.</w:t>
      </w:r>
    </w:p>
    <w:p w:rsidR="00750DB4" w:rsidRDefault="00750DB4" w:rsidP="00547520">
      <w:pPr>
        <w:pStyle w:val="ListParagraph"/>
        <w:spacing w:line="360" w:lineRule="auto"/>
        <w:ind w:left="540"/>
        <w:jc w:val="both"/>
        <w:rPr>
          <w:rFonts w:ascii="Arial" w:hAnsi="Arial" w:cs="Arial"/>
          <w:color w:val="000000"/>
          <w:sz w:val="24"/>
          <w:szCs w:val="24"/>
          <w:u w:color="000000"/>
        </w:rPr>
      </w:pPr>
    </w:p>
    <w:p w:rsidR="00750DB4" w:rsidRDefault="00750DB4" w:rsidP="00411F39">
      <w:pPr>
        <w:pStyle w:val="ListParagraph"/>
        <w:spacing w:after="0" w:line="360" w:lineRule="auto"/>
        <w:ind w:left="540"/>
        <w:jc w:val="both"/>
        <w:rPr>
          <w:rFonts w:ascii="Arial" w:hAnsi="Arial" w:cs="Arial"/>
          <w:color w:val="000000"/>
          <w:sz w:val="24"/>
          <w:szCs w:val="24"/>
          <w:u w:color="000000"/>
        </w:rPr>
      </w:pPr>
      <w:r w:rsidRPr="00CF30BB">
        <w:rPr>
          <w:rFonts w:ascii="Arial" w:hAnsi="Arial" w:cs="Arial"/>
          <w:color w:val="000000"/>
          <w:sz w:val="24"/>
          <w:szCs w:val="24"/>
          <w:u w:color="000000"/>
        </w:rPr>
        <w:t xml:space="preserve">There is a standard </w:t>
      </w:r>
      <w:r>
        <w:rPr>
          <w:rFonts w:ascii="Arial" w:hAnsi="Arial" w:cs="Arial"/>
          <w:color w:val="000000"/>
          <w:sz w:val="24"/>
          <w:szCs w:val="24"/>
          <w:u w:color="000000"/>
        </w:rPr>
        <w:t xml:space="preserve">SLA </w:t>
      </w:r>
      <w:r w:rsidRPr="00CF30BB">
        <w:rPr>
          <w:rFonts w:ascii="Arial" w:hAnsi="Arial" w:cs="Arial"/>
          <w:color w:val="000000"/>
          <w:sz w:val="24"/>
          <w:szCs w:val="24"/>
          <w:u w:color="000000"/>
        </w:rPr>
        <w:t xml:space="preserve">between </w:t>
      </w:r>
      <w:r>
        <w:rPr>
          <w:rFonts w:ascii="Arial" w:hAnsi="Arial" w:cs="Arial"/>
          <w:color w:val="000000"/>
          <w:sz w:val="24"/>
          <w:szCs w:val="24"/>
          <w:u w:color="000000"/>
        </w:rPr>
        <w:t>EM</w:t>
      </w:r>
      <w:r w:rsidRPr="00CF30BB">
        <w:rPr>
          <w:rFonts w:ascii="Arial" w:hAnsi="Arial" w:cs="Arial"/>
          <w:color w:val="000000"/>
          <w:sz w:val="24"/>
          <w:szCs w:val="24"/>
          <w:u w:color="000000"/>
        </w:rPr>
        <w:t xml:space="preserve"> and campus departments that still utilize the on-premise Microsoft</w:t>
      </w:r>
      <w:r w:rsidR="00A35562">
        <w:rPr>
          <w:rFonts w:ascii="Arial" w:hAnsi="Arial" w:cs="Arial"/>
          <w:color w:val="000000"/>
          <w:sz w:val="24"/>
          <w:szCs w:val="24"/>
          <w:u w:color="000000"/>
        </w:rPr>
        <w:t xml:space="preserve"> email system; however, there is</w:t>
      </w:r>
      <w:r w:rsidRPr="00CF30BB">
        <w:rPr>
          <w:rFonts w:ascii="Arial" w:hAnsi="Arial" w:cs="Arial"/>
          <w:color w:val="000000"/>
          <w:sz w:val="24"/>
          <w:szCs w:val="24"/>
          <w:u w:color="000000"/>
        </w:rPr>
        <w:t xml:space="preserve"> not a SLA specific to departments that have migrated to a cloud-based </w:t>
      </w:r>
      <w:r>
        <w:rPr>
          <w:rFonts w:ascii="Arial" w:hAnsi="Arial" w:cs="Arial"/>
          <w:color w:val="000000"/>
          <w:sz w:val="24"/>
          <w:szCs w:val="24"/>
          <w:u w:color="000000"/>
        </w:rPr>
        <w:t>O365</w:t>
      </w:r>
      <w:r w:rsidRPr="00CF30BB">
        <w:rPr>
          <w:rFonts w:ascii="Arial" w:hAnsi="Arial" w:cs="Arial"/>
          <w:color w:val="000000"/>
          <w:sz w:val="24"/>
          <w:szCs w:val="24"/>
          <w:u w:color="000000"/>
        </w:rPr>
        <w:t xml:space="preserve"> environment.  The on-premise SLA includes terms and conditions that are not applicable or different for the </w:t>
      </w:r>
      <w:r>
        <w:rPr>
          <w:rFonts w:ascii="Arial" w:hAnsi="Arial" w:cs="Arial"/>
          <w:color w:val="000000"/>
          <w:sz w:val="24"/>
          <w:szCs w:val="24"/>
          <w:u w:color="000000"/>
        </w:rPr>
        <w:t>O365</w:t>
      </w:r>
      <w:r w:rsidRPr="00CF30BB">
        <w:rPr>
          <w:rFonts w:ascii="Arial" w:hAnsi="Arial" w:cs="Arial"/>
          <w:color w:val="000000"/>
          <w:sz w:val="24"/>
          <w:szCs w:val="24"/>
          <w:u w:color="000000"/>
        </w:rPr>
        <w:t xml:space="preserve"> environment such as</w:t>
      </w:r>
      <w:r w:rsidR="00DD4A55">
        <w:rPr>
          <w:rFonts w:ascii="Arial" w:hAnsi="Arial" w:cs="Arial"/>
          <w:color w:val="000000"/>
          <w:sz w:val="24"/>
          <w:szCs w:val="24"/>
          <w:u w:color="000000"/>
        </w:rPr>
        <w:t xml:space="preserve"> the following</w:t>
      </w:r>
      <w:r w:rsidRPr="00CF30BB">
        <w:rPr>
          <w:rFonts w:ascii="Arial" w:hAnsi="Arial" w:cs="Arial"/>
          <w:color w:val="000000"/>
          <w:sz w:val="24"/>
          <w:szCs w:val="24"/>
          <w:u w:color="000000"/>
        </w:rPr>
        <w:t>:</w:t>
      </w:r>
    </w:p>
    <w:p w:rsidR="00EE5C55" w:rsidRPr="00CF30BB" w:rsidRDefault="00EE5C55" w:rsidP="00411F39">
      <w:pPr>
        <w:pStyle w:val="ListParagraph"/>
        <w:spacing w:after="0" w:line="360" w:lineRule="auto"/>
        <w:ind w:left="540"/>
        <w:jc w:val="both"/>
        <w:rPr>
          <w:rFonts w:ascii="Arial" w:hAnsi="Arial" w:cs="Arial"/>
          <w:color w:val="000000"/>
          <w:sz w:val="24"/>
          <w:szCs w:val="24"/>
          <w:u w:color="000000"/>
        </w:rPr>
      </w:pP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User support and trouble reporting timeframes</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Incident response</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Message data backup, archival and restoration</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Mailbox size limits</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SPAM management system</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Anti-Virus system</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Uptime standards</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Disaster Response Email Continuity Program</w:t>
      </w:r>
    </w:p>
    <w:p w:rsidR="00750DB4" w:rsidRPr="00CF30BB" w:rsidRDefault="00750DB4" w:rsidP="00766642">
      <w:pPr>
        <w:numPr>
          <w:ilvl w:val="0"/>
          <w:numId w:val="3"/>
        </w:numPr>
        <w:overflowPunct/>
        <w:spacing w:line="360" w:lineRule="auto"/>
        <w:ind w:left="1080" w:hanging="540"/>
        <w:jc w:val="both"/>
        <w:rPr>
          <w:rFonts w:ascii="Arial" w:hAnsi="Arial" w:cs="Arial"/>
          <w:color w:val="000000"/>
          <w:sz w:val="24"/>
          <w:szCs w:val="24"/>
          <w:u w:color="000000"/>
        </w:rPr>
      </w:pPr>
      <w:r w:rsidRPr="00CF30BB">
        <w:rPr>
          <w:rFonts w:ascii="Arial" w:hAnsi="Arial" w:cs="Arial"/>
          <w:color w:val="000000"/>
          <w:sz w:val="24"/>
          <w:szCs w:val="24"/>
          <w:u w:color="000000"/>
        </w:rPr>
        <w:t>Equipment maintenance and upgrades</w:t>
      </w:r>
    </w:p>
    <w:p w:rsidR="00B02E45" w:rsidRDefault="00B02E45" w:rsidP="00547520">
      <w:pPr>
        <w:overflowPunct/>
        <w:spacing w:line="360" w:lineRule="auto"/>
        <w:ind w:left="540"/>
        <w:jc w:val="both"/>
        <w:rPr>
          <w:rFonts w:ascii="Arial" w:hAnsi="Arial" w:cs="Arial"/>
          <w:color w:val="000000"/>
          <w:sz w:val="24"/>
          <w:szCs w:val="24"/>
          <w:u w:color="000000"/>
        </w:rPr>
      </w:pPr>
    </w:p>
    <w:p w:rsidR="00750DB4" w:rsidRDefault="00750DB4" w:rsidP="00547520">
      <w:pPr>
        <w:overflowPunct/>
        <w:spacing w:line="360" w:lineRule="auto"/>
        <w:ind w:left="540"/>
        <w:jc w:val="both"/>
        <w:rPr>
          <w:rFonts w:ascii="Arial" w:hAnsi="Arial" w:cs="Arial"/>
          <w:color w:val="000000"/>
          <w:sz w:val="24"/>
          <w:szCs w:val="24"/>
          <w:u w:color="000000"/>
        </w:rPr>
      </w:pPr>
      <w:r w:rsidRPr="00CF30BB">
        <w:rPr>
          <w:rFonts w:ascii="Arial" w:hAnsi="Arial" w:cs="Arial"/>
          <w:color w:val="000000"/>
          <w:sz w:val="24"/>
          <w:szCs w:val="24"/>
          <w:u w:color="000000"/>
        </w:rPr>
        <w:t>In ad</w:t>
      </w:r>
      <w:r>
        <w:rPr>
          <w:rFonts w:ascii="Arial" w:hAnsi="Arial" w:cs="Arial"/>
          <w:color w:val="000000"/>
          <w:sz w:val="24"/>
          <w:szCs w:val="24"/>
          <w:u w:color="000000"/>
        </w:rPr>
        <w:t>dition, the SLA includes out</w:t>
      </w:r>
      <w:r w:rsidRPr="00CF30BB">
        <w:rPr>
          <w:rFonts w:ascii="Arial" w:hAnsi="Arial" w:cs="Arial"/>
          <w:color w:val="000000"/>
          <w:sz w:val="24"/>
          <w:szCs w:val="24"/>
          <w:u w:color="000000"/>
        </w:rPr>
        <w:t>date</w:t>
      </w:r>
      <w:r>
        <w:rPr>
          <w:rFonts w:ascii="Arial" w:hAnsi="Arial" w:cs="Arial"/>
          <w:color w:val="000000"/>
          <w:sz w:val="24"/>
          <w:szCs w:val="24"/>
          <w:u w:color="000000"/>
        </w:rPr>
        <w:t>d</w:t>
      </w:r>
      <w:r w:rsidRPr="00CF30BB">
        <w:rPr>
          <w:rFonts w:ascii="Arial" w:hAnsi="Arial" w:cs="Arial"/>
          <w:color w:val="000000"/>
          <w:sz w:val="24"/>
          <w:szCs w:val="24"/>
          <w:u w:color="000000"/>
        </w:rPr>
        <w:t xml:space="preserve"> terminology such as Blackberry and </w:t>
      </w:r>
      <w:r w:rsidR="00A35562" w:rsidRPr="00CF30BB">
        <w:rPr>
          <w:rFonts w:ascii="Arial" w:hAnsi="Arial" w:cs="Arial"/>
          <w:color w:val="000000"/>
          <w:sz w:val="24"/>
          <w:szCs w:val="24"/>
          <w:u w:color="000000"/>
        </w:rPr>
        <w:t xml:space="preserve">PDA </w:t>
      </w:r>
      <w:r w:rsidR="00A35562">
        <w:rPr>
          <w:rFonts w:ascii="Arial" w:hAnsi="Arial" w:cs="Arial"/>
          <w:color w:val="000000"/>
          <w:sz w:val="24"/>
          <w:szCs w:val="24"/>
          <w:u w:color="000000"/>
        </w:rPr>
        <w:t>(</w:t>
      </w:r>
      <w:r w:rsidR="00A8754C">
        <w:rPr>
          <w:rFonts w:ascii="Arial" w:hAnsi="Arial" w:cs="Arial"/>
          <w:color w:val="000000"/>
          <w:sz w:val="24"/>
          <w:szCs w:val="24"/>
          <w:u w:color="000000"/>
        </w:rPr>
        <w:t xml:space="preserve">Personal Digital Assistant) </w:t>
      </w:r>
      <w:r w:rsidRPr="00CF30BB">
        <w:rPr>
          <w:rFonts w:ascii="Arial" w:hAnsi="Arial" w:cs="Arial"/>
          <w:color w:val="000000"/>
          <w:sz w:val="24"/>
          <w:szCs w:val="24"/>
          <w:u w:color="000000"/>
        </w:rPr>
        <w:t>devices.</w:t>
      </w:r>
    </w:p>
    <w:p w:rsidR="00750DB4" w:rsidRDefault="00750DB4" w:rsidP="00547520">
      <w:pPr>
        <w:overflowPunct/>
        <w:spacing w:line="360" w:lineRule="auto"/>
        <w:ind w:left="540"/>
        <w:jc w:val="both"/>
        <w:rPr>
          <w:rFonts w:ascii="Arial" w:hAnsi="Arial" w:cs="Arial"/>
          <w:color w:val="000000"/>
          <w:sz w:val="24"/>
          <w:szCs w:val="24"/>
          <w:u w:color="000000"/>
        </w:rPr>
      </w:pPr>
    </w:p>
    <w:p w:rsidR="00750DB4" w:rsidRDefault="00750DB4" w:rsidP="00547520">
      <w:pPr>
        <w:overflowPunct/>
        <w:spacing w:line="360" w:lineRule="auto"/>
        <w:ind w:left="540"/>
        <w:jc w:val="both"/>
        <w:rPr>
          <w:rFonts w:ascii="Arial" w:hAnsi="Arial" w:cs="Arial"/>
          <w:color w:val="000000"/>
          <w:sz w:val="24"/>
          <w:szCs w:val="24"/>
          <w:u w:color="000000"/>
        </w:rPr>
      </w:pPr>
      <w:r w:rsidRPr="00FE409C">
        <w:rPr>
          <w:rFonts w:ascii="Arial" w:hAnsi="Arial" w:cs="Arial"/>
          <w:color w:val="000000"/>
          <w:sz w:val="24"/>
          <w:szCs w:val="24"/>
          <w:u w:val="single" w:color="000000"/>
        </w:rPr>
        <w:t>Recommendation</w:t>
      </w:r>
      <w:r w:rsidRPr="00FE409C">
        <w:rPr>
          <w:rFonts w:ascii="Arial" w:hAnsi="Arial" w:cs="Arial"/>
          <w:color w:val="000000"/>
          <w:sz w:val="24"/>
          <w:szCs w:val="24"/>
          <w:u w:color="000000"/>
        </w:rPr>
        <w:t>:</w:t>
      </w:r>
      <w:r w:rsidR="00DD4A55">
        <w:rPr>
          <w:rFonts w:ascii="Arial" w:hAnsi="Arial" w:cs="Arial"/>
          <w:color w:val="000000"/>
          <w:sz w:val="24"/>
          <w:szCs w:val="24"/>
          <w:u w:color="000000"/>
        </w:rPr>
        <w:t xml:space="preserve">  E</w:t>
      </w:r>
      <w:r w:rsidR="007C0514">
        <w:rPr>
          <w:rFonts w:ascii="Arial" w:hAnsi="Arial" w:cs="Arial"/>
          <w:color w:val="000000"/>
          <w:sz w:val="24"/>
          <w:szCs w:val="24"/>
          <w:u w:color="000000"/>
        </w:rPr>
        <w:t xml:space="preserve">nterprise </w:t>
      </w:r>
      <w:r w:rsidR="00DD4A55">
        <w:rPr>
          <w:rFonts w:ascii="Arial" w:hAnsi="Arial" w:cs="Arial"/>
          <w:color w:val="000000"/>
          <w:sz w:val="24"/>
          <w:szCs w:val="24"/>
          <w:u w:color="000000"/>
        </w:rPr>
        <w:t>M</w:t>
      </w:r>
      <w:r w:rsidR="007C0514">
        <w:rPr>
          <w:rFonts w:ascii="Arial" w:hAnsi="Arial" w:cs="Arial"/>
          <w:color w:val="000000"/>
          <w:sz w:val="24"/>
          <w:szCs w:val="24"/>
          <w:u w:color="000000"/>
        </w:rPr>
        <w:t>essaging</w:t>
      </w:r>
      <w:r w:rsidR="00DD4A55">
        <w:rPr>
          <w:rFonts w:ascii="Arial" w:hAnsi="Arial" w:cs="Arial"/>
          <w:color w:val="000000"/>
          <w:sz w:val="24"/>
          <w:szCs w:val="24"/>
          <w:u w:color="000000"/>
        </w:rPr>
        <w:t xml:space="preserve"> </w:t>
      </w:r>
      <w:r>
        <w:rPr>
          <w:rFonts w:ascii="Arial" w:hAnsi="Arial" w:cs="Arial"/>
          <w:color w:val="000000"/>
          <w:sz w:val="24"/>
          <w:szCs w:val="24"/>
          <w:u w:color="000000"/>
        </w:rPr>
        <w:t xml:space="preserve">should establish a SLA that is specific to the O365 environment </w:t>
      </w:r>
      <w:r w:rsidRPr="006F498D">
        <w:rPr>
          <w:rFonts w:ascii="Arial" w:hAnsi="Arial" w:cs="Arial"/>
          <w:sz w:val="24"/>
          <w:szCs w:val="24"/>
          <w:u w:color="000000"/>
        </w:rPr>
        <w:t xml:space="preserve">and </w:t>
      </w:r>
      <w:r w:rsidR="00CE00B6" w:rsidRPr="006F498D">
        <w:rPr>
          <w:rFonts w:ascii="Arial" w:hAnsi="Arial" w:cs="Arial"/>
          <w:sz w:val="24"/>
          <w:szCs w:val="24"/>
          <w:u w:color="000000"/>
        </w:rPr>
        <w:t xml:space="preserve">provide it </w:t>
      </w:r>
      <w:r w:rsidR="002B5F27" w:rsidRPr="006F498D">
        <w:rPr>
          <w:rFonts w:ascii="Arial" w:hAnsi="Arial" w:cs="Arial"/>
          <w:sz w:val="24"/>
          <w:szCs w:val="24"/>
          <w:u w:color="000000"/>
        </w:rPr>
        <w:t>to</w:t>
      </w:r>
      <w:r w:rsidR="00A35562" w:rsidRPr="006F498D">
        <w:rPr>
          <w:rFonts w:ascii="Arial" w:hAnsi="Arial" w:cs="Arial"/>
          <w:sz w:val="24"/>
          <w:szCs w:val="24"/>
          <w:u w:color="000000"/>
        </w:rPr>
        <w:t xml:space="preserve"> </w:t>
      </w:r>
      <w:r w:rsidRPr="006F498D">
        <w:rPr>
          <w:rFonts w:ascii="Arial" w:hAnsi="Arial" w:cs="Arial"/>
          <w:sz w:val="24"/>
          <w:szCs w:val="24"/>
          <w:u w:color="000000"/>
        </w:rPr>
        <w:t xml:space="preserve">departments that </w:t>
      </w:r>
      <w:r>
        <w:rPr>
          <w:rFonts w:ascii="Arial" w:hAnsi="Arial" w:cs="Arial"/>
          <w:color w:val="000000"/>
          <w:sz w:val="24"/>
          <w:szCs w:val="24"/>
          <w:u w:color="000000"/>
        </w:rPr>
        <w:t>have migrated to O365.</w:t>
      </w:r>
      <w:r w:rsidR="00632591">
        <w:rPr>
          <w:rFonts w:ascii="Arial" w:hAnsi="Arial" w:cs="Arial"/>
          <w:color w:val="000000"/>
          <w:sz w:val="24"/>
          <w:szCs w:val="24"/>
          <w:u w:color="000000"/>
        </w:rPr>
        <w:t xml:space="preserve">  </w:t>
      </w:r>
    </w:p>
    <w:p w:rsidR="00632591" w:rsidRDefault="00632591" w:rsidP="00547520">
      <w:pPr>
        <w:overflowPunct/>
        <w:spacing w:line="360" w:lineRule="auto"/>
        <w:ind w:left="540"/>
        <w:jc w:val="both"/>
        <w:rPr>
          <w:rFonts w:ascii="Arial" w:hAnsi="Arial" w:cs="Arial"/>
          <w:color w:val="000000"/>
          <w:sz w:val="24"/>
          <w:szCs w:val="24"/>
          <w:u w:color="000000"/>
        </w:rPr>
      </w:pPr>
    </w:p>
    <w:p w:rsidR="00DC5734" w:rsidRPr="00DC5734" w:rsidRDefault="00632591" w:rsidP="00DC5734">
      <w:pPr>
        <w:spacing w:line="360" w:lineRule="auto"/>
        <w:ind w:left="540"/>
        <w:jc w:val="both"/>
        <w:textAlignment w:val="baseline"/>
        <w:rPr>
          <w:rFonts w:ascii="Arial" w:hAnsi="Arial" w:cs="Arial"/>
          <w:sz w:val="24"/>
          <w:szCs w:val="24"/>
        </w:rPr>
      </w:pPr>
      <w:r w:rsidRPr="00632591">
        <w:rPr>
          <w:rFonts w:ascii="Arial" w:hAnsi="Arial" w:cs="Arial"/>
          <w:sz w:val="24"/>
          <w:szCs w:val="24"/>
          <w:u w:val="single"/>
        </w:rPr>
        <w:t>Response</w:t>
      </w:r>
      <w:r>
        <w:rPr>
          <w:rFonts w:ascii="Arial" w:hAnsi="Arial" w:cs="Arial"/>
          <w:sz w:val="24"/>
          <w:szCs w:val="24"/>
        </w:rPr>
        <w:t xml:space="preserve">:  </w:t>
      </w:r>
      <w:r w:rsidR="00DC5734" w:rsidRPr="00DC5734">
        <w:rPr>
          <w:rFonts w:ascii="Arial" w:hAnsi="Arial" w:cs="Arial"/>
          <w:sz w:val="24"/>
          <w:szCs w:val="24"/>
        </w:rPr>
        <w:t>IT Services agrees with the recommendations and will do the following:</w:t>
      </w:r>
    </w:p>
    <w:p w:rsidR="00DC5734" w:rsidRPr="00DC5734" w:rsidRDefault="00DC5734" w:rsidP="00DC5734">
      <w:pPr>
        <w:spacing w:line="360" w:lineRule="auto"/>
        <w:ind w:left="540"/>
        <w:jc w:val="both"/>
        <w:textAlignment w:val="baseline"/>
        <w:rPr>
          <w:rFonts w:ascii="Arial" w:hAnsi="Arial" w:cs="Arial"/>
          <w:sz w:val="24"/>
          <w:szCs w:val="24"/>
        </w:rPr>
      </w:pP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1) </w:t>
      </w:r>
      <w:r w:rsidR="00766642">
        <w:rPr>
          <w:rFonts w:ascii="Arial" w:hAnsi="Arial" w:cs="Arial"/>
          <w:sz w:val="24"/>
          <w:szCs w:val="24"/>
        </w:rPr>
        <w:tab/>
      </w:r>
      <w:r w:rsidRPr="00DC5734">
        <w:rPr>
          <w:rFonts w:ascii="Arial" w:hAnsi="Arial" w:cs="Arial"/>
          <w:sz w:val="24"/>
          <w:szCs w:val="24"/>
        </w:rPr>
        <w:t xml:space="preserve">An Office 365 specific SLA </w:t>
      </w:r>
      <w:proofErr w:type="gramStart"/>
      <w:r w:rsidRPr="00DC5734">
        <w:rPr>
          <w:rFonts w:ascii="Arial" w:hAnsi="Arial" w:cs="Arial"/>
          <w:sz w:val="24"/>
          <w:szCs w:val="24"/>
        </w:rPr>
        <w:t>will be created</w:t>
      </w:r>
      <w:proofErr w:type="gramEnd"/>
      <w:r w:rsidR="00766642">
        <w:rPr>
          <w:rFonts w:ascii="Arial" w:hAnsi="Arial" w:cs="Arial"/>
          <w:sz w:val="24"/>
          <w:szCs w:val="24"/>
        </w:rPr>
        <w:t>.</w:t>
      </w:r>
      <w:r w:rsidRPr="00DC5734">
        <w:rPr>
          <w:rFonts w:ascii="Arial" w:hAnsi="Arial" w:cs="Arial"/>
          <w:sz w:val="24"/>
          <w:szCs w:val="24"/>
        </w:rPr>
        <w:t xml:space="preserve"> (Due </w:t>
      </w:r>
      <w:r w:rsidR="00766642">
        <w:rPr>
          <w:rFonts w:ascii="Arial" w:hAnsi="Arial" w:cs="Arial"/>
          <w:sz w:val="24"/>
          <w:szCs w:val="24"/>
        </w:rPr>
        <w:t>January 15, 2019</w:t>
      </w:r>
      <w:r w:rsidRPr="00DC5734">
        <w:rPr>
          <w:rFonts w:ascii="Arial" w:hAnsi="Arial" w:cs="Arial"/>
          <w:sz w:val="24"/>
          <w:szCs w:val="24"/>
        </w:rPr>
        <w:t>)</w:t>
      </w:r>
    </w:p>
    <w:p w:rsidR="00DC5734" w:rsidRPr="00DC5734" w:rsidRDefault="00DC5734" w:rsidP="00766642">
      <w:pPr>
        <w:spacing w:line="360" w:lineRule="auto"/>
        <w:ind w:left="1080" w:hanging="540"/>
        <w:jc w:val="both"/>
        <w:textAlignment w:val="baseline"/>
        <w:rPr>
          <w:rFonts w:ascii="Arial" w:hAnsi="Arial" w:cs="Arial"/>
          <w:sz w:val="24"/>
          <w:szCs w:val="24"/>
        </w:rPr>
      </w:pPr>
      <w:r w:rsidRPr="00DC5734">
        <w:rPr>
          <w:rFonts w:ascii="Arial" w:hAnsi="Arial" w:cs="Arial"/>
          <w:sz w:val="24"/>
          <w:szCs w:val="24"/>
        </w:rPr>
        <w:t xml:space="preserve">2) </w:t>
      </w:r>
      <w:r w:rsidR="00766642">
        <w:rPr>
          <w:rFonts w:ascii="Arial" w:hAnsi="Arial" w:cs="Arial"/>
          <w:sz w:val="24"/>
          <w:szCs w:val="24"/>
        </w:rPr>
        <w:tab/>
      </w:r>
      <w:r w:rsidRPr="00DC5734">
        <w:rPr>
          <w:rFonts w:ascii="Arial" w:hAnsi="Arial" w:cs="Arial"/>
          <w:sz w:val="24"/>
          <w:szCs w:val="24"/>
        </w:rPr>
        <w:t xml:space="preserve">The new SLA </w:t>
      </w:r>
      <w:proofErr w:type="gramStart"/>
      <w:r w:rsidRPr="00DC5734">
        <w:rPr>
          <w:rFonts w:ascii="Arial" w:hAnsi="Arial" w:cs="Arial"/>
          <w:sz w:val="24"/>
          <w:szCs w:val="24"/>
        </w:rPr>
        <w:t>will be distributed</w:t>
      </w:r>
      <w:proofErr w:type="gramEnd"/>
      <w:r w:rsidRPr="00DC5734">
        <w:rPr>
          <w:rFonts w:ascii="Arial" w:hAnsi="Arial" w:cs="Arial"/>
          <w:sz w:val="24"/>
          <w:szCs w:val="24"/>
        </w:rPr>
        <w:t xml:space="preserve"> for signature/review</w:t>
      </w:r>
      <w:r w:rsidR="00766642">
        <w:rPr>
          <w:rFonts w:ascii="Arial" w:hAnsi="Arial" w:cs="Arial"/>
          <w:sz w:val="24"/>
          <w:szCs w:val="24"/>
        </w:rPr>
        <w:t>.</w:t>
      </w:r>
      <w:r w:rsidRPr="00DC5734">
        <w:rPr>
          <w:rFonts w:ascii="Arial" w:hAnsi="Arial" w:cs="Arial"/>
          <w:sz w:val="24"/>
          <w:szCs w:val="24"/>
        </w:rPr>
        <w:t xml:space="preserve"> (Due </w:t>
      </w:r>
      <w:r w:rsidR="00766642">
        <w:rPr>
          <w:rFonts w:ascii="Arial" w:hAnsi="Arial" w:cs="Arial"/>
          <w:sz w:val="24"/>
          <w:szCs w:val="24"/>
        </w:rPr>
        <w:t>June 30, 2019</w:t>
      </w:r>
      <w:r w:rsidRPr="00DC5734">
        <w:rPr>
          <w:rFonts w:ascii="Arial" w:hAnsi="Arial" w:cs="Arial"/>
          <w:sz w:val="24"/>
          <w:szCs w:val="24"/>
        </w:rPr>
        <w:t>)</w:t>
      </w:r>
    </w:p>
    <w:p w:rsidR="00DC5734" w:rsidRPr="00DC5734" w:rsidRDefault="00DC5734" w:rsidP="00DC5734">
      <w:pPr>
        <w:spacing w:line="360" w:lineRule="auto"/>
        <w:ind w:left="540"/>
        <w:jc w:val="both"/>
        <w:textAlignment w:val="baseline"/>
        <w:rPr>
          <w:rFonts w:ascii="Arial" w:hAnsi="Arial" w:cs="Arial"/>
          <w:sz w:val="24"/>
          <w:szCs w:val="24"/>
        </w:rPr>
      </w:pPr>
      <w:r w:rsidRPr="00DC5734">
        <w:rPr>
          <w:rFonts w:ascii="Arial" w:hAnsi="Arial" w:cs="Arial"/>
          <w:sz w:val="24"/>
          <w:szCs w:val="24"/>
        </w:rPr>
        <w:lastRenderedPageBreak/>
        <w:t xml:space="preserve">Note: </w:t>
      </w:r>
      <w:r w:rsidR="00766642">
        <w:rPr>
          <w:rFonts w:ascii="Arial" w:hAnsi="Arial" w:cs="Arial"/>
          <w:sz w:val="24"/>
          <w:szCs w:val="24"/>
        </w:rPr>
        <w:t xml:space="preserve"> </w:t>
      </w:r>
      <w:r w:rsidRPr="00DC5734">
        <w:rPr>
          <w:rFonts w:ascii="Arial" w:hAnsi="Arial" w:cs="Arial"/>
          <w:sz w:val="24"/>
          <w:szCs w:val="24"/>
        </w:rPr>
        <w:t xml:space="preserve">Completion of item #2 above is highly dependent upon participation from </w:t>
      </w:r>
      <w:r w:rsidR="00E02383" w:rsidRPr="00DC5734">
        <w:rPr>
          <w:rFonts w:ascii="Arial" w:hAnsi="Arial" w:cs="Arial"/>
          <w:sz w:val="24"/>
          <w:szCs w:val="24"/>
        </w:rPr>
        <w:t>departments, which</w:t>
      </w:r>
      <w:r w:rsidRPr="00DC5734">
        <w:rPr>
          <w:rFonts w:ascii="Arial" w:hAnsi="Arial" w:cs="Arial"/>
          <w:sz w:val="24"/>
          <w:szCs w:val="24"/>
        </w:rPr>
        <w:t xml:space="preserve"> has been problematic in the past.</w:t>
      </w:r>
    </w:p>
    <w:p w:rsidR="00632591" w:rsidRPr="00EE5C55" w:rsidRDefault="00632591" w:rsidP="00E02383">
      <w:pPr>
        <w:spacing w:line="360" w:lineRule="auto"/>
        <w:jc w:val="both"/>
        <w:textAlignment w:val="baseline"/>
        <w:rPr>
          <w:rFonts w:ascii="Arial" w:hAnsi="Arial" w:cs="Arial"/>
          <w:sz w:val="24"/>
          <w:szCs w:val="24"/>
        </w:rPr>
      </w:pPr>
    </w:p>
    <w:p w:rsidR="009A55E7" w:rsidRPr="002F1303" w:rsidRDefault="009A55E7" w:rsidP="00483624">
      <w:pPr>
        <w:keepNext/>
        <w:widowControl w:val="0"/>
        <w:spacing w:line="360" w:lineRule="auto"/>
        <w:jc w:val="center"/>
        <w:rPr>
          <w:rFonts w:ascii="Arial" w:hAnsi="Arial" w:cs="Arial"/>
          <w:sz w:val="24"/>
          <w:szCs w:val="24"/>
          <w:u w:val="single"/>
        </w:rPr>
      </w:pPr>
      <w:r w:rsidRPr="002F1303">
        <w:rPr>
          <w:rFonts w:ascii="Arial" w:hAnsi="Arial" w:cs="Arial"/>
          <w:sz w:val="24"/>
          <w:szCs w:val="24"/>
          <w:u w:val="single"/>
        </w:rPr>
        <w:t xml:space="preserve">Availability and Continuity of </w:t>
      </w:r>
      <w:r w:rsidR="00A410B4">
        <w:rPr>
          <w:rFonts w:ascii="Arial" w:hAnsi="Arial" w:cs="Arial"/>
          <w:sz w:val="24"/>
          <w:szCs w:val="24"/>
          <w:u w:val="single"/>
        </w:rPr>
        <w:t xml:space="preserve">Microsoft </w:t>
      </w:r>
      <w:r w:rsidR="006B7318">
        <w:rPr>
          <w:rFonts w:ascii="Arial" w:hAnsi="Arial" w:cs="Arial"/>
          <w:sz w:val="24"/>
          <w:szCs w:val="24"/>
          <w:u w:val="single"/>
        </w:rPr>
        <w:t>O</w:t>
      </w:r>
      <w:r w:rsidR="00EE5C55">
        <w:rPr>
          <w:rFonts w:ascii="Arial" w:hAnsi="Arial" w:cs="Arial"/>
          <w:sz w:val="24"/>
          <w:szCs w:val="24"/>
          <w:u w:val="single"/>
        </w:rPr>
        <w:t xml:space="preserve">ffice </w:t>
      </w:r>
      <w:r w:rsidR="006B7318">
        <w:rPr>
          <w:rFonts w:ascii="Arial" w:hAnsi="Arial" w:cs="Arial"/>
          <w:sz w:val="24"/>
          <w:szCs w:val="24"/>
          <w:u w:val="single"/>
        </w:rPr>
        <w:t>365</w:t>
      </w:r>
    </w:p>
    <w:p w:rsidR="009A55E7" w:rsidRPr="002F1303" w:rsidRDefault="009A55E7" w:rsidP="00483624">
      <w:pPr>
        <w:keepNext/>
        <w:widowControl w:val="0"/>
        <w:spacing w:line="360" w:lineRule="auto"/>
        <w:jc w:val="both"/>
        <w:rPr>
          <w:rFonts w:ascii="Arial" w:hAnsi="Arial" w:cs="Arial"/>
          <w:sz w:val="24"/>
          <w:szCs w:val="24"/>
          <w:shd w:val="clear" w:color="auto" w:fill="FFFFFF"/>
        </w:rPr>
      </w:pPr>
    </w:p>
    <w:p w:rsidR="00BF2F15" w:rsidRPr="00185AE9" w:rsidRDefault="00BF2F15" w:rsidP="00483624">
      <w:pPr>
        <w:keepNext/>
        <w:widowControl w:val="0"/>
        <w:overflowPunct/>
        <w:spacing w:line="360" w:lineRule="auto"/>
        <w:jc w:val="both"/>
        <w:rPr>
          <w:rFonts w:ascii="Arial" w:hAnsi="Arial" w:cs="Arial"/>
          <w:color w:val="000000"/>
          <w:sz w:val="24"/>
          <w:szCs w:val="24"/>
        </w:rPr>
      </w:pPr>
      <w:r w:rsidRPr="0030021B">
        <w:rPr>
          <w:rFonts w:ascii="Arial" w:hAnsi="Arial" w:cs="Arial"/>
          <w:color w:val="000000"/>
          <w:sz w:val="24"/>
          <w:szCs w:val="24"/>
        </w:rPr>
        <w:t>Audit work included discussions with management</w:t>
      </w:r>
      <w:r w:rsidR="00A35562">
        <w:rPr>
          <w:rFonts w:ascii="Arial" w:hAnsi="Arial" w:cs="Arial"/>
          <w:color w:val="000000"/>
          <w:sz w:val="24"/>
          <w:szCs w:val="24"/>
        </w:rPr>
        <w:t>,</w:t>
      </w:r>
      <w:r w:rsidRPr="0030021B">
        <w:rPr>
          <w:rFonts w:ascii="Arial" w:hAnsi="Arial" w:cs="Arial"/>
          <w:color w:val="000000"/>
          <w:sz w:val="24"/>
          <w:szCs w:val="24"/>
        </w:rPr>
        <w:t xml:space="preserve"> review of </w:t>
      </w:r>
      <w:r w:rsidR="004F76D4" w:rsidRPr="0030021B">
        <w:rPr>
          <w:rFonts w:ascii="Arial" w:hAnsi="Arial" w:cs="Arial"/>
          <w:color w:val="000000"/>
          <w:sz w:val="24"/>
          <w:szCs w:val="24"/>
        </w:rPr>
        <w:t xml:space="preserve">the agreement the University has with Microsoft and </w:t>
      </w:r>
      <w:r w:rsidR="00A410B4" w:rsidRPr="0030021B">
        <w:rPr>
          <w:rFonts w:ascii="Arial" w:hAnsi="Arial" w:cs="Arial"/>
          <w:color w:val="000000"/>
          <w:sz w:val="24"/>
          <w:szCs w:val="24"/>
        </w:rPr>
        <w:t xml:space="preserve">the </w:t>
      </w:r>
      <w:r w:rsidR="004F76D4" w:rsidRPr="0030021B">
        <w:rPr>
          <w:rFonts w:ascii="Arial" w:hAnsi="Arial" w:cs="Arial"/>
          <w:color w:val="000000"/>
          <w:sz w:val="24"/>
          <w:szCs w:val="24"/>
        </w:rPr>
        <w:t>independent auditor’s report</w:t>
      </w:r>
      <w:r w:rsidR="002F1303" w:rsidRPr="0030021B">
        <w:rPr>
          <w:rFonts w:ascii="Arial" w:hAnsi="Arial" w:cs="Arial"/>
          <w:color w:val="000000"/>
          <w:sz w:val="24"/>
          <w:szCs w:val="24"/>
        </w:rPr>
        <w:t xml:space="preserve"> </w:t>
      </w:r>
      <w:r w:rsidRPr="0030021B">
        <w:rPr>
          <w:rFonts w:ascii="Arial" w:hAnsi="Arial" w:cs="Arial"/>
          <w:color w:val="000000"/>
          <w:sz w:val="24"/>
          <w:szCs w:val="24"/>
        </w:rPr>
        <w:t xml:space="preserve">to determine if </w:t>
      </w:r>
      <w:r w:rsidRPr="0030021B">
        <w:rPr>
          <w:rFonts w:ascii="Arial" w:hAnsi="Arial" w:cs="Arial"/>
          <w:color w:val="000000"/>
          <w:sz w:val="24"/>
          <w:szCs w:val="24"/>
          <w:u w:color="000000"/>
        </w:rPr>
        <w:t xml:space="preserve">Microsoft's cloud-based environment for </w:t>
      </w:r>
      <w:r w:rsidR="006B7318" w:rsidRPr="0030021B">
        <w:rPr>
          <w:rFonts w:ascii="Arial" w:hAnsi="Arial" w:cs="Arial"/>
          <w:color w:val="000000"/>
          <w:sz w:val="24"/>
          <w:szCs w:val="24"/>
          <w:u w:color="000000"/>
        </w:rPr>
        <w:t>O365</w:t>
      </w:r>
      <w:r w:rsidRPr="0030021B">
        <w:rPr>
          <w:rFonts w:ascii="Arial" w:hAnsi="Arial" w:cs="Arial"/>
          <w:color w:val="000000"/>
          <w:sz w:val="24"/>
          <w:szCs w:val="24"/>
          <w:u w:color="000000"/>
        </w:rPr>
        <w:t xml:space="preserve"> includes redundant systems and replication of data to ensure the</w:t>
      </w:r>
      <w:r w:rsidR="00412EE2" w:rsidRPr="0030021B">
        <w:rPr>
          <w:rFonts w:ascii="Arial" w:hAnsi="Arial" w:cs="Arial"/>
          <w:color w:val="000000"/>
          <w:sz w:val="24"/>
          <w:szCs w:val="24"/>
          <w:u w:color="000000"/>
        </w:rPr>
        <w:t xml:space="preserve"> </w:t>
      </w:r>
      <w:r w:rsidRPr="0030021B">
        <w:rPr>
          <w:rFonts w:ascii="Arial" w:hAnsi="Arial" w:cs="Arial"/>
          <w:color w:val="000000"/>
          <w:sz w:val="24"/>
          <w:szCs w:val="24"/>
          <w:u w:color="000000"/>
        </w:rPr>
        <w:t>a</w:t>
      </w:r>
      <w:r w:rsidR="002F1303" w:rsidRPr="0030021B">
        <w:rPr>
          <w:rFonts w:ascii="Arial" w:hAnsi="Arial" w:cs="Arial"/>
          <w:color w:val="000000"/>
          <w:sz w:val="24"/>
          <w:szCs w:val="24"/>
          <w:u w:color="000000"/>
        </w:rPr>
        <w:t xml:space="preserve">vailability of </w:t>
      </w:r>
      <w:r w:rsidR="00412EE2" w:rsidRPr="0030021B">
        <w:rPr>
          <w:rFonts w:ascii="Arial" w:hAnsi="Arial" w:cs="Arial"/>
          <w:color w:val="000000"/>
          <w:sz w:val="24"/>
          <w:szCs w:val="24"/>
          <w:u w:color="000000"/>
        </w:rPr>
        <w:t>O365 applications and supporting services</w:t>
      </w:r>
      <w:r w:rsidRPr="0030021B">
        <w:rPr>
          <w:rFonts w:ascii="Arial" w:hAnsi="Arial" w:cs="Arial"/>
          <w:color w:val="000000"/>
          <w:sz w:val="24"/>
          <w:szCs w:val="24"/>
          <w:u w:color="000000"/>
        </w:rPr>
        <w:t xml:space="preserve">.  In addition, </w:t>
      </w:r>
      <w:r w:rsidR="002F1303" w:rsidRPr="0030021B">
        <w:rPr>
          <w:rFonts w:ascii="Arial" w:hAnsi="Arial" w:cs="Arial"/>
          <w:color w:val="000000"/>
          <w:sz w:val="24"/>
          <w:szCs w:val="24"/>
          <w:u w:color="000000"/>
        </w:rPr>
        <w:t xml:space="preserve">A&amp;AS </w:t>
      </w:r>
      <w:r w:rsidRPr="0030021B">
        <w:rPr>
          <w:rFonts w:ascii="Arial" w:hAnsi="Arial" w:cs="Arial"/>
          <w:color w:val="000000"/>
          <w:sz w:val="24"/>
          <w:szCs w:val="24"/>
          <w:u w:color="000000"/>
        </w:rPr>
        <w:t xml:space="preserve">reviewed </w:t>
      </w:r>
      <w:r w:rsidR="002F1303" w:rsidRPr="0030021B">
        <w:rPr>
          <w:rFonts w:ascii="Arial" w:hAnsi="Arial" w:cs="Arial"/>
          <w:color w:val="000000"/>
          <w:sz w:val="24"/>
          <w:szCs w:val="24"/>
          <w:u w:color="000000"/>
        </w:rPr>
        <w:t xml:space="preserve">the </w:t>
      </w:r>
      <w:r w:rsidRPr="0030021B">
        <w:rPr>
          <w:rFonts w:ascii="Arial" w:hAnsi="Arial" w:cs="Arial"/>
          <w:color w:val="000000"/>
          <w:sz w:val="24"/>
          <w:szCs w:val="24"/>
          <w:u w:color="000000"/>
        </w:rPr>
        <w:t>S</w:t>
      </w:r>
      <w:r w:rsidR="001D4DB8" w:rsidRPr="0030021B">
        <w:rPr>
          <w:rFonts w:ascii="Arial" w:hAnsi="Arial" w:cs="Arial"/>
          <w:color w:val="000000"/>
          <w:sz w:val="24"/>
          <w:szCs w:val="24"/>
          <w:u w:color="000000"/>
        </w:rPr>
        <w:t>LA</w:t>
      </w:r>
      <w:r w:rsidRPr="0030021B">
        <w:rPr>
          <w:rFonts w:ascii="Arial" w:hAnsi="Arial" w:cs="Arial"/>
          <w:color w:val="000000"/>
          <w:sz w:val="24"/>
          <w:szCs w:val="24"/>
          <w:u w:color="000000"/>
        </w:rPr>
        <w:t xml:space="preserve"> for Microsoft On-line Services to determine if email service avail</w:t>
      </w:r>
      <w:r w:rsidR="002F1303" w:rsidRPr="0030021B">
        <w:rPr>
          <w:rFonts w:ascii="Arial" w:hAnsi="Arial" w:cs="Arial"/>
          <w:color w:val="000000"/>
          <w:sz w:val="24"/>
          <w:szCs w:val="24"/>
          <w:u w:color="000000"/>
        </w:rPr>
        <w:t>ability guarantees are included.</w:t>
      </w:r>
    </w:p>
    <w:p w:rsidR="00BF2F15" w:rsidRPr="00A15E8C" w:rsidRDefault="00BF2F15" w:rsidP="00AF05B6">
      <w:pPr>
        <w:overflowPunct/>
        <w:spacing w:line="360" w:lineRule="auto"/>
        <w:jc w:val="both"/>
        <w:rPr>
          <w:rFonts w:ascii="Arial" w:hAnsi="Arial" w:cs="Arial"/>
          <w:color w:val="000000"/>
          <w:sz w:val="24"/>
          <w:szCs w:val="24"/>
        </w:rPr>
      </w:pPr>
    </w:p>
    <w:p w:rsidR="00D35BEB" w:rsidRDefault="00356F92" w:rsidP="00AF05B6">
      <w:pPr>
        <w:overflowPunct/>
        <w:spacing w:line="360" w:lineRule="auto"/>
        <w:jc w:val="both"/>
        <w:rPr>
          <w:rFonts w:ascii="Arial" w:hAnsi="Arial" w:cs="Arial"/>
          <w:color w:val="000000"/>
          <w:sz w:val="24"/>
          <w:szCs w:val="24"/>
          <w:u w:color="000000"/>
        </w:rPr>
      </w:pPr>
      <w:r w:rsidRPr="00185AE9">
        <w:rPr>
          <w:rFonts w:ascii="Arial" w:hAnsi="Arial" w:cs="Arial"/>
          <w:color w:val="000000"/>
          <w:sz w:val="24"/>
          <w:szCs w:val="24"/>
          <w:u w:color="000000"/>
        </w:rPr>
        <w:t xml:space="preserve">Microsoft's cloud-based environment for </w:t>
      </w:r>
      <w:r w:rsidR="006B7318">
        <w:rPr>
          <w:rFonts w:ascii="Arial" w:hAnsi="Arial" w:cs="Arial"/>
          <w:color w:val="000000"/>
          <w:sz w:val="24"/>
          <w:szCs w:val="24"/>
          <w:u w:color="000000"/>
        </w:rPr>
        <w:t>O365</w:t>
      </w:r>
      <w:r w:rsidRPr="00185AE9">
        <w:rPr>
          <w:rFonts w:ascii="Arial" w:hAnsi="Arial" w:cs="Arial"/>
          <w:color w:val="000000"/>
          <w:sz w:val="24"/>
          <w:szCs w:val="24"/>
          <w:u w:color="000000"/>
        </w:rPr>
        <w:t xml:space="preserve"> includes </w:t>
      </w:r>
      <w:r w:rsidR="00C308FB">
        <w:rPr>
          <w:rFonts w:ascii="Arial" w:hAnsi="Arial" w:cs="Arial"/>
          <w:color w:val="000000"/>
          <w:sz w:val="24"/>
          <w:szCs w:val="24"/>
          <w:u w:color="000000"/>
        </w:rPr>
        <w:t xml:space="preserve">highly </w:t>
      </w:r>
      <w:r w:rsidRPr="00185AE9">
        <w:rPr>
          <w:rFonts w:ascii="Arial" w:hAnsi="Arial" w:cs="Arial"/>
          <w:color w:val="000000"/>
          <w:sz w:val="24"/>
          <w:szCs w:val="24"/>
          <w:u w:color="000000"/>
        </w:rPr>
        <w:t>redundant s</w:t>
      </w:r>
      <w:r w:rsidR="00C308FB">
        <w:rPr>
          <w:rFonts w:ascii="Arial" w:hAnsi="Arial" w:cs="Arial"/>
          <w:color w:val="000000"/>
          <w:sz w:val="24"/>
          <w:szCs w:val="24"/>
          <w:u w:color="000000"/>
        </w:rPr>
        <w:t xml:space="preserve">ystems and robust replication of </w:t>
      </w:r>
      <w:r w:rsidRPr="00185AE9">
        <w:rPr>
          <w:rFonts w:ascii="Arial" w:hAnsi="Arial" w:cs="Arial"/>
          <w:color w:val="000000"/>
          <w:sz w:val="24"/>
          <w:szCs w:val="24"/>
          <w:u w:color="000000"/>
        </w:rPr>
        <w:t>data to ensure the a</w:t>
      </w:r>
      <w:r w:rsidRPr="00A15E8C">
        <w:rPr>
          <w:rFonts w:ascii="Arial" w:hAnsi="Arial" w:cs="Arial"/>
          <w:color w:val="000000"/>
          <w:sz w:val="24"/>
          <w:szCs w:val="24"/>
          <w:u w:color="000000"/>
        </w:rPr>
        <w:t>vailabi</w:t>
      </w:r>
      <w:r w:rsidR="004344C9">
        <w:rPr>
          <w:rFonts w:ascii="Arial" w:hAnsi="Arial" w:cs="Arial"/>
          <w:color w:val="000000"/>
          <w:sz w:val="24"/>
          <w:szCs w:val="24"/>
          <w:u w:color="000000"/>
        </w:rPr>
        <w:t>lity of email</w:t>
      </w:r>
      <w:r w:rsidRPr="00A15E8C">
        <w:rPr>
          <w:rFonts w:ascii="Arial" w:hAnsi="Arial" w:cs="Arial"/>
          <w:color w:val="000000"/>
          <w:sz w:val="24"/>
          <w:szCs w:val="24"/>
          <w:u w:color="000000"/>
        </w:rPr>
        <w:t xml:space="preserve"> to the University</w:t>
      </w:r>
      <w:r w:rsidRPr="00185AE9">
        <w:rPr>
          <w:rFonts w:ascii="Arial" w:hAnsi="Arial" w:cs="Arial"/>
          <w:color w:val="000000"/>
          <w:sz w:val="24"/>
          <w:szCs w:val="24"/>
          <w:u w:color="000000"/>
        </w:rPr>
        <w:t>.</w:t>
      </w:r>
      <w:r w:rsidR="00DD4A55">
        <w:rPr>
          <w:rFonts w:ascii="Arial" w:hAnsi="Arial" w:cs="Arial"/>
          <w:color w:val="000000"/>
          <w:sz w:val="24"/>
          <w:szCs w:val="24"/>
          <w:u w:color="000000"/>
        </w:rPr>
        <w:t xml:space="preserve">  </w:t>
      </w:r>
      <w:r w:rsidR="00A410B4">
        <w:rPr>
          <w:rFonts w:ascii="Arial" w:hAnsi="Arial" w:cs="Arial"/>
          <w:color w:val="000000"/>
          <w:sz w:val="24"/>
          <w:szCs w:val="24"/>
          <w:u w:color="000000"/>
        </w:rPr>
        <w:t xml:space="preserve">Microsoft </w:t>
      </w:r>
      <w:r w:rsidR="006B7318">
        <w:rPr>
          <w:rFonts w:ascii="Arial" w:hAnsi="Arial" w:cs="Arial"/>
          <w:color w:val="000000"/>
          <w:sz w:val="24"/>
          <w:szCs w:val="24"/>
          <w:u w:color="000000"/>
        </w:rPr>
        <w:t>O</w:t>
      </w:r>
      <w:r w:rsidR="00A410B4">
        <w:rPr>
          <w:rFonts w:ascii="Arial" w:hAnsi="Arial" w:cs="Arial"/>
          <w:color w:val="000000"/>
          <w:sz w:val="24"/>
          <w:szCs w:val="24"/>
          <w:u w:color="000000"/>
        </w:rPr>
        <w:t xml:space="preserve">ffice </w:t>
      </w:r>
      <w:r w:rsidR="006B7318">
        <w:rPr>
          <w:rFonts w:ascii="Arial" w:hAnsi="Arial" w:cs="Arial"/>
          <w:color w:val="000000"/>
          <w:sz w:val="24"/>
          <w:szCs w:val="24"/>
          <w:u w:color="000000"/>
        </w:rPr>
        <w:t>365</w:t>
      </w:r>
      <w:r w:rsidR="00A15E8C" w:rsidRPr="00A15E8C">
        <w:rPr>
          <w:rFonts w:ascii="Arial" w:hAnsi="Arial" w:cs="Arial"/>
          <w:color w:val="000000"/>
          <w:sz w:val="24"/>
          <w:szCs w:val="24"/>
          <w:u w:color="000000"/>
        </w:rPr>
        <w:t xml:space="preserve"> </w:t>
      </w:r>
      <w:r w:rsidR="00BA4F3C">
        <w:rPr>
          <w:rFonts w:ascii="Arial" w:hAnsi="Arial" w:cs="Arial"/>
          <w:color w:val="000000"/>
          <w:sz w:val="24"/>
          <w:szCs w:val="24"/>
          <w:u w:color="000000"/>
        </w:rPr>
        <w:t xml:space="preserve">data is </w:t>
      </w:r>
      <w:r w:rsidR="00A15E8C" w:rsidRPr="00A15E8C">
        <w:rPr>
          <w:rFonts w:ascii="Arial" w:hAnsi="Arial" w:cs="Arial"/>
          <w:color w:val="000000"/>
          <w:sz w:val="24"/>
          <w:szCs w:val="24"/>
          <w:u w:color="000000"/>
        </w:rPr>
        <w:t xml:space="preserve">replicated </w:t>
      </w:r>
      <w:r w:rsidR="008C4F35">
        <w:rPr>
          <w:rFonts w:ascii="Arial" w:hAnsi="Arial" w:cs="Arial"/>
          <w:color w:val="000000"/>
          <w:sz w:val="24"/>
          <w:szCs w:val="24"/>
          <w:u w:color="000000"/>
        </w:rPr>
        <w:t xml:space="preserve">in real-time to multiple servers and locations including </w:t>
      </w:r>
      <w:r w:rsidR="00A15E8C" w:rsidRPr="00A15E8C">
        <w:rPr>
          <w:rFonts w:ascii="Arial" w:hAnsi="Arial" w:cs="Arial"/>
          <w:color w:val="000000"/>
          <w:sz w:val="24"/>
          <w:szCs w:val="24"/>
          <w:u w:color="000000"/>
        </w:rPr>
        <w:t xml:space="preserve">to </w:t>
      </w:r>
      <w:r w:rsidR="008C4F35">
        <w:rPr>
          <w:rFonts w:ascii="Arial" w:hAnsi="Arial" w:cs="Arial"/>
          <w:color w:val="000000"/>
          <w:sz w:val="24"/>
          <w:szCs w:val="24"/>
          <w:u w:color="000000"/>
        </w:rPr>
        <w:t>another server in</w:t>
      </w:r>
      <w:r w:rsidR="00A15E8C" w:rsidRPr="00A15E8C">
        <w:rPr>
          <w:rFonts w:ascii="Arial" w:hAnsi="Arial" w:cs="Arial"/>
          <w:color w:val="000000"/>
          <w:sz w:val="24"/>
          <w:szCs w:val="24"/>
          <w:u w:color="000000"/>
        </w:rPr>
        <w:t xml:space="preserve"> same data center </w:t>
      </w:r>
      <w:proofErr w:type="gramStart"/>
      <w:r w:rsidR="00A15E8C" w:rsidRPr="00A15E8C">
        <w:rPr>
          <w:rFonts w:ascii="Arial" w:hAnsi="Arial" w:cs="Arial"/>
          <w:color w:val="000000"/>
          <w:sz w:val="24"/>
          <w:szCs w:val="24"/>
          <w:u w:color="000000"/>
        </w:rPr>
        <w:t>and also</w:t>
      </w:r>
      <w:proofErr w:type="gramEnd"/>
      <w:r w:rsidR="00A15E8C" w:rsidRPr="00A15E8C">
        <w:rPr>
          <w:rFonts w:ascii="Arial" w:hAnsi="Arial" w:cs="Arial"/>
          <w:color w:val="000000"/>
          <w:sz w:val="24"/>
          <w:szCs w:val="24"/>
          <w:u w:color="000000"/>
        </w:rPr>
        <w:t xml:space="preserve"> to two geograph</w:t>
      </w:r>
      <w:r w:rsidR="008C4F35">
        <w:rPr>
          <w:rFonts w:ascii="Arial" w:hAnsi="Arial" w:cs="Arial"/>
          <w:color w:val="000000"/>
          <w:sz w:val="24"/>
          <w:szCs w:val="24"/>
          <w:u w:color="000000"/>
        </w:rPr>
        <w:t>ically dispersed data centers.</w:t>
      </w:r>
      <w:r w:rsidR="00872CA7">
        <w:rPr>
          <w:rFonts w:ascii="Arial" w:hAnsi="Arial" w:cs="Arial"/>
          <w:color w:val="000000"/>
          <w:sz w:val="24"/>
          <w:szCs w:val="24"/>
          <w:u w:color="000000"/>
        </w:rPr>
        <w:t xml:space="preserve">  </w:t>
      </w:r>
      <w:r w:rsidR="00BE146C">
        <w:rPr>
          <w:rFonts w:ascii="Arial" w:hAnsi="Arial" w:cs="Arial"/>
          <w:color w:val="000000"/>
          <w:sz w:val="24"/>
          <w:szCs w:val="24"/>
          <w:u w:color="000000"/>
        </w:rPr>
        <w:t xml:space="preserve">Failover exercises </w:t>
      </w:r>
      <w:proofErr w:type="gramStart"/>
      <w:r w:rsidR="00BE146C">
        <w:rPr>
          <w:rFonts w:ascii="Arial" w:hAnsi="Arial" w:cs="Arial"/>
          <w:color w:val="000000"/>
          <w:sz w:val="24"/>
          <w:szCs w:val="24"/>
          <w:u w:color="000000"/>
        </w:rPr>
        <w:t>are conducted</w:t>
      </w:r>
      <w:proofErr w:type="gramEnd"/>
      <w:r w:rsidR="00BE146C">
        <w:rPr>
          <w:rFonts w:ascii="Arial" w:hAnsi="Arial" w:cs="Arial"/>
          <w:color w:val="000000"/>
          <w:sz w:val="24"/>
          <w:szCs w:val="24"/>
          <w:u w:color="000000"/>
        </w:rPr>
        <w:t xml:space="preserve"> on a regular basis to verify the accessibility of systems and data at </w:t>
      </w:r>
      <w:r w:rsidR="00872CA7">
        <w:rPr>
          <w:rFonts w:ascii="Arial" w:hAnsi="Arial" w:cs="Arial"/>
          <w:color w:val="000000"/>
          <w:sz w:val="24"/>
          <w:szCs w:val="24"/>
          <w:u w:color="000000"/>
        </w:rPr>
        <w:t xml:space="preserve">a </w:t>
      </w:r>
      <w:r w:rsidR="00BE146C">
        <w:rPr>
          <w:rFonts w:ascii="Arial" w:hAnsi="Arial" w:cs="Arial"/>
          <w:color w:val="000000"/>
          <w:sz w:val="24"/>
          <w:szCs w:val="24"/>
          <w:u w:color="000000"/>
        </w:rPr>
        <w:t>secondary disaster recovery location.</w:t>
      </w:r>
      <w:r w:rsidR="00872CA7">
        <w:rPr>
          <w:rFonts w:ascii="Arial" w:hAnsi="Arial" w:cs="Arial"/>
          <w:color w:val="000000"/>
          <w:sz w:val="24"/>
          <w:szCs w:val="24"/>
          <w:u w:color="000000"/>
        </w:rPr>
        <w:t xml:space="preserve">  </w:t>
      </w:r>
      <w:r w:rsidR="00D35BEB">
        <w:rPr>
          <w:rFonts w:ascii="Arial" w:hAnsi="Arial" w:cs="Arial"/>
          <w:color w:val="000000"/>
          <w:sz w:val="24"/>
          <w:szCs w:val="24"/>
          <w:u w:color="000000"/>
        </w:rPr>
        <w:t xml:space="preserve">According to the </w:t>
      </w:r>
      <w:r w:rsidR="003C3A40">
        <w:rPr>
          <w:rFonts w:ascii="Arial" w:hAnsi="Arial" w:cs="Arial"/>
          <w:color w:val="000000"/>
          <w:sz w:val="24"/>
          <w:szCs w:val="24"/>
          <w:u w:color="000000"/>
        </w:rPr>
        <w:t>independen</w:t>
      </w:r>
      <w:r w:rsidR="00975D7E">
        <w:rPr>
          <w:rFonts w:ascii="Arial" w:hAnsi="Arial" w:cs="Arial"/>
          <w:color w:val="000000"/>
          <w:sz w:val="24"/>
          <w:szCs w:val="24"/>
          <w:u w:color="000000"/>
        </w:rPr>
        <w:t xml:space="preserve">t service auditor’s report for </w:t>
      </w:r>
      <w:r w:rsidR="006B7318">
        <w:rPr>
          <w:rFonts w:ascii="Arial" w:hAnsi="Arial" w:cs="Arial"/>
          <w:color w:val="000000"/>
          <w:sz w:val="24"/>
          <w:szCs w:val="24"/>
          <w:u w:color="000000"/>
        </w:rPr>
        <w:t>O365</w:t>
      </w:r>
      <w:r w:rsidR="003C3A40">
        <w:rPr>
          <w:rFonts w:ascii="Arial" w:hAnsi="Arial" w:cs="Arial"/>
          <w:color w:val="000000"/>
          <w:sz w:val="24"/>
          <w:szCs w:val="24"/>
          <w:u w:color="000000"/>
        </w:rPr>
        <w:t xml:space="preserve">, </w:t>
      </w:r>
      <w:r w:rsidR="00872CA7">
        <w:rPr>
          <w:rFonts w:ascii="Arial" w:hAnsi="Arial" w:cs="Arial"/>
          <w:color w:val="000000"/>
          <w:sz w:val="24"/>
          <w:szCs w:val="24"/>
          <w:u w:color="000000"/>
        </w:rPr>
        <w:t xml:space="preserve">the redundancy and replication processes stated above </w:t>
      </w:r>
      <w:r w:rsidR="00A410B4">
        <w:rPr>
          <w:rFonts w:ascii="Arial" w:hAnsi="Arial" w:cs="Arial"/>
          <w:color w:val="000000"/>
          <w:sz w:val="24"/>
          <w:szCs w:val="24"/>
          <w:u w:color="000000"/>
        </w:rPr>
        <w:t>are</w:t>
      </w:r>
      <w:r w:rsidR="003C3A40">
        <w:rPr>
          <w:rFonts w:ascii="Arial" w:hAnsi="Arial" w:cs="Arial"/>
          <w:color w:val="000000"/>
          <w:sz w:val="24"/>
          <w:szCs w:val="24"/>
          <w:u w:color="000000"/>
        </w:rPr>
        <w:t xml:space="preserve"> </w:t>
      </w:r>
      <w:r w:rsidR="00A0161F">
        <w:rPr>
          <w:rFonts w:ascii="Arial" w:hAnsi="Arial" w:cs="Arial"/>
          <w:color w:val="000000"/>
          <w:sz w:val="24"/>
          <w:szCs w:val="24"/>
          <w:u w:color="000000"/>
        </w:rPr>
        <w:t xml:space="preserve">in place to ensure the availability of email systems in the event of a disaster.  </w:t>
      </w:r>
    </w:p>
    <w:p w:rsidR="00412EE2" w:rsidRDefault="00412EE2" w:rsidP="00AF05B6">
      <w:pPr>
        <w:overflowPunct/>
        <w:spacing w:line="360" w:lineRule="auto"/>
        <w:jc w:val="both"/>
        <w:rPr>
          <w:rFonts w:ascii="Arial" w:hAnsi="Arial" w:cs="Arial"/>
          <w:color w:val="000000"/>
          <w:sz w:val="24"/>
          <w:szCs w:val="24"/>
          <w:u w:color="000000"/>
        </w:rPr>
      </w:pPr>
    </w:p>
    <w:p w:rsidR="002637E4" w:rsidRDefault="00A15E8C" w:rsidP="00AF05B6">
      <w:pPr>
        <w:overflowPunct/>
        <w:spacing w:line="360" w:lineRule="auto"/>
        <w:jc w:val="both"/>
        <w:rPr>
          <w:rFonts w:ascii="Arial" w:hAnsi="Arial" w:cs="Arial"/>
          <w:color w:val="000000"/>
          <w:sz w:val="24"/>
          <w:szCs w:val="24"/>
          <w:u w:color="000000"/>
        </w:rPr>
      </w:pPr>
      <w:r w:rsidRPr="00A15E8C">
        <w:rPr>
          <w:rFonts w:ascii="Arial" w:hAnsi="Arial" w:cs="Arial"/>
          <w:color w:val="000000"/>
          <w:sz w:val="24"/>
          <w:szCs w:val="24"/>
          <w:u w:color="000000"/>
        </w:rPr>
        <w:t xml:space="preserve">Microsoft provides a </w:t>
      </w:r>
      <w:r w:rsidR="00343A06">
        <w:rPr>
          <w:rFonts w:ascii="Arial" w:hAnsi="Arial" w:cs="Arial"/>
          <w:color w:val="000000"/>
          <w:sz w:val="24"/>
          <w:szCs w:val="24"/>
          <w:u w:color="000000"/>
        </w:rPr>
        <w:t>SLA</w:t>
      </w:r>
      <w:r w:rsidRPr="00A15E8C">
        <w:rPr>
          <w:rFonts w:ascii="Arial" w:hAnsi="Arial" w:cs="Arial"/>
          <w:color w:val="000000"/>
          <w:sz w:val="24"/>
          <w:szCs w:val="24"/>
          <w:u w:color="000000"/>
        </w:rPr>
        <w:t xml:space="preserve"> for </w:t>
      </w:r>
      <w:r w:rsidR="00F5255E">
        <w:rPr>
          <w:rFonts w:ascii="Arial" w:hAnsi="Arial" w:cs="Arial"/>
          <w:color w:val="000000"/>
          <w:sz w:val="24"/>
          <w:szCs w:val="24"/>
          <w:u w:color="000000"/>
        </w:rPr>
        <w:t>O365</w:t>
      </w:r>
      <w:r w:rsidR="00F5255E" w:rsidRPr="00A15E8C">
        <w:rPr>
          <w:rFonts w:ascii="Arial" w:hAnsi="Arial" w:cs="Arial"/>
          <w:color w:val="000000"/>
          <w:sz w:val="24"/>
          <w:szCs w:val="24"/>
          <w:u w:color="000000"/>
        </w:rPr>
        <w:t>, which</w:t>
      </w:r>
      <w:r w:rsidRPr="00A15E8C">
        <w:rPr>
          <w:rFonts w:ascii="Arial" w:hAnsi="Arial" w:cs="Arial"/>
          <w:color w:val="000000"/>
          <w:sz w:val="24"/>
          <w:szCs w:val="24"/>
          <w:u w:color="000000"/>
        </w:rPr>
        <w:t xml:space="preserve"> guarantees 99.9% uptime.  </w:t>
      </w:r>
      <w:r w:rsidR="00535169">
        <w:rPr>
          <w:rFonts w:ascii="Arial" w:hAnsi="Arial" w:cs="Arial"/>
          <w:color w:val="000000"/>
          <w:sz w:val="24"/>
          <w:szCs w:val="24"/>
          <w:u w:color="000000"/>
        </w:rPr>
        <w:t xml:space="preserve">Overall uptime for </w:t>
      </w:r>
      <w:r w:rsidR="006B7318">
        <w:rPr>
          <w:rFonts w:ascii="Arial" w:hAnsi="Arial" w:cs="Arial"/>
          <w:color w:val="000000"/>
          <w:sz w:val="24"/>
          <w:szCs w:val="24"/>
          <w:u w:color="000000"/>
        </w:rPr>
        <w:t>O365</w:t>
      </w:r>
      <w:r w:rsidR="00535169">
        <w:rPr>
          <w:rFonts w:ascii="Arial" w:hAnsi="Arial" w:cs="Arial"/>
          <w:color w:val="000000"/>
          <w:sz w:val="24"/>
          <w:szCs w:val="24"/>
          <w:u w:color="000000"/>
        </w:rPr>
        <w:t xml:space="preserve"> </w:t>
      </w:r>
      <w:r w:rsidR="002637E4">
        <w:rPr>
          <w:rFonts w:ascii="Arial" w:hAnsi="Arial" w:cs="Arial"/>
          <w:color w:val="000000"/>
          <w:sz w:val="24"/>
          <w:szCs w:val="24"/>
          <w:u w:color="000000"/>
        </w:rPr>
        <w:t xml:space="preserve">exceeded the 99.9% for 2016 through the first quarter of 2018 based on statistics </w:t>
      </w:r>
      <w:r w:rsidR="00535169">
        <w:rPr>
          <w:rFonts w:ascii="Arial" w:hAnsi="Arial" w:cs="Arial"/>
          <w:color w:val="000000"/>
          <w:sz w:val="24"/>
          <w:szCs w:val="24"/>
          <w:u w:color="000000"/>
        </w:rPr>
        <w:t>published on Microsoft’s website</w:t>
      </w:r>
      <w:r w:rsidR="002637E4">
        <w:rPr>
          <w:rFonts w:ascii="Arial" w:hAnsi="Arial" w:cs="Arial"/>
          <w:color w:val="000000"/>
          <w:sz w:val="24"/>
          <w:szCs w:val="24"/>
          <w:u w:color="000000"/>
        </w:rPr>
        <w:t>.</w:t>
      </w:r>
    </w:p>
    <w:p w:rsidR="009A55E7" w:rsidRPr="00EC0D7B" w:rsidRDefault="009A55E7" w:rsidP="00AF05B6">
      <w:pPr>
        <w:overflowPunct/>
        <w:spacing w:line="360" w:lineRule="auto"/>
        <w:jc w:val="both"/>
        <w:rPr>
          <w:rFonts w:ascii="Arial" w:hAnsi="Arial" w:cs="Arial"/>
          <w:color w:val="000000"/>
          <w:sz w:val="24"/>
          <w:szCs w:val="24"/>
          <w:u w:color="000000"/>
        </w:rPr>
      </w:pPr>
    </w:p>
    <w:p w:rsidR="009A55E7" w:rsidRPr="007D3C7E" w:rsidRDefault="009A55E7" w:rsidP="00AF05B6">
      <w:pPr>
        <w:pStyle w:val="NormalWeb"/>
        <w:spacing w:line="360" w:lineRule="auto"/>
        <w:jc w:val="both"/>
        <w:rPr>
          <w:rFonts w:ascii="Arial" w:hAnsi="Arial" w:cs="Arial"/>
          <w:color w:val="000000" w:themeColor="text1"/>
        </w:rPr>
      </w:pPr>
      <w:r w:rsidRPr="007D3C7E">
        <w:rPr>
          <w:rFonts w:ascii="Arial" w:hAnsi="Arial" w:cs="Arial"/>
          <w:color w:val="000000" w:themeColor="text1"/>
        </w:rPr>
        <w:t>There were no significant control weaknesses found in this area.</w:t>
      </w:r>
    </w:p>
    <w:p w:rsidR="006D243C" w:rsidRDefault="006D243C" w:rsidP="00AF05B6">
      <w:pPr>
        <w:spacing w:line="360" w:lineRule="auto"/>
        <w:jc w:val="both"/>
        <w:rPr>
          <w:rFonts w:ascii="Arial" w:hAnsi="Arial" w:cs="Arial"/>
          <w:sz w:val="24"/>
          <w:szCs w:val="24"/>
        </w:rPr>
      </w:pPr>
    </w:p>
    <w:p w:rsidR="006D243C" w:rsidRDefault="00E02383" w:rsidP="00AF05B6">
      <w:pPr>
        <w:spacing w:line="360" w:lineRule="auto"/>
        <w:jc w:val="both"/>
        <w:rPr>
          <w:rFonts w:ascii="Arial" w:hAnsi="Arial" w:cs="Arial"/>
          <w:sz w:val="24"/>
          <w:szCs w:val="24"/>
          <w:u w:val="single"/>
        </w:rPr>
      </w:pPr>
      <w:r>
        <w:rPr>
          <w:rFonts w:ascii="Arial" w:hAnsi="Arial" w:cs="Arial"/>
          <w:sz w:val="24"/>
          <w:szCs w:val="24"/>
          <w:u w:val="single"/>
        </w:rPr>
        <w:t xml:space="preserve">Independent Auditors' Reports – </w:t>
      </w:r>
      <w:r w:rsidR="0056469F" w:rsidRPr="0056469F">
        <w:rPr>
          <w:rFonts w:ascii="Arial" w:hAnsi="Arial" w:cs="Arial"/>
          <w:sz w:val="24"/>
          <w:szCs w:val="24"/>
          <w:u w:val="single"/>
        </w:rPr>
        <w:t>Controls at Microsoft's Office 365 Cloud Environment</w:t>
      </w:r>
    </w:p>
    <w:p w:rsidR="0056469F" w:rsidRDefault="0056469F" w:rsidP="00AF05B6">
      <w:pPr>
        <w:spacing w:line="360" w:lineRule="auto"/>
        <w:jc w:val="both"/>
        <w:rPr>
          <w:rFonts w:ascii="Arial" w:hAnsi="Arial" w:cs="Arial"/>
          <w:sz w:val="24"/>
          <w:szCs w:val="24"/>
          <w:u w:val="single"/>
        </w:rPr>
      </w:pPr>
    </w:p>
    <w:p w:rsidR="0056469F" w:rsidRDefault="0056469F" w:rsidP="00AF05B6">
      <w:pPr>
        <w:spacing w:line="360" w:lineRule="auto"/>
        <w:jc w:val="both"/>
        <w:rPr>
          <w:rFonts w:ascii="Arial" w:hAnsi="Arial" w:cs="Arial"/>
          <w:color w:val="000000"/>
          <w:sz w:val="24"/>
          <w:szCs w:val="24"/>
          <w:u w:color="000000"/>
        </w:rPr>
      </w:pPr>
      <w:r>
        <w:rPr>
          <w:rFonts w:ascii="Arial" w:hAnsi="Arial" w:cs="Arial"/>
          <w:sz w:val="24"/>
          <w:szCs w:val="24"/>
        </w:rPr>
        <w:t>With O365 being a cloud-based solution that is</w:t>
      </w:r>
      <w:r w:rsidR="00DB04F3">
        <w:rPr>
          <w:rFonts w:ascii="Arial" w:hAnsi="Arial" w:cs="Arial"/>
          <w:sz w:val="24"/>
          <w:szCs w:val="24"/>
        </w:rPr>
        <w:t xml:space="preserve"> hosted by Microsoft, </w:t>
      </w:r>
      <w:r w:rsidR="00D2272F">
        <w:rPr>
          <w:rFonts w:ascii="Arial" w:hAnsi="Arial" w:cs="Arial"/>
          <w:sz w:val="24"/>
          <w:szCs w:val="24"/>
        </w:rPr>
        <w:t xml:space="preserve">the </w:t>
      </w:r>
      <w:r w:rsidR="00D9352E">
        <w:rPr>
          <w:rFonts w:ascii="Arial" w:hAnsi="Arial" w:cs="Arial"/>
          <w:sz w:val="24"/>
          <w:szCs w:val="24"/>
        </w:rPr>
        <w:t xml:space="preserve">responsibility for </w:t>
      </w:r>
      <w:r w:rsidR="00D2272F">
        <w:rPr>
          <w:rFonts w:ascii="Arial" w:hAnsi="Arial" w:cs="Arial"/>
          <w:sz w:val="24"/>
          <w:szCs w:val="24"/>
        </w:rPr>
        <w:t xml:space="preserve">security, availability, </w:t>
      </w:r>
      <w:r w:rsidR="00D9352E">
        <w:rPr>
          <w:rFonts w:ascii="Arial" w:hAnsi="Arial" w:cs="Arial"/>
          <w:sz w:val="24"/>
          <w:szCs w:val="24"/>
        </w:rPr>
        <w:t xml:space="preserve">and integrity of the email system </w:t>
      </w:r>
      <w:proofErr w:type="gramStart"/>
      <w:r w:rsidR="00194A30">
        <w:rPr>
          <w:rFonts w:ascii="Arial" w:hAnsi="Arial" w:cs="Arial"/>
          <w:sz w:val="24"/>
          <w:szCs w:val="24"/>
        </w:rPr>
        <w:t>is shifted</w:t>
      </w:r>
      <w:proofErr w:type="gramEnd"/>
      <w:r w:rsidR="00194A30">
        <w:rPr>
          <w:rFonts w:ascii="Arial" w:hAnsi="Arial" w:cs="Arial"/>
          <w:sz w:val="24"/>
          <w:szCs w:val="24"/>
        </w:rPr>
        <w:t xml:space="preserve"> from the University to </w:t>
      </w:r>
      <w:r w:rsidR="00194A30">
        <w:rPr>
          <w:rFonts w:ascii="Arial" w:hAnsi="Arial" w:cs="Arial"/>
          <w:sz w:val="24"/>
          <w:szCs w:val="24"/>
        </w:rPr>
        <w:lastRenderedPageBreak/>
        <w:t xml:space="preserve">Microsoft.  </w:t>
      </w:r>
      <w:r w:rsidR="005611C1">
        <w:rPr>
          <w:rFonts w:ascii="Arial" w:hAnsi="Arial" w:cs="Arial"/>
          <w:sz w:val="24"/>
          <w:szCs w:val="24"/>
        </w:rPr>
        <w:t xml:space="preserve">Third party examiners perform regular audits of Microsoft’s O365 cloud environment and provides their independent opinion on the </w:t>
      </w:r>
      <w:r w:rsidR="005611C1" w:rsidRPr="008C2813">
        <w:rPr>
          <w:rFonts w:ascii="Arial" w:hAnsi="Arial" w:cs="Arial"/>
          <w:color w:val="000000"/>
          <w:sz w:val="24"/>
          <w:szCs w:val="24"/>
          <w:u w:color="000000"/>
        </w:rPr>
        <w:t>suitability and operating effectiven</w:t>
      </w:r>
      <w:r w:rsidR="005611C1">
        <w:rPr>
          <w:rFonts w:ascii="Arial" w:hAnsi="Arial" w:cs="Arial"/>
          <w:color w:val="000000"/>
          <w:sz w:val="24"/>
          <w:szCs w:val="24"/>
          <w:u w:color="000000"/>
        </w:rPr>
        <w:t>ess of co</w:t>
      </w:r>
      <w:r w:rsidR="00E63B49">
        <w:rPr>
          <w:rFonts w:ascii="Arial" w:hAnsi="Arial" w:cs="Arial"/>
          <w:color w:val="000000"/>
          <w:sz w:val="24"/>
          <w:szCs w:val="24"/>
          <w:u w:color="000000"/>
        </w:rPr>
        <w:t xml:space="preserve">ntrols at </w:t>
      </w:r>
      <w:r w:rsidR="005611C1">
        <w:rPr>
          <w:rFonts w:ascii="Arial" w:hAnsi="Arial" w:cs="Arial"/>
          <w:color w:val="000000"/>
          <w:sz w:val="24"/>
          <w:szCs w:val="24"/>
          <w:u w:color="000000"/>
        </w:rPr>
        <w:t>Microsoft</w:t>
      </w:r>
      <w:r w:rsidR="00E63B49">
        <w:rPr>
          <w:rFonts w:ascii="Arial" w:hAnsi="Arial" w:cs="Arial"/>
          <w:color w:val="000000"/>
          <w:sz w:val="24"/>
          <w:szCs w:val="24"/>
          <w:u w:color="000000"/>
        </w:rPr>
        <w:t xml:space="preserve"> to ensure </w:t>
      </w:r>
      <w:r w:rsidR="00843936">
        <w:rPr>
          <w:rFonts w:ascii="Arial" w:hAnsi="Arial" w:cs="Arial"/>
          <w:color w:val="000000"/>
          <w:sz w:val="24"/>
          <w:szCs w:val="24"/>
          <w:u w:color="000000"/>
        </w:rPr>
        <w:t>the security</w:t>
      </w:r>
      <w:r w:rsidR="005611C1" w:rsidRPr="008C2813">
        <w:rPr>
          <w:rFonts w:ascii="Arial" w:hAnsi="Arial" w:cs="Arial"/>
          <w:color w:val="000000"/>
          <w:sz w:val="24"/>
          <w:szCs w:val="24"/>
          <w:u w:color="000000"/>
        </w:rPr>
        <w:t>, availability, processing integrity,</w:t>
      </w:r>
      <w:r w:rsidR="00E63B49">
        <w:rPr>
          <w:rFonts w:ascii="Arial" w:hAnsi="Arial" w:cs="Arial"/>
          <w:color w:val="000000"/>
          <w:sz w:val="24"/>
          <w:szCs w:val="24"/>
          <w:u w:color="000000"/>
        </w:rPr>
        <w:t xml:space="preserve"> and confidentiality of the O365 environment.  </w:t>
      </w:r>
      <w:r w:rsidR="00906088">
        <w:rPr>
          <w:rFonts w:ascii="Arial" w:hAnsi="Arial" w:cs="Arial"/>
          <w:color w:val="000000"/>
          <w:sz w:val="24"/>
          <w:szCs w:val="24"/>
          <w:u w:color="000000"/>
        </w:rPr>
        <w:t xml:space="preserve">Reports from the audits are available to </w:t>
      </w:r>
      <w:r w:rsidR="00843936">
        <w:rPr>
          <w:rFonts w:ascii="Arial" w:hAnsi="Arial" w:cs="Arial"/>
          <w:color w:val="000000"/>
          <w:sz w:val="24"/>
          <w:szCs w:val="24"/>
          <w:u w:color="000000"/>
        </w:rPr>
        <w:t xml:space="preserve">the </w:t>
      </w:r>
      <w:r w:rsidR="00906088">
        <w:rPr>
          <w:rFonts w:ascii="Arial" w:hAnsi="Arial" w:cs="Arial"/>
          <w:color w:val="000000"/>
          <w:sz w:val="24"/>
          <w:szCs w:val="24"/>
          <w:u w:color="000000"/>
        </w:rPr>
        <w:t xml:space="preserve">University for review; however, these reports have not been requested </w:t>
      </w:r>
      <w:r w:rsidR="008A2E32">
        <w:rPr>
          <w:rFonts w:ascii="Arial" w:hAnsi="Arial" w:cs="Arial"/>
          <w:color w:val="000000"/>
          <w:sz w:val="24"/>
          <w:szCs w:val="24"/>
          <w:u w:color="000000"/>
        </w:rPr>
        <w:t>and</w:t>
      </w:r>
      <w:r w:rsidR="00906088">
        <w:rPr>
          <w:rFonts w:ascii="Arial" w:hAnsi="Arial" w:cs="Arial"/>
          <w:color w:val="000000"/>
          <w:sz w:val="24"/>
          <w:szCs w:val="24"/>
          <w:u w:color="000000"/>
        </w:rPr>
        <w:t xml:space="preserve"> reviewed.</w:t>
      </w:r>
      <w:r w:rsidR="00A15195" w:rsidRPr="00A15195">
        <w:rPr>
          <w:rFonts w:ascii="Arial" w:hAnsi="Arial" w:cs="Arial"/>
          <w:color w:val="000000"/>
          <w:sz w:val="24"/>
          <w:szCs w:val="24"/>
          <w:u w:color="000000"/>
        </w:rPr>
        <w:t xml:space="preserve"> </w:t>
      </w:r>
      <w:r w:rsidR="00A15195">
        <w:rPr>
          <w:rFonts w:ascii="Arial" w:hAnsi="Arial" w:cs="Arial"/>
          <w:color w:val="000000"/>
          <w:sz w:val="24"/>
          <w:szCs w:val="24"/>
          <w:u w:color="000000"/>
        </w:rPr>
        <w:t xml:space="preserve"> Since O</w:t>
      </w:r>
      <w:r w:rsidR="00A15195" w:rsidRPr="00C87DFF">
        <w:rPr>
          <w:rFonts w:ascii="Arial" w:hAnsi="Arial" w:cs="Arial"/>
          <w:color w:val="000000"/>
          <w:sz w:val="24"/>
          <w:szCs w:val="24"/>
          <w:u w:color="000000"/>
        </w:rPr>
        <w:t>365 customers span many different industries, each with their own compliance r</w:t>
      </w:r>
      <w:r w:rsidR="00A15195">
        <w:rPr>
          <w:rFonts w:ascii="Arial" w:hAnsi="Arial" w:cs="Arial"/>
          <w:color w:val="000000"/>
          <w:sz w:val="24"/>
          <w:szCs w:val="24"/>
          <w:u w:color="000000"/>
        </w:rPr>
        <w:t xml:space="preserve">equirements and best practices, there are many </w:t>
      </w:r>
      <w:r w:rsidR="00A15195" w:rsidRPr="00C87DFF">
        <w:rPr>
          <w:rFonts w:ascii="Arial" w:hAnsi="Arial" w:cs="Arial"/>
          <w:color w:val="000000"/>
          <w:sz w:val="24"/>
          <w:szCs w:val="24"/>
          <w:u w:color="000000"/>
        </w:rPr>
        <w:t>differen</w:t>
      </w:r>
      <w:r w:rsidR="00A15195">
        <w:rPr>
          <w:rFonts w:ascii="Arial" w:hAnsi="Arial" w:cs="Arial"/>
          <w:color w:val="000000"/>
          <w:sz w:val="24"/>
          <w:szCs w:val="24"/>
          <w:u w:color="000000"/>
        </w:rPr>
        <w:t xml:space="preserve">t audit </w:t>
      </w:r>
      <w:r w:rsidR="008A2E32">
        <w:rPr>
          <w:rFonts w:ascii="Arial" w:hAnsi="Arial" w:cs="Arial"/>
          <w:color w:val="000000"/>
          <w:sz w:val="24"/>
          <w:szCs w:val="24"/>
          <w:u w:color="000000"/>
        </w:rPr>
        <w:t>reports, which</w:t>
      </w:r>
      <w:r w:rsidR="00A15195">
        <w:rPr>
          <w:rFonts w:ascii="Arial" w:hAnsi="Arial" w:cs="Arial"/>
          <w:color w:val="000000"/>
          <w:sz w:val="24"/>
          <w:szCs w:val="24"/>
          <w:u w:color="000000"/>
        </w:rPr>
        <w:t xml:space="preserve"> address compliance with </w:t>
      </w:r>
      <w:r w:rsidR="00A15195" w:rsidRPr="00C87DFF">
        <w:rPr>
          <w:rFonts w:ascii="Arial" w:hAnsi="Arial" w:cs="Arial"/>
          <w:color w:val="000000"/>
          <w:sz w:val="24"/>
          <w:szCs w:val="24"/>
          <w:u w:color="000000"/>
        </w:rPr>
        <w:t>different stan</w:t>
      </w:r>
      <w:r w:rsidR="00A15195">
        <w:rPr>
          <w:rFonts w:ascii="Arial" w:hAnsi="Arial" w:cs="Arial"/>
          <w:color w:val="000000"/>
          <w:sz w:val="24"/>
          <w:szCs w:val="24"/>
          <w:u w:color="000000"/>
        </w:rPr>
        <w:t>dards, components of the O</w:t>
      </w:r>
      <w:r w:rsidR="00A15195" w:rsidRPr="00C87DFF">
        <w:rPr>
          <w:rFonts w:ascii="Arial" w:hAnsi="Arial" w:cs="Arial"/>
          <w:color w:val="000000"/>
          <w:sz w:val="24"/>
          <w:szCs w:val="24"/>
          <w:u w:color="000000"/>
        </w:rPr>
        <w:t>365 environment, and timeframes.</w:t>
      </w:r>
      <w:r w:rsidR="00A15195">
        <w:rPr>
          <w:rFonts w:ascii="Arial" w:hAnsi="Arial" w:cs="Arial"/>
          <w:color w:val="000000"/>
          <w:sz w:val="24"/>
          <w:szCs w:val="24"/>
          <w:u w:color="000000"/>
        </w:rPr>
        <w:t xml:space="preserve">  </w:t>
      </w:r>
    </w:p>
    <w:p w:rsidR="00906088" w:rsidRDefault="00906088" w:rsidP="00AF05B6">
      <w:pPr>
        <w:spacing w:line="360" w:lineRule="auto"/>
        <w:jc w:val="both"/>
        <w:rPr>
          <w:rFonts w:ascii="Arial" w:hAnsi="Arial" w:cs="Arial"/>
          <w:color w:val="000000"/>
          <w:sz w:val="24"/>
          <w:szCs w:val="24"/>
          <w:u w:color="000000"/>
        </w:rPr>
      </w:pPr>
    </w:p>
    <w:p w:rsidR="00C416ED" w:rsidRPr="00C87DFF" w:rsidRDefault="00906088" w:rsidP="00AF05B6">
      <w:pPr>
        <w:spacing w:line="360" w:lineRule="auto"/>
        <w:jc w:val="both"/>
        <w:rPr>
          <w:rFonts w:ascii="Arial" w:hAnsi="Arial" w:cs="Arial"/>
          <w:color w:val="000000"/>
          <w:sz w:val="24"/>
          <w:szCs w:val="24"/>
          <w:u w:color="000000"/>
        </w:rPr>
      </w:pPr>
      <w:r w:rsidRPr="00C416ED">
        <w:rPr>
          <w:rFonts w:ascii="Arial" w:hAnsi="Arial" w:cs="Arial"/>
          <w:color w:val="000000"/>
          <w:sz w:val="24"/>
          <w:szCs w:val="24"/>
          <w:u w:val="single" w:color="000000"/>
        </w:rPr>
        <w:t>Recommendation</w:t>
      </w:r>
      <w:r w:rsidRPr="00C416ED">
        <w:rPr>
          <w:rFonts w:ascii="Arial" w:hAnsi="Arial" w:cs="Arial"/>
          <w:color w:val="000000"/>
          <w:sz w:val="24"/>
          <w:szCs w:val="24"/>
          <w:u w:color="000000"/>
        </w:rPr>
        <w:t>:</w:t>
      </w:r>
      <w:r>
        <w:rPr>
          <w:rFonts w:ascii="Arial" w:hAnsi="Arial" w:cs="Arial"/>
          <w:color w:val="000000"/>
          <w:sz w:val="24"/>
          <w:szCs w:val="24"/>
          <w:u w:color="000000"/>
        </w:rPr>
        <w:t xml:space="preserve">  </w:t>
      </w:r>
      <w:r w:rsidR="00623BB4">
        <w:rPr>
          <w:rFonts w:ascii="Arial" w:hAnsi="Arial" w:cs="Arial"/>
          <w:color w:val="000000"/>
          <w:sz w:val="24"/>
          <w:szCs w:val="24"/>
          <w:u w:color="000000"/>
        </w:rPr>
        <w:t>E</w:t>
      </w:r>
      <w:r w:rsidR="007C0514">
        <w:rPr>
          <w:rFonts w:ascii="Arial" w:hAnsi="Arial" w:cs="Arial"/>
          <w:color w:val="000000"/>
          <w:sz w:val="24"/>
          <w:szCs w:val="24"/>
          <w:u w:color="000000"/>
        </w:rPr>
        <w:t xml:space="preserve">nterprise </w:t>
      </w:r>
      <w:r w:rsidR="00623BB4">
        <w:rPr>
          <w:rFonts w:ascii="Arial" w:hAnsi="Arial" w:cs="Arial"/>
          <w:color w:val="000000"/>
          <w:sz w:val="24"/>
          <w:szCs w:val="24"/>
          <w:u w:color="000000"/>
        </w:rPr>
        <w:t>M</w:t>
      </w:r>
      <w:r w:rsidR="007C0514">
        <w:rPr>
          <w:rFonts w:ascii="Arial" w:hAnsi="Arial" w:cs="Arial"/>
          <w:color w:val="000000"/>
          <w:sz w:val="24"/>
          <w:szCs w:val="24"/>
          <w:u w:color="000000"/>
        </w:rPr>
        <w:t>essaging</w:t>
      </w:r>
      <w:r w:rsidR="00623BB4">
        <w:rPr>
          <w:rFonts w:ascii="Arial" w:hAnsi="Arial" w:cs="Arial"/>
          <w:color w:val="000000"/>
          <w:sz w:val="24"/>
          <w:szCs w:val="24"/>
          <w:u w:color="000000"/>
        </w:rPr>
        <w:t xml:space="preserve"> should </w:t>
      </w:r>
      <w:r w:rsidR="00B477CE">
        <w:rPr>
          <w:rFonts w:ascii="Arial" w:hAnsi="Arial" w:cs="Arial"/>
          <w:color w:val="000000"/>
          <w:sz w:val="24"/>
          <w:szCs w:val="24"/>
          <w:u w:color="000000"/>
        </w:rPr>
        <w:t xml:space="preserve">obtain the independent auditors’ reports for O365 </w:t>
      </w:r>
      <w:r w:rsidR="00623BB4">
        <w:rPr>
          <w:rFonts w:ascii="Arial" w:hAnsi="Arial" w:cs="Arial"/>
          <w:color w:val="000000"/>
          <w:sz w:val="24"/>
          <w:szCs w:val="24"/>
          <w:u w:color="000000"/>
        </w:rPr>
        <w:t xml:space="preserve">from Microsoft and </w:t>
      </w:r>
      <w:r w:rsidR="00623BB4" w:rsidRPr="006F498D">
        <w:rPr>
          <w:rFonts w:ascii="Arial" w:hAnsi="Arial" w:cs="Arial"/>
          <w:sz w:val="24"/>
          <w:szCs w:val="24"/>
          <w:u w:color="000000"/>
        </w:rPr>
        <w:t>review</w:t>
      </w:r>
      <w:r w:rsidR="00B477CE" w:rsidRPr="006F498D">
        <w:rPr>
          <w:rFonts w:ascii="Arial" w:hAnsi="Arial" w:cs="Arial"/>
          <w:sz w:val="24"/>
          <w:szCs w:val="24"/>
          <w:u w:color="000000"/>
        </w:rPr>
        <w:t xml:space="preserve"> the</w:t>
      </w:r>
      <w:r w:rsidR="002B5F27" w:rsidRPr="006F498D">
        <w:rPr>
          <w:rFonts w:ascii="Arial" w:hAnsi="Arial" w:cs="Arial"/>
          <w:sz w:val="24"/>
          <w:szCs w:val="24"/>
          <w:u w:color="000000"/>
        </w:rPr>
        <w:t>se</w:t>
      </w:r>
      <w:r w:rsidR="00B477CE" w:rsidRPr="006F498D">
        <w:rPr>
          <w:rFonts w:ascii="Arial" w:hAnsi="Arial" w:cs="Arial"/>
          <w:sz w:val="24"/>
          <w:szCs w:val="24"/>
          <w:u w:color="000000"/>
        </w:rPr>
        <w:t xml:space="preserve"> reports</w:t>
      </w:r>
      <w:r w:rsidR="00623BB4" w:rsidRPr="006F498D">
        <w:rPr>
          <w:rFonts w:ascii="Arial" w:hAnsi="Arial" w:cs="Arial"/>
          <w:sz w:val="24"/>
          <w:szCs w:val="24"/>
          <w:u w:color="000000"/>
        </w:rPr>
        <w:t xml:space="preserve"> </w:t>
      </w:r>
      <w:r w:rsidR="00623BB4">
        <w:rPr>
          <w:rFonts w:ascii="Arial" w:hAnsi="Arial" w:cs="Arial"/>
          <w:color w:val="000000"/>
          <w:sz w:val="24"/>
          <w:szCs w:val="24"/>
          <w:u w:color="000000"/>
        </w:rPr>
        <w:t xml:space="preserve">on an annual basis.  </w:t>
      </w:r>
      <w:r w:rsidR="00C416ED">
        <w:rPr>
          <w:rFonts w:ascii="Arial" w:hAnsi="Arial" w:cs="Arial"/>
          <w:color w:val="000000"/>
          <w:sz w:val="24"/>
          <w:szCs w:val="24"/>
          <w:u w:color="000000"/>
        </w:rPr>
        <w:t>One specific report that may be helpful for EM to start with is titled, “</w:t>
      </w:r>
      <w:r w:rsidR="00C416ED" w:rsidRPr="00C87DFF">
        <w:rPr>
          <w:rFonts w:ascii="Arial" w:hAnsi="Arial" w:cs="Arial"/>
          <w:color w:val="000000"/>
          <w:sz w:val="24"/>
          <w:szCs w:val="24"/>
          <w:u w:color="000000"/>
        </w:rPr>
        <w:t xml:space="preserve">Office 365 Architecture and Audit Reports - Management </w:t>
      </w:r>
      <w:r w:rsidR="00C416ED" w:rsidRPr="006F498D">
        <w:rPr>
          <w:rFonts w:ascii="Arial" w:hAnsi="Arial" w:cs="Arial"/>
          <w:sz w:val="24"/>
          <w:szCs w:val="24"/>
          <w:u w:color="000000"/>
        </w:rPr>
        <w:t xml:space="preserve">Summary" </w:t>
      </w:r>
      <w:r w:rsidR="00DF0882" w:rsidRPr="006F498D">
        <w:rPr>
          <w:rFonts w:ascii="Arial" w:hAnsi="Arial" w:cs="Arial"/>
          <w:sz w:val="24"/>
          <w:szCs w:val="24"/>
          <w:u w:color="000000"/>
        </w:rPr>
        <w:t>given that</w:t>
      </w:r>
      <w:r w:rsidR="00C416ED" w:rsidRPr="006F498D">
        <w:rPr>
          <w:rFonts w:ascii="Arial" w:hAnsi="Arial" w:cs="Arial"/>
          <w:sz w:val="24"/>
          <w:szCs w:val="24"/>
          <w:u w:color="000000"/>
        </w:rPr>
        <w:t xml:space="preserve"> it provides </w:t>
      </w:r>
      <w:r w:rsidR="00C416ED" w:rsidRPr="00C87DFF">
        <w:rPr>
          <w:rFonts w:ascii="Arial" w:hAnsi="Arial" w:cs="Arial"/>
          <w:color w:val="000000"/>
          <w:sz w:val="24"/>
          <w:szCs w:val="24"/>
          <w:u w:color="000000"/>
        </w:rPr>
        <w:t>a summ</w:t>
      </w:r>
      <w:r w:rsidR="00C416ED">
        <w:rPr>
          <w:rFonts w:ascii="Arial" w:hAnsi="Arial" w:cs="Arial"/>
          <w:color w:val="000000"/>
          <w:sz w:val="24"/>
          <w:szCs w:val="24"/>
          <w:u w:color="000000"/>
        </w:rPr>
        <w:t xml:space="preserve">ary of all the different audits performed.  Another audit report that EM should consider reviewing is the SOC type </w:t>
      </w:r>
      <w:r w:rsidR="003B6FD4">
        <w:rPr>
          <w:rFonts w:ascii="Arial" w:hAnsi="Arial" w:cs="Arial"/>
          <w:color w:val="000000"/>
          <w:sz w:val="24"/>
          <w:szCs w:val="24"/>
          <w:u w:color="000000"/>
        </w:rPr>
        <w:t xml:space="preserve">2 </w:t>
      </w:r>
      <w:r w:rsidR="003B6FD4" w:rsidRPr="006F498D">
        <w:rPr>
          <w:rFonts w:ascii="Arial" w:hAnsi="Arial" w:cs="Arial"/>
          <w:sz w:val="24"/>
          <w:szCs w:val="24"/>
          <w:u w:color="000000"/>
        </w:rPr>
        <w:t>reports</w:t>
      </w:r>
      <w:r w:rsidR="00DF0882" w:rsidRPr="006F498D">
        <w:rPr>
          <w:rFonts w:ascii="Arial" w:hAnsi="Arial" w:cs="Arial"/>
          <w:sz w:val="24"/>
          <w:szCs w:val="24"/>
          <w:u w:color="000000"/>
        </w:rPr>
        <w:t>,</w:t>
      </w:r>
      <w:r w:rsidR="003B6FD4" w:rsidRPr="006F498D">
        <w:rPr>
          <w:rFonts w:ascii="Arial" w:hAnsi="Arial" w:cs="Arial"/>
          <w:sz w:val="24"/>
          <w:szCs w:val="24"/>
          <w:u w:color="000000"/>
        </w:rPr>
        <w:t xml:space="preserve"> </w:t>
      </w:r>
      <w:r w:rsidR="002B5F27" w:rsidRPr="006F498D">
        <w:rPr>
          <w:rFonts w:ascii="Arial" w:hAnsi="Arial" w:cs="Arial"/>
          <w:sz w:val="24"/>
          <w:szCs w:val="24"/>
          <w:u w:color="000000"/>
        </w:rPr>
        <w:t>which</w:t>
      </w:r>
      <w:r w:rsidR="00C416ED" w:rsidRPr="006F498D">
        <w:rPr>
          <w:rFonts w:ascii="Arial" w:hAnsi="Arial" w:cs="Arial"/>
          <w:sz w:val="24"/>
          <w:szCs w:val="24"/>
          <w:u w:color="000000"/>
        </w:rPr>
        <w:t xml:space="preserve"> provides </w:t>
      </w:r>
      <w:r w:rsidR="00C416ED" w:rsidRPr="008C2813">
        <w:rPr>
          <w:rFonts w:ascii="Arial" w:hAnsi="Arial" w:cs="Arial"/>
          <w:color w:val="000000"/>
          <w:sz w:val="24"/>
          <w:szCs w:val="24"/>
          <w:u w:color="000000"/>
        </w:rPr>
        <w:t xml:space="preserve">an independent auditor’s opinion on the suitability and operating effectiveness of a service organization’s security, availability, processing integrity, </w:t>
      </w:r>
      <w:r w:rsidR="00E02383">
        <w:rPr>
          <w:rFonts w:ascii="Arial" w:hAnsi="Arial" w:cs="Arial"/>
          <w:color w:val="000000"/>
          <w:sz w:val="24"/>
          <w:szCs w:val="24"/>
          <w:u w:color="000000"/>
        </w:rPr>
        <w:t xml:space="preserve">and confidentiality or privacy.  </w:t>
      </w:r>
    </w:p>
    <w:p w:rsidR="00906088" w:rsidRDefault="00906088" w:rsidP="0056469F">
      <w:pPr>
        <w:spacing w:line="360" w:lineRule="auto"/>
        <w:jc w:val="both"/>
        <w:rPr>
          <w:rFonts w:ascii="Arial" w:hAnsi="Arial" w:cs="Arial"/>
          <w:sz w:val="24"/>
          <w:szCs w:val="24"/>
        </w:rPr>
      </w:pPr>
    </w:p>
    <w:p w:rsidR="00DC5734" w:rsidRPr="00DC5734" w:rsidRDefault="00632591" w:rsidP="00DC5734">
      <w:pPr>
        <w:spacing w:line="360" w:lineRule="auto"/>
        <w:jc w:val="both"/>
        <w:textAlignment w:val="baseline"/>
        <w:rPr>
          <w:rFonts w:ascii="Arial" w:hAnsi="Arial" w:cs="Arial"/>
          <w:sz w:val="24"/>
          <w:szCs w:val="24"/>
        </w:rPr>
      </w:pPr>
      <w:r w:rsidRPr="00632591">
        <w:rPr>
          <w:rFonts w:ascii="Arial" w:hAnsi="Arial" w:cs="Arial"/>
          <w:sz w:val="24"/>
          <w:szCs w:val="24"/>
          <w:u w:val="single"/>
        </w:rPr>
        <w:t>Response</w:t>
      </w:r>
      <w:r>
        <w:rPr>
          <w:rFonts w:ascii="Arial" w:hAnsi="Arial" w:cs="Arial"/>
          <w:sz w:val="24"/>
          <w:szCs w:val="24"/>
        </w:rPr>
        <w:t xml:space="preserve">:  </w:t>
      </w:r>
      <w:r w:rsidR="00DC5734" w:rsidRPr="00DC5734">
        <w:rPr>
          <w:rFonts w:ascii="Arial" w:hAnsi="Arial" w:cs="Arial"/>
          <w:sz w:val="24"/>
          <w:szCs w:val="24"/>
        </w:rPr>
        <w:t>IT Services agrees with the recommendations and will do the following:</w:t>
      </w:r>
    </w:p>
    <w:p w:rsidR="00DC5734" w:rsidRPr="00DC5734" w:rsidRDefault="00DC5734" w:rsidP="00DC5734">
      <w:pPr>
        <w:spacing w:line="360" w:lineRule="auto"/>
        <w:jc w:val="both"/>
        <w:textAlignment w:val="baseline"/>
        <w:rPr>
          <w:rFonts w:ascii="Arial" w:hAnsi="Arial" w:cs="Arial"/>
          <w:sz w:val="24"/>
          <w:szCs w:val="24"/>
        </w:rPr>
      </w:pPr>
    </w:p>
    <w:p w:rsidR="00DC5734" w:rsidRPr="00DC5734" w:rsidRDefault="00DC5734" w:rsidP="00766642">
      <w:pPr>
        <w:spacing w:line="360" w:lineRule="auto"/>
        <w:ind w:left="540" w:hanging="540"/>
        <w:jc w:val="both"/>
        <w:textAlignment w:val="baseline"/>
        <w:rPr>
          <w:rFonts w:ascii="Arial" w:hAnsi="Arial" w:cs="Arial"/>
          <w:sz w:val="24"/>
          <w:szCs w:val="24"/>
        </w:rPr>
      </w:pPr>
      <w:r w:rsidRPr="00DC5734">
        <w:rPr>
          <w:rFonts w:ascii="Arial" w:hAnsi="Arial" w:cs="Arial"/>
          <w:sz w:val="24"/>
          <w:szCs w:val="24"/>
        </w:rPr>
        <w:t xml:space="preserve">1) </w:t>
      </w:r>
      <w:r w:rsidR="00766642">
        <w:rPr>
          <w:rFonts w:ascii="Arial" w:hAnsi="Arial" w:cs="Arial"/>
          <w:sz w:val="24"/>
          <w:szCs w:val="24"/>
        </w:rPr>
        <w:tab/>
      </w:r>
      <w:r w:rsidRPr="00DC5734">
        <w:rPr>
          <w:rFonts w:ascii="Arial" w:hAnsi="Arial" w:cs="Arial"/>
          <w:sz w:val="24"/>
          <w:szCs w:val="24"/>
        </w:rPr>
        <w:t xml:space="preserve">An annual calendar event </w:t>
      </w:r>
      <w:proofErr w:type="gramStart"/>
      <w:r w:rsidRPr="00DC5734">
        <w:rPr>
          <w:rFonts w:ascii="Arial" w:hAnsi="Arial" w:cs="Arial"/>
          <w:sz w:val="24"/>
          <w:szCs w:val="24"/>
        </w:rPr>
        <w:t>will be created</w:t>
      </w:r>
      <w:proofErr w:type="gramEnd"/>
      <w:r w:rsidRPr="00DC5734">
        <w:rPr>
          <w:rFonts w:ascii="Arial" w:hAnsi="Arial" w:cs="Arial"/>
          <w:sz w:val="24"/>
          <w:szCs w:val="24"/>
        </w:rPr>
        <w:t xml:space="preserve"> to prompt the review and a ServiceNow ticket will be created to record completion</w:t>
      </w:r>
      <w:r w:rsidR="00766642">
        <w:rPr>
          <w:rFonts w:ascii="Arial" w:hAnsi="Arial" w:cs="Arial"/>
          <w:sz w:val="24"/>
          <w:szCs w:val="24"/>
        </w:rPr>
        <w:t>.</w:t>
      </w:r>
      <w:r w:rsidRPr="00DC5734">
        <w:rPr>
          <w:rFonts w:ascii="Arial" w:hAnsi="Arial" w:cs="Arial"/>
          <w:sz w:val="24"/>
          <w:szCs w:val="24"/>
        </w:rPr>
        <w:t xml:space="preserve"> </w:t>
      </w:r>
    </w:p>
    <w:p w:rsidR="00DC5734" w:rsidRPr="00DC5734" w:rsidRDefault="00DC5734" w:rsidP="00766642">
      <w:pPr>
        <w:spacing w:line="360" w:lineRule="auto"/>
        <w:ind w:left="540" w:hanging="540"/>
        <w:jc w:val="both"/>
        <w:textAlignment w:val="baseline"/>
        <w:rPr>
          <w:rFonts w:ascii="Arial" w:hAnsi="Arial" w:cs="Arial"/>
          <w:sz w:val="24"/>
          <w:szCs w:val="24"/>
        </w:rPr>
      </w:pPr>
      <w:r w:rsidRPr="00DC5734">
        <w:rPr>
          <w:rFonts w:ascii="Arial" w:hAnsi="Arial" w:cs="Arial"/>
          <w:sz w:val="24"/>
          <w:szCs w:val="24"/>
        </w:rPr>
        <w:t xml:space="preserve">2) </w:t>
      </w:r>
      <w:r w:rsidR="00766642">
        <w:rPr>
          <w:rFonts w:ascii="Arial" w:hAnsi="Arial" w:cs="Arial"/>
          <w:sz w:val="24"/>
          <w:szCs w:val="24"/>
        </w:rPr>
        <w:tab/>
      </w:r>
      <w:r w:rsidRPr="00DC5734">
        <w:rPr>
          <w:rFonts w:ascii="Arial" w:hAnsi="Arial" w:cs="Arial"/>
          <w:sz w:val="24"/>
          <w:szCs w:val="24"/>
        </w:rPr>
        <w:t xml:space="preserve">This year’s review </w:t>
      </w:r>
      <w:proofErr w:type="gramStart"/>
      <w:r w:rsidRPr="00DC5734">
        <w:rPr>
          <w:rFonts w:ascii="Arial" w:hAnsi="Arial" w:cs="Arial"/>
          <w:sz w:val="24"/>
          <w:szCs w:val="24"/>
        </w:rPr>
        <w:t>has already been completed</w:t>
      </w:r>
      <w:proofErr w:type="gramEnd"/>
      <w:r w:rsidR="00766642">
        <w:rPr>
          <w:rFonts w:ascii="Arial" w:hAnsi="Arial" w:cs="Arial"/>
          <w:sz w:val="24"/>
          <w:szCs w:val="24"/>
        </w:rPr>
        <w:t>.</w:t>
      </w:r>
    </w:p>
    <w:p w:rsidR="00DC5734" w:rsidRPr="00DC5734" w:rsidRDefault="00DC5734" w:rsidP="00DC5734">
      <w:pPr>
        <w:spacing w:line="360" w:lineRule="auto"/>
        <w:jc w:val="both"/>
        <w:textAlignment w:val="baseline"/>
        <w:rPr>
          <w:rFonts w:ascii="Arial" w:hAnsi="Arial" w:cs="Arial"/>
          <w:sz w:val="24"/>
          <w:szCs w:val="24"/>
        </w:rPr>
      </w:pPr>
    </w:p>
    <w:p w:rsidR="00632591" w:rsidRDefault="00DC5734" w:rsidP="00766642">
      <w:pPr>
        <w:spacing w:line="360" w:lineRule="auto"/>
        <w:jc w:val="both"/>
        <w:textAlignment w:val="baseline"/>
        <w:rPr>
          <w:rFonts w:ascii="Arial" w:hAnsi="Arial" w:cs="Arial"/>
          <w:sz w:val="24"/>
          <w:szCs w:val="24"/>
        </w:rPr>
      </w:pPr>
      <w:r w:rsidRPr="00DC5734">
        <w:rPr>
          <w:rFonts w:ascii="Arial" w:hAnsi="Arial" w:cs="Arial"/>
          <w:sz w:val="24"/>
          <w:szCs w:val="24"/>
        </w:rPr>
        <w:t xml:space="preserve">Due: </w:t>
      </w:r>
      <w:r w:rsidR="00766642">
        <w:rPr>
          <w:rFonts w:ascii="Arial" w:hAnsi="Arial" w:cs="Arial"/>
          <w:sz w:val="24"/>
          <w:szCs w:val="24"/>
        </w:rPr>
        <w:t>November 1, 2018</w:t>
      </w:r>
      <w:r w:rsidR="00E02383">
        <w:rPr>
          <w:rFonts w:ascii="Arial" w:hAnsi="Arial" w:cs="Arial"/>
          <w:sz w:val="24"/>
          <w:szCs w:val="24"/>
        </w:rPr>
        <w:t xml:space="preserve">  </w:t>
      </w:r>
    </w:p>
    <w:p w:rsidR="00E02383" w:rsidRDefault="00E02383" w:rsidP="00766642">
      <w:pPr>
        <w:spacing w:line="360" w:lineRule="auto"/>
        <w:jc w:val="both"/>
        <w:textAlignment w:val="baseline"/>
        <w:rPr>
          <w:rFonts w:ascii="Arial" w:hAnsi="Arial" w:cs="Arial"/>
          <w:sz w:val="24"/>
          <w:szCs w:val="24"/>
        </w:rPr>
      </w:pPr>
    </w:p>
    <w:p w:rsidR="00E02383" w:rsidRDefault="00E02383" w:rsidP="00766642">
      <w:pPr>
        <w:spacing w:line="360" w:lineRule="auto"/>
        <w:jc w:val="both"/>
        <w:textAlignment w:val="baseline"/>
        <w:rPr>
          <w:rFonts w:ascii="Arial" w:hAnsi="Arial" w:cs="Arial"/>
          <w:sz w:val="24"/>
          <w:szCs w:val="24"/>
        </w:rPr>
      </w:pPr>
    </w:p>
    <w:p w:rsidR="006D243C" w:rsidRDefault="006F498D" w:rsidP="00547520">
      <w:pPr>
        <w:jc w:val="both"/>
        <w:rPr>
          <w:rFonts w:ascii="Arial" w:hAnsi="Arial" w:cs="Arial"/>
          <w:sz w:val="16"/>
          <w:szCs w:val="16"/>
        </w:rPr>
      </w:pPr>
      <w:r>
        <w:rPr>
          <w:rFonts w:ascii="Arial" w:hAnsi="Arial" w:cs="Arial"/>
          <w:sz w:val="16"/>
          <w:szCs w:val="16"/>
        </w:rPr>
        <w:t>18062</w:t>
      </w:r>
      <w:r w:rsidR="0011166B">
        <w:rPr>
          <w:rFonts w:ascii="Arial" w:hAnsi="Arial" w:cs="Arial"/>
          <w:sz w:val="16"/>
          <w:szCs w:val="16"/>
        </w:rPr>
        <w:t>7</w:t>
      </w:r>
      <w:r>
        <w:rPr>
          <w:rFonts w:ascii="Arial" w:hAnsi="Arial" w:cs="Arial"/>
          <w:sz w:val="16"/>
          <w:szCs w:val="16"/>
        </w:rPr>
        <w:t>-2</w:t>
      </w:r>
    </w:p>
    <w:p w:rsidR="006D243C" w:rsidRPr="006D243C" w:rsidRDefault="006D243C" w:rsidP="00547520">
      <w:pPr>
        <w:jc w:val="both"/>
        <w:rPr>
          <w:rFonts w:ascii="Arial" w:hAnsi="Arial" w:cs="Arial"/>
          <w:sz w:val="16"/>
          <w:szCs w:val="16"/>
        </w:rPr>
      </w:pPr>
      <w:r>
        <w:rPr>
          <w:rFonts w:ascii="Arial" w:hAnsi="Arial" w:cs="Arial"/>
          <w:sz w:val="16"/>
          <w:szCs w:val="16"/>
        </w:rPr>
        <w:t>REP</w:t>
      </w:r>
    </w:p>
    <w:sectPr w:rsidR="006D243C" w:rsidRPr="006D243C" w:rsidSect="000D33A2">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BC0" w:rsidRDefault="00E10BC0" w:rsidP="00DC6E16">
      <w:r>
        <w:separator/>
      </w:r>
    </w:p>
  </w:endnote>
  <w:endnote w:type="continuationSeparator" w:id="0">
    <w:p w:rsidR="00E10BC0" w:rsidRDefault="00E10BC0"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rsidR="00E10BC0" w:rsidRDefault="00E10BC0">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72243C">
          <w:rPr>
            <w:rFonts w:ascii="Arial" w:hAnsi="Arial" w:cs="Arial"/>
            <w:noProof/>
            <w:sz w:val="24"/>
            <w:szCs w:val="24"/>
          </w:rPr>
          <w:t>17</w:t>
        </w:r>
        <w:r w:rsidRPr="0099669F">
          <w:rPr>
            <w:rFonts w:ascii="Arial" w:hAnsi="Arial" w:cs="Arial"/>
            <w:noProof/>
            <w:sz w:val="24"/>
            <w:szCs w:val="24"/>
          </w:rPr>
          <w:fldChar w:fldCharType="end"/>
        </w:r>
      </w:p>
    </w:sdtContent>
  </w:sdt>
  <w:p w:rsidR="00E10BC0" w:rsidRDefault="00E10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BC0" w:rsidRPr="0099669F" w:rsidRDefault="00E10BC0">
    <w:pPr>
      <w:pStyle w:val="Footer"/>
      <w:jc w:val="center"/>
      <w:rPr>
        <w:rFonts w:ascii="Arial" w:hAnsi="Arial" w:cs="Arial"/>
        <w:sz w:val="24"/>
        <w:szCs w:val="24"/>
      </w:rPr>
    </w:pPr>
  </w:p>
  <w:p w:rsidR="00E10BC0" w:rsidRDefault="00E1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BC0" w:rsidRDefault="00E10BC0" w:rsidP="00DC6E16">
      <w:r>
        <w:separator/>
      </w:r>
    </w:p>
  </w:footnote>
  <w:footnote w:type="continuationSeparator" w:id="0">
    <w:p w:rsidR="00E10BC0" w:rsidRDefault="00E10BC0"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760B9"/>
    <w:multiLevelType w:val="hybridMultilevel"/>
    <w:tmpl w:val="9B0E1772"/>
    <w:lvl w:ilvl="0" w:tplc="BBFA1A42">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ECF5241"/>
    <w:multiLevelType w:val="hybridMultilevel"/>
    <w:tmpl w:val="7C3436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B959A7"/>
    <w:multiLevelType w:val="hybridMultilevel"/>
    <w:tmpl w:val="3F74AA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8684B"/>
    <w:multiLevelType w:val="hybridMultilevel"/>
    <w:tmpl w:val="A3766B10"/>
    <w:lvl w:ilvl="0" w:tplc="04090005">
      <w:start w:val="1"/>
      <w:numFmt w:val="bullet"/>
      <w:lvlText w:val=""/>
      <w:lvlJc w:val="left"/>
      <w:pPr>
        <w:ind w:left="900" w:hanging="360"/>
      </w:pPr>
      <w:rPr>
        <w:rFonts w:ascii="Wingdings" w:hAnsi="Wingdings" w:hint="default"/>
        <w:b w:val="0"/>
        <w:i w:val="0"/>
        <w:strike w:val="0"/>
        <w:u w:val="none"/>
      </w:rPr>
    </w:lvl>
    <w:lvl w:ilvl="1" w:tplc="FFFFFFFF">
      <w:start w:val="1"/>
      <w:numFmt w:val="lowerLetter"/>
      <w:lvlText w:val="%2."/>
      <w:lvlJc w:val="left"/>
      <w:pPr>
        <w:ind w:left="1260" w:hanging="360"/>
      </w:pPr>
      <w:rPr>
        <w:b w:val="0"/>
        <w:i w:val="0"/>
        <w:strike w:val="0"/>
        <w:u w:val="none"/>
      </w:rPr>
    </w:lvl>
    <w:lvl w:ilvl="2" w:tplc="FFFFFFFF">
      <w:start w:val="1"/>
      <w:numFmt w:val="lowerRoman"/>
      <w:lvlText w:val="%3."/>
      <w:lvlJc w:val="left"/>
      <w:pPr>
        <w:ind w:left="1620" w:hanging="360"/>
      </w:pPr>
      <w:rPr>
        <w:b w:val="0"/>
        <w:i w:val="0"/>
        <w:strike w:val="0"/>
        <w:u w:val="none"/>
      </w:rPr>
    </w:lvl>
    <w:lvl w:ilvl="3" w:tplc="FFFFFFFF">
      <w:start w:val="1"/>
      <w:numFmt w:val="decimal"/>
      <w:lvlText w:val="%4."/>
      <w:lvlJc w:val="left"/>
      <w:pPr>
        <w:ind w:left="1980" w:hanging="360"/>
      </w:pPr>
      <w:rPr>
        <w:b w:val="0"/>
        <w:i w:val="0"/>
        <w:strike w:val="0"/>
        <w:u w:val="none"/>
      </w:rPr>
    </w:lvl>
    <w:lvl w:ilvl="4" w:tplc="FFFFFFFF">
      <w:start w:val="1"/>
      <w:numFmt w:val="lowerLetter"/>
      <w:lvlText w:val="%5."/>
      <w:lvlJc w:val="left"/>
      <w:pPr>
        <w:ind w:left="2340" w:hanging="360"/>
      </w:pPr>
      <w:rPr>
        <w:b w:val="0"/>
        <w:i w:val="0"/>
        <w:strike w:val="0"/>
        <w:u w:val="none"/>
      </w:rPr>
    </w:lvl>
    <w:lvl w:ilvl="5" w:tplc="FFFFFFFF">
      <w:start w:val="1"/>
      <w:numFmt w:val="lowerRoman"/>
      <w:lvlText w:val="%6."/>
      <w:lvlJc w:val="left"/>
      <w:pPr>
        <w:ind w:left="2700" w:hanging="360"/>
      </w:pPr>
      <w:rPr>
        <w:b w:val="0"/>
        <w:i w:val="0"/>
        <w:strike w:val="0"/>
        <w:u w:val="none"/>
      </w:rPr>
    </w:lvl>
    <w:lvl w:ilvl="6" w:tplc="FFFFFFFF">
      <w:start w:val="1"/>
      <w:numFmt w:val="decimal"/>
      <w:lvlText w:val="%7."/>
      <w:lvlJc w:val="left"/>
      <w:pPr>
        <w:ind w:left="3060" w:hanging="360"/>
      </w:pPr>
      <w:rPr>
        <w:b w:val="0"/>
        <w:i w:val="0"/>
        <w:strike w:val="0"/>
        <w:u w:val="none"/>
      </w:rPr>
    </w:lvl>
    <w:lvl w:ilvl="7" w:tplc="FFFFFFFF">
      <w:start w:val="1"/>
      <w:numFmt w:val="lowerLetter"/>
      <w:lvlText w:val="%8."/>
      <w:lvlJc w:val="left"/>
      <w:pPr>
        <w:ind w:left="3420" w:hanging="360"/>
      </w:pPr>
      <w:rPr>
        <w:b w:val="0"/>
        <w:i w:val="0"/>
        <w:strike w:val="0"/>
        <w:u w:val="none"/>
      </w:rPr>
    </w:lvl>
    <w:lvl w:ilvl="8" w:tplc="FFFFFFFF">
      <w:start w:val="1"/>
      <w:numFmt w:val="lowerRoman"/>
      <w:lvlText w:val="%9."/>
      <w:lvlJc w:val="left"/>
      <w:pPr>
        <w:ind w:left="3780" w:hanging="360"/>
      </w:pPr>
      <w:rPr>
        <w:b w:val="0"/>
        <w:i w:val="0"/>
        <w:strike w:val="0"/>
        <w:u w:val="none"/>
      </w:rPr>
    </w:lvl>
  </w:abstractNum>
  <w:abstractNum w:abstractNumId="5" w15:restartNumberingAfterBreak="0">
    <w:nsid w:val="60F43494"/>
    <w:multiLevelType w:val="hybridMultilevel"/>
    <w:tmpl w:val="7E6EB4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1319E2"/>
    <w:multiLevelType w:val="hybridMultilevel"/>
    <w:tmpl w:val="667077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2"/>
  </w:num>
  <w:num w:numId="6">
    <w:abstractNumId w:val="6"/>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11E30"/>
    <w:rsid w:val="00013431"/>
    <w:rsid w:val="00013ED0"/>
    <w:rsid w:val="00016DFF"/>
    <w:rsid w:val="00020DC7"/>
    <w:rsid w:val="0003140A"/>
    <w:rsid w:val="00034DBE"/>
    <w:rsid w:val="00035432"/>
    <w:rsid w:val="0004129C"/>
    <w:rsid w:val="00044F09"/>
    <w:rsid w:val="0004747C"/>
    <w:rsid w:val="000503D1"/>
    <w:rsid w:val="00054577"/>
    <w:rsid w:val="00054D72"/>
    <w:rsid w:val="000643E0"/>
    <w:rsid w:val="00065AE1"/>
    <w:rsid w:val="00065D32"/>
    <w:rsid w:val="00071697"/>
    <w:rsid w:val="000716D1"/>
    <w:rsid w:val="00072B99"/>
    <w:rsid w:val="000767E6"/>
    <w:rsid w:val="000771A2"/>
    <w:rsid w:val="00090145"/>
    <w:rsid w:val="00090B13"/>
    <w:rsid w:val="00094334"/>
    <w:rsid w:val="000948E6"/>
    <w:rsid w:val="000974EC"/>
    <w:rsid w:val="000A370B"/>
    <w:rsid w:val="000A4910"/>
    <w:rsid w:val="000C2E8F"/>
    <w:rsid w:val="000D33A2"/>
    <w:rsid w:val="000D37DC"/>
    <w:rsid w:val="000D3C34"/>
    <w:rsid w:val="000D42C5"/>
    <w:rsid w:val="000E1981"/>
    <w:rsid w:val="000E23D9"/>
    <w:rsid w:val="000E336D"/>
    <w:rsid w:val="000E34C9"/>
    <w:rsid w:val="000E60E8"/>
    <w:rsid w:val="000F009C"/>
    <w:rsid w:val="000F23DD"/>
    <w:rsid w:val="000F58A3"/>
    <w:rsid w:val="000F5FA5"/>
    <w:rsid w:val="000F61ED"/>
    <w:rsid w:val="001007D3"/>
    <w:rsid w:val="00100DC8"/>
    <w:rsid w:val="00100E31"/>
    <w:rsid w:val="00101766"/>
    <w:rsid w:val="00101784"/>
    <w:rsid w:val="001056E7"/>
    <w:rsid w:val="00106C82"/>
    <w:rsid w:val="00107526"/>
    <w:rsid w:val="0011166B"/>
    <w:rsid w:val="0011779B"/>
    <w:rsid w:val="00117E91"/>
    <w:rsid w:val="00117FBC"/>
    <w:rsid w:val="0012316C"/>
    <w:rsid w:val="00124001"/>
    <w:rsid w:val="00125B63"/>
    <w:rsid w:val="001270E0"/>
    <w:rsid w:val="00127FC6"/>
    <w:rsid w:val="0013491B"/>
    <w:rsid w:val="0013650C"/>
    <w:rsid w:val="00140D76"/>
    <w:rsid w:val="001500C2"/>
    <w:rsid w:val="00150CC5"/>
    <w:rsid w:val="001522B6"/>
    <w:rsid w:val="0015499C"/>
    <w:rsid w:val="00154F41"/>
    <w:rsid w:val="001631A9"/>
    <w:rsid w:val="001635FD"/>
    <w:rsid w:val="00166699"/>
    <w:rsid w:val="001712F5"/>
    <w:rsid w:val="00172B15"/>
    <w:rsid w:val="00175864"/>
    <w:rsid w:val="00181085"/>
    <w:rsid w:val="00181473"/>
    <w:rsid w:val="0018455F"/>
    <w:rsid w:val="00184D19"/>
    <w:rsid w:val="00184D57"/>
    <w:rsid w:val="00185975"/>
    <w:rsid w:val="00185AE9"/>
    <w:rsid w:val="001873CA"/>
    <w:rsid w:val="001876FC"/>
    <w:rsid w:val="00194A30"/>
    <w:rsid w:val="00194D1D"/>
    <w:rsid w:val="00195CB9"/>
    <w:rsid w:val="00196EC3"/>
    <w:rsid w:val="00197ACB"/>
    <w:rsid w:val="001A688C"/>
    <w:rsid w:val="001A7AF8"/>
    <w:rsid w:val="001B41BC"/>
    <w:rsid w:val="001B7589"/>
    <w:rsid w:val="001B7C38"/>
    <w:rsid w:val="001C076E"/>
    <w:rsid w:val="001C27F5"/>
    <w:rsid w:val="001C5D3B"/>
    <w:rsid w:val="001C6041"/>
    <w:rsid w:val="001C61B6"/>
    <w:rsid w:val="001C6C45"/>
    <w:rsid w:val="001C75CE"/>
    <w:rsid w:val="001C7E22"/>
    <w:rsid w:val="001D1A56"/>
    <w:rsid w:val="001D4329"/>
    <w:rsid w:val="001D4D91"/>
    <w:rsid w:val="001D4DB8"/>
    <w:rsid w:val="001D4FBC"/>
    <w:rsid w:val="001D6093"/>
    <w:rsid w:val="001D7DDC"/>
    <w:rsid w:val="001E3F73"/>
    <w:rsid w:val="001E5DF4"/>
    <w:rsid w:val="001F0AAE"/>
    <w:rsid w:val="001F0ED5"/>
    <w:rsid w:val="001F2E02"/>
    <w:rsid w:val="001F45EE"/>
    <w:rsid w:val="00200110"/>
    <w:rsid w:val="00211DC9"/>
    <w:rsid w:val="00221349"/>
    <w:rsid w:val="00224948"/>
    <w:rsid w:val="00225054"/>
    <w:rsid w:val="0022528A"/>
    <w:rsid w:val="002512B3"/>
    <w:rsid w:val="0025149C"/>
    <w:rsid w:val="002519A1"/>
    <w:rsid w:val="00251EBA"/>
    <w:rsid w:val="002524AF"/>
    <w:rsid w:val="00252794"/>
    <w:rsid w:val="002534E6"/>
    <w:rsid w:val="00255AD5"/>
    <w:rsid w:val="00257E25"/>
    <w:rsid w:val="00260477"/>
    <w:rsid w:val="00263784"/>
    <w:rsid w:val="002637E4"/>
    <w:rsid w:val="0026474B"/>
    <w:rsid w:val="00267BFE"/>
    <w:rsid w:val="00272688"/>
    <w:rsid w:val="002752D5"/>
    <w:rsid w:val="002753A9"/>
    <w:rsid w:val="00283892"/>
    <w:rsid w:val="00293C39"/>
    <w:rsid w:val="00294DC4"/>
    <w:rsid w:val="00295F9C"/>
    <w:rsid w:val="00296459"/>
    <w:rsid w:val="002967EC"/>
    <w:rsid w:val="00297239"/>
    <w:rsid w:val="002A0959"/>
    <w:rsid w:val="002B2741"/>
    <w:rsid w:val="002B2C23"/>
    <w:rsid w:val="002B5F27"/>
    <w:rsid w:val="002C2955"/>
    <w:rsid w:val="002C370E"/>
    <w:rsid w:val="002C6341"/>
    <w:rsid w:val="002D09D9"/>
    <w:rsid w:val="002D42C9"/>
    <w:rsid w:val="002D5A76"/>
    <w:rsid w:val="002D6249"/>
    <w:rsid w:val="002E16F2"/>
    <w:rsid w:val="002E495D"/>
    <w:rsid w:val="002F1303"/>
    <w:rsid w:val="002F318A"/>
    <w:rsid w:val="002F33BF"/>
    <w:rsid w:val="002F3A8D"/>
    <w:rsid w:val="002F57F1"/>
    <w:rsid w:val="0030021B"/>
    <w:rsid w:val="003006D6"/>
    <w:rsid w:val="003033E8"/>
    <w:rsid w:val="003038F2"/>
    <w:rsid w:val="00304AC1"/>
    <w:rsid w:val="003052E0"/>
    <w:rsid w:val="003063BE"/>
    <w:rsid w:val="00310839"/>
    <w:rsid w:val="0031606B"/>
    <w:rsid w:val="00316E5A"/>
    <w:rsid w:val="0031765C"/>
    <w:rsid w:val="0032065B"/>
    <w:rsid w:val="0032380D"/>
    <w:rsid w:val="0032678A"/>
    <w:rsid w:val="00330A53"/>
    <w:rsid w:val="0033174C"/>
    <w:rsid w:val="00334D2C"/>
    <w:rsid w:val="00335F3B"/>
    <w:rsid w:val="00337663"/>
    <w:rsid w:val="003376A2"/>
    <w:rsid w:val="003411A0"/>
    <w:rsid w:val="00342C7D"/>
    <w:rsid w:val="003430A4"/>
    <w:rsid w:val="00343A06"/>
    <w:rsid w:val="00350334"/>
    <w:rsid w:val="00351AC3"/>
    <w:rsid w:val="00355393"/>
    <w:rsid w:val="00356F92"/>
    <w:rsid w:val="003575CE"/>
    <w:rsid w:val="00357FC3"/>
    <w:rsid w:val="00361DEF"/>
    <w:rsid w:val="0036264F"/>
    <w:rsid w:val="00364469"/>
    <w:rsid w:val="003658BC"/>
    <w:rsid w:val="00366E96"/>
    <w:rsid w:val="00370428"/>
    <w:rsid w:val="00370C1F"/>
    <w:rsid w:val="0037379D"/>
    <w:rsid w:val="003746F0"/>
    <w:rsid w:val="003750D1"/>
    <w:rsid w:val="0038269B"/>
    <w:rsid w:val="00382D89"/>
    <w:rsid w:val="00384EBC"/>
    <w:rsid w:val="00386456"/>
    <w:rsid w:val="0038719C"/>
    <w:rsid w:val="00387C10"/>
    <w:rsid w:val="0039074D"/>
    <w:rsid w:val="00391B3C"/>
    <w:rsid w:val="00391B8A"/>
    <w:rsid w:val="00392241"/>
    <w:rsid w:val="00392949"/>
    <w:rsid w:val="003944E2"/>
    <w:rsid w:val="00396D92"/>
    <w:rsid w:val="003A2F64"/>
    <w:rsid w:val="003A32AF"/>
    <w:rsid w:val="003A3671"/>
    <w:rsid w:val="003A3686"/>
    <w:rsid w:val="003A3E83"/>
    <w:rsid w:val="003A4DBD"/>
    <w:rsid w:val="003A7930"/>
    <w:rsid w:val="003B16E1"/>
    <w:rsid w:val="003B4E49"/>
    <w:rsid w:val="003B69F1"/>
    <w:rsid w:val="003B6FD4"/>
    <w:rsid w:val="003C2AB2"/>
    <w:rsid w:val="003C3A40"/>
    <w:rsid w:val="003C4608"/>
    <w:rsid w:val="003C77ED"/>
    <w:rsid w:val="003D347C"/>
    <w:rsid w:val="003E2CA2"/>
    <w:rsid w:val="003E2CD7"/>
    <w:rsid w:val="003E34BA"/>
    <w:rsid w:val="003E34CE"/>
    <w:rsid w:val="003E39C7"/>
    <w:rsid w:val="003E4D86"/>
    <w:rsid w:val="003E7CCE"/>
    <w:rsid w:val="003F18D1"/>
    <w:rsid w:val="003F30BE"/>
    <w:rsid w:val="003F4E70"/>
    <w:rsid w:val="003F4FD5"/>
    <w:rsid w:val="003F729F"/>
    <w:rsid w:val="00401778"/>
    <w:rsid w:val="00410C5A"/>
    <w:rsid w:val="00411F39"/>
    <w:rsid w:val="00412EE2"/>
    <w:rsid w:val="00412F94"/>
    <w:rsid w:val="00413E95"/>
    <w:rsid w:val="004144E3"/>
    <w:rsid w:val="004207F9"/>
    <w:rsid w:val="0042223C"/>
    <w:rsid w:val="0042390F"/>
    <w:rsid w:val="00427EA1"/>
    <w:rsid w:val="00430862"/>
    <w:rsid w:val="00431102"/>
    <w:rsid w:val="0043284C"/>
    <w:rsid w:val="00432B18"/>
    <w:rsid w:val="004344C9"/>
    <w:rsid w:val="00435ED3"/>
    <w:rsid w:val="00436962"/>
    <w:rsid w:val="004405A5"/>
    <w:rsid w:val="0046189C"/>
    <w:rsid w:val="0047316E"/>
    <w:rsid w:val="00474ED1"/>
    <w:rsid w:val="00476613"/>
    <w:rsid w:val="004807FA"/>
    <w:rsid w:val="00480AC7"/>
    <w:rsid w:val="00481C16"/>
    <w:rsid w:val="00483624"/>
    <w:rsid w:val="004837C0"/>
    <w:rsid w:val="00483F69"/>
    <w:rsid w:val="0048743F"/>
    <w:rsid w:val="00491128"/>
    <w:rsid w:val="0049252E"/>
    <w:rsid w:val="004935EB"/>
    <w:rsid w:val="00494363"/>
    <w:rsid w:val="0049646F"/>
    <w:rsid w:val="004A59C4"/>
    <w:rsid w:val="004B0643"/>
    <w:rsid w:val="004B3563"/>
    <w:rsid w:val="004B3BE5"/>
    <w:rsid w:val="004B4EFA"/>
    <w:rsid w:val="004B6C34"/>
    <w:rsid w:val="004C0C9F"/>
    <w:rsid w:val="004C4EA5"/>
    <w:rsid w:val="004C5710"/>
    <w:rsid w:val="004C5DA1"/>
    <w:rsid w:val="004D5FE0"/>
    <w:rsid w:val="004D7275"/>
    <w:rsid w:val="004D7EC5"/>
    <w:rsid w:val="004E0125"/>
    <w:rsid w:val="004E1151"/>
    <w:rsid w:val="004E149D"/>
    <w:rsid w:val="004E4DA6"/>
    <w:rsid w:val="004F1634"/>
    <w:rsid w:val="004F1738"/>
    <w:rsid w:val="004F1881"/>
    <w:rsid w:val="004F2378"/>
    <w:rsid w:val="004F6ACA"/>
    <w:rsid w:val="004F76D4"/>
    <w:rsid w:val="00501152"/>
    <w:rsid w:val="005014BB"/>
    <w:rsid w:val="00501D73"/>
    <w:rsid w:val="0050386F"/>
    <w:rsid w:val="00507751"/>
    <w:rsid w:val="005079A2"/>
    <w:rsid w:val="00513B32"/>
    <w:rsid w:val="00517BA6"/>
    <w:rsid w:val="00522C9E"/>
    <w:rsid w:val="00523AC6"/>
    <w:rsid w:val="00524B9C"/>
    <w:rsid w:val="00524C31"/>
    <w:rsid w:val="0053075F"/>
    <w:rsid w:val="00532A15"/>
    <w:rsid w:val="005332CC"/>
    <w:rsid w:val="00535169"/>
    <w:rsid w:val="005439A1"/>
    <w:rsid w:val="00545E7C"/>
    <w:rsid w:val="00547520"/>
    <w:rsid w:val="00553419"/>
    <w:rsid w:val="00554DF6"/>
    <w:rsid w:val="005611C1"/>
    <w:rsid w:val="00564341"/>
    <w:rsid w:val="0056469F"/>
    <w:rsid w:val="00565D38"/>
    <w:rsid w:val="00567602"/>
    <w:rsid w:val="0057105F"/>
    <w:rsid w:val="005717A0"/>
    <w:rsid w:val="005727CD"/>
    <w:rsid w:val="00572AFF"/>
    <w:rsid w:val="005803BA"/>
    <w:rsid w:val="0058049D"/>
    <w:rsid w:val="005836F7"/>
    <w:rsid w:val="00584214"/>
    <w:rsid w:val="00591FD7"/>
    <w:rsid w:val="005927CF"/>
    <w:rsid w:val="005A14F1"/>
    <w:rsid w:val="005A2D2B"/>
    <w:rsid w:val="005A4B53"/>
    <w:rsid w:val="005A564D"/>
    <w:rsid w:val="005B05D5"/>
    <w:rsid w:val="005B09DB"/>
    <w:rsid w:val="005B27E5"/>
    <w:rsid w:val="005D0134"/>
    <w:rsid w:val="005D4998"/>
    <w:rsid w:val="005D4DE9"/>
    <w:rsid w:val="005E77C6"/>
    <w:rsid w:val="005F35D5"/>
    <w:rsid w:val="005F38A5"/>
    <w:rsid w:val="005F7532"/>
    <w:rsid w:val="00602BDF"/>
    <w:rsid w:val="00602E79"/>
    <w:rsid w:val="0060349E"/>
    <w:rsid w:val="006036F3"/>
    <w:rsid w:val="00604CB6"/>
    <w:rsid w:val="00605C14"/>
    <w:rsid w:val="00613EEA"/>
    <w:rsid w:val="00614868"/>
    <w:rsid w:val="00614B3B"/>
    <w:rsid w:val="00615329"/>
    <w:rsid w:val="006208F2"/>
    <w:rsid w:val="006213B5"/>
    <w:rsid w:val="00623BB4"/>
    <w:rsid w:val="006244EE"/>
    <w:rsid w:val="00624B32"/>
    <w:rsid w:val="0062574F"/>
    <w:rsid w:val="00625899"/>
    <w:rsid w:val="0062743A"/>
    <w:rsid w:val="00627712"/>
    <w:rsid w:val="00627CFC"/>
    <w:rsid w:val="006310F4"/>
    <w:rsid w:val="00631A08"/>
    <w:rsid w:val="00631BF8"/>
    <w:rsid w:val="00632591"/>
    <w:rsid w:val="00635B3F"/>
    <w:rsid w:val="006417D6"/>
    <w:rsid w:val="00641AC6"/>
    <w:rsid w:val="00643974"/>
    <w:rsid w:val="006479BB"/>
    <w:rsid w:val="00647ED4"/>
    <w:rsid w:val="0065468E"/>
    <w:rsid w:val="006626C1"/>
    <w:rsid w:val="00662F2C"/>
    <w:rsid w:val="006759DD"/>
    <w:rsid w:val="00686976"/>
    <w:rsid w:val="00691168"/>
    <w:rsid w:val="00693FE9"/>
    <w:rsid w:val="006957D6"/>
    <w:rsid w:val="00696020"/>
    <w:rsid w:val="006966D8"/>
    <w:rsid w:val="00697B37"/>
    <w:rsid w:val="006A4B26"/>
    <w:rsid w:val="006A589D"/>
    <w:rsid w:val="006A6EA8"/>
    <w:rsid w:val="006B3B80"/>
    <w:rsid w:val="006B4E9C"/>
    <w:rsid w:val="006B7318"/>
    <w:rsid w:val="006B7391"/>
    <w:rsid w:val="006C19AD"/>
    <w:rsid w:val="006C7C67"/>
    <w:rsid w:val="006D243C"/>
    <w:rsid w:val="006D3265"/>
    <w:rsid w:val="006D5460"/>
    <w:rsid w:val="006D628B"/>
    <w:rsid w:val="006D7237"/>
    <w:rsid w:val="006E20A2"/>
    <w:rsid w:val="006E7342"/>
    <w:rsid w:val="006E7F5C"/>
    <w:rsid w:val="006F2784"/>
    <w:rsid w:val="006F3BCC"/>
    <w:rsid w:val="006F498D"/>
    <w:rsid w:val="00702E24"/>
    <w:rsid w:val="007040B0"/>
    <w:rsid w:val="00704B69"/>
    <w:rsid w:val="00706347"/>
    <w:rsid w:val="0070713D"/>
    <w:rsid w:val="00707A9D"/>
    <w:rsid w:val="00713A43"/>
    <w:rsid w:val="0072204B"/>
    <w:rsid w:val="0072243C"/>
    <w:rsid w:val="00723700"/>
    <w:rsid w:val="00726C5A"/>
    <w:rsid w:val="0073082F"/>
    <w:rsid w:val="007315D6"/>
    <w:rsid w:val="007327C6"/>
    <w:rsid w:val="00733F8C"/>
    <w:rsid w:val="007355DF"/>
    <w:rsid w:val="00740C4F"/>
    <w:rsid w:val="0074396B"/>
    <w:rsid w:val="00744126"/>
    <w:rsid w:val="00747A80"/>
    <w:rsid w:val="00750DB4"/>
    <w:rsid w:val="00752BC3"/>
    <w:rsid w:val="007552BE"/>
    <w:rsid w:val="0075611A"/>
    <w:rsid w:val="00760E96"/>
    <w:rsid w:val="00762932"/>
    <w:rsid w:val="00763986"/>
    <w:rsid w:val="00766642"/>
    <w:rsid w:val="007717A1"/>
    <w:rsid w:val="0077187E"/>
    <w:rsid w:val="00773AE1"/>
    <w:rsid w:val="0077538C"/>
    <w:rsid w:val="0077656F"/>
    <w:rsid w:val="00782736"/>
    <w:rsid w:val="00784C49"/>
    <w:rsid w:val="00785656"/>
    <w:rsid w:val="0079083B"/>
    <w:rsid w:val="00791336"/>
    <w:rsid w:val="00791A94"/>
    <w:rsid w:val="007A071B"/>
    <w:rsid w:val="007A0CCC"/>
    <w:rsid w:val="007A3517"/>
    <w:rsid w:val="007A68D0"/>
    <w:rsid w:val="007B03C8"/>
    <w:rsid w:val="007B2BF0"/>
    <w:rsid w:val="007B34FE"/>
    <w:rsid w:val="007B5143"/>
    <w:rsid w:val="007B6894"/>
    <w:rsid w:val="007C0514"/>
    <w:rsid w:val="007C08AB"/>
    <w:rsid w:val="007C1756"/>
    <w:rsid w:val="007C69FC"/>
    <w:rsid w:val="007D103C"/>
    <w:rsid w:val="007D2E14"/>
    <w:rsid w:val="007D367D"/>
    <w:rsid w:val="007D3C7E"/>
    <w:rsid w:val="007D4FA3"/>
    <w:rsid w:val="007D5359"/>
    <w:rsid w:val="007D695A"/>
    <w:rsid w:val="007E0619"/>
    <w:rsid w:val="007E0B30"/>
    <w:rsid w:val="007E1A76"/>
    <w:rsid w:val="007E2A31"/>
    <w:rsid w:val="007E5136"/>
    <w:rsid w:val="007E6AED"/>
    <w:rsid w:val="007E7916"/>
    <w:rsid w:val="007F5702"/>
    <w:rsid w:val="007F5B4D"/>
    <w:rsid w:val="007F673B"/>
    <w:rsid w:val="00803F7E"/>
    <w:rsid w:val="00804327"/>
    <w:rsid w:val="00805574"/>
    <w:rsid w:val="008076B8"/>
    <w:rsid w:val="00807844"/>
    <w:rsid w:val="00811268"/>
    <w:rsid w:val="00811CA0"/>
    <w:rsid w:val="00812F6F"/>
    <w:rsid w:val="0081362E"/>
    <w:rsid w:val="008163F0"/>
    <w:rsid w:val="0081642C"/>
    <w:rsid w:val="00827381"/>
    <w:rsid w:val="00830312"/>
    <w:rsid w:val="008306BD"/>
    <w:rsid w:val="00830856"/>
    <w:rsid w:val="00830E45"/>
    <w:rsid w:val="00831DFC"/>
    <w:rsid w:val="008322DE"/>
    <w:rsid w:val="00835F42"/>
    <w:rsid w:val="0083611C"/>
    <w:rsid w:val="00843936"/>
    <w:rsid w:val="008439A1"/>
    <w:rsid w:val="0085060A"/>
    <w:rsid w:val="00850BC5"/>
    <w:rsid w:val="00852BE4"/>
    <w:rsid w:val="00857904"/>
    <w:rsid w:val="00861268"/>
    <w:rsid w:val="0086316D"/>
    <w:rsid w:val="00863EE5"/>
    <w:rsid w:val="00866AF2"/>
    <w:rsid w:val="0087164A"/>
    <w:rsid w:val="008722E3"/>
    <w:rsid w:val="00872CA7"/>
    <w:rsid w:val="0087787A"/>
    <w:rsid w:val="008806B2"/>
    <w:rsid w:val="0088167E"/>
    <w:rsid w:val="0088586B"/>
    <w:rsid w:val="00885FF5"/>
    <w:rsid w:val="00887E3F"/>
    <w:rsid w:val="00892F37"/>
    <w:rsid w:val="00892F8A"/>
    <w:rsid w:val="00895450"/>
    <w:rsid w:val="00896BEE"/>
    <w:rsid w:val="0089798B"/>
    <w:rsid w:val="008A2E32"/>
    <w:rsid w:val="008A596D"/>
    <w:rsid w:val="008A76A7"/>
    <w:rsid w:val="008B3CCA"/>
    <w:rsid w:val="008B7DF7"/>
    <w:rsid w:val="008C0EB9"/>
    <w:rsid w:val="008C4F35"/>
    <w:rsid w:val="008D2454"/>
    <w:rsid w:val="008E1777"/>
    <w:rsid w:val="008E2B14"/>
    <w:rsid w:val="008E3501"/>
    <w:rsid w:val="008E43BA"/>
    <w:rsid w:val="008E4E4B"/>
    <w:rsid w:val="008F0473"/>
    <w:rsid w:val="008F1E44"/>
    <w:rsid w:val="008F374E"/>
    <w:rsid w:val="008F757E"/>
    <w:rsid w:val="008F76A6"/>
    <w:rsid w:val="00901512"/>
    <w:rsid w:val="00906088"/>
    <w:rsid w:val="009104FF"/>
    <w:rsid w:val="00912356"/>
    <w:rsid w:val="009159C3"/>
    <w:rsid w:val="00917C29"/>
    <w:rsid w:val="00924214"/>
    <w:rsid w:val="00925990"/>
    <w:rsid w:val="00930D2A"/>
    <w:rsid w:val="009312BD"/>
    <w:rsid w:val="00931406"/>
    <w:rsid w:val="00932936"/>
    <w:rsid w:val="00933D85"/>
    <w:rsid w:val="00937323"/>
    <w:rsid w:val="00941569"/>
    <w:rsid w:val="0094499E"/>
    <w:rsid w:val="00944BBE"/>
    <w:rsid w:val="00945201"/>
    <w:rsid w:val="00950C6A"/>
    <w:rsid w:val="00951C62"/>
    <w:rsid w:val="00953527"/>
    <w:rsid w:val="00960B4B"/>
    <w:rsid w:val="00970EE3"/>
    <w:rsid w:val="0097310E"/>
    <w:rsid w:val="00975D7E"/>
    <w:rsid w:val="0097712A"/>
    <w:rsid w:val="00982F8A"/>
    <w:rsid w:val="0098494F"/>
    <w:rsid w:val="00987B7D"/>
    <w:rsid w:val="0099072D"/>
    <w:rsid w:val="00992354"/>
    <w:rsid w:val="00992C01"/>
    <w:rsid w:val="00993481"/>
    <w:rsid w:val="00993FA5"/>
    <w:rsid w:val="0099669F"/>
    <w:rsid w:val="00997E54"/>
    <w:rsid w:val="009A43AB"/>
    <w:rsid w:val="009A55E7"/>
    <w:rsid w:val="009B2BE6"/>
    <w:rsid w:val="009B5FD9"/>
    <w:rsid w:val="009C13B4"/>
    <w:rsid w:val="009C2939"/>
    <w:rsid w:val="009C4A3C"/>
    <w:rsid w:val="009D229D"/>
    <w:rsid w:val="009D6EEE"/>
    <w:rsid w:val="009D6F92"/>
    <w:rsid w:val="009E00DA"/>
    <w:rsid w:val="009E5588"/>
    <w:rsid w:val="009E5B05"/>
    <w:rsid w:val="009F03A7"/>
    <w:rsid w:val="009F1138"/>
    <w:rsid w:val="009F1664"/>
    <w:rsid w:val="009F2793"/>
    <w:rsid w:val="009F3062"/>
    <w:rsid w:val="009F36E5"/>
    <w:rsid w:val="009F44E6"/>
    <w:rsid w:val="009F5D89"/>
    <w:rsid w:val="00A0161F"/>
    <w:rsid w:val="00A03BF6"/>
    <w:rsid w:val="00A07B8A"/>
    <w:rsid w:val="00A1189F"/>
    <w:rsid w:val="00A12062"/>
    <w:rsid w:val="00A15195"/>
    <w:rsid w:val="00A15E8C"/>
    <w:rsid w:val="00A2118D"/>
    <w:rsid w:val="00A2228C"/>
    <w:rsid w:val="00A233D1"/>
    <w:rsid w:val="00A23E48"/>
    <w:rsid w:val="00A32803"/>
    <w:rsid w:val="00A328C9"/>
    <w:rsid w:val="00A35270"/>
    <w:rsid w:val="00A35562"/>
    <w:rsid w:val="00A410B4"/>
    <w:rsid w:val="00A41F14"/>
    <w:rsid w:val="00A4502F"/>
    <w:rsid w:val="00A564AB"/>
    <w:rsid w:val="00A615BD"/>
    <w:rsid w:val="00A7236E"/>
    <w:rsid w:val="00A72E2A"/>
    <w:rsid w:val="00A74C52"/>
    <w:rsid w:val="00A766A0"/>
    <w:rsid w:val="00A81264"/>
    <w:rsid w:val="00A821A0"/>
    <w:rsid w:val="00A8304C"/>
    <w:rsid w:val="00A8583C"/>
    <w:rsid w:val="00A869E6"/>
    <w:rsid w:val="00A8754C"/>
    <w:rsid w:val="00A91265"/>
    <w:rsid w:val="00A91931"/>
    <w:rsid w:val="00A91A1E"/>
    <w:rsid w:val="00A93F4E"/>
    <w:rsid w:val="00A94953"/>
    <w:rsid w:val="00AA2A18"/>
    <w:rsid w:val="00AA7C6B"/>
    <w:rsid w:val="00AB05AB"/>
    <w:rsid w:val="00AB1B11"/>
    <w:rsid w:val="00AB291C"/>
    <w:rsid w:val="00AB7892"/>
    <w:rsid w:val="00AC587A"/>
    <w:rsid w:val="00AC63D4"/>
    <w:rsid w:val="00AD0B48"/>
    <w:rsid w:val="00AD176A"/>
    <w:rsid w:val="00AD5771"/>
    <w:rsid w:val="00AD6FBB"/>
    <w:rsid w:val="00AE2436"/>
    <w:rsid w:val="00AE2C53"/>
    <w:rsid w:val="00AE69A1"/>
    <w:rsid w:val="00AF05B6"/>
    <w:rsid w:val="00AF1BC8"/>
    <w:rsid w:val="00AF2A81"/>
    <w:rsid w:val="00B01937"/>
    <w:rsid w:val="00B0280A"/>
    <w:rsid w:val="00B02E45"/>
    <w:rsid w:val="00B03B33"/>
    <w:rsid w:val="00B04BC3"/>
    <w:rsid w:val="00B102B6"/>
    <w:rsid w:val="00B11408"/>
    <w:rsid w:val="00B11B56"/>
    <w:rsid w:val="00B15DB9"/>
    <w:rsid w:val="00B21CB3"/>
    <w:rsid w:val="00B221D2"/>
    <w:rsid w:val="00B2227F"/>
    <w:rsid w:val="00B253FA"/>
    <w:rsid w:val="00B27938"/>
    <w:rsid w:val="00B27D7F"/>
    <w:rsid w:val="00B32E85"/>
    <w:rsid w:val="00B33187"/>
    <w:rsid w:val="00B3469D"/>
    <w:rsid w:val="00B34A6F"/>
    <w:rsid w:val="00B35A90"/>
    <w:rsid w:val="00B36F7E"/>
    <w:rsid w:val="00B376DC"/>
    <w:rsid w:val="00B423BF"/>
    <w:rsid w:val="00B45FF4"/>
    <w:rsid w:val="00B477CE"/>
    <w:rsid w:val="00B47DCF"/>
    <w:rsid w:val="00B521D5"/>
    <w:rsid w:val="00B55ED4"/>
    <w:rsid w:val="00B57E50"/>
    <w:rsid w:val="00B57FBF"/>
    <w:rsid w:val="00B60A34"/>
    <w:rsid w:val="00B6145D"/>
    <w:rsid w:val="00B65599"/>
    <w:rsid w:val="00B65D20"/>
    <w:rsid w:val="00B72291"/>
    <w:rsid w:val="00B72B36"/>
    <w:rsid w:val="00B742F2"/>
    <w:rsid w:val="00B7639D"/>
    <w:rsid w:val="00B76AA1"/>
    <w:rsid w:val="00B8050A"/>
    <w:rsid w:val="00B80B94"/>
    <w:rsid w:val="00B80E63"/>
    <w:rsid w:val="00B81D5C"/>
    <w:rsid w:val="00B825A1"/>
    <w:rsid w:val="00B86913"/>
    <w:rsid w:val="00B9299A"/>
    <w:rsid w:val="00BA01F7"/>
    <w:rsid w:val="00BA36A6"/>
    <w:rsid w:val="00BA4F3C"/>
    <w:rsid w:val="00BA73B3"/>
    <w:rsid w:val="00BB1E58"/>
    <w:rsid w:val="00BB2A8B"/>
    <w:rsid w:val="00BB31F0"/>
    <w:rsid w:val="00BB74E7"/>
    <w:rsid w:val="00BC335D"/>
    <w:rsid w:val="00BC6EF2"/>
    <w:rsid w:val="00BC7034"/>
    <w:rsid w:val="00BD0711"/>
    <w:rsid w:val="00BD2AC1"/>
    <w:rsid w:val="00BD37A9"/>
    <w:rsid w:val="00BD3FE4"/>
    <w:rsid w:val="00BD775B"/>
    <w:rsid w:val="00BE146C"/>
    <w:rsid w:val="00BE21B1"/>
    <w:rsid w:val="00BE2234"/>
    <w:rsid w:val="00BE49E7"/>
    <w:rsid w:val="00BF10A2"/>
    <w:rsid w:val="00BF2F15"/>
    <w:rsid w:val="00BF4EFF"/>
    <w:rsid w:val="00C0381B"/>
    <w:rsid w:val="00C07A39"/>
    <w:rsid w:val="00C11129"/>
    <w:rsid w:val="00C12534"/>
    <w:rsid w:val="00C27287"/>
    <w:rsid w:val="00C308FB"/>
    <w:rsid w:val="00C35F87"/>
    <w:rsid w:val="00C36A40"/>
    <w:rsid w:val="00C416ED"/>
    <w:rsid w:val="00C44EB1"/>
    <w:rsid w:val="00C45954"/>
    <w:rsid w:val="00C4715A"/>
    <w:rsid w:val="00C47846"/>
    <w:rsid w:val="00C53E5A"/>
    <w:rsid w:val="00C54927"/>
    <w:rsid w:val="00C55D5C"/>
    <w:rsid w:val="00C605CF"/>
    <w:rsid w:val="00C65DD1"/>
    <w:rsid w:val="00C65E8E"/>
    <w:rsid w:val="00C71C0F"/>
    <w:rsid w:val="00C72007"/>
    <w:rsid w:val="00C81886"/>
    <w:rsid w:val="00C81B74"/>
    <w:rsid w:val="00C836C7"/>
    <w:rsid w:val="00C84402"/>
    <w:rsid w:val="00C87D6E"/>
    <w:rsid w:val="00C90DE1"/>
    <w:rsid w:val="00C9723E"/>
    <w:rsid w:val="00CA05F0"/>
    <w:rsid w:val="00CA37B0"/>
    <w:rsid w:val="00CA42BC"/>
    <w:rsid w:val="00CA53E0"/>
    <w:rsid w:val="00CB032D"/>
    <w:rsid w:val="00CB0D1E"/>
    <w:rsid w:val="00CB1EC9"/>
    <w:rsid w:val="00CB2A6A"/>
    <w:rsid w:val="00CB31CC"/>
    <w:rsid w:val="00CB3E38"/>
    <w:rsid w:val="00CB58FD"/>
    <w:rsid w:val="00CC19DF"/>
    <w:rsid w:val="00CD39E7"/>
    <w:rsid w:val="00CD43E7"/>
    <w:rsid w:val="00CD7A09"/>
    <w:rsid w:val="00CE00B6"/>
    <w:rsid w:val="00CE2B86"/>
    <w:rsid w:val="00CE3313"/>
    <w:rsid w:val="00CE63DA"/>
    <w:rsid w:val="00CE7699"/>
    <w:rsid w:val="00CE76F7"/>
    <w:rsid w:val="00CF027D"/>
    <w:rsid w:val="00CF30BB"/>
    <w:rsid w:val="00CF6B8C"/>
    <w:rsid w:val="00CF7D9B"/>
    <w:rsid w:val="00D01014"/>
    <w:rsid w:val="00D01601"/>
    <w:rsid w:val="00D01EB2"/>
    <w:rsid w:val="00D05DF1"/>
    <w:rsid w:val="00D06723"/>
    <w:rsid w:val="00D0780C"/>
    <w:rsid w:val="00D07938"/>
    <w:rsid w:val="00D1135C"/>
    <w:rsid w:val="00D12E55"/>
    <w:rsid w:val="00D14006"/>
    <w:rsid w:val="00D20487"/>
    <w:rsid w:val="00D2178E"/>
    <w:rsid w:val="00D2272F"/>
    <w:rsid w:val="00D24D80"/>
    <w:rsid w:val="00D253C0"/>
    <w:rsid w:val="00D27D8C"/>
    <w:rsid w:val="00D312AE"/>
    <w:rsid w:val="00D35BEB"/>
    <w:rsid w:val="00D36374"/>
    <w:rsid w:val="00D4386E"/>
    <w:rsid w:val="00D463FD"/>
    <w:rsid w:val="00D50C3B"/>
    <w:rsid w:val="00D50D54"/>
    <w:rsid w:val="00D54CBD"/>
    <w:rsid w:val="00D565A2"/>
    <w:rsid w:val="00D6437A"/>
    <w:rsid w:val="00D6772B"/>
    <w:rsid w:val="00D704E1"/>
    <w:rsid w:val="00D717AB"/>
    <w:rsid w:val="00D734FD"/>
    <w:rsid w:val="00D73CB5"/>
    <w:rsid w:val="00D74C17"/>
    <w:rsid w:val="00D83B4C"/>
    <w:rsid w:val="00D911FA"/>
    <w:rsid w:val="00D9352E"/>
    <w:rsid w:val="00D974EB"/>
    <w:rsid w:val="00DA010A"/>
    <w:rsid w:val="00DA0801"/>
    <w:rsid w:val="00DA63D3"/>
    <w:rsid w:val="00DB04F3"/>
    <w:rsid w:val="00DB3F90"/>
    <w:rsid w:val="00DB6163"/>
    <w:rsid w:val="00DB6DA4"/>
    <w:rsid w:val="00DB7D64"/>
    <w:rsid w:val="00DC2D18"/>
    <w:rsid w:val="00DC32EE"/>
    <w:rsid w:val="00DC4C38"/>
    <w:rsid w:val="00DC5734"/>
    <w:rsid w:val="00DC5FAF"/>
    <w:rsid w:val="00DC6E16"/>
    <w:rsid w:val="00DD0D3F"/>
    <w:rsid w:val="00DD4A55"/>
    <w:rsid w:val="00DE11EE"/>
    <w:rsid w:val="00DE2C49"/>
    <w:rsid w:val="00DE3439"/>
    <w:rsid w:val="00DF051D"/>
    <w:rsid w:val="00DF0882"/>
    <w:rsid w:val="00DF44F2"/>
    <w:rsid w:val="00DF45FB"/>
    <w:rsid w:val="00E011CC"/>
    <w:rsid w:val="00E02383"/>
    <w:rsid w:val="00E03D78"/>
    <w:rsid w:val="00E045B8"/>
    <w:rsid w:val="00E0733E"/>
    <w:rsid w:val="00E106F6"/>
    <w:rsid w:val="00E10BC0"/>
    <w:rsid w:val="00E131FF"/>
    <w:rsid w:val="00E137F1"/>
    <w:rsid w:val="00E16132"/>
    <w:rsid w:val="00E16A39"/>
    <w:rsid w:val="00E171C3"/>
    <w:rsid w:val="00E2387E"/>
    <w:rsid w:val="00E2467C"/>
    <w:rsid w:val="00E2543C"/>
    <w:rsid w:val="00E255F7"/>
    <w:rsid w:val="00E26829"/>
    <w:rsid w:val="00E3094A"/>
    <w:rsid w:val="00E30AAC"/>
    <w:rsid w:val="00E3647D"/>
    <w:rsid w:val="00E4073A"/>
    <w:rsid w:val="00E40FF7"/>
    <w:rsid w:val="00E442DD"/>
    <w:rsid w:val="00E45AA2"/>
    <w:rsid w:val="00E462EE"/>
    <w:rsid w:val="00E530CC"/>
    <w:rsid w:val="00E54EF0"/>
    <w:rsid w:val="00E55890"/>
    <w:rsid w:val="00E5692C"/>
    <w:rsid w:val="00E63264"/>
    <w:rsid w:val="00E635FA"/>
    <w:rsid w:val="00E63B49"/>
    <w:rsid w:val="00E65A9B"/>
    <w:rsid w:val="00E67B70"/>
    <w:rsid w:val="00E72D86"/>
    <w:rsid w:val="00E7331D"/>
    <w:rsid w:val="00E757C3"/>
    <w:rsid w:val="00E76B89"/>
    <w:rsid w:val="00E814AF"/>
    <w:rsid w:val="00E84A3C"/>
    <w:rsid w:val="00E9130D"/>
    <w:rsid w:val="00E923E7"/>
    <w:rsid w:val="00E93700"/>
    <w:rsid w:val="00E9463E"/>
    <w:rsid w:val="00E953CA"/>
    <w:rsid w:val="00E95B17"/>
    <w:rsid w:val="00E97E0A"/>
    <w:rsid w:val="00EA026A"/>
    <w:rsid w:val="00EA2DCA"/>
    <w:rsid w:val="00EA2DDD"/>
    <w:rsid w:val="00EA3C05"/>
    <w:rsid w:val="00EA6D01"/>
    <w:rsid w:val="00EB07C6"/>
    <w:rsid w:val="00EB4940"/>
    <w:rsid w:val="00EC0D7B"/>
    <w:rsid w:val="00EC34D0"/>
    <w:rsid w:val="00EC5B89"/>
    <w:rsid w:val="00EC5BFF"/>
    <w:rsid w:val="00EC5C0A"/>
    <w:rsid w:val="00EC6531"/>
    <w:rsid w:val="00ED1075"/>
    <w:rsid w:val="00ED2935"/>
    <w:rsid w:val="00ED3995"/>
    <w:rsid w:val="00ED41E0"/>
    <w:rsid w:val="00ED5228"/>
    <w:rsid w:val="00ED7478"/>
    <w:rsid w:val="00ED7CCD"/>
    <w:rsid w:val="00EE0365"/>
    <w:rsid w:val="00EE03D1"/>
    <w:rsid w:val="00EE10BE"/>
    <w:rsid w:val="00EE5C55"/>
    <w:rsid w:val="00EF1361"/>
    <w:rsid w:val="00EF3EF2"/>
    <w:rsid w:val="00EF4527"/>
    <w:rsid w:val="00F03AEF"/>
    <w:rsid w:val="00F04E30"/>
    <w:rsid w:val="00F061BA"/>
    <w:rsid w:val="00F0783A"/>
    <w:rsid w:val="00F07ACF"/>
    <w:rsid w:val="00F1038A"/>
    <w:rsid w:val="00F10427"/>
    <w:rsid w:val="00F11C58"/>
    <w:rsid w:val="00F15759"/>
    <w:rsid w:val="00F16872"/>
    <w:rsid w:val="00F204C6"/>
    <w:rsid w:val="00F21A52"/>
    <w:rsid w:val="00F21FD9"/>
    <w:rsid w:val="00F26B54"/>
    <w:rsid w:val="00F277C9"/>
    <w:rsid w:val="00F30C87"/>
    <w:rsid w:val="00F32597"/>
    <w:rsid w:val="00F32731"/>
    <w:rsid w:val="00F3377A"/>
    <w:rsid w:val="00F355EC"/>
    <w:rsid w:val="00F36D1F"/>
    <w:rsid w:val="00F4387E"/>
    <w:rsid w:val="00F476C8"/>
    <w:rsid w:val="00F508FD"/>
    <w:rsid w:val="00F5255E"/>
    <w:rsid w:val="00F568E3"/>
    <w:rsid w:val="00F579CD"/>
    <w:rsid w:val="00F607AD"/>
    <w:rsid w:val="00F61ED5"/>
    <w:rsid w:val="00F635D6"/>
    <w:rsid w:val="00F67E5C"/>
    <w:rsid w:val="00F71C69"/>
    <w:rsid w:val="00F74522"/>
    <w:rsid w:val="00F76392"/>
    <w:rsid w:val="00F80A49"/>
    <w:rsid w:val="00F82BB3"/>
    <w:rsid w:val="00F82E3F"/>
    <w:rsid w:val="00F83D6E"/>
    <w:rsid w:val="00F85EEF"/>
    <w:rsid w:val="00F862D7"/>
    <w:rsid w:val="00F86AF2"/>
    <w:rsid w:val="00F91117"/>
    <w:rsid w:val="00F9314E"/>
    <w:rsid w:val="00F95FDF"/>
    <w:rsid w:val="00F95FF7"/>
    <w:rsid w:val="00F960B6"/>
    <w:rsid w:val="00FA2CD9"/>
    <w:rsid w:val="00FA307F"/>
    <w:rsid w:val="00FA5C63"/>
    <w:rsid w:val="00FB3B8F"/>
    <w:rsid w:val="00FB3DD5"/>
    <w:rsid w:val="00FC15DA"/>
    <w:rsid w:val="00FC38AA"/>
    <w:rsid w:val="00FC54FA"/>
    <w:rsid w:val="00FD18EB"/>
    <w:rsid w:val="00FD1AE5"/>
    <w:rsid w:val="00FD6409"/>
    <w:rsid w:val="00FE409C"/>
    <w:rsid w:val="00FE5690"/>
    <w:rsid w:val="00FE6F45"/>
    <w:rsid w:val="00FF1479"/>
    <w:rsid w:val="00FF3292"/>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57F5A1"/>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1"/>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customStyle="1" w:styleId="Default">
    <w:name w:val="Default"/>
    <w:rsid w:val="003E7CCE"/>
    <w:pPr>
      <w:autoSpaceDE w:val="0"/>
      <w:autoSpaceDN w:val="0"/>
      <w:adjustRightInd w:val="0"/>
    </w:pPr>
    <w:rPr>
      <w:color w:val="000000"/>
      <w:sz w:val="24"/>
      <w:szCs w:val="24"/>
    </w:rPr>
  </w:style>
  <w:style w:type="table" w:styleId="TableGrid">
    <w:name w:val="Table Grid"/>
    <w:basedOn w:val="TableNormal"/>
    <w:rsid w:val="00B3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07610696">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41093326">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27345D-BF21-43C1-876B-8E373D96AF1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EDAA-A39F-45AE-83D4-4468FC62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3AD220F4</Template>
  <TotalTime>4</TotalTime>
  <Pages>18</Pages>
  <Words>4113</Words>
  <Characters>24061</Characters>
  <Application>Microsoft Office Word</Application>
  <DocSecurity>0</DocSecurity>
  <Lines>616</Lines>
  <Paragraphs>244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3</cp:revision>
  <cp:lastPrinted>2018-11-05T23:33:00Z</cp:lastPrinted>
  <dcterms:created xsi:type="dcterms:W3CDTF">2018-11-05T23:33:00Z</dcterms:created>
  <dcterms:modified xsi:type="dcterms:W3CDTF">2018-11-05T23:36:00Z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