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43AC" w14:textId="5C49FD8C" w:rsidR="00B60A34" w:rsidRDefault="00B60A34" w:rsidP="000716D1">
      <w:pPr>
        <w:spacing w:line="360" w:lineRule="auto"/>
        <w:jc w:val="right"/>
        <w:rPr>
          <w:rFonts w:ascii="Arial" w:hAnsi="Arial" w:cs="Arial"/>
          <w:b/>
          <w:color w:val="FF0000"/>
          <w:sz w:val="28"/>
          <w:szCs w:val="28"/>
        </w:rPr>
      </w:pPr>
      <w:bookmarkStart w:id="0" w:name="_GoBack"/>
      <w:bookmarkEnd w:id="0"/>
    </w:p>
    <w:p w14:paraId="7A870854" w14:textId="77777777" w:rsidR="00B60A34" w:rsidRPr="00827508" w:rsidRDefault="00B60A34" w:rsidP="00827508">
      <w:pPr>
        <w:spacing w:line="360" w:lineRule="auto"/>
        <w:jc w:val="center"/>
        <w:rPr>
          <w:rFonts w:ascii="Arial" w:hAnsi="Arial" w:cs="Arial"/>
          <w:sz w:val="24"/>
          <w:szCs w:val="24"/>
        </w:rPr>
      </w:pPr>
    </w:p>
    <w:p w14:paraId="29577F78" w14:textId="77777777" w:rsidR="00B60A34" w:rsidRPr="00827508" w:rsidRDefault="00B60A34" w:rsidP="00827508">
      <w:pPr>
        <w:spacing w:line="360" w:lineRule="auto"/>
        <w:jc w:val="center"/>
        <w:rPr>
          <w:rFonts w:ascii="Arial" w:hAnsi="Arial" w:cs="Arial"/>
          <w:sz w:val="24"/>
          <w:szCs w:val="24"/>
        </w:rPr>
      </w:pPr>
    </w:p>
    <w:p w14:paraId="1CC1E94D" w14:textId="77777777" w:rsidR="00B60A34" w:rsidRPr="00827508" w:rsidRDefault="00B60A34" w:rsidP="00827508">
      <w:pPr>
        <w:spacing w:line="360" w:lineRule="auto"/>
        <w:jc w:val="center"/>
        <w:rPr>
          <w:rFonts w:ascii="Arial" w:hAnsi="Arial" w:cs="Arial"/>
          <w:sz w:val="24"/>
          <w:szCs w:val="24"/>
        </w:rPr>
      </w:pPr>
    </w:p>
    <w:p w14:paraId="561FE61E" w14:textId="77777777" w:rsidR="00B60A34" w:rsidRPr="00827508" w:rsidRDefault="00B60A34" w:rsidP="00827508">
      <w:pPr>
        <w:spacing w:line="360" w:lineRule="auto"/>
        <w:jc w:val="center"/>
        <w:rPr>
          <w:rFonts w:ascii="Arial" w:hAnsi="Arial" w:cs="Arial"/>
          <w:sz w:val="24"/>
          <w:szCs w:val="24"/>
        </w:rPr>
      </w:pPr>
    </w:p>
    <w:p w14:paraId="20CC011D" w14:textId="77777777" w:rsidR="00B60A34" w:rsidRPr="00827508" w:rsidRDefault="00B60A34" w:rsidP="00827508">
      <w:pPr>
        <w:spacing w:line="360" w:lineRule="auto"/>
        <w:jc w:val="center"/>
        <w:rPr>
          <w:rFonts w:ascii="Arial" w:hAnsi="Arial" w:cs="Arial"/>
          <w:sz w:val="24"/>
          <w:szCs w:val="24"/>
        </w:rPr>
      </w:pPr>
    </w:p>
    <w:p w14:paraId="1FB80C94" w14:textId="5317357C" w:rsidR="00535EA0" w:rsidRPr="00827508" w:rsidRDefault="00E42B7E" w:rsidP="00827508">
      <w:pPr>
        <w:spacing w:line="360" w:lineRule="auto"/>
        <w:jc w:val="center"/>
        <w:rPr>
          <w:rFonts w:ascii="Arial" w:hAnsi="Arial" w:cs="Arial"/>
          <w:sz w:val="24"/>
          <w:szCs w:val="24"/>
        </w:rPr>
      </w:pPr>
      <w:r w:rsidRPr="00827508">
        <w:rPr>
          <w:rFonts w:ascii="Arial" w:hAnsi="Arial" w:cs="Arial"/>
          <w:sz w:val="24"/>
          <w:szCs w:val="24"/>
        </w:rPr>
        <w:t>INFORMATION TECHNOLOGY SERVICES</w:t>
      </w:r>
    </w:p>
    <w:p w14:paraId="4D5384CF" w14:textId="5A12D667" w:rsidR="00B60A34" w:rsidRPr="00827508" w:rsidRDefault="009B5F9C" w:rsidP="00827508">
      <w:pPr>
        <w:spacing w:line="360" w:lineRule="auto"/>
        <w:jc w:val="center"/>
        <w:rPr>
          <w:rFonts w:ascii="Arial" w:hAnsi="Arial" w:cs="Arial"/>
          <w:sz w:val="24"/>
          <w:szCs w:val="24"/>
        </w:rPr>
      </w:pPr>
      <w:r w:rsidRPr="00827508">
        <w:rPr>
          <w:rFonts w:ascii="Arial" w:hAnsi="Arial" w:cs="Arial"/>
          <w:sz w:val="24"/>
          <w:szCs w:val="24"/>
        </w:rPr>
        <w:t>VOICE TOOL CRIB</w:t>
      </w:r>
    </w:p>
    <w:p w14:paraId="5921ACAA" w14:textId="42038BC9" w:rsidR="00B60A34" w:rsidRPr="00827508" w:rsidRDefault="000716D1" w:rsidP="00827508">
      <w:pPr>
        <w:tabs>
          <w:tab w:val="center" w:pos="4680"/>
        </w:tabs>
        <w:spacing w:line="360" w:lineRule="auto"/>
        <w:jc w:val="center"/>
        <w:rPr>
          <w:rFonts w:ascii="Arial" w:hAnsi="Arial" w:cs="Arial"/>
          <w:sz w:val="24"/>
          <w:szCs w:val="24"/>
        </w:rPr>
      </w:pPr>
      <w:r w:rsidRPr="00827508">
        <w:rPr>
          <w:rFonts w:ascii="Arial" w:hAnsi="Arial" w:cs="Arial"/>
          <w:sz w:val="24"/>
          <w:szCs w:val="24"/>
        </w:rPr>
        <w:t>AUDIT</w:t>
      </w:r>
      <w:r w:rsidR="00A81264" w:rsidRPr="00827508">
        <w:rPr>
          <w:rFonts w:ascii="Arial" w:hAnsi="Arial" w:cs="Arial"/>
          <w:sz w:val="24"/>
          <w:szCs w:val="24"/>
        </w:rPr>
        <w:t xml:space="preserve"> </w:t>
      </w:r>
      <w:r w:rsidR="00B60A34" w:rsidRPr="00827508">
        <w:rPr>
          <w:rFonts w:ascii="Arial" w:hAnsi="Arial" w:cs="Arial"/>
          <w:sz w:val="24"/>
          <w:szCs w:val="24"/>
        </w:rPr>
        <w:t>REPORT #</w:t>
      </w:r>
      <w:r w:rsidR="009B5F9C" w:rsidRPr="00827508">
        <w:rPr>
          <w:rFonts w:ascii="Arial" w:hAnsi="Arial" w:cs="Arial"/>
          <w:sz w:val="24"/>
          <w:szCs w:val="24"/>
        </w:rPr>
        <w:t>19-2208</w:t>
      </w:r>
    </w:p>
    <w:p w14:paraId="7BE9DBE2" w14:textId="77777777" w:rsidR="00B60A34" w:rsidRPr="00827508" w:rsidRDefault="00B60A34" w:rsidP="00827508">
      <w:pPr>
        <w:tabs>
          <w:tab w:val="center" w:pos="4680"/>
        </w:tabs>
        <w:spacing w:line="360" w:lineRule="auto"/>
        <w:jc w:val="center"/>
        <w:rPr>
          <w:rFonts w:ascii="Arial" w:hAnsi="Arial" w:cs="Arial"/>
          <w:sz w:val="24"/>
          <w:szCs w:val="24"/>
        </w:rPr>
      </w:pPr>
    </w:p>
    <w:p w14:paraId="55A55D0B" w14:textId="77777777" w:rsidR="00B60A34" w:rsidRPr="00827508" w:rsidRDefault="00B60A34" w:rsidP="00827508">
      <w:pPr>
        <w:spacing w:line="360" w:lineRule="auto"/>
        <w:jc w:val="center"/>
        <w:rPr>
          <w:rFonts w:ascii="Arial" w:hAnsi="Arial" w:cs="Arial"/>
          <w:sz w:val="24"/>
          <w:szCs w:val="24"/>
        </w:rPr>
      </w:pPr>
    </w:p>
    <w:p w14:paraId="43EF5739" w14:textId="77777777" w:rsidR="00B60A34" w:rsidRPr="00827508" w:rsidRDefault="00B60A34" w:rsidP="00827508">
      <w:pPr>
        <w:spacing w:line="360" w:lineRule="auto"/>
        <w:jc w:val="center"/>
        <w:rPr>
          <w:rFonts w:ascii="Arial" w:hAnsi="Arial" w:cs="Arial"/>
          <w:sz w:val="24"/>
          <w:szCs w:val="24"/>
        </w:rPr>
      </w:pPr>
    </w:p>
    <w:p w14:paraId="4FF1F295" w14:textId="77777777" w:rsidR="00B60A34" w:rsidRPr="00827508" w:rsidRDefault="00B60A34" w:rsidP="00827508">
      <w:pPr>
        <w:spacing w:line="360" w:lineRule="auto"/>
        <w:jc w:val="center"/>
        <w:rPr>
          <w:rFonts w:ascii="Arial" w:hAnsi="Arial" w:cs="Arial"/>
          <w:sz w:val="24"/>
          <w:szCs w:val="24"/>
        </w:rPr>
      </w:pPr>
    </w:p>
    <w:p w14:paraId="0FF425E8" w14:textId="7AE30C7A" w:rsidR="00B60A34" w:rsidRPr="00827508" w:rsidRDefault="00B60A34" w:rsidP="00827508">
      <w:pPr>
        <w:spacing w:line="360" w:lineRule="auto"/>
        <w:jc w:val="center"/>
        <w:rPr>
          <w:rFonts w:ascii="Arial" w:hAnsi="Arial" w:cs="Arial"/>
          <w:sz w:val="24"/>
          <w:szCs w:val="24"/>
        </w:rPr>
      </w:pPr>
    </w:p>
    <w:p w14:paraId="796C2CAB" w14:textId="77777777" w:rsidR="00A03BF6" w:rsidRPr="00827508" w:rsidRDefault="00A03BF6" w:rsidP="00827508">
      <w:pPr>
        <w:spacing w:line="360" w:lineRule="auto"/>
        <w:jc w:val="center"/>
        <w:rPr>
          <w:rFonts w:ascii="Arial" w:hAnsi="Arial" w:cs="Arial"/>
          <w:sz w:val="24"/>
          <w:szCs w:val="24"/>
        </w:rPr>
      </w:pPr>
    </w:p>
    <w:p w14:paraId="45FA97C1" w14:textId="77777777" w:rsidR="00A03BF6" w:rsidRPr="00827508" w:rsidRDefault="00A03BF6" w:rsidP="00827508">
      <w:pPr>
        <w:spacing w:line="360" w:lineRule="auto"/>
        <w:jc w:val="center"/>
        <w:rPr>
          <w:rFonts w:ascii="Arial" w:hAnsi="Arial" w:cs="Arial"/>
          <w:sz w:val="24"/>
          <w:szCs w:val="24"/>
        </w:rPr>
      </w:pPr>
    </w:p>
    <w:p w14:paraId="245EFEB7" w14:textId="77777777" w:rsidR="00B60A34" w:rsidRPr="00827508" w:rsidRDefault="00B60A34" w:rsidP="00827508">
      <w:pPr>
        <w:spacing w:line="360" w:lineRule="auto"/>
        <w:jc w:val="center"/>
        <w:rPr>
          <w:rFonts w:ascii="Arial" w:hAnsi="Arial" w:cs="Arial"/>
          <w:sz w:val="24"/>
          <w:szCs w:val="24"/>
        </w:rPr>
      </w:pPr>
    </w:p>
    <w:p w14:paraId="6B5E6641" w14:textId="77777777" w:rsidR="00B60A34" w:rsidRPr="00827508" w:rsidRDefault="00B60A34" w:rsidP="00827508">
      <w:pPr>
        <w:spacing w:line="360" w:lineRule="auto"/>
        <w:jc w:val="center"/>
        <w:rPr>
          <w:rFonts w:ascii="Arial" w:hAnsi="Arial" w:cs="Arial"/>
          <w:sz w:val="24"/>
          <w:szCs w:val="24"/>
        </w:rPr>
      </w:pPr>
    </w:p>
    <w:p w14:paraId="1F85B929" w14:textId="77777777" w:rsidR="00B60A34" w:rsidRPr="00827508" w:rsidRDefault="00B60A34" w:rsidP="00827508">
      <w:pPr>
        <w:spacing w:line="360" w:lineRule="auto"/>
        <w:jc w:val="center"/>
        <w:rPr>
          <w:rFonts w:ascii="Arial" w:hAnsi="Arial" w:cs="Arial"/>
          <w:sz w:val="24"/>
          <w:szCs w:val="24"/>
        </w:rPr>
      </w:pPr>
    </w:p>
    <w:p w14:paraId="681D22F3" w14:textId="77777777" w:rsidR="00B60A34" w:rsidRPr="00827508" w:rsidRDefault="00B60A34" w:rsidP="00827508">
      <w:pPr>
        <w:spacing w:line="360" w:lineRule="auto"/>
        <w:jc w:val="center"/>
        <w:rPr>
          <w:rFonts w:ascii="Arial" w:hAnsi="Arial" w:cs="Arial"/>
          <w:sz w:val="24"/>
          <w:szCs w:val="24"/>
        </w:rPr>
      </w:pPr>
    </w:p>
    <w:p w14:paraId="40D2A1F0" w14:textId="77777777" w:rsidR="00B60A34" w:rsidRPr="00827508" w:rsidRDefault="00B60A34" w:rsidP="00827508">
      <w:pPr>
        <w:spacing w:line="360" w:lineRule="auto"/>
        <w:jc w:val="center"/>
        <w:rPr>
          <w:rFonts w:ascii="Arial" w:hAnsi="Arial" w:cs="Arial"/>
          <w:sz w:val="24"/>
          <w:szCs w:val="24"/>
        </w:rPr>
      </w:pPr>
    </w:p>
    <w:p w14:paraId="6B9B4FF9" w14:textId="77777777" w:rsidR="00B60A34" w:rsidRPr="00827508" w:rsidRDefault="00B60A34" w:rsidP="00827508">
      <w:pPr>
        <w:spacing w:line="360" w:lineRule="auto"/>
        <w:jc w:val="center"/>
        <w:rPr>
          <w:rFonts w:ascii="Arial" w:hAnsi="Arial" w:cs="Arial"/>
          <w:sz w:val="24"/>
          <w:szCs w:val="24"/>
        </w:rPr>
      </w:pPr>
    </w:p>
    <w:p w14:paraId="4057F0DA" w14:textId="77777777" w:rsidR="00B60A34" w:rsidRPr="00827508" w:rsidRDefault="00B60A34" w:rsidP="00827508">
      <w:pPr>
        <w:spacing w:line="360" w:lineRule="auto"/>
        <w:jc w:val="center"/>
        <w:rPr>
          <w:rFonts w:ascii="Arial" w:hAnsi="Arial" w:cs="Arial"/>
          <w:sz w:val="24"/>
          <w:szCs w:val="24"/>
        </w:rPr>
      </w:pPr>
    </w:p>
    <w:p w14:paraId="08BFBC88" w14:textId="77777777" w:rsidR="00B60A34" w:rsidRPr="00827508" w:rsidRDefault="00B60A34" w:rsidP="00827508">
      <w:pPr>
        <w:spacing w:line="360" w:lineRule="auto"/>
        <w:jc w:val="center"/>
        <w:rPr>
          <w:rFonts w:ascii="Arial" w:hAnsi="Arial" w:cs="Arial"/>
          <w:sz w:val="24"/>
          <w:szCs w:val="24"/>
        </w:rPr>
      </w:pPr>
    </w:p>
    <w:p w14:paraId="3EB05F02" w14:textId="77777777" w:rsidR="00B60A34" w:rsidRPr="00827508" w:rsidRDefault="00B60A34" w:rsidP="00827508">
      <w:pPr>
        <w:spacing w:line="360" w:lineRule="auto"/>
        <w:jc w:val="center"/>
        <w:rPr>
          <w:rFonts w:ascii="Arial" w:hAnsi="Arial" w:cs="Arial"/>
          <w:sz w:val="24"/>
          <w:szCs w:val="24"/>
        </w:rPr>
      </w:pPr>
    </w:p>
    <w:p w14:paraId="0F39B303" w14:textId="77777777" w:rsidR="00B60A34" w:rsidRPr="00827508" w:rsidRDefault="00B60A34" w:rsidP="00827508">
      <w:pPr>
        <w:spacing w:line="360" w:lineRule="auto"/>
        <w:jc w:val="center"/>
        <w:rPr>
          <w:rFonts w:ascii="Arial" w:hAnsi="Arial" w:cs="Arial"/>
          <w:sz w:val="24"/>
          <w:szCs w:val="24"/>
        </w:rPr>
      </w:pPr>
    </w:p>
    <w:p w14:paraId="3395210E" w14:textId="77777777" w:rsidR="00B60A34" w:rsidRPr="00827508" w:rsidRDefault="00B60A34" w:rsidP="00827508">
      <w:pPr>
        <w:spacing w:line="360" w:lineRule="auto"/>
        <w:jc w:val="center"/>
        <w:rPr>
          <w:rFonts w:ascii="Arial" w:hAnsi="Arial" w:cs="Arial"/>
          <w:sz w:val="24"/>
          <w:szCs w:val="24"/>
        </w:rPr>
      </w:pPr>
    </w:p>
    <w:p w14:paraId="7B21DAF1" w14:textId="77777777" w:rsidR="00B60A34" w:rsidRPr="00827508" w:rsidRDefault="00B60A34" w:rsidP="00827508">
      <w:pPr>
        <w:spacing w:line="360" w:lineRule="auto"/>
        <w:jc w:val="center"/>
        <w:rPr>
          <w:rFonts w:ascii="Arial" w:hAnsi="Arial" w:cs="Arial"/>
          <w:sz w:val="24"/>
          <w:szCs w:val="24"/>
        </w:rPr>
      </w:pPr>
    </w:p>
    <w:p w14:paraId="5CD94CFB" w14:textId="38D6D5C1" w:rsidR="00B60A34" w:rsidRPr="00827508" w:rsidRDefault="00B60A34" w:rsidP="00827508">
      <w:pPr>
        <w:spacing w:line="360" w:lineRule="auto"/>
        <w:jc w:val="center"/>
        <w:rPr>
          <w:rFonts w:ascii="Arial" w:hAnsi="Arial" w:cs="Arial"/>
          <w:sz w:val="24"/>
          <w:szCs w:val="24"/>
        </w:rPr>
      </w:pPr>
    </w:p>
    <w:p w14:paraId="24D323F5" w14:textId="77777777" w:rsidR="00827508" w:rsidRPr="00827508" w:rsidRDefault="00827508" w:rsidP="00827508">
      <w:pPr>
        <w:spacing w:line="360" w:lineRule="auto"/>
        <w:jc w:val="center"/>
        <w:rPr>
          <w:rFonts w:ascii="Arial" w:hAnsi="Arial" w:cs="Arial"/>
          <w:sz w:val="24"/>
          <w:szCs w:val="24"/>
        </w:rPr>
      </w:pPr>
    </w:p>
    <w:p w14:paraId="022D1A33" w14:textId="027993C6" w:rsidR="00B60A34" w:rsidRDefault="00B86913" w:rsidP="00F862D7">
      <w:pPr>
        <w:spacing w:line="276" w:lineRule="auto"/>
        <w:jc w:val="center"/>
        <w:rPr>
          <w:rFonts w:ascii="Arial" w:hAnsi="Arial" w:cs="Arial"/>
          <w:sz w:val="16"/>
          <w:szCs w:val="16"/>
        </w:rPr>
      </w:pPr>
      <w:r w:rsidRPr="007D3C7E">
        <w:rPr>
          <w:rFonts w:ascii="Arial" w:hAnsi="Arial" w:cs="Arial"/>
          <w:sz w:val="16"/>
          <w:szCs w:val="16"/>
        </w:rPr>
        <w:t>Audit &amp; Advisory Services</w:t>
      </w:r>
    </w:p>
    <w:p w14:paraId="0D26C296" w14:textId="1D167264" w:rsidR="002F2C0B" w:rsidRDefault="00D909AE" w:rsidP="00F862D7">
      <w:pPr>
        <w:spacing w:line="276" w:lineRule="auto"/>
        <w:jc w:val="center"/>
        <w:rPr>
          <w:rFonts w:ascii="Arial" w:hAnsi="Arial" w:cs="Arial"/>
          <w:sz w:val="16"/>
          <w:szCs w:val="16"/>
        </w:rPr>
      </w:pPr>
      <w:r>
        <w:rPr>
          <w:rFonts w:ascii="Arial" w:hAnsi="Arial" w:cs="Arial"/>
          <w:sz w:val="16"/>
          <w:szCs w:val="16"/>
        </w:rPr>
        <w:t xml:space="preserve">May </w:t>
      </w:r>
      <w:r w:rsidR="002F2C0B">
        <w:rPr>
          <w:rFonts w:ascii="Arial" w:hAnsi="Arial" w:cs="Arial"/>
          <w:sz w:val="16"/>
          <w:szCs w:val="16"/>
        </w:rPr>
        <w:t>2019</w:t>
      </w:r>
    </w:p>
    <w:p w14:paraId="32138328" w14:textId="77777777" w:rsidR="00627712" w:rsidRDefault="00627712" w:rsidP="003F729F">
      <w:pPr>
        <w:spacing w:line="360" w:lineRule="auto"/>
        <w:jc w:val="center"/>
        <w:rPr>
          <w:rFonts w:ascii="Arial" w:hAnsi="Arial" w:cs="Arial"/>
          <w:sz w:val="24"/>
          <w:szCs w:val="24"/>
        </w:rPr>
        <w:sectPr w:rsidR="00627712" w:rsidSect="00827508">
          <w:footerReference w:type="default" r:id="rId8"/>
          <w:footerReference w:type="first" r:id="rId9"/>
          <w:pgSz w:w="12240" w:h="15840" w:code="1"/>
          <w:pgMar w:top="1440" w:right="1440" w:bottom="1440" w:left="1440" w:header="720" w:footer="720" w:gutter="0"/>
          <w:pgNumType w:start="1"/>
          <w:cols w:space="720"/>
          <w:titlePg/>
          <w:docGrid w:linePitch="360"/>
        </w:sectPr>
      </w:pPr>
    </w:p>
    <w:p w14:paraId="7C113C84" w14:textId="3552D365" w:rsidR="005F1D08" w:rsidRDefault="005F1D08" w:rsidP="00B70237">
      <w:pPr>
        <w:spacing w:line="360" w:lineRule="auto"/>
        <w:jc w:val="center"/>
        <w:rPr>
          <w:rFonts w:ascii="Arial" w:hAnsi="Arial" w:cs="Arial"/>
          <w:sz w:val="24"/>
          <w:szCs w:val="24"/>
        </w:rPr>
      </w:pPr>
      <w:r>
        <w:rPr>
          <w:rFonts w:ascii="Arial" w:hAnsi="Arial" w:cs="Arial"/>
          <w:sz w:val="24"/>
          <w:szCs w:val="24"/>
        </w:rPr>
        <w:lastRenderedPageBreak/>
        <w:t>INFORMATION TECHNOLOGY SERVICES</w:t>
      </w:r>
      <w:r w:rsidR="00B70237">
        <w:rPr>
          <w:rFonts w:ascii="Arial" w:hAnsi="Arial" w:cs="Arial"/>
          <w:sz w:val="24"/>
          <w:szCs w:val="24"/>
        </w:rPr>
        <w:t xml:space="preserve"> </w:t>
      </w:r>
    </w:p>
    <w:p w14:paraId="686F6BBB" w14:textId="62413EC0" w:rsidR="00B70237" w:rsidRPr="007D3C7E" w:rsidRDefault="00B70237" w:rsidP="00B70237">
      <w:pPr>
        <w:spacing w:line="360" w:lineRule="auto"/>
        <w:jc w:val="center"/>
        <w:rPr>
          <w:rFonts w:ascii="Arial" w:hAnsi="Arial" w:cs="Arial"/>
          <w:sz w:val="24"/>
          <w:szCs w:val="24"/>
        </w:rPr>
      </w:pPr>
      <w:r>
        <w:rPr>
          <w:rFonts w:ascii="Arial" w:hAnsi="Arial" w:cs="Arial"/>
          <w:sz w:val="24"/>
          <w:szCs w:val="24"/>
        </w:rPr>
        <w:t>VOICE TOOL CRIB</w:t>
      </w:r>
    </w:p>
    <w:p w14:paraId="2A3AB489" w14:textId="012F2E0A" w:rsidR="00B3469D" w:rsidRPr="007D3C7E" w:rsidRDefault="00B3469D" w:rsidP="00B3469D">
      <w:pPr>
        <w:tabs>
          <w:tab w:val="center" w:pos="4680"/>
        </w:tabs>
        <w:spacing w:line="360" w:lineRule="auto"/>
        <w:jc w:val="center"/>
        <w:rPr>
          <w:rFonts w:ascii="Arial" w:hAnsi="Arial" w:cs="Arial"/>
          <w:sz w:val="24"/>
          <w:szCs w:val="24"/>
        </w:rPr>
      </w:pPr>
      <w:r w:rsidRPr="007D3C7E">
        <w:rPr>
          <w:rFonts w:ascii="Arial" w:hAnsi="Arial" w:cs="Arial"/>
          <w:sz w:val="24"/>
          <w:szCs w:val="24"/>
        </w:rPr>
        <w:t>AUDIT REPORT #</w:t>
      </w:r>
      <w:r w:rsidR="009B5F9C">
        <w:rPr>
          <w:rFonts w:ascii="Arial" w:hAnsi="Arial" w:cs="Arial"/>
          <w:sz w:val="24"/>
          <w:szCs w:val="24"/>
        </w:rPr>
        <w:t>19-2208</w:t>
      </w:r>
    </w:p>
    <w:p w14:paraId="2C36C5D4" w14:textId="77777777" w:rsidR="00F11C58" w:rsidRPr="00124C1A" w:rsidRDefault="00F11C58" w:rsidP="00124C1A">
      <w:pPr>
        <w:pStyle w:val="BodyText"/>
        <w:jc w:val="both"/>
        <w:rPr>
          <w:rFonts w:cs="Arial"/>
          <w:szCs w:val="24"/>
        </w:rPr>
      </w:pPr>
    </w:p>
    <w:p w14:paraId="4C501661" w14:textId="6A828D19" w:rsidR="00B60A34" w:rsidRPr="00124C1A" w:rsidRDefault="00B60A34" w:rsidP="00124C1A">
      <w:pPr>
        <w:pStyle w:val="Heading1"/>
      </w:pPr>
      <w:r w:rsidRPr="00124C1A">
        <w:t>Background</w:t>
      </w:r>
    </w:p>
    <w:p w14:paraId="05114CA2" w14:textId="77777777" w:rsidR="00C02675" w:rsidRPr="00124C1A" w:rsidRDefault="00C02675" w:rsidP="00124C1A">
      <w:pPr>
        <w:spacing w:line="360" w:lineRule="auto"/>
        <w:jc w:val="both"/>
        <w:rPr>
          <w:rFonts w:ascii="Arial" w:hAnsi="Arial" w:cs="Arial"/>
          <w:sz w:val="24"/>
          <w:szCs w:val="24"/>
        </w:rPr>
      </w:pPr>
    </w:p>
    <w:p w14:paraId="311A7961" w14:textId="0884AA80" w:rsidR="00720574" w:rsidRPr="00124C1A" w:rsidRDefault="00841241" w:rsidP="00124C1A">
      <w:pPr>
        <w:spacing w:line="360" w:lineRule="auto"/>
        <w:jc w:val="both"/>
        <w:rPr>
          <w:rFonts w:ascii="Arial" w:hAnsi="Arial" w:cs="Arial"/>
          <w:sz w:val="24"/>
          <w:szCs w:val="24"/>
        </w:rPr>
      </w:pPr>
      <w:r w:rsidRPr="00124C1A">
        <w:rPr>
          <w:rFonts w:ascii="Arial" w:hAnsi="Arial" w:cs="Arial"/>
          <w:sz w:val="24"/>
          <w:szCs w:val="24"/>
        </w:rPr>
        <w:t xml:space="preserve">In accordance with the </w:t>
      </w:r>
      <w:r w:rsidR="00334EEB" w:rsidRPr="00124C1A">
        <w:rPr>
          <w:rFonts w:ascii="Arial" w:hAnsi="Arial" w:cs="Arial"/>
          <w:sz w:val="24"/>
          <w:szCs w:val="24"/>
        </w:rPr>
        <w:t xml:space="preserve">UCLA </w:t>
      </w:r>
      <w:r w:rsidRPr="00124C1A">
        <w:rPr>
          <w:rFonts w:ascii="Arial" w:hAnsi="Arial" w:cs="Arial"/>
          <w:sz w:val="24"/>
          <w:szCs w:val="24"/>
        </w:rPr>
        <w:t xml:space="preserve">Administration fiscal year 2018-19 audit plan, Audit &amp; Advisory Services (A&amp;AS) conducted an audit of the </w:t>
      </w:r>
      <w:r w:rsidR="00F536A4" w:rsidRPr="00124C1A">
        <w:rPr>
          <w:rFonts w:ascii="Arial" w:hAnsi="Arial" w:cs="Arial"/>
          <w:sz w:val="24"/>
          <w:szCs w:val="24"/>
        </w:rPr>
        <w:t>Information Technology Services</w:t>
      </w:r>
      <w:r w:rsidRPr="00124C1A">
        <w:rPr>
          <w:rFonts w:ascii="Arial" w:hAnsi="Arial" w:cs="Arial"/>
          <w:sz w:val="24"/>
          <w:szCs w:val="24"/>
        </w:rPr>
        <w:t xml:space="preserve"> (IT</w:t>
      </w:r>
      <w:r w:rsidR="00F0284C">
        <w:rPr>
          <w:rFonts w:ascii="Arial" w:hAnsi="Arial" w:cs="Arial"/>
          <w:sz w:val="24"/>
          <w:szCs w:val="24"/>
        </w:rPr>
        <w:t>)</w:t>
      </w:r>
      <w:r w:rsidRPr="00124C1A">
        <w:rPr>
          <w:rFonts w:ascii="Arial" w:eastAsia="Arial" w:hAnsi="Arial" w:cs="Arial"/>
          <w:sz w:val="24"/>
          <w:szCs w:val="24"/>
        </w:rPr>
        <w:t xml:space="preserve"> </w:t>
      </w:r>
      <w:r w:rsidR="00D92B0B" w:rsidRPr="00124C1A">
        <w:rPr>
          <w:rFonts w:ascii="Arial" w:eastAsia="Arial" w:hAnsi="Arial" w:cs="Arial"/>
          <w:sz w:val="24"/>
          <w:szCs w:val="24"/>
        </w:rPr>
        <w:t>Voice Tool Crib (VTC</w:t>
      </w:r>
      <w:r w:rsidRPr="00124C1A">
        <w:rPr>
          <w:rFonts w:ascii="Arial" w:eastAsia="Arial" w:hAnsi="Arial" w:cs="Arial"/>
          <w:sz w:val="24"/>
          <w:szCs w:val="24"/>
        </w:rPr>
        <w:t>) operation</w:t>
      </w:r>
      <w:r w:rsidR="00827508">
        <w:rPr>
          <w:rFonts w:ascii="Arial" w:eastAsia="Arial" w:hAnsi="Arial" w:cs="Arial"/>
          <w:sz w:val="24"/>
          <w:szCs w:val="24"/>
        </w:rPr>
        <w:t>s</w:t>
      </w:r>
      <w:r w:rsidRPr="00124C1A">
        <w:rPr>
          <w:rFonts w:ascii="Arial" w:eastAsia="Arial" w:hAnsi="Arial" w:cs="Arial"/>
          <w:sz w:val="24"/>
          <w:szCs w:val="24"/>
        </w:rPr>
        <w:t xml:space="preserve">. </w:t>
      </w:r>
    </w:p>
    <w:p w14:paraId="64378FEB" w14:textId="77777777" w:rsidR="00720574" w:rsidRPr="00124C1A" w:rsidRDefault="00720574" w:rsidP="00124C1A">
      <w:pPr>
        <w:spacing w:line="360" w:lineRule="auto"/>
        <w:jc w:val="both"/>
        <w:rPr>
          <w:rFonts w:ascii="Arial" w:eastAsia="Arial" w:hAnsi="Arial" w:cs="Arial"/>
          <w:sz w:val="24"/>
          <w:szCs w:val="24"/>
        </w:rPr>
      </w:pPr>
    </w:p>
    <w:p w14:paraId="431943B3" w14:textId="353473E9" w:rsidR="00C25D47" w:rsidRPr="00124C1A" w:rsidRDefault="00841241" w:rsidP="00124C1A">
      <w:pPr>
        <w:spacing w:line="360" w:lineRule="auto"/>
        <w:jc w:val="both"/>
        <w:rPr>
          <w:rFonts w:ascii="Arial" w:hAnsi="Arial" w:cs="Arial"/>
          <w:sz w:val="24"/>
          <w:szCs w:val="24"/>
        </w:rPr>
      </w:pPr>
      <w:r w:rsidRPr="00124C1A">
        <w:rPr>
          <w:rFonts w:ascii="Arial" w:eastAsia="Arial" w:hAnsi="Arial" w:cs="Arial"/>
          <w:sz w:val="24"/>
          <w:szCs w:val="24"/>
        </w:rPr>
        <w:t>IT</w:t>
      </w:r>
      <w:r w:rsidR="00E71618" w:rsidRPr="00124C1A">
        <w:rPr>
          <w:rFonts w:ascii="Arial" w:eastAsia="Arial" w:hAnsi="Arial" w:cs="Arial"/>
          <w:sz w:val="24"/>
          <w:szCs w:val="24"/>
        </w:rPr>
        <w:t xml:space="preserve"> </w:t>
      </w:r>
      <w:r w:rsidRPr="00124C1A">
        <w:rPr>
          <w:rFonts w:ascii="Arial" w:eastAsia="Arial" w:hAnsi="Arial" w:cs="Arial"/>
          <w:sz w:val="24"/>
          <w:szCs w:val="24"/>
        </w:rPr>
        <w:t>S</w:t>
      </w:r>
      <w:r w:rsidR="00E71618" w:rsidRPr="00124C1A">
        <w:rPr>
          <w:rFonts w:ascii="Arial" w:eastAsia="Arial" w:hAnsi="Arial" w:cs="Arial"/>
          <w:sz w:val="24"/>
          <w:szCs w:val="24"/>
        </w:rPr>
        <w:t>ervices</w:t>
      </w:r>
      <w:r w:rsidRPr="00124C1A">
        <w:rPr>
          <w:rFonts w:ascii="Arial" w:eastAsia="Arial" w:hAnsi="Arial" w:cs="Arial"/>
          <w:sz w:val="24"/>
          <w:szCs w:val="24"/>
        </w:rPr>
        <w:t xml:space="preserve"> is responsible for the development, provision, and maintenance of an advanced voice, data, and video infrastructure, as well as related systems and services within the </w:t>
      </w:r>
      <w:r w:rsidR="00334EEB" w:rsidRPr="00124C1A">
        <w:rPr>
          <w:rFonts w:ascii="Arial" w:eastAsia="Arial" w:hAnsi="Arial" w:cs="Arial"/>
          <w:sz w:val="24"/>
          <w:szCs w:val="24"/>
        </w:rPr>
        <w:t>Campus</w:t>
      </w:r>
      <w:r w:rsidRPr="00124C1A">
        <w:rPr>
          <w:rFonts w:ascii="Arial" w:eastAsia="Arial" w:hAnsi="Arial" w:cs="Arial"/>
          <w:sz w:val="24"/>
          <w:szCs w:val="24"/>
        </w:rPr>
        <w:t>.  The infrastructure is comprised of a voice network,</w:t>
      </w:r>
      <w:r w:rsidR="008B012F" w:rsidRPr="008B012F">
        <w:rPr>
          <w:rFonts w:ascii="Arial" w:eastAsia="Arial" w:hAnsi="Arial" w:cs="Arial"/>
          <w:sz w:val="24"/>
          <w:szCs w:val="24"/>
        </w:rPr>
        <w:t xml:space="preserve"> </w:t>
      </w:r>
      <w:r w:rsidR="008B012F" w:rsidRPr="00124C1A">
        <w:rPr>
          <w:rFonts w:ascii="Arial" w:eastAsia="Arial" w:hAnsi="Arial" w:cs="Arial"/>
          <w:sz w:val="24"/>
          <w:szCs w:val="24"/>
        </w:rPr>
        <w:t>campus</w:t>
      </w:r>
      <w:r w:rsidR="008B012F">
        <w:rPr>
          <w:rFonts w:ascii="Arial" w:eastAsia="Arial" w:hAnsi="Arial" w:cs="Arial"/>
          <w:sz w:val="24"/>
          <w:szCs w:val="24"/>
        </w:rPr>
        <w:t xml:space="preserve"> backbone data network,</w:t>
      </w:r>
      <w:r w:rsidRPr="00124C1A">
        <w:rPr>
          <w:rFonts w:ascii="Arial" w:eastAsia="Arial" w:hAnsi="Arial" w:cs="Arial"/>
          <w:sz w:val="24"/>
          <w:szCs w:val="24"/>
        </w:rPr>
        <w:t xml:space="preserve"> </w:t>
      </w:r>
      <w:r w:rsidR="00C25D47" w:rsidRPr="00124C1A">
        <w:rPr>
          <w:rFonts w:ascii="Arial" w:eastAsia="Arial" w:hAnsi="Arial" w:cs="Arial"/>
          <w:sz w:val="24"/>
          <w:szCs w:val="24"/>
        </w:rPr>
        <w:t>i</w:t>
      </w:r>
      <w:r w:rsidRPr="00124C1A">
        <w:rPr>
          <w:rFonts w:ascii="Arial" w:eastAsia="Arial" w:hAnsi="Arial" w:cs="Arial"/>
          <w:sz w:val="24"/>
          <w:szCs w:val="24"/>
        </w:rPr>
        <w:t>nternet access system, cable television system</w:t>
      </w:r>
      <w:r w:rsidR="00EB33DF">
        <w:rPr>
          <w:rFonts w:ascii="Arial" w:eastAsia="Arial" w:hAnsi="Arial" w:cs="Arial"/>
          <w:sz w:val="24"/>
          <w:szCs w:val="24"/>
        </w:rPr>
        <w:t>,</w:t>
      </w:r>
      <w:r w:rsidRPr="00124C1A">
        <w:rPr>
          <w:rFonts w:ascii="Arial" w:eastAsia="Arial" w:hAnsi="Arial" w:cs="Arial"/>
          <w:sz w:val="24"/>
          <w:szCs w:val="24"/>
        </w:rPr>
        <w:t xml:space="preserve"> </w:t>
      </w:r>
      <w:r w:rsidR="008B012F">
        <w:rPr>
          <w:rFonts w:ascii="Arial" w:eastAsia="Arial" w:hAnsi="Arial" w:cs="Arial"/>
          <w:sz w:val="24"/>
          <w:szCs w:val="24"/>
        </w:rPr>
        <w:t xml:space="preserve">and </w:t>
      </w:r>
      <w:r w:rsidRPr="00124C1A">
        <w:rPr>
          <w:rFonts w:ascii="Arial" w:eastAsia="Arial" w:hAnsi="Arial" w:cs="Arial"/>
          <w:sz w:val="24"/>
          <w:szCs w:val="24"/>
        </w:rPr>
        <w:t>an 800 MHz wireless radio system</w:t>
      </w:r>
      <w:r w:rsidR="00C25D47" w:rsidRPr="00124C1A">
        <w:rPr>
          <w:rFonts w:ascii="Arial" w:eastAsia="Arial" w:hAnsi="Arial" w:cs="Arial"/>
          <w:sz w:val="24"/>
          <w:szCs w:val="24"/>
        </w:rPr>
        <w:t>.</w:t>
      </w:r>
      <w:r w:rsidRPr="00124C1A">
        <w:rPr>
          <w:rFonts w:ascii="Arial" w:eastAsia="Arial" w:hAnsi="Arial" w:cs="Arial"/>
          <w:sz w:val="24"/>
          <w:szCs w:val="24"/>
        </w:rPr>
        <w:t xml:space="preserve">  </w:t>
      </w:r>
      <w:r w:rsidR="00C25D47" w:rsidRPr="00124C1A">
        <w:rPr>
          <w:rFonts w:ascii="Arial" w:hAnsi="Arial" w:cs="Arial"/>
          <w:sz w:val="24"/>
          <w:szCs w:val="24"/>
        </w:rPr>
        <w:t>IT Services administers more t</w:t>
      </w:r>
      <w:r w:rsidR="008B012F">
        <w:rPr>
          <w:rFonts w:ascii="Arial" w:hAnsi="Arial" w:cs="Arial"/>
          <w:sz w:val="24"/>
          <w:szCs w:val="24"/>
        </w:rPr>
        <w:t>han 92,000 UCLA Logon</w:t>
      </w:r>
      <w:r w:rsidR="00072843" w:rsidRPr="00124C1A">
        <w:rPr>
          <w:rFonts w:ascii="Arial" w:hAnsi="Arial" w:cs="Arial"/>
          <w:sz w:val="24"/>
          <w:szCs w:val="24"/>
        </w:rPr>
        <w:t xml:space="preserve"> accounts</w:t>
      </w:r>
      <w:r w:rsidR="00C25D47" w:rsidRPr="00124C1A">
        <w:rPr>
          <w:rFonts w:ascii="Arial" w:hAnsi="Arial" w:cs="Arial"/>
          <w:sz w:val="24"/>
          <w:szCs w:val="24"/>
        </w:rPr>
        <w:t>, 49,400 telephone lines, and 6,827 cable television connections.</w:t>
      </w:r>
      <w:r w:rsidR="00756622">
        <w:rPr>
          <w:rFonts w:ascii="Arial" w:hAnsi="Arial" w:cs="Arial"/>
          <w:sz w:val="24"/>
          <w:szCs w:val="24"/>
        </w:rPr>
        <w:t xml:space="preserve">  </w:t>
      </w:r>
      <w:r w:rsidR="00C25D47" w:rsidRPr="00124C1A">
        <w:rPr>
          <w:rFonts w:ascii="Arial" w:eastAsia="Arial" w:hAnsi="Arial" w:cs="Arial"/>
          <w:sz w:val="24"/>
          <w:szCs w:val="24"/>
        </w:rPr>
        <w:t xml:space="preserve">The </w:t>
      </w:r>
      <w:r w:rsidR="00C25D47" w:rsidRPr="00124C1A">
        <w:rPr>
          <w:rFonts w:ascii="Arial" w:hAnsi="Arial" w:cs="Arial"/>
          <w:sz w:val="24"/>
          <w:szCs w:val="24"/>
        </w:rPr>
        <w:t>Communications Technology Services (CTS) unit within IT Services supports and monitors these services 24-hours a day, 7-days a week.</w:t>
      </w:r>
    </w:p>
    <w:p w14:paraId="19656C1C" w14:textId="77777777" w:rsidR="0060264A" w:rsidRPr="00124C1A" w:rsidRDefault="0060264A" w:rsidP="00124C1A">
      <w:pPr>
        <w:spacing w:line="360" w:lineRule="auto"/>
        <w:jc w:val="both"/>
        <w:rPr>
          <w:rFonts w:ascii="Arial" w:hAnsi="Arial" w:cs="Arial"/>
          <w:sz w:val="24"/>
          <w:szCs w:val="24"/>
        </w:rPr>
      </w:pPr>
    </w:p>
    <w:p w14:paraId="1B5679CE" w14:textId="3D560123" w:rsidR="002838E7" w:rsidRPr="00124C1A" w:rsidRDefault="00841241" w:rsidP="00124C1A">
      <w:pPr>
        <w:spacing w:line="360" w:lineRule="auto"/>
        <w:jc w:val="both"/>
        <w:rPr>
          <w:rFonts w:ascii="Arial" w:hAnsi="Arial" w:cs="Arial"/>
          <w:sz w:val="24"/>
          <w:szCs w:val="24"/>
        </w:rPr>
      </w:pPr>
      <w:r w:rsidRPr="00124C1A">
        <w:rPr>
          <w:rFonts w:ascii="Arial" w:hAnsi="Arial" w:cs="Arial"/>
          <w:sz w:val="24"/>
          <w:szCs w:val="24"/>
        </w:rPr>
        <w:t xml:space="preserve">The </w:t>
      </w:r>
      <w:r w:rsidR="00603D42" w:rsidRPr="00124C1A">
        <w:rPr>
          <w:rFonts w:ascii="Arial" w:hAnsi="Arial" w:cs="Arial"/>
          <w:sz w:val="24"/>
          <w:szCs w:val="24"/>
        </w:rPr>
        <w:t>VTC</w:t>
      </w:r>
      <w:r w:rsidRPr="00124C1A">
        <w:rPr>
          <w:rFonts w:ascii="Arial" w:hAnsi="Arial" w:cs="Arial"/>
          <w:sz w:val="24"/>
          <w:szCs w:val="24"/>
        </w:rPr>
        <w:t xml:space="preserve"> consist</w:t>
      </w:r>
      <w:r w:rsidR="0091640E" w:rsidRPr="00124C1A">
        <w:rPr>
          <w:rFonts w:ascii="Arial" w:hAnsi="Arial" w:cs="Arial"/>
          <w:sz w:val="24"/>
          <w:szCs w:val="24"/>
        </w:rPr>
        <w:t>s of one main storeroom and two</w:t>
      </w:r>
      <w:r w:rsidRPr="00124C1A">
        <w:rPr>
          <w:rFonts w:ascii="Arial" w:hAnsi="Arial" w:cs="Arial"/>
          <w:sz w:val="24"/>
          <w:szCs w:val="24"/>
        </w:rPr>
        <w:t xml:space="preserve"> smaller satellite locations.  The </w:t>
      </w:r>
      <w:r w:rsidR="00603D42" w:rsidRPr="00124C1A">
        <w:rPr>
          <w:rFonts w:ascii="Arial" w:hAnsi="Arial" w:cs="Arial"/>
          <w:sz w:val="24"/>
          <w:szCs w:val="24"/>
        </w:rPr>
        <w:t>VTC</w:t>
      </w:r>
      <w:r w:rsidR="008F1FCE" w:rsidRPr="00124C1A">
        <w:rPr>
          <w:rFonts w:ascii="Arial" w:hAnsi="Arial" w:cs="Arial"/>
          <w:sz w:val="24"/>
          <w:szCs w:val="24"/>
        </w:rPr>
        <w:t xml:space="preserve"> s</w:t>
      </w:r>
      <w:r w:rsidRPr="00124C1A">
        <w:rPr>
          <w:rFonts w:ascii="Arial" w:hAnsi="Arial" w:cs="Arial"/>
          <w:sz w:val="24"/>
          <w:szCs w:val="24"/>
        </w:rPr>
        <w:t>toreroom group maintains an inventory of telecommunication materials and supplies to perform</w:t>
      </w:r>
      <w:r w:rsidR="00835108" w:rsidRPr="00124C1A">
        <w:rPr>
          <w:rFonts w:ascii="Arial" w:hAnsi="Arial" w:cs="Arial"/>
          <w:sz w:val="24"/>
          <w:szCs w:val="24"/>
        </w:rPr>
        <w:t xml:space="preserve"> installation, </w:t>
      </w:r>
      <w:r w:rsidR="000D0B3D" w:rsidRPr="00124C1A">
        <w:rPr>
          <w:rFonts w:ascii="Arial" w:hAnsi="Arial" w:cs="Arial"/>
          <w:sz w:val="24"/>
          <w:szCs w:val="24"/>
        </w:rPr>
        <w:t>r</w:t>
      </w:r>
      <w:r w:rsidRPr="00124C1A">
        <w:rPr>
          <w:rFonts w:ascii="Arial" w:hAnsi="Arial" w:cs="Arial"/>
          <w:sz w:val="24"/>
          <w:szCs w:val="24"/>
        </w:rPr>
        <w:t>epair</w:t>
      </w:r>
      <w:r w:rsidR="00607F5D" w:rsidRPr="00124C1A">
        <w:rPr>
          <w:rFonts w:ascii="Arial" w:hAnsi="Arial" w:cs="Arial"/>
          <w:sz w:val="24"/>
          <w:szCs w:val="24"/>
        </w:rPr>
        <w:t>,</w:t>
      </w:r>
      <w:r w:rsidR="00835108" w:rsidRPr="00124C1A">
        <w:rPr>
          <w:rFonts w:ascii="Arial" w:hAnsi="Arial" w:cs="Arial"/>
          <w:sz w:val="24"/>
          <w:szCs w:val="24"/>
        </w:rPr>
        <w:t xml:space="preserve"> and replacement</w:t>
      </w:r>
      <w:r w:rsidR="000D0B3D" w:rsidRPr="00124C1A">
        <w:rPr>
          <w:rFonts w:ascii="Arial" w:hAnsi="Arial" w:cs="Arial"/>
          <w:sz w:val="24"/>
          <w:szCs w:val="24"/>
        </w:rPr>
        <w:t xml:space="preserve"> </w:t>
      </w:r>
      <w:r w:rsidRPr="00124C1A">
        <w:rPr>
          <w:rFonts w:ascii="Arial" w:hAnsi="Arial" w:cs="Arial"/>
          <w:sz w:val="24"/>
          <w:szCs w:val="24"/>
        </w:rPr>
        <w:t xml:space="preserve">functions.  The </w:t>
      </w:r>
      <w:r w:rsidR="00D427C8" w:rsidRPr="00124C1A">
        <w:rPr>
          <w:rFonts w:ascii="Arial" w:hAnsi="Arial" w:cs="Arial"/>
          <w:sz w:val="24"/>
          <w:szCs w:val="24"/>
        </w:rPr>
        <w:t>VTC</w:t>
      </w:r>
      <w:r w:rsidRPr="00124C1A">
        <w:rPr>
          <w:rFonts w:ascii="Arial" w:hAnsi="Arial" w:cs="Arial"/>
          <w:sz w:val="24"/>
          <w:szCs w:val="24"/>
        </w:rPr>
        <w:t xml:space="preserve"> utilizes the Communications Management Information Tool (COMIT) system </w:t>
      </w:r>
      <w:r w:rsidR="00243D7C" w:rsidRPr="00124C1A">
        <w:rPr>
          <w:rFonts w:ascii="Arial" w:hAnsi="Arial" w:cs="Arial"/>
          <w:sz w:val="24"/>
          <w:szCs w:val="24"/>
        </w:rPr>
        <w:t>inventory m</w:t>
      </w:r>
      <w:r w:rsidRPr="00124C1A">
        <w:rPr>
          <w:rFonts w:ascii="Arial" w:hAnsi="Arial" w:cs="Arial"/>
          <w:sz w:val="24"/>
          <w:szCs w:val="24"/>
        </w:rPr>
        <w:t>anagement module to manage its inventory.  COMIT houses product co</w:t>
      </w:r>
      <w:r w:rsidR="00756622">
        <w:rPr>
          <w:rFonts w:ascii="Arial" w:hAnsi="Arial" w:cs="Arial"/>
          <w:sz w:val="24"/>
          <w:szCs w:val="24"/>
        </w:rPr>
        <w:t>des and their corresponding bar</w:t>
      </w:r>
      <w:r w:rsidRPr="00124C1A">
        <w:rPr>
          <w:rFonts w:ascii="Arial" w:hAnsi="Arial" w:cs="Arial"/>
          <w:sz w:val="24"/>
          <w:szCs w:val="24"/>
        </w:rPr>
        <w:t>codes that are assigned to all inventory items</w:t>
      </w:r>
      <w:r w:rsidR="00F0284C">
        <w:rPr>
          <w:rFonts w:ascii="Arial" w:hAnsi="Arial" w:cs="Arial"/>
          <w:sz w:val="24"/>
          <w:szCs w:val="24"/>
        </w:rPr>
        <w:t>.  With handheld scanners, the s</w:t>
      </w:r>
      <w:r w:rsidRPr="00124C1A">
        <w:rPr>
          <w:rFonts w:ascii="Arial" w:hAnsi="Arial" w:cs="Arial"/>
          <w:sz w:val="24"/>
          <w:szCs w:val="24"/>
        </w:rPr>
        <w:t xml:space="preserve">toreroom staff issues, transfers, and receives inventory by scanning the barcode and uploading information into the COMIT system.  COMIT produces </w:t>
      </w:r>
      <w:r w:rsidR="00756622" w:rsidRPr="00124C1A">
        <w:rPr>
          <w:rFonts w:ascii="Arial" w:hAnsi="Arial" w:cs="Arial"/>
          <w:sz w:val="24"/>
          <w:szCs w:val="24"/>
        </w:rPr>
        <w:t>system-generated</w:t>
      </w:r>
      <w:r w:rsidRPr="00124C1A">
        <w:rPr>
          <w:rFonts w:ascii="Arial" w:hAnsi="Arial" w:cs="Arial"/>
          <w:sz w:val="24"/>
          <w:szCs w:val="24"/>
        </w:rPr>
        <w:t xml:space="preserve"> reports that are used to track and monitor the flow of inventory.  </w:t>
      </w:r>
      <w:r w:rsidR="002838E7" w:rsidRPr="00124C1A">
        <w:rPr>
          <w:rFonts w:ascii="Arial" w:hAnsi="Arial" w:cs="Arial"/>
          <w:sz w:val="24"/>
          <w:szCs w:val="24"/>
        </w:rPr>
        <w:t>Additionally, t</w:t>
      </w:r>
      <w:r w:rsidR="00AD21AE" w:rsidRPr="00124C1A">
        <w:rPr>
          <w:rFonts w:ascii="Arial" w:hAnsi="Arial" w:cs="Arial"/>
          <w:sz w:val="24"/>
          <w:szCs w:val="24"/>
        </w:rPr>
        <w:t>he ServiceNow system is used</w:t>
      </w:r>
      <w:r w:rsidR="002838E7" w:rsidRPr="00124C1A">
        <w:rPr>
          <w:rFonts w:ascii="Arial" w:hAnsi="Arial" w:cs="Arial"/>
          <w:sz w:val="24"/>
          <w:szCs w:val="24"/>
        </w:rPr>
        <w:t xml:space="preserve"> for inventory procurement.</w:t>
      </w:r>
      <w:r w:rsidR="00AD21AE" w:rsidRPr="00124C1A">
        <w:rPr>
          <w:rFonts w:ascii="Arial" w:hAnsi="Arial" w:cs="Arial"/>
          <w:sz w:val="24"/>
          <w:szCs w:val="24"/>
        </w:rPr>
        <w:t xml:space="preserve"> </w:t>
      </w:r>
      <w:r w:rsidR="004B1659" w:rsidRPr="00124C1A">
        <w:rPr>
          <w:rFonts w:ascii="Arial" w:hAnsi="Arial" w:cs="Arial"/>
          <w:sz w:val="24"/>
          <w:szCs w:val="24"/>
        </w:rPr>
        <w:t xml:space="preserve"> </w:t>
      </w:r>
      <w:r w:rsidR="00AD21AE" w:rsidRPr="00124C1A">
        <w:rPr>
          <w:rFonts w:ascii="Arial" w:hAnsi="Arial" w:cs="Arial"/>
          <w:sz w:val="24"/>
          <w:szCs w:val="24"/>
        </w:rPr>
        <w:t xml:space="preserve">ServiceNow is a </w:t>
      </w:r>
      <w:r w:rsidR="0034392E" w:rsidRPr="00124C1A">
        <w:rPr>
          <w:rFonts w:ascii="Arial" w:hAnsi="Arial" w:cs="Arial"/>
          <w:sz w:val="24"/>
          <w:szCs w:val="24"/>
        </w:rPr>
        <w:t>workflow</w:t>
      </w:r>
      <w:r w:rsidR="00607F5D" w:rsidRPr="00124C1A">
        <w:rPr>
          <w:rFonts w:ascii="Arial" w:hAnsi="Arial" w:cs="Arial"/>
          <w:sz w:val="24"/>
          <w:szCs w:val="24"/>
        </w:rPr>
        <w:t xml:space="preserve"> </w:t>
      </w:r>
      <w:r w:rsidR="0034392E" w:rsidRPr="00124C1A">
        <w:rPr>
          <w:rFonts w:ascii="Arial" w:hAnsi="Arial" w:cs="Arial"/>
          <w:sz w:val="24"/>
          <w:szCs w:val="24"/>
        </w:rPr>
        <w:t xml:space="preserve">based platform-as-a-service application used to create </w:t>
      </w:r>
      <w:r w:rsidR="0029789D" w:rsidRPr="00124C1A">
        <w:rPr>
          <w:rFonts w:ascii="Arial" w:hAnsi="Arial" w:cs="Arial"/>
          <w:sz w:val="24"/>
          <w:szCs w:val="24"/>
        </w:rPr>
        <w:t>and automate workflow and related processes.</w:t>
      </w:r>
      <w:r w:rsidR="00AF0973" w:rsidRPr="00124C1A">
        <w:rPr>
          <w:rFonts w:ascii="Arial" w:hAnsi="Arial" w:cs="Arial"/>
          <w:sz w:val="24"/>
          <w:szCs w:val="24"/>
        </w:rPr>
        <w:t xml:space="preserve"> </w:t>
      </w:r>
      <w:r w:rsidR="004B1659" w:rsidRPr="00124C1A">
        <w:rPr>
          <w:rFonts w:ascii="Arial" w:hAnsi="Arial" w:cs="Arial"/>
          <w:sz w:val="24"/>
          <w:szCs w:val="24"/>
        </w:rPr>
        <w:t xml:space="preserve"> </w:t>
      </w:r>
    </w:p>
    <w:p w14:paraId="341FBEE4" w14:textId="4EE97F1E" w:rsidR="00841241" w:rsidRPr="00124C1A" w:rsidRDefault="00841241" w:rsidP="00124C1A">
      <w:pPr>
        <w:spacing w:line="360" w:lineRule="auto"/>
        <w:jc w:val="both"/>
        <w:rPr>
          <w:rFonts w:ascii="Arial" w:hAnsi="Arial" w:cs="Arial"/>
          <w:sz w:val="24"/>
          <w:szCs w:val="24"/>
        </w:rPr>
      </w:pPr>
    </w:p>
    <w:p w14:paraId="40EB09B1" w14:textId="71B8145D" w:rsidR="00841241" w:rsidRDefault="00841241" w:rsidP="00841241">
      <w:pPr>
        <w:spacing w:line="360" w:lineRule="auto"/>
        <w:jc w:val="both"/>
        <w:rPr>
          <w:rFonts w:ascii="Arial" w:hAnsi="Arial"/>
          <w:sz w:val="24"/>
        </w:rPr>
      </w:pPr>
      <w:r w:rsidRPr="00535392">
        <w:rPr>
          <w:rFonts w:ascii="Arial" w:hAnsi="Arial"/>
          <w:sz w:val="24"/>
        </w:rPr>
        <w:lastRenderedPageBreak/>
        <w:t>As of</w:t>
      </w:r>
      <w:r w:rsidR="0091640E">
        <w:rPr>
          <w:rFonts w:ascii="Arial" w:hAnsi="Arial"/>
          <w:sz w:val="24"/>
        </w:rPr>
        <w:t xml:space="preserve"> </w:t>
      </w:r>
      <w:r w:rsidR="00273DF1">
        <w:rPr>
          <w:rFonts w:ascii="Arial" w:hAnsi="Arial"/>
          <w:sz w:val="24"/>
        </w:rPr>
        <w:t>June 2018</w:t>
      </w:r>
      <w:r w:rsidRPr="00535392">
        <w:rPr>
          <w:rFonts w:ascii="Arial" w:hAnsi="Arial"/>
          <w:sz w:val="24"/>
        </w:rPr>
        <w:t xml:space="preserve">, the </w:t>
      </w:r>
      <w:r w:rsidR="008435EC">
        <w:rPr>
          <w:rFonts w:ascii="Arial" w:hAnsi="Arial"/>
          <w:sz w:val="24"/>
        </w:rPr>
        <w:t>VTC s</w:t>
      </w:r>
      <w:r>
        <w:rPr>
          <w:rFonts w:ascii="Arial" w:hAnsi="Arial"/>
          <w:sz w:val="24"/>
        </w:rPr>
        <w:t xml:space="preserve">toreroom has </w:t>
      </w:r>
      <w:r w:rsidRPr="00535392">
        <w:rPr>
          <w:rFonts w:ascii="Arial" w:hAnsi="Arial"/>
          <w:sz w:val="24"/>
        </w:rPr>
        <w:t xml:space="preserve">approximately </w:t>
      </w:r>
      <w:r w:rsidR="00717B13" w:rsidRPr="00273DF1">
        <w:rPr>
          <w:rFonts w:ascii="Arial" w:hAnsi="Arial"/>
          <w:sz w:val="24"/>
        </w:rPr>
        <w:t>665</w:t>
      </w:r>
      <w:r>
        <w:rPr>
          <w:rFonts w:ascii="Arial" w:hAnsi="Arial"/>
          <w:sz w:val="24"/>
        </w:rPr>
        <w:t xml:space="preserve"> active stock items that are valued at approximately </w:t>
      </w:r>
      <w:r w:rsidRPr="00273DF1">
        <w:rPr>
          <w:rFonts w:ascii="Arial" w:hAnsi="Arial"/>
          <w:sz w:val="24"/>
        </w:rPr>
        <w:t>$</w:t>
      </w:r>
      <w:r w:rsidR="00717B13" w:rsidRPr="00273DF1">
        <w:rPr>
          <w:rFonts w:ascii="Arial" w:hAnsi="Arial"/>
          <w:sz w:val="24"/>
        </w:rPr>
        <w:t>564</w:t>
      </w:r>
      <w:r w:rsidRPr="00273DF1">
        <w:rPr>
          <w:rFonts w:ascii="Arial" w:hAnsi="Arial"/>
          <w:sz w:val="24"/>
        </w:rPr>
        <w:t>,000</w:t>
      </w:r>
      <w:r w:rsidRPr="00535392">
        <w:rPr>
          <w:rFonts w:ascii="Arial" w:hAnsi="Arial"/>
          <w:sz w:val="24"/>
        </w:rPr>
        <w:t xml:space="preserve">.  The </w:t>
      </w:r>
      <w:r w:rsidR="008435EC">
        <w:rPr>
          <w:rFonts w:ascii="Arial" w:hAnsi="Arial"/>
          <w:sz w:val="24"/>
        </w:rPr>
        <w:t>s</w:t>
      </w:r>
      <w:r>
        <w:rPr>
          <w:rFonts w:ascii="Arial" w:hAnsi="Arial"/>
          <w:sz w:val="24"/>
        </w:rPr>
        <w:t>toreroom is operated by</w:t>
      </w:r>
      <w:r w:rsidRPr="00535392">
        <w:rPr>
          <w:rFonts w:ascii="Arial" w:hAnsi="Arial"/>
          <w:sz w:val="24"/>
        </w:rPr>
        <w:t xml:space="preserve"> </w:t>
      </w:r>
      <w:r>
        <w:rPr>
          <w:rFonts w:ascii="Arial" w:hAnsi="Arial"/>
          <w:sz w:val="24"/>
        </w:rPr>
        <w:t>two</w:t>
      </w:r>
      <w:r w:rsidRPr="00535392">
        <w:rPr>
          <w:rFonts w:ascii="Arial" w:hAnsi="Arial"/>
          <w:sz w:val="24"/>
        </w:rPr>
        <w:t xml:space="preserve"> </w:t>
      </w:r>
      <w:r>
        <w:rPr>
          <w:rFonts w:ascii="Arial" w:hAnsi="Arial"/>
          <w:sz w:val="24"/>
        </w:rPr>
        <w:t>f</w:t>
      </w:r>
      <w:r w:rsidRPr="00535392">
        <w:rPr>
          <w:rFonts w:ascii="Arial" w:hAnsi="Arial"/>
          <w:sz w:val="24"/>
        </w:rPr>
        <w:t>ull-</w:t>
      </w:r>
      <w:r>
        <w:rPr>
          <w:rFonts w:ascii="Arial" w:hAnsi="Arial"/>
          <w:sz w:val="24"/>
        </w:rPr>
        <w:t>t</w:t>
      </w:r>
      <w:r w:rsidRPr="00535392">
        <w:rPr>
          <w:rFonts w:ascii="Arial" w:hAnsi="Arial"/>
          <w:sz w:val="24"/>
        </w:rPr>
        <w:t>ime employee</w:t>
      </w:r>
      <w:r>
        <w:rPr>
          <w:rFonts w:ascii="Arial" w:hAnsi="Arial"/>
          <w:sz w:val="24"/>
        </w:rPr>
        <w:t>s</w:t>
      </w:r>
      <w:r w:rsidRPr="00535392">
        <w:rPr>
          <w:rFonts w:ascii="Arial" w:hAnsi="Arial"/>
          <w:sz w:val="24"/>
        </w:rPr>
        <w:t xml:space="preserve">.  </w:t>
      </w:r>
      <w:r>
        <w:rPr>
          <w:rFonts w:ascii="Arial" w:hAnsi="Arial"/>
          <w:sz w:val="24"/>
        </w:rPr>
        <w:t xml:space="preserve">The </w:t>
      </w:r>
      <w:r w:rsidRPr="00535392">
        <w:rPr>
          <w:rFonts w:ascii="Arial" w:hAnsi="Arial"/>
          <w:sz w:val="24"/>
        </w:rPr>
        <w:t xml:space="preserve">Associate Director of </w:t>
      </w:r>
      <w:r w:rsidR="00616B4C">
        <w:rPr>
          <w:rFonts w:ascii="Arial" w:hAnsi="Arial"/>
          <w:sz w:val="24"/>
        </w:rPr>
        <w:t xml:space="preserve">Procurement </w:t>
      </w:r>
      <w:r w:rsidR="00F141A8">
        <w:rPr>
          <w:rFonts w:ascii="Arial" w:hAnsi="Arial"/>
          <w:sz w:val="24"/>
        </w:rPr>
        <w:t xml:space="preserve">&amp; </w:t>
      </w:r>
      <w:r w:rsidR="0091640E">
        <w:rPr>
          <w:rFonts w:ascii="Arial" w:hAnsi="Arial"/>
          <w:sz w:val="24"/>
        </w:rPr>
        <w:t>Asset Management</w:t>
      </w:r>
      <w:r w:rsidRPr="00535392">
        <w:rPr>
          <w:rFonts w:ascii="Arial" w:hAnsi="Arial"/>
          <w:sz w:val="24"/>
        </w:rPr>
        <w:t xml:space="preserve"> oversees the operation</w:t>
      </w:r>
      <w:r w:rsidR="00F141A8">
        <w:rPr>
          <w:rFonts w:ascii="Arial" w:hAnsi="Arial"/>
          <w:sz w:val="24"/>
        </w:rPr>
        <w:t xml:space="preserve"> and reports to the </w:t>
      </w:r>
      <w:r w:rsidR="00F141A8" w:rsidRPr="00616D4E">
        <w:rPr>
          <w:rFonts w:ascii="Arial" w:hAnsi="Arial" w:cs="Arial"/>
          <w:color w:val="000000"/>
          <w:sz w:val="24"/>
          <w:szCs w:val="24"/>
          <w:u w:color="000000"/>
        </w:rPr>
        <w:t>Exe</w:t>
      </w:r>
      <w:r w:rsidR="00607F5D">
        <w:rPr>
          <w:rFonts w:ascii="Arial" w:hAnsi="Arial" w:cs="Arial"/>
          <w:color w:val="000000"/>
          <w:sz w:val="24"/>
          <w:szCs w:val="24"/>
          <w:u w:color="000000"/>
        </w:rPr>
        <w:t xml:space="preserve">cutive Director, Office of the </w:t>
      </w:r>
      <w:r w:rsidR="00F141A8" w:rsidRPr="00616D4E">
        <w:rPr>
          <w:rFonts w:ascii="Arial" w:hAnsi="Arial" w:cs="Arial"/>
          <w:color w:val="000000"/>
          <w:sz w:val="24"/>
          <w:szCs w:val="24"/>
          <w:u w:color="000000"/>
        </w:rPr>
        <w:t>Chief Information Office (CIO</w:t>
      </w:r>
      <w:r w:rsidR="00F141A8">
        <w:rPr>
          <w:rFonts w:ascii="Arial" w:hAnsi="Arial" w:cs="Arial"/>
          <w:color w:val="000000"/>
          <w:sz w:val="24"/>
          <w:szCs w:val="24"/>
          <w:u w:color="000000"/>
        </w:rPr>
        <w:t>)</w:t>
      </w:r>
      <w:r w:rsidRPr="00535392">
        <w:rPr>
          <w:rFonts w:ascii="Arial" w:hAnsi="Arial"/>
          <w:sz w:val="24"/>
        </w:rPr>
        <w:t>.</w:t>
      </w:r>
    </w:p>
    <w:p w14:paraId="5D505F3B" w14:textId="77777777" w:rsidR="00616B4C" w:rsidRDefault="00616B4C" w:rsidP="008C2ADA">
      <w:pPr>
        <w:spacing w:line="360" w:lineRule="auto"/>
        <w:jc w:val="both"/>
        <w:rPr>
          <w:rFonts w:ascii="Arial" w:hAnsi="Arial"/>
          <w:sz w:val="24"/>
        </w:rPr>
      </w:pPr>
    </w:p>
    <w:p w14:paraId="2ED95418" w14:textId="77777777" w:rsidR="00B60A34" w:rsidRPr="00686976" w:rsidRDefault="00B60A34" w:rsidP="008C2ADA">
      <w:pPr>
        <w:spacing w:line="360" w:lineRule="auto"/>
        <w:jc w:val="both"/>
        <w:rPr>
          <w:rFonts w:ascii="Arial" w:hAnsi="Arial" w:cs="Arial"/>
          <w:sz w:val="24"/>
          <w:szCs w:val="24"/>
          <w:u w:val="single"/>
        </w:rPr>
      </w:pPr>
      <w:r w:rsidRPr="00686976">
        <w:rPr>
          <w:rFonts w:ascii="Arial" w:hAnsi="Arial" w:cs="Arial"/>
          <w:sz w:val="24"/>
          <w:szCs w:val="24"/>
          <w:u w:val="single"/>
        </w:rPr>
        <w:t>Purpose and Scope</w:t>
      </w:r>
    </w:p>
    <w:p w14:paraId="627BE506" w14:textId="77777777" w:rsidR="00B60A34" w:rsidRPr="007D3C7E" w:rsidRDefault="00B60A34" w:rsidP="008C2ADA">
      <w:pPr>
        <w:spacing w:line="360" w:lineRule="auto"/>
        <w:jc w:val="both"/>
        <w:rPr>
          <w:rFonts w:ascii="Arial" w:hAnsi="Arial" w:cs="Arial"/>
          <w:sz w:val="24"/>
          <w:szCs w:val="24"/>
        </w:rPr>
      </w:pPr>
    </w:p>
    <w:p w14:paraId="693906FF" w14:textId="5E24BAA8" w:rsidR="00B65D20" w:rsidRPr="007D3C7E" w:rsidRDefault="00436962" w:rsidP="008C2ADA">
      <w:pPr>
        <w:spacing w:line="360" w:lineRule="auto"/>
        <w:jc w:val="both"/>
        <w:rPr>
          <w:rFonts w:ascii="Arial" w:hAnsi="Arial" w:cs="Arial"/>
          <w:sz w:val="24"/>
          <w:szCs w:val="24"/>
        </w:rPr>
      </w:pPr>
      <w:r w:rsidRPr="007D3C7E">
        <w:rPr>
          <w:rFonts w:ascii="Arial" w:hAnsi="Arial" w:cs="Arial"/>
          <w:sz w:val="24"/>
          <w:szCs w:val="24"/>
        </w:rPr>
        <w:t xml:space="preserve">The </w:t>
      </w:r>
      <w:r w:rsidR="00B658DD">
        <w:rPr>
          <w:rFonts w:ascii="Arial" w:hAnsi="Arial" w:cs="Arial"/>
          <w:sz w:val="24"/>
          <w:szCs w:val="24"/>
        </w:rPr>
        <w:t xml:space="preserve">primary </w:t>
      </w:r>
      <w:r w:rsidRPr="007D3C7E">
        <w:rPr>
          <w:rFonts w:ascii="Arial" w:hAnsi="Arial" w:cs="Arial"/>
          <w:sz w:val="24"/>
          <w:szCs w:val="24"/>
        </w:rPr>
        <w:t xml:space="preserve">purpose of the review was to ensure that </w:t>
      </w:r>
      <w:r w:rsidR="009B5F9C">
        <w:rPr>
          <w:rFonts w:ascii="Arial" w:hAnsi="Arial" w:cs="Arial"/>
          <w:sz w:val="24"/>
          <w:szCs w:val="24"/>
        </w:rPr>
        <w:t>the</w:t>
      </w:r>
      <w:r w:rsidR="00CE0594">
        <w:rPr>
          <w:rFonts w:ascii="Arial" w:hAnsi="Arial" w:cs="Arial"/>
          <w:sz w:val="24"/>
          <w:szCs w:val="24"/>
        </w:rPr>
        <w:t xml:space="preserve"> related systems and procedures surrounding</w:t>
      </w:r>
      <w:r w:rsidR="009B5F9C">
        <w:rPr>
          <w:rFonts w:ascii="Arial" w:hAnsi="Arial" w:cs="Arial"/>
          <w:sz w:val="24"/>
          <w:szCs w:val="24"/>
        </w:rPr>
        <w:t xml:space="preserve"> </w:t>
      </w:r>
      <w:r w:rsidR="004B3B50">
        <w:rPr>
          <w:rFonts w:ascii="Arial" w:hAnsi="Arial" w:cs="Arial"/>
          <w:sz w:val="24"/>
          <w:szCs w:val="24"/>
        </w:rPr>
        <w:t>VTC’s</w:t>
      </w:r>
      <w:r w:rsidRPr="007D3C7E">
        <w:rPr>
          <w:rFonts w:ascii="Arial" w:hAnsi="Arial" w:cs="Arial"/>
          <w:sz w:val="24"/>
          <w:szCs w:val="24"/>
        </w:rPr>
        <w:t xml:space="preserve"> structure</w:t>
      </w:r>
      <w:r w:rsidR="00CE0594">
        <w:rPr>
          <w:rFonts w:ascii="Arial" w:hAnsi="Arial" w:cs="Arial"/>
          <w:sz w:val="24"/>
          <w:szCs w:val="24"/>
        </w:rPr>
        <w:t xml:space="preserve"> and</w:t>
      </w:r>
      <w:r w:rsidR="00D31A1A">
        <w:rPr>
          <w:rFonts w:ascii="Arial" w:hAnsi="Arial" w:cs="Arial"/>
          <w:sz w:val="24"/>
          <w:szCs w:val="24"/>
        </w:rPr>
        <w:t xml:space="preserve"> controls</w:t>
      </w:r>
      <w:r w:rsidR="003C77ED" w:rsidRPr="007D3C7E">
        <w:rPr>
          <w:rFonts w:ascii="Arial" w:hAnsi="Arial" w:cs="Arial"/>
          <w:sz w:val="24"/>
          <w:szCs w:val="24"/>
        </w:rPr>
        <w:t xml:space="preserve"> </w:t>
      </w:r>
      <w:r w:rsidRPr="007D3C7E">
        <w:rPr>
          <w:rFonts w:ascii="Arial" w:hAnsi="Arial" w:cs="Arial"/>
          <w:sz w:val="24"/>
          <w:szCs w:val="24"/>
        </w:rPr>
        <w:t>are conducive to accompli</w:t>
      </w:r>
      <w:r w:rsidR="00B65D20" w:rsidRPr="007D3C7E">
        <w:rPr>
          <w:rFonts w:ascii="Arial" w:hAnsi="Arial" w:cs="Arial"/>
          <w:sz w:val="24"/>
          <w:szCs w:val="24"/>
        </w:rPr>
        <w:t xml:space="preserve">shing its business objectives.  </w:t>
      </w:r>
      <w:r w:rsidR="00B658DD" w:rsidRPr="00B05406">
        <w:rPr>
          <w:rFonts w:ascii="Arial" w:hAnsi="Arial" w:cs="Arial"/>
          <w:sz w:val="24"/>
          <w:szCs w:val="24"/>
        </w:rPr>
        <w:t xml:space="preserve">The secondary purpose of the review </w:t>
      </w:r>
      <w:r w:rsidR="00EB760E">
        <w:rPr>
          <w:rFonts w:ascii="Arial" w:hAnsi="Arial" w:cs="Arial"/>
          <w:sz w:val="24"/>
          <w:szCs w:val="24"/>
        </w:rPr>
        <w:t>was</w:t>
      </w:r>
      <w:r w:rsidR="00B658DD" w:rsidRPr="00B05406">
        <w:rPr>
          <w:rFonts w:ascii="Arial" w:hAnsi="Arial" w:cs="Arial"/>
          <w:sz w:val="24"/>
          <w:szCs w:val="24"/>
        </w:rPr>
        <w:t xml:space="preserve"> to evaluate the adequacy and ef</w:t>
      </w:r>
      <w:r w:rsidR="00B658DD">
        <w:rPr>
          <w:rFonts w:ascii="Arial" w:hAnsi="Arial" w:cs="Arial"/>
          <w:sz w:val="24"/>
          <w:szCs w:val="24"/>
        </w:rPr>
        <w:t xml:space="preserve">ficiency of internal controls.  </w:t>
      </w:r>
      <w:r w:rsidR="00B65D20" w:rsidRPr="007D3C7E">
        <w:rPr>
          <w:rFonts w:ascii="Arial" w:hAnsi="Arial" w:cs="Arial"/>
          <w:sz w:val="24"/>
          <w:szCs w:val="24"/>
        </w:rPr>
        <w:t>Where applicable, compliance with University and departmental policies and procedures was also evaluated.</w:t>
      </w:r>
    </w:p>
    <w:p w14:paraId="4575BB01" w14:textId="77777777" w:rsidR="00B65D20" w:rsidRPr="007D3C7E" w:rsidRDefault="00B65D20" w:rsidP="0060264A">
      <w:pPr>
        <w:spacing w:line="360" w:lineRule="auto"/>
        <w:jc w:val="both"/>
        <w:rPr>
          <w:rFonts w:ascii="Arial" w:hAnsi="Arial" w:cs="Arial"/>
          <w:sz w:val="24"/>
          <w:szCs w:val="24"/>
        </w:rPr>
      </w:pPr>
    </w:p>
    <w:p w14:paraId="5A174619" w14:textId="1FC1FEAD" w:rsidR="00361DEF" w:rsidRDefault="00B60A34" w:rsidP="0060264A">
      <w:pPr>
        <w:spacing w:line="360" w:lineRule="auto"/>
        <w:jc w:val="both"/>
        <w:rPr>
          <w:rFonts w:ascii="Arial" w:hAnsi="Arial" w:cs="Arial"/>
          <w:sz w:val="24"/>
          <w:szCs w:val="24"/>
        </w:rPr>
      </w:pPr>
      <w:r w:rsidRPr="007D3C7E">
        <w:rPr>
          <w:rFonts w:ascii="Arial" w:hAnsi="Arial" w:cs="Arial"/>
          <w:sz w:val="24"/>
          <w:szCs w:val="24"/>
        </w:rPr>
        <w:t xml:space="preserve">The scope of the audit </w:t>
      </w:r>
      <w:r w:rsidR="00720574">
        <w:rPr>
          <w:rFonts w:ascii="Arial" w:hAnsi="Arial" w:cs="Arial"/>
          <w:sz w:val="24"/>
          <w:szCs w:val="24"/>
        </w:rPr>
        <w:t>focused</w:t>
      </w:r>
      <w:r w:rsidR="00624B32" w:rsidRPr="007D3C7E">
        <w:rPr>
          <w:rFonts w:ascii="Arial" w:hAnsi="Arial" w:cs="Arial"/>
          <w:sz w:val="24"/>
          <w:szCs w:val="24"/>
        </w:rPr>
        <w:t xml:space="preserve"> </w:t>
      </w:r>
      <w:r w:rsidR="00F0284C">
        <w:rPr>
          <w:rFonts w:ascii="Arial" w:hAnsi="Arial" w:cs="Arial"/>
          <w:sz w:val="24"/>
          <w:szCs w:val="24"/>
        </w:rPr>
        <w:t xml:space="preserve">on </w:t>
      </w:r>
      <w:r w:rsidR="00624B32" w:rsidRPr="007D3C7E">
        <w:rPr>
          <w:rFonts w:ascii="Arial" w:hAnsi="Arial" w:cs="Arial"/>
          <w:sz w:val="24"/>
          <w:szCs w:val="24"/>
        </w:rPr>
        <w:t xml:space="preserve">the following </w:t>
      </w:r>
      <w:r w:rsidR="004426BD">
        <w:rPr>
          <w:rFonts w:ascii="Arial" w:hAnsi="Arial" w:cs="Arial"/>
          <w:sz w:val="24"/>
          <w:szCs w:val="24"/>
        </w:rPr>
        <w:t>areas</w:t>
      </w:r>
      <w:r w:rsidR="00624B32" w:rsidRPr="007D3C7E">
        <w:rPr>
          <w:rFonts w:ascii="Arial" w:hAnsi="Arial" w:cs="Arial"/>
          <w:sz w:val="24"/>
          <w:szCs w:val="24"/>
        </w:rPr>
        <w:t>:</w:t>
      </w:r>
    </w:p>
    <w:p w14:paraId="2EA689EA" w14:textId="77777777" w:rsidR="0060264A" w:rsidRPr="007D3C7E" w:rsidRDefault="0060264A" w:rsidP="0060264A">
      <w:pPr>
        <w:spacing w:line="360" w:lineRule="auto"/>
        <w:jc w:val="both"/>
        <w:rPr>
          <w:rFonts w:ascii="Arial" w:hAnsi="Arial" w:cs="Arial"/>
          <w:sz w:val="24"/>
          <w:szCs w:val="24"/>
        </w:rPr>
      </w:pPr>
    </w:p>
    <w:p w14:paraId="0D95BF13" w14:textId="7E87D837" w:rsidR="00EC6531" w:rsidRPr="007D3C7E" w:rsidRDefault="009B5F9C" w:rsidP="00F94606">
      <w:pPr>
        <w:pStyle w:val="BodyText"/>
        <w:numPr>
          <w:ilvl w:val="0"/>
          <w:numId w:val="1"/>
        </w:numPr>
        <w:ind w:left="540" w:hanging="540"/>
        <w:rPr>
          <w:rFonts w:cs="Arial"/>
          <w:szCs w:val="24"/>
        </w:rPr>
      </w:pPr>
      <w:r>
        <w:rPr>
          <w:rFonts w:cs="Arial"/>
          <w:szCs w:val="24"/>
        </w:rPr>
        <w:t>Financial Management</w:t>
      </w:r>
    </w:p>
    <w:p w14:paraId="670AE780" w14:textId="421F1FAE" w:rsidR="00B0280A" w:rsidRDefault="009B5F9C" w:rsidP="00F94606">
      <w:pPr>
        <w:pStyle w:val="BodyText"/>
        <w:numPr>
          <w:ilvl w:val="0"/>
          <w:numId w:val="1"/>
        </w:numPr>
        <w:ind w:left="540" w:hanging="540"/>
        <w:rPr>
          <w:rFonts w:cs="Arial"/>
          <w:szCs w:val="24"/>
        </w:rPr>
      </w:pPr>
      <w:r>
        <w:rPr>
          <w:rFonts w:cs="Arial"/>
          <w:szCs w:val="24"/>
        </w:rPr>
        <w:t>Inventory</w:t>
      </w:r>
    </w:p>
    <w:p w14:paraId="3F0F3D8A" w14:textId="5130AD5A" w:rsidR="009B5F9C" w:rsidRDefault="009B5F9C" w:rsidP="00F94606">
      <w:pPr>
        <w:pStyle w:val="BodyText"/>
        <w:numPr>
          <w:ilvl w:val="0"/>
          <w:numId w:val="1"/>
        </w:numPr>
        <w:ind w:left="540" w:hanging="540"/>
        <w:rPr>
          <w:rFonts w:cs="Arial"/>
          <w:szCs w:val="24"/>
        </w:rPr>
      </w:pPr>
      <w:r>
        <w:rPr>
          <w:rFonts w:cs="Arial"/>
          <w:szCs w:val="24"/>
        </w:rPr>
        <w:t>Separation of Duties</w:t>
      </w:r>
    </w:p>
    <w:p w14:paraId="537743C4" w14:textId="3A919A2D" w:rsidR="009B5F9C" w:rsidRPr="007D3C7E" w:rsidRDefault="009B5F9C" w:rsidP="00F94606">
      <w:pPr>
        <w:pStyle w:val="BodyText"/>
        <w:numPr>
          <w:ilvl w:val="0"/>
          <w:numId w:val="1"/>
        </w:numPr>
        <w:ind w:left="540" w:hanging="540"/>
        <w:rPr>
          <w:rFonts w:cs="Arial"/>
          <w:szCs w:val="24"/>
        </w:rPr>
      </w:pPr>
      <w:r>
        <w:rPr>
          <w:rFonts w:cs="Arial"/>
          <w:szCs w:val="24"/>
        </w:rPr>
        <w:t>System</w:t>
      </w:r>
      <w:r w:rsidR="004B1659">
        <w:rPr>
          <w:rFonts w:cs="Arial"/>
          <w:szCs w:val="24"/>
        </w:rPr>
        <w:t>s</w:t>
      </w:r>
      <w:r>
        <w:rPr>
          <w:rFonts w:cs="Arial"/>
          <w:szCs w:val="24"/>
        </w:rPr>
        <w:t xml:space="preserve"> Access</w:t>
      </w:r>
      <w:r w:rsidR="004B1659">
        <w:rPr>
          <w:rFonts w:cs="Arial"/>
          <w:szCs w:val="24"/>
        </w:rPr>
        <w:t xml:space="preserve"> Controls</w:t>
      </w:r>
    </w:p>
    <w:p w14:paraId="28601369" w14:textId="77777777" w:rsidR="006B4E9C" w:rsidRPr="007D3C7E" w:rsidRDefault="006B4E9C" w:rsidP="00B60A34">
      <w:pPr>
        <w:spacing w:line="360" w:lineRule="auto"/>
        <w:jc w:val="both"/>
        <w:rPr>
          <w:rFonts w:ascii="Arial" w:hAnsi="Arial" w:cs="Arial"/>
          <w:sz w:val="24"/>
          <w:szCs w:val="24"/>
        </w:rPr>
      </w:pPr>
    </w:p>
    <w:p w14:paraId="35C4E252" w14:textId="588AB737" w:rsidR="00761362" w:rsidRPr="007D3C7E" w:rsidRDefault="00761362" w:rsidP="00761362">
      <w:pPr>
        <w:spacing w:line="360" w:lineRule="auto"/>
        <w:jc w:val="both"/>
        <w:rPr>
          <w:rFonts w:ascii="Arial" w:hAnsi="Arial" w:cs="Arial"/>
          <w:sz w:val="24"/>
          <w:szCs w:val="24"/>
        </w:rPr>
      </w:pPr>
      <w:r w:rsidRPr="007D3C7E">
        <w:rPr>
          <w:rFonts w:ascii="Arial" w:hAnsi="Arial" w:cs="Arial"/>
          <w:sz w:val="24"/>
          <w:szCs w:val="24"/>
        </w:rPr>
        <w:t xml:space="preserve">The review was conducted in </w:t>
      </w:r>
      <w:r w:rsidR="000E3140">
        <w:rPr>
          <w:rFonts w:ascii="Arial" w:hAnsi="Arial" w:cs="Arial"/>
          <w:sz w:val="24"/>
          <w:szCs w:val="24"/>
        </w:rPr>
        <w:t>conformance</w:t>
      </w:r>
      <w:r w:rsidRPr="007D3C7E">
        <w:rPr>
          <w:rFonts w:ascii="Arial" w:hAnsi="Arial" w:cs="Arial"/>
          <w:sz w:val="24"/>
          <w:szCs w:val="24"/>
        </w:rPr>
        <w:t xml:space="preserve"> with the </w:t>
      </w:r>
      <w:r w:rsidRPr="007D3C7E">
        <w:rPr>
          <w:rFonts w:ascii="Arial" w:hAnsi="Arial" w:cs="Arial"/>
          <w:i/>
          <w:sz w:val="24"/>
          <w:szCs w:val="24"/>
        </w:rPr>
        <w:t xml:space="preserve">International Standards for the </w:t>
      </w:r>
      <w:r w:rsidRPr="00E30EC3">
        <w:rPr>
          <w:rFonts w:ascii="Arial" w:hAnsi="Arial" w:cs="Arial"/>
          <w:i/>
          <w:sz w:val="24"/>
          <w:szCs w:val="24"/>
        </w:rPr>
        <w:t xml:space="preserve">Professional Practice of Internal Auditing </w:t>
      </w:r>
      <w:r w:rsidRPr="00E30EC3">
        <w:rPr>
          <w:rFonts w:ascii="Arial" w:hAnsi="Arial" w:cs="Arial"/>
          <w:sz w:val="24"/>
          <w:szCs w:val="24"/>
        </w:rPr>
        <w:t>and included tests</w:t>
      </w:r>
      <w:r w:rsidR="00683635">
        <w:rPr>
          <w:rFonts w:ascii="Arial" w:hAnsi="Arial" w:cs="Arial"/>
          <w:sz w:val="24"/>
          <w:szCs w:val="24"/>
        </w:rPr>
        <w:t xml:space="preserve"> </w:t>
      </w:r>
      <w:r w:rsidRPr="00E30EC3">
        <w:rPr>
          <w:rFonts w:ascii="Arial" w:hAnsi="Arial" w:cs="Arial"/>
          <w:sz w:val="24"/>
          <w:szCs w:val="24"/>
        </w:rPr>
        <w:t xml:space="preserve">and other procedures considered necessary </w:t>
      </w:r>
      <w:r w:rsidRPr="00E30EC3">
        <w:rPr>
          <w:rFonts w:ascii="Arial" w:hAnsi="Arial" w:cs="Arial"/>
          <w:bCs/>
          <w:sz w:val="24"/>
          <w:szCs w:val="24"/>
        </w:rPr>
        <w:t xml:space="preserve">to achieve the </w:t>
      </w:r>
      <w:r w:rsidR="00683635">
        <w:rPr>
          <w:rFonts w:ascii="Arial" w:hAnsi="Arial" w:cs="Arial"/>
          <w:bCs/>
          <w:sz w:val="24"/>
          <w:szCs w:val="24"/>
        </w:rPr>
        <w:t>audit purpose</w:t>
      </w:r>
      <w:r w:rsidRPr="00E30EC3">
        <w:rPr>
          <w:rFonts w:ascii="Arial" w:hAnsi="Arial" w:cs="Arial"/>
          <w:sz w:val="24"/>
          <w:szCs w:val="24"/>
        </w:rPr>
        <w:t xml:space="preserve">. </w:t>
      </w:r>
      <w:r w:rsidR="004B1659">
        <w:rPr>
          <w:rFonts w:ascii="Arial" w:hAnsi="Arial" w:cs="Arial"/>
          <w:sz w:val="24"/>
          <w:szCs w:val="24"/>
        </w:rPr>
        <w:t xml:space="preserve"> </w:t>
      </w:r>
      <w:r w:rsidRPr="00E30EC3">
        <w:rPr>
          <w:rFonts w:ascii="Arial" w:hAnsi="Arial" w:cs="Arial"/>
          <w:sz w:val="24"/>
          <w:szCs w:val="24"/>
        </w:rPr>
        <w:t xml:space="preserve">Interviews were conducted with </w:t>
      </w:r>
      <w:r w:rsidR="00176373">
        <w:rPr>
          <w:rFonts w:ascii="Arial" w:hAnsi="Arial" w:cs="Arial"/>
          <w:sz w:val="24"/>
          <w:szCs w:val="24"/>
        </w:rPr>
        <w:t>VTC</w:t>
      </w:r>
      <w:r w:rsidRPr="00E30EC3">
        <w:rPr>
          <w:rFonts w:ascii="Arial" w:hAnsi="Arial" w:cs="Arial"/>
          <w:sz w:val="24"/>
          <w:szCs w:val="24"/>
        </w:rPr>
        <w:t xml:space="preserve"> management and staff, and various </w:t>
      </w:r>
      <w:r w:rsidR="004B1659">
        <w:rPr>
          <w:rFonts w:ascii="Arial" w:hAnsi="Arial" w:cs="Arial"/>
          <w:sz w:val="24"/>
          <w:szCs w:val="24"/>
        </w:rPr>
        <w:t xml:space="preserve">other </w:t>
      </w:r>
      <w:r w:rsidRPr="00E30EC3">
        <w:rPr>
          <w:rFonts w:ascii="Arial" w:hAnsi="Arial" w:cs="Arial"/>
          <w:sz w:val="24"/>
          <w:szCs w:val="24"/>
        </w:rPr>
        <w:t xml:space="preserve">financial and administrative </w:t>
      </w:r>
      <w:r w:rsidR="004B1659">
        <w:rPr>
          <w:rFonts w:ascii="Arial" w:hAnsi="Arial" w:cs="Arial"/>
          <w:sz w:val="24"/>
          <w:szCs w:val="24"/>
        </w:rPr>
        <w:t>documents</w:t>
      </w:r>
      <w:r w:rsidRPr="00E30EC3">
        <w:rPr>
          <w:rFonts w:ascii="Arial" w:hAnsi="Arial" w:cs="Arial"/>
          <w:sz w:val="24"/>
          <w:szCs w:val="24"/>
        </w:rPr>
        <w:t xml:space="preserve"> were examined.</w:t>
      </w:r>
    </w:p>
    <w:p w14:paraId="7E73E062" w14:textId="77777777" w:rsidR="00B60A34" w:rsidRPr="007D3C7E" w:rsidRDefault="00B60A34" w:rsidP="00B60A34">
      <w:pPr>
        <w:pStyle w:val="BodyText"/>
        <w:jc w:val="both"/>
        <w:rPr>
          <w:rFonts w:cs="Arial"/>
          <w:szCs w:val="24"/>
        </w:rPr>
      </w:pPr>
    </w:p>
    <w:p w14:paraId="3E740B15" w14:textId="77777777" w:rsidR="00B60A34" w:rsidRPr="007D3C7E" w:rsidRDefault="00B60A34" w:rsidP="00E255F7">
      <w:pPr>
        <w:pStyle w:val="Heading1"/>
      </w:pPr>
      <w:r w:rsidRPr="007D3C7E">
        <w:t>Summary Opinion</w:t>
      </w:r>
    </w:p>
    <w:p w14:paraId="04DA0BA9" w14:textId="77777777" w:rsidR="00B60A34" w:rsidRPr="007D3C7E" w:rsidRDefault="00B60A34" w:rsidP="00B60A34">
      <w:pPr>
        <w:spacing w:line="360" w:lineRule="auto"/>
        <w:jc w:val="both"/>
        <w:rPr>
          <w:rFonts w:ascii="Arial" w:hAnsi="Arial" w:cs="Arial"/>
          <w:sz w:val="24"/>
          <w:szCs w:val="24"/>
        </w:rPr>
      </w:pPr>
    </w:p>
    <w:p w14:paraId="587944ED" w14:textId="77777777" w:rsidR="0060264A" w:rsidRDefault="00761362" w:rsidP="00761362">
      <w:pPr>
        <w:tabs>
          <w:tab w:val="left" w:pos="3960"/>
        </w:tabs>
        <w:spacing w:line="360" w:lineRule="auto"/>
        <w:jc w:val="both"/>
        <w:rPr>
          <w:rFonts w:ascii="Arial" w:hAnsi="Arial" w:cs="Arial"/>
          <w:sz w:val="24"/>
          <w:szCs w:val="24"/>
        </w:rPr>
      </w:pPr>
      <w:r w:rsidRPr="00B05406">
        <w:rPr>
          <w:rFonts w:ascii="Arial" w:hAnsi="Arial" w:cs="Arial"/>
          <w:sz w:val="24"/>
          <w:szCs w:val="24"/>
        </w:rPr>
        <w:t>Based on the results of the work performed wit</w:t>
      </w:r>
      <w:r w:rsidR="00C24E56">
        <w:rPr>
          <w:rFonts w:ascii="Arial" w:hAnsi="Arial" w:cs="Arial"/>
          <w:sz w:val="24"/>
          <w:szCs w:val="24"/>
        </w:rPr>
        <w:t xml:space="preserve">hin the scope of the audit, </w:t>
      </w:r>
      <w:r w:rsidR="002925D6">
        <w:rPr>
          <w:rFonts w:ascii="Arial" w:hAnsi="Arial" w:cs="Arial"/>
          <w:sz w:val="24"/>
          <w:szCs w:val="24"/>
        </w:rPr>
        <w:t>VTC’s</w:t>
      </w:r>
      <w:r>
        <w:rPr>
          <w:rFonts w:ascii="Arial" w:hAnsi="Arial" w:cs="Arial"/>
          <w:sz w:val="24"/>
          <w:szCs w:val="24"/>
        </w:rPr>
        <w:t xml:space="preserve"> </w:t>
      </w:r>
      <w:r w:rsidRPr="00B05406">
        <w:rPr>
          <w:rFonts w:ascii="Arial" w:hAnsi="Arial" w:cs="Arial"/>
          <w:sz w:val="24"/>
          <w:szCs w:val="24"/>
        </w:rPr>
        <w:t xml:space="preserve">organizational structure and controls are </w:t>
      </w:r>
      <w:r w:rsidR="006230E8">
        <w:rPr>
          <w:rFonts w:ascii="Arial" w:hAnsi="Arial" w:cs="Arial"/>
          <w:sz w:val="24"/>
          <w:szCs w:val="24"/>
        </w:rPr>
        <w:t>generally conducive</w:t>
      </w:r>
      <w:r w:rsidRPr="00B05406">
        <w:rPr>
          <w:rFonts w:ascii="Arial" w:hAnsi="Arial" w:cs="Arial"/>
          <w:sz w:val="24"/>
          <w:szCs w:val="24"/>
        </w:rPr>
        <w:t xml:space="preserve"> to </w:t>
      </w:r>
      <w:r w:rsidR="006230E8">
        <w:rPr>
          <w:rFonts w:ascii="Arial" w:hAnsi="Arial" w:cs="Arial"/>
          <w:sz w:val="24"/>
          <w:szCs w:val="24"/>
        </w:rPr>
        <w:t>accomplishing</w:t>
      </w:r>
      <w:r w:rsidRPr="00B05406">
        <w:rPr>
          <w:rFonts w:ascii="Arial" w:hAnsi="Arial" w:cs="Arial"/>
          <w:sz w:val="24"/>
          <w:szCs w:val="24"/>
        </w:rPr>
        <w:t xml:space="preserve"> </w:t>
      </w:r>
      <w:r w:rsidR="0026159F">
        <w:rPr>
          <w:rFonts w:ascii="Arial" w:hAnsi="Arial" w:cs="Arial"/>
          <w:sz w:val="24"/>
          <w:szCs w:val="24"/>
        </w:rPr>
        <w:t>its</w:t>
      </w:r>
      <w:r w:rsidRPr="00B05406">
        <w:rPr>
          <w:rFonts w:ascii="Arial" w:hAnsi="Arial" w:cs="Arial"/>
          <w:sz w:val="24"/>
          <w:szCs w:val="24"/>
        </w:rPr>
        <w:t xml:space="preserve"> </w:t>
      </w:r>
      <w:r w:rsidRPr="00B05406">
        <w:rPr>
          <w:rFonts w:ascii="Arial" w:hAnsi="Arial" w:cs="Arial"/>
          <w:sz w:val="24"/>
          <w:szCs w:val="24"/>
        </w:rPr>
        <w:lastRenderedPageBreak/>
        <w:t xml:space="preserve">business objectives.  However, certain </w:t>
      </w:r>
      <w:r w:rsidR="006230E8">
        <w:rPr>
          <w:rFonts w:ascii="Arial" w:hAnsi="Arial" w:cs="Arial"/>
          <w:sz w:val="24"/>
          <w:szCs w:val="24"/>
        </w:rPr>
        <w:t xml:space="preserve">controls and </w:t>
      </w:r>
      <w:r w:rsidRPr="00B05406">
        <w:rPr>
          <w:rFonts w:ascii="Arial" w:hAnsi="Arial" w:cs="Arial"/>
          <w:sz w:val="24"/>
          <w:szCs w:val="24"/>
        </w:rPr>
        <w:t xml:space="preserve">business practices could be further strengthened </w:t>
      </w:r>
      <w:r w:rsidR="006230E8">
        <w:rPr>
          <w:rFonts w:ascii="Arial" w:hAnsi="Arial" w:cs="Arial"/>
          <w:sz w:val="24"/>
          <w:szCs w:val="24"/>
        </w:rPr>
        <w:t>by implementing the following:</w:t>
      </w:r>
      <w:r w:rsidRPr="00B05406">
        <w:rPr>
          <w:rFonts w:ascii="Arial" w:hAnsi="Arial" w:cs="Arial"/>
          <w:sz w:val="24"/>
          <w:szCs w:val="24"/>
        </w:rPr>
        <w:t xml:space="preserve"> </w:t>
      </w:r>
    </w:p>
    <w:p w14:paraId="235F6E4C" w14:textId="323F5EBB" w:rsidR="00761362" w:rsidRPr="00B05406" w:rsidRDefault="00761362" w:rsidP="00761362">
      <w:pPr>
        <w:tabs>
          <w:tab w:val="left" w:pos="3960"/>
        </w:tabs>
        <w:spacing w:line="360" w:lineRule="auto"/>
        <w:jc w:val="both"/>
        <w:rPr>
          <w:rFonts w:ascii="Arial" w:hAnsi="Arial" w:cs="Arial"/>
          <w:sz w:val="24"/>
          <w:szCs w:val="24"/>
        </w:rPr>
      </w:pPr>
    </w:p>
    <w:p w14:paraId="71E19C39" w14:textId="3240B1EB" w:rsidR="00D0206A" w:rsidRDefault="00D0206A" w:rsidP="002F1F80">
      <w:pPr>
        <w:pStyle w:val="ListParagraph"/>
        <w:numPr>
          <w:ilvl w:val="0"/>
          <w:numId w:val="3"/>
        </w:numPr>
        <w:tabs>
          <w:tab w:val="left" w:pos="540"/>
        </w:tabs>
        <w:spacing w:after="0" w:line="360" w:lineRule="auto"/>
        <w:ind w:left="540" w:hanging="540"/>
        <w:jc w:val="both"/>
        <w:textAlignment w:val="baseline"/>
        <w:rPr>
          <w:rFonts w:ascii="Arial" w:hAnsi="Arial" w:cs="Arial"/>
          <w:sz w:val="24"/>
          <w:szCs w:val="24"/>
        </w:rPr>
      </w:pPr>
      <w:r w:rsidRPr="00D0206A">
        <w:rPr>
          <w:rFonts w:ascii="Arial" w:hAnsi="Arial" w:cs="Arial"/>
          <w:sz w:val="24"/>
          <w:szCs w:val="24"/>
        </w:rPr>
        <w:t xml:space="preserve">The Chief Administrative Officer (CAO) and Departmental Security Administrators (DSAs) should monitor accountability delegations by reviewing quarterly Distributed Administrative Computing Security System (DACSS) reports to ensure that the structure reflects access that is appropriate and consistent with the department’s organizational structure and job responsibilities.  </w:t>
      </w:r>
    </w:p>
    <w:p w14:paraId="76F6440F" w14:textId="77777777" w:rsidR="00D0206A" w:rsidRPr="008C2ADA" w:rsidRDefault="00D0206A" w:rsidP="008C2ADA">
      <w:pPr>
        <w:spacing w:line="360" w:lineRule="auto"/>
        <w:jc w:val="both"/>
        <w:textAlignment w:val="baseline"/>
        <w:rPr>
          <w:rFonts w:ascii="Arial" w:hAnsi="Arial" w:cs="Arial"/>
          <w:sz w:val="24"/>
          <w:szCs w:val="24"/>
        </w:rPr>
      </w:pPr>
    </w:p>
    <w:p w14:paraId="7F6F3A9E" w14:textId="078D3E15" w:rsidR="002935C0" w:rsidRDefault="00D0206A" w:rsidP="005E48C9">
      <w:pPr>
        <w:pStyle w:val="ListParagraph"/>
        <w:numPr>
          <w:ilvl w:val="0"/>
          <w:numId w:val="3"/>
        </w:numPr>
        <w:tabs>
          <w:tab w:val="left" w:pos="540"/>
        </w:tabs>
        <w:spacing w:after="0" w:line="360" w:lineRule="auto"/>
        <w:ind w:left="540" w:hanging="540"/>
        <w:jc w:val="both"/>
        <w:textAlignment w:val="baseline"/>
        <w:rPr>
          <w:rFonts w:ascii="Arial" w:hAnsi="Arial" w:cs="Arial"/>
          <w:sz w:val="24"/>
          <w:szCs w:val="24"/>
        </w:rPr>
      </w:pPr>
      <w:r w:rsidRPr="00D0206A">
        <w:rPr>
          <w:rFonts w:ascii="Arial" w:hAnsi="Arial" w:cs="Arial"/>
          <w:sz w:val="24"/>
          <w:szCs w:val="24"/>
        </w:rPr>
        <w:t>Mandatory r</w:t>
      </w:r>
      <w:r w:rsidR="00F0284C">
        <w:rPr>
          <w:rFonts w:ascii="Arial" w:hAnsi="Arial" w:cs="Arial"/>
          <w:sz w:val="24"/>
          <w:szCs w:val="24"/>
        </w:rPr>
        <w:t>eviewers should read their Post-</w:t>
      </w:r>
      <w:r w:rsidRPr="00D0206A">
        <w:rPr>
          <w:rFonts w:ascii="Arial" w:hAnsi="Arial" w:cs="Arial"/>
          <w:sz w:val="24"/>
          <w:szCs w:val="24"/>
        </w:rPr>
        <w:t>Authorization Notifications (PANs) within two business days of receipt in accordance with the UCLA Financial Policy.</w:t>
      </w:r>
    </w:p>
    <w:p w14:paraId="4642193C" w14:textId="77777777" w:rsidR="00D0206A" w:rsidRPr="002935C0" w:rsidRDefault="00D0206A" w:rsidP="00D0206A">
      <w:pPr>
        <w:pStyle w:val="ListParagraph"/>
        <w:spacing w:line="360" w:lineRule="auto"/>
        <w:jc w:val="both"/>
        <w:textAlignment w:val="baseline"/>
        <w:rPr>
          <w:rFonts w:ascii="Arial" w:hAnsi="Arial" w:cs="Arial"/>
          <w:sz w:val="24"/>
          <w:szCs w:val="24"/>
        </w:rPr>
      </w:pPr>
    </w:p>
    <w:p w14:paraId="1F689175" w14:textId="52B4FA36" w:rsidR="00D0206A" w:rsidRPr="005E48C9" w:rsidRDefault="00173B73" w:rsidP="005E48C9">
      <w:pPr>
        <w:pStyle w:val="ListParagraph"/>
        <w:numPr>
          <w:ilvl w:val="0"/>
          <w:numId w:val="3"/>
        </w:numPr>
        <w:tabs>
          <w:tab w:val="left" w:pos="540"/>
        </w:tabs>
        <w:spacing w:after="0" w:line="360" w:lineRule="auto"/>
        <w:ind w:left="540" w:hanging="540"/>
        <w:jc w:val="both"/>
        <w:textAlignment w:val="baseline"/>
        <w:rPr>
          <w:rFonts w:ascii="Arial" w:hAnsi="Arial" w:cs="Arial"/>
          <w:sz w:val="24"/>
          <w:szCs w:val="24"/>
        </w:rPr>
      </w:pPr>
      <w:r w:rsidRPr="005E48C9">
        <w:rPr>
          <w:rFonts w:ascii="Arial" w:hAnsi="Arial" w:cs="Arial"/>
          <w:sz w:val="24"/>
          <w:szCs w:val="24"/>
        </w:rPr>
        <w:t>W</w:t>
      </w:r>
      <w:r w:rsidR="00D0206A" w:rsidRPr="005E48C9">
        <w:rPr>
          <w:rFonts w:ascii="Arial" w:hAnsi="Arial" w:cs="Arial"/>
          <w:sz w:val="24"/>
          <w:szCs w:val="24"/>
        </w:rPr>
        <w:t xml:space="preserve">ritten procedures </w:t>
      </w:r>
      <w:r w:rsidRPr="005E48C9">
        <w:rPr>
          <w:rFonts w:ascii="Arial" w:hAnsi="Arial" w:cs="Arial"/>
          <w:sz w:val="24"/>
          <w:szCs w:val="24"/>
        </w:rPr>
        <w:t xml:space="preserve">should be developed </w:t>
      </w:r>
      <w:r w:rsidR="00D0206A" w:rsidRPr="005E48C9">
        <w:rPr>
          <w:rFonts w:ascii="Arial" w:hAnsi="Arial" w:cs="Arial"/>
          <w:sz w:val="24"/>
          <w:szCs w:val="24"/>
        </w:rPr>
        <w:t xml:space="preserve">for </w:t>
      </w:r>
      <w:r w:rsidR="00640AA1">
        <w:rPr>
          <w:rFonts w:ascii="Arial" w:hAnsi="Arial" w:cs="Arial"/>
          <w:sz w:val="24"/>
          <w:szCs w:val="24"/>
        </w:rPr>
        <w:t xml:space="preserve">both </w:t>
      </w:r>
      <w:r w:rsidR="00D0206A" w:rsidRPr="005E48C9">
        <w:rPr>
          <w:rFonts w:ascii="Arial" w:hAnsi="Arial" w:cs="Arial"/>
          <w:sz w:val="24"/>
          <w:szCs w:val="24"/>
        </w:rPr>
        <w:t xml:space="preserve">annual physical inventory counts and </w:t>
      </w:r>
      <w:r w:rsidR="00640AA1">
        <w:rPr>
          <w:rFonts w:ascii="Arial" w:hAnsi="Arial" w:cs="Arial"/>
          <w:sz w:val="24"/>
          <w:szCs w:val="24"/>
        </w:rPr>
        <w:t xml:space="preserve">the </w:t>
      </w:r>
      <w:r w:rsidR="00D0206A" w:rsidRPr="005E48C9">
        <w:rPr>
          <w:rFonts w:ascii="Arial" w:hAnsi="Arial" w:cs="Arial"/>
          <w:sz w:val="24"/>
          <w:szCs w:val="24"/>
        </w:rPr>
        <w:t xml:space="preserve">issuance of </w:t>
      </w:r>
      <w:r w:rsidR="008C2ADA" w:rsidRPr="005E48C9">
        <w:rPr>
          <w:rFonts w:ascii="Arial" w:hAnsi="Arial" w:cs="Arial"/>
          <w:sz w:val="24"/>
          <w:szCs w:val="24"/>
        </w:rPr>
        <w:t>tools</w:t>
      </w:r>
      <w:r w:rsidR="008C2ADA">
        <w:rPr>
          <w:rFonts w:ascii="Arial" w:hAnsi="Arial" w:cs="Arial"/>
          <w:sz w:val="24"/>
          <w:szCs w:val="24"/>
        </w:rPr>
        <w:t xml:space="preserve"> and inventory</w:t>
      </w:r>
      <w:r w:rsidR="00D0206A" w:rsidRPr="005E48C9">
        <w:rPr>
          <w:rFonts w:ascii="Arial" w:hAnsi="Arial" w:cs="Arial"/>
          <w:sz w:val="24"/>
          <w:szCs w:val="24"/>
        </w:rPr>
        <w:t xml:space="preserve"> on weekends and after business hours. </w:t>
      </w:r>
    </w:p>
    <w:p w14:paraId="0C80B8E4" w14:textId="77777777" w:rsidR="00D0206A" w:rsidRPr="001177B9" w:rsidRDefault="00D0206A" w:rsidP="001177B9">
      <w:pPr>
        <w:pStyle w:val="ListParagraph"/>
        <w:rPr>
          <w:rFonts w:ascii="Arial" w:hAnsi="Arial" w:cs="Arial"/>
          <w:sz w:val="24"/>
          <w:szCs w:val="24"/>
        </w:rPr>
      </w:pPr>
    </w:p>
    <w:p w14:paraId="014D1266" w14:textId="0CC7B8A3" w:rsidR="001177B9" w:rsidRDefault="00D0206A" w:rsidP="00607F5D">
      <w:pPr>
        <w:pStyle w:val="ListParagraph"/>
        <w:numPr>
          <w:ilvl w:val="0"/>
          <w:numId w:val="3"/>
        </w:numPr>
        <w:tabs>
          <w:tab w:val="left" w:pos="540"/>
        </w:tabs>
        <w:spacing w:after="0" w:line="360" w:lineRule="auto"/>
        <w:ind w:left="540" w:hanging="540"/>
        <w:jc w:val="both"/>
        <w:textAlignment w:val="baseline"/>
        <w:rPr>
          <w:rFonts w:ascii="Arial" w:hAnsi="Arial" w:cs="Arial"/>
          <w:sz w:val="24"/>
          <w:szCs w:val="24"/>
        </w:rPr>
      </w:pPr>
      <w:r w:rsidRPr="005E48C9">
        <w:rPr>
          <w:rFonts w:ascii="Arial" w:hAnsi="Arial" w:cs="Arial"/>
          <w:sz w:val="24"/>
          <w:szCs w:val="24"/>
        </w:rPr>
        <w:t>Management should ensure blind counts are utilized for all physical inventory counts.</w:t>
      </w:r>
    </w:p>
    <w:p w14:paraId="7F4F386B" w14:textId="77777777" w:rsidR="002F62E6" w:rsidRPr="005E48C9" w:rsidRDefault="002F62E6" w:rsidP="00607F5D">
      <w:pPr>
        <w:pStyle w:val="ListParagraph"/>
        <w:spacing w:after="0"/>
        <w:rPr>
          <w:rFonts w:ascii="Arial" w:hAnsi="Arial" w:cs="Arial"/>
          <w:sz w:val="24"/>
          <w:szCs w:val="24"/>
        </w:rPr>
      </w:pPr>
    </w:p>
    <w:p w14:paraId="134B353A" w14:textId="485B32A1" w:rsidR="00783987" w:rsidRDefault="00051587" w:rsidP="00607F5D">
      <w:pPr>
        <w:pStyle w:val="NoSpacing"/>
        <w:numPr>
          <w:ilvl w:val="0"/>
          <w:numId w:val="3"/>
        </w:numPr>
        <w:spacing w:line="360" w:lineRule="auto"/>
        <w:ind w:left="540" w:hanging="540"/>
        <w:jc w:val="both"/>
        <w:rPr>
          <w:rFonts w:ascii="Arial" w:hAnsi="Arial" w:cs="Arial"/>
          <w:sz w:val="24"/>
          <w:szCs w:val="24"/>
        </w:rPr>
      </w:pPr>
      <w:r w:rsidRPr="00584DF6">
        <w:rPr>
          <w:rFonts w:ascii="Arial" w:hAnsi="Arial" w:cs="Arial"/>
          <w:sz w:val="24"/>
          <w:szCs w:val="24"/>
        </w:rPr>
        <w:t xml:space="preserve">Management should </w:t>
      </w:r>
      <w:r>
        <w:rPr>
          <w:rFonts w:ascii="Arial" w:hAnsi="Arial" w:cs="Arial"/>
          <w:sz w:val="24"/>
          <w:szCs w:val="24"/>
        </w:rPr>
        <w:t xml:space="preserve">perform a final assessment of the observed boxes of Nortel Networks equipment and make a final determination as to its obsolescence, and properly dispose of the equipment, accordingly.  </w:t>
      </w:r>
    </w:p>
    <w:p w14:paraId="2756FFE0" w14:textId="77777777" w:rsidR="00783987" w:rsidRPr="00584DF6" w:rsidRDefault="00783987" w:rsidP="005E48C9">
      <w:pPr>
        <w:pStyle w:val="NoSpacing"/>
        <w:spacing w:line="360" w:lineRule="auto"/>
        <w:ind w:left="360"/>
        <w:jc w:val="both"/>
        <w:rPr>
          <w:rFonts w:ascii="Arial" w:hAnsi="Arial" w:cs="Arial"/>
          <w:sz w:val="24"/>
          <w:szCs w:val="24"/>
        </w:rPr>
      </w:pPr>
    </w:p>
    <w:p w14:paraId="6B86E46A" w14:textId="620A7172" w:rsidR="00783987" w:rsidRPr="005E48C9" w:rsidRDefault="00783987" w:rsidP="005E48C9">
      <w:pPr>
        <w:pStyle w:val="NoSpacing"/>
        <w:numPr>
          <w:ilvl w:val="0"/>
          <w:numId w:val="3"/>
        </w:numPr>
        <w:spacing w:line="360" w:lineRule="auto"/>
        <w:ind w:left="540" w:hanging="540"/>
        <w:jc w:val="both"/>
        <w:rPr>
          <w:rFonts w:ascii="Arial" w:hAnsi="Arial" w:cs="Arial"/>
          <w:sz w:val="24"/>
          <w:szCs w:val="24"/>
        </w:rPr>
      </w:pPr>
      <w:r w:rsidRPr="005E48C9">
        <w:rPr>
          <w:rFonts w:ascii="Arial" w:hAnsi="Arial" w:cs="Arial"/>
          <w:sz w:val="24"/>
          <w:szCs w:val="24"/>
        </w:rPr>
        <w:t xml:space="preserve">Management should ensure that access to COMIT is continuously reviewed and access is removed on a timely basis.  Additionally, the COMIT system should include the employee’s official name per the UCLA Payroll System and their employee University Identification (UID) to enhance the data </w:t>
      </w:r>
      <w:r w:rsidR="00330580">
        <w:rPr>
          <w:rFonts w:ascii="Arial" w:hAnsi="Arial" w:cs="Arial"/>
          <w:sz w:val="24"/>
          <w:szCs w:val="24"/>
        </w:rPr>
        <w:t xml:space="preserve">integrity of the user listing.  </w:t>
      </w:r>
      <w:r w:rsidRPr="005E48C9">
        <w:rPr>
          <w:rFonts w:ascii="Arial" w:hAnsi="Arial" w:cs="Arial"/>
          <w:sz w:val="24"/>
          <w:szCs w:val="24"/>
        </w:rPr>
        <w:t xml:space="preserve">The UID is a unique identifier and using the employee’s official name adds uniformity.  </w:t>
      </w:r>
    </w:p>
    <w:p w14:paraId="10B0A024" w14:textId="77777777" w:rsidR="00310B08" w:rsidRPr="00310B08" w:rsidRDefault="00310B08" w:rsidP="00B4628D">
      <w:pPr>
        <w:spacing w:line="360" w:lineRule="auto"/>
        <w:contextualSpacing/>
        <w:jc w:val="both"/>
        <w:textAlignment w:val="baseline"/>
        <w:rPr>
          <w:rFonts w:ascii="Arial" w:hAnsi="Arial" w:cs="Arial"/>
          <w:sz w:val="24"/>
          <w:szCs w:val="24"/>
        </w:rPr>
      </w:pPr>
    </w:p>
    <w:p w14:paraId="773203A9" w14:textId="68C59193" w:rsidR="00483F69" w:rsidRDefault="00050517" w:rsidP="00050517">
      <w:pPr>
        <w:spacing w:line="360" w:lineRule="auto"/>
        <w:jc w:val="both"/>
        <w:rPr>
          <w:rFonts w:ascii="Arial" w:hAnsi="Arial" w:cs="Arial"/>
          <w:sz w:val="24"/>
          <w:szCs w:val="24"/>
        </w:rPr>
      </w:pPr>
      <w:r>
        <w:rPr>
          <w:rFonts w:ascii="Arial" w:hAnsi="Arial" w:cs="Arial"/>
          <w:sz w:val="24"/>
          <w:szCs w:val="24"/>
        </w:rPr>
        <w:t xml:space="preserve">The </w:t>
      </w:r>
      <w:r w:rsidR="00B57F5F">
        <w:rPr>
          <w:rFonts w:ascii="Arial" w:hAnsi="Arial" w:cs="Arial"/>
          <w:sz w:val="24"/>
          <w:szCs w:val="24"/>
        </w:rPr>
        <w:t xml:space="preserve">audit </w:t>
      </w:r>
      <w:r>
        <w:rPr>
          <w:rFonts w:ascii="Arial" w:hAnsi="Arial" w:cs="Arial"/>
          <w:sz w:val="24"/>
          <w:szCs w:val="24"/>
        </w:rPr>
        <w:t>results</w:t>
      </w:r>
      <w:r w:rsidR="00B57F5F">
        <w:rPr>
          <w:rFonts w:ascii="Arial" w:hAnsi="Arial" w:cs="Arial"/>
          <w:sz w:val="24"/>
          <w:szCs w:val="24"/>
        </w:rPr>
        <w:t xml:space="preserve"> and recommendations </w:t>
      </w:r>
      <w:r>
        <w:rPr>
          <w:rFonts w:ascii="Arial" w:hAnsi="Arial" w:cs="Arial"/>
          <w:sz w:val="24"/>
          <w:szCs w:val="24"/>
        </w:rPr>
        <w:t xml:space="preserve">are detailed in the following sections of this report. </w:t>
      </w:r>
      <w:r w:rsidR="00483F69">
        <w:rPr>
          <w:rFonts w:ascii="Arial" w:hAnsi="Arial" w:cs="Arial"/>
          <w:sz w:val="24"/>
          <w:szCs w:val="24"/>
        </w:rPr>
        <w:br w:type="page"/>
      </w:r>
    </w:p>
    <w:p w14:paraId="25EAA9A2" w14:textId="61EB028A" w:rsidR="00B60A34" w:rsidRPr="00330580" w:rsidRDefault="00627712" w:rsidP="00330580">
      <w:pPr>
        <w:pStyle w:val="Heading1"/>
      </w:pPr>
      <w:r w:rsidRPr="00330580">
        <w:lastRenderedPageBreak/>
        <w:t>Audit</w:t>
      </w:r>
      <w:r w:rsidR="00B60A34" w:rsidRPr="00330580">
        <w:t xml:space="preserve"> Results and Recommendations</w:t>
      </w:r>
    </w:p>
    <w:p w14:paraId="367A7D26" w14:textId="77777777" w:rsidR="00F11C58" w:rsidRPr="00330580" w:rsidRDefault="00F11C58" w:rsidP="00330580">
      <w:pPr>
        <w:spacing w:line="360" w:lineRule="auto"/>
        <w:jc w:val="both"/>
        <w:rPr>
          <w:rFonts w:ascii="Arial" w:hAnsi="Arial" w:cs="Arial"/>
          <w:sz w:val="24"/>
          <w:szCs w:val="24"/>
        </w:rPr>
      </w:pPr>
    </w:p>
    <w:p w14:paraId="141FF7B8" w14:textId="78F55323" w:rsidR="008D2454" w:rsidRPr="00330580" w:rsidRDefault="00B4628D" w:rsidP="00330580">
      <w:pPr>
        <w:spacing w:line="360" w:lineRule="auto"/>
        <w:jc w:val="center"/>
        <w:rPr>
          <w:rFonts w:ascii="Arial" w:hAnsi="Arial" w:cs="Arial"/>
          <w:sz w:val="24"/>
          <w:szCs w:val="24"/>
          <w:u w:val="single"/>
        </w:rPr>
      </w:pPr>
      <w:r w:rsidRPr="00330580">
        <w:rPr>
          <w:rFonts w:ascii="Arial" w:hAnsi="Arial" w:cs="Arial"/>
          <w:sz w:val="24"/>
          <w:szCs w:val="24"/>
          <w:u w:val="single"/>
        </w:rPr>
        <w:t>Financial Management</w:t>
      </w:r>
    </w:p>
    <w:p w14:paraId="23B7BD6B" w14:textId="1D5FEB09" w:rsidR="002A0959" w:rsidRPr="00330580" w:rsidRDefault="002A0959" w:rsidP="00330580">
      <w:pPr>
        <w:spacing w:line="360" w:lineRule="auto"/>
        <w:jc w:val="both"/>
        <w:rPr>
          <w:rFonts w:ascii="Arial" w:hAnsi="Arial" w:cs="Arial"/>
          <w:sz w:val="24"/>
          <w:szCs w:val="24"/>
          <w:shd w:val="clear" w:color="auto" w:fill="FFFFFF"/>
        </w:rPr>
      </w:pPr>
    </w:p>
    <w:p w14:paraId="08D89EE0" w14:textId="57CD04CD" w:rsidR="004A53DF" w:rsidRPr="00330580" w:rsidRDefault="004A53DF" w:rsidP="00330580">
      <w:pPr>
        <w:pStyle w:val="BodyText2"/>
        <w:overflowPunct/>
        <w:autoSpaceDE/>
        <w:autoSpaceDN/>
        <w:adjustRightInd/>
        <w:spacing w:after="0" w:line="360" w:lineRule="auto"/>
        <w:jc w:val="both"/>
        <w:rPr>
          <w:rFonts w:ascii="Arial" w:eastAsia="Calibri" w:hAnsi="Arial" w:cs="Arial"/>
          <w:color w:val="000000"/>
          <w:sz w:val="24"/>
          <w:szCs w:val="24"/>
        </w:rPr>
      </w:pPr>
      <w:r w:rsidRPr="00330580">
        <w:rPr>
          <w:rFonts w:ascii="Arial" w:eastAsiaTheme="minorHAnsi" w:hAnsi="Arial" w:cs="Arial"/>
          <w:color w:val="000000"/>
          <w:sz w:val="24"/>
          <w:szCs w:val="24"/>
        </w:rPr>
        <w:t xml:space="preserve">The IT Services </w:t>
      </w:r>
      <w:r w:rsidRPr="00330580">
        <w:rPr>
          <w:rFonts w:ascii="Arial" w:eastAsia="Calibri" w:hAnsi="Arial" w:cs="Arial"/>
          <w:color w:val="000000"/>
          <w:sz w:val="24"/>
          <w:szCs w:val="24"/>
        </w:rPr>
        <w:t xml:space="preserve">accountability structure </w:t>
      </w:r>
      <w:r w:rsidR="009D644B" w:rsidRPr="00330580">
        <w:rPr>
          <w:rFonts w:ascii="Arial" w:eastAsia="Calibri" w:hAnsi="Arial" w:cs="Arial"/>
          <w:color w:val="000000"/>
          <w:sz w:val="24"/>
          <w:szCs w:val="24"/>
        </w:rPr>
        <w:t>for department 3200 (C</w:t>
      </w:r>
      <w:r w:rsidR="00072843" w:rsidRPr="00330580">
        <w:rPr>
          <w:rFonts w:ascii="Arial" w:eastAsia="Calibri" w:hAnsi="Arial" w:cs="Arial"/>
          <w:color w:val="000000"/>
          <w:sz w:val="24"/>
          <w:szCs w:val="24"/>
        </w:rPr>
        <w:t>TS</w:t>
      </w:r>
      <w:r w:rsidR="009D644B" w:rsidRPr="00330580">
        <w:rPr>
          <w:rFonts w:ascii="Arial" w:eastAsia="Calibri" w:hAnsi="Arial" w:cs="Arial"/>
          <w:color w:val="000000"/>
          <w:sz w:val="24"/>
          <w:szCs w:val="24"/>
        </w:rPr>
        <w:t xml:space="preserve">) </w:t>
      </w:r>
      <w:r w:rsidRPr="00330580">
        <w:rPr>
          <w:rFonts w:ascii="Arial" w:eastAsia="Calibri" w:hAnsi="Arial" w:cs="Arial"/>
          <w:color w:val="000000"/>
          <w:sz w:val="24"/>
          <w:szCs w:val="24"/>
        </w:rPr>
        <w:t xml:space="preserve">in </w:t>
      </w:r>
      <w:r w:rsidRPr="00330580">
        <w:rPr>
          <w:rFonts w:ascii="Arial" w:eastAsiaTheme="minorHAnsi" w:hAnsi="Arial" w:cs="Arial"/>
          <w:color w:val="000000"/>
          <w:sz w:val="24"/>
          <w:szCs w:val="24"/>
        </w:rPr>
        <w:t xml:space="preserve">DACSS in effect for </w:t>
      </w:r>
      <w:r w:rsidR="00632800" w:rsidRPr="00330580">
        <w:rPr>
          <w:rFonts w:ascii="Arial" w:eastAsiaTheme="minorHAnsi" w:hAnsi="Arial" w:cs="Arial"/>
          <w:color w:val="000000"/>
          <w:sz w:val="24"/>
          <w:szCs w:val="24"/>
        </w:rPr>
        <w:t>September</w:t>
      </w:r>
      <w:r w:rsidR="002F1F80" w:rsidRPr="00330580">
        <w:rPr>
          <w:rFonts w:ascii="Arial" w:eastAsiaTheme="minorHAnsi" w:hAnsi="Arial" w:cs="Arial"/>
          <w:color w:val="000000"/>
          <w:sz w:val="24"/>
          <w:szCs w:val="24"/>
        </w:rPr>
        <w:t xml:space="preserve"> 26,</w:t>
      </w:r>
      <w:r w:rsidR="00632800" w:rsidRPr="00330580">
        <w:rPr>
          <w:rFonts w:ascii="Arial" w:eastAsiaTheme="minorHAnsi" w:hAnsi="Arial" w:cs="Arial"/>
          <w:color w:val="000000"/>
          <w:sz w:val="24"/>
          <w:szCs w:val="24"/>
        </w:rPr>
        <w:t xml:space="preserve"> 2018</w:t>
      </w:r>
      <w:r w:rsidRPr="00330580">
        <w:rPr>
          <w:rFonts w:ascii="Arial" w:eastAsiaTheme="minorHAnsi" w:hAnsi="Arial" w:cs="Arial"/>
          <w:color w:val="000000"/>
          <w:sz w:val="24"/>
          <w:szCs w:val="24"/>
        </w:rPr>
        <w:t xml:space="preserve">, was </w:t>
      </w:r>
      <w:r w:rsidRPr="00330580">
        <w:rPr>
          <w:rFonts w:ascii="Arial" w:eastAsia="Calibri" w:hAnsi="Arial" w:cs="Arial"/>
          <w:color w:val="000000"/>
          <w:sz w:val="24"/>
          <w:szCs w:val="24"/>
        </w:rPr>
        <w:t xml:space="preserve">evaluated for effective delegation of authority in initiating, processing, and reviewing </w:t>
      </w:r>
      <w:r w:rsidR="00632800" w:rsidRPr="00330580">
        <w:rPr>
          <w:rFonts w:ascii="Arial" w:eastAsia="Calibri" w:hAnsi="Arial" w:cs="Arial"/>
          <w:color w:val="000000"/>
          <w:sz w:val="24"/>
          <w:szCs w:val="24"/>
        </w:rPr>
        <w:t xml:space="preserve">purchasing </w:t>
      </w:r>
      <w:r w:rsidRPr="00330580">
        <w:rPr>
          <w:rFonts w:ascii="Arial" w:eastAsia="Calibri" w:hAnsi="Arial" w:cs="Arial"/>
          <w:color w:val="000000"/>
          <w:sz w:val="24"/>
          <w:szCs w:val="24"/>
        </w:rPr>
        <w:t xml:space="preserve">transactions, and for adherence to the UCLA Financial Policy on “Principles of Financial Accountability.”  According to the </w:t>
      </w:r>
      <w:r w:rsidR="00967001" w:rsidRPr="00330580">
        <w:rPr>
          <w:rFonts w:ascii="Arial" w:eastAsia="Calibri" w:hAnsi="Arial" w:cs="Arial"/>
          <w:color w:val="000000"/>
          <w:sz w:val="24"/>
          <w:szCs w:val="24"/>
        </w:rPr>
        <w:t>p</w:t>
      </w:r>
      <w:r w:rsidRPr="00330580">
        <w:rPr>
          <w:rFonts w:ascii="Arial" w:eastAsia="Calibri" w:hAnsi="Arial" w:cs="Arial"/>
          <w:color w:val="000000"/>
          <w:sz w:val="24"/>
          <w:szCs w:val="24"/>
        </w:rPr>
        <w:t xml:space="preserve">olicy, maintaining and securing an effective accountability structure should provide for the routine update of DACSS to ensure that proper access is granted to inquire, prepare, and/or review transactions.  </w:t>
      </w:r>
    </w:p>
    <w:p w14:paraId="4B610673" w14:textId="77777777" w:rsidR="00772076" w:rsidRPr="00330580" w:rsidRDefault="00772076" w:rsidP="00330580">
      <w:pPr>
        <w:pStyle w:val="BodyText2"/>
        <w:overflowPunct/>
        <w:autoSpaceDE/>
        <w:autoSpaceDN/>
        <w:adjustRightInd/>
        <w:spacing w:after="0" w:line="360" w:lineRule="auto"/>
        <w:jc w:val="both"/>
        <w:rPr>
          <w:rFonts w:ascii="Arial" w:eastAsia="Calibri" w:hAnsi="Arial" w:cs="Arial"/>
          <w:color w:val="000000"/>
          <w:sz w:val="24"/>
          <w:szCs w:val="24"/>
        </w:rPr>
      </w:pPr>
    </w:p>
    <w:p w14:paraId="3A0D0549" w14:textId="1EAC84AD" w:rsidR="00632800" w:rsidRPr="00330580" w:rsidRDefault="004A53DF" w:rsidP="00330580">
      <w:pPr>
        <w:pStyle w:val="ListParagraph"/>
        <w:spacing w:after="0" w:line="360" w:lineRule="auto"/>
        <w:ind w:left="0"/>
        <w:contextualSpacing w:val="0"/>
        <w:jc w:val="both"/>
        <w:rPr>
          <w:rFonts w:ascii="Arial" w:hAnsi="Arial" w:cs="Arial"/>
          <w:sz w:val="24"/>
          <w:szCs w:val="24"/>
        </w:rPr>
      </w:pPr>
      <w:r w:rsidRPr="00330580">
        <w:rPr>
          <w:rFonts w:ascii="Arial" w:hAnsi="Arial" w:cs="Arial"/>
          <w:sz w:val="24"/>
          <w:szCs w:val="24"/>
        </w:rPr>
        <w:t xml:space="preserve">The </w:t>
      </w:r>
      <w:r w:rsidR="00A1105C" w:rsidRPr="00330580">
        <w:rPr>
          <w:rFonts w:ascii="Arial" w:hAnsi="Arial" w:cs="Arial"/>
          <w:sz w:val="24"/>
          <w:szCs w:val="24"/>
        </w:rPr>
        <w:t>DACSS</w:t>
      </w:r>
      <w:r w:rsidRPr="00330580">
        <w:rPr>
          <w:rFonts w:ascii="Arial" w:hAnsi="Arial" w:cs="Arial"/>
          <w:sz w:val="24"/>
          <w:szCs w:val="24"/>
        </w:rPr>
        <w:t xml:space="preserve"> </w:t>
      </w:r>
      <w:r w:rsidR="00287B5A" w:rsidRPr="00330580">
        <w:rPr>
          <w:rFonts w:ascii="Arial" w:hAnsi="Arial" w:cs="Arial"/>
          <w:sz w:val="24"/>
          <w:szCs w:val="24"/>
        </w:rPr>
        <w:t>s</w:t>
      </w:r>
      <w:r w:rsidRPr="00330580">
        <w:rPr>
          <w:rFonts w:ascii="Arial" w:hAnsi="Arial" w:cs="Arial"/>
          <w:sz w:val="24"/>
          <w:szCs w:val="24"/>
        </w:rPr>
        <w:t>ystem</w:t>
      </w:r>
      <w:r w:rsidRPr="00330580">
        <w:rPr>
          <w:rFonts w:ascii="Arial" w:hAnsi="Arial" w:cs="Arial"/>
          <w:color w:val="000000"/>
          <w:sz w:val="24"/>
          <w:szCs w:val="24"/>
        </w:rPr>
        <w:t xml:space="preserve"> is UCLA’s enterprise application access management </w:t>
      </w:r>
      <w:r w:rsidR="004667C7" w:rsidRPr="00330580">
        <w:rPr>
          <w:rFonts w:ascii="Arial" w:hAnsi="Arial" w:cs="Arial"/>
          <w:color w:val="000000"/>
          <w:sz w:val="24"/>
          <w:szCs w:val="24"/>
        </w:rPr>
        <w:t>system that</w:t>
      </w:r>
      <w:r w:rsidRPr="00330580">
        <w:rPr>
          <w:rFonts w:ascii="Arial" w:hAnsi="Arial" w:cs="Arial"/>
          <w:color w:val="000000"/>
          <w:sz w:val="24"/>
          <w:szCs w:val="24"/>
        </w:rPr>
        <w:t xml:space="preserve"> allows </w:t>
      </w:r>
      <w:r w:rsidRPr="00330580">
        <w:rPr>
          <w:rFonts w:ascii="Arial" w:hAnsi="Arial" w:cs="Arial"/>
          <w:sz w:val="24"/>
          <w:szCs w:val="24"/>
        </w:rPr>
        <w:t>campus departments to manage access to the resources and functions</w:t>
      </w:r>
      <w:r w:rsidR="00330580">
        <w:rPr>
          <w:rFonts w:ascii="Arial" w:hAnsi="Arial" w:cs="Arial"/>
          <w:sz w:val="24"/>
          <w:szCs w:val="24"/>
        </w:rPr>
        <w:t xml:space="preserve"> of all major u</w:t>
      </w:r>
      <w:r w:rsidRPr="00330580">
        <w:rPr>
          <w:rFonts w:ascii="Arial" w:hAnsi="Arial" w:cs="Arial"/>
          <w:sz w:val="24"/>
          <w:szCs w:val="24"/>
        </w:rPr>
        <w:t xml:space="preserve">niversity transaction systems such as Purchasing, Accounts Payable, and Payroll.  </w:t>
      </w:r>
      <w:r w:rsidRPr="00330580">
        <w:rPr>
          <w:rFonts w:ascii="Arial" w:hAnsi="Arial" w:cs="Arial"/>
          <w:color w:val="000000"/>
          <w:sz w:val="24"/>
          <w:szCs w:val="24"/>
        </w:rPr>
        <w:t xml:space="preserve">A user’s ability to perform a transaction can be limited based on organizational hierarchy and/or full accounting units (FAU).  Additionally, dollar limits can be placed on financial transactions.  </w:t>
      </w:r>
      <w:r w:rsidRPr="00330580">
        <w:rPr>
          <w:rFonts w:ascii="Arial" w:hAnsi="Arial" w:cs="Arial"/>
          <w:sz w:val="24"/>
          <w:szCs w:val="24"/>
        </w:rPr>
        <w:t>The CAO of a unit is responsible for identifying which individuals will have access to the applications systems, and those responsible for reviewing the transactions for each specific application.  The</w:t>
      </w:r>
      <w:r w:rsidRPr="00330580">
        <w:rPr>
          <w:rFonts w:ascii="Arial" w:hAnsi="Arial" w:cs="Arial"/>
          <w:b/>
          <w:sz w:val="24"/>
          <w:szCs w:val="24"/>
        </w:rPr>
        <w:t xml:space="preserve"> </w:t>
      </w:r>
      <w:r w:rsidRPr="00330580">
        <w:rPr>
          <w:rFonts w:ascii="Arial" w:hAnsi="Arial" w:cs="Arial"/>
          <w:sz w:val="24"/>
          <w:szCs w:val="24"/>
        </w:rPr>
        <w:t>CAO is responsible f</w:t>
      </w:r>
      <w:r w:rsidR="00B2057B" w:rsidRPr="00330580">
        <w:rPr>
          <w:rFonts w:ascii="Arial" w:hAnsi="Arial" w:cs="Arial"/>
          <w:sz w:val="24"/>
          <w:szCs w:val="24"/>
        </w:rPr>
        <w:t xml:space="preserve">or selecting a primary and </w:t>
      </w:r>
      <w:r w:rsidR="00330580">
        <w:rPr>
          <w:rFonts w:ascii="Arial" w:hAnsi="Arial" w:cs="Arial"/>
          <w:sz w:val="24"/>
          <w:szCs w:val="24"/>
        </w:rPr>
        <w:t xml:space="preserve">the </w:t>
      </w:r>
      <w:r w:rsidR="00B2057B" w:rsidRPr="00330580">
        <w:rPr>
          <w:rFonts w:ascii="Arial" w:hAnsi="Arial" w:cs="Arial"/>
          <w:sz w:val="24"/>
          <w:szCs w:val="24"/>
        </w:rPr>
        <w:t>back</w:t>
      </w:r>
      <w:r w:rsidRPr="00330580">
        <w:rPr>
          <w:rFonts w:ascii="Arial" w:hAnsi="Arial" w:cs="Arial"/>
          <w:sz w:val="24"/>
          <w:szCs w:val="24"/>
        </w:rPr>
        <w:t>up DSAs.  The DSA is responsible for the input (into</w:t>
      </w:r>
      <w:r w:rsidR="00815676" w:rsidRPr="00330580">
        <w:rPr>
          <w:rFonts w:ascii="Arial" w:hAnsi="Arial" w:cs="Arial"/>
          <w:sz w:val="24"/>
          <w:szCs w:val="24"/>
        </w:rPr>
        <w:t xml:space="preserve"> the DACSS</w:t>
      </w:r>
      <w:r w:rsidR="00B2057B" w:rsidRPr="00330580">
        <w:rPr>
          <w:rFonts w:ascii="Arial" w:hAnsi="Arial" w:cs="Arial"/>
          <w:sz w:val="24"/>
          <w:szCs w:val="24"/>
        </w:rPr>
        <w:t xml:space="preserve"> system)</w:t>
      </w:r>
      <w:r w:rsidR="00A559FC" w:rsidRPr="00330580">
        <w:rPr>
          <w:rFonts w:ascii="Arial" w:hAnsi="Arial" w:cs="Arial"/>
          <w:sz w:val="24"/>
          <w:szCs w:val="24"/>
        </w:rPr>
        <w:t xml:space="preserve"> of the</w:t>
      </w:r>
      <w:r w:rsidR="00815676" w:rsidRPr="00330580">
        <w:rPr>
          <w:rFonts w:ascii="Arial" w:hAnsi="Arial" w:cs="Arial"/>
          <w:sz w:val="24"/>
          <w:szCs w:val="24"/>
        </w:rPr>
        <w:t xml:space="preserve"> </w:t>
      </w:r>
      <w:r w:rsidR="00B2057B" w:rsidRPr="00330580">
        <w:rPr>
          <w:rFonts w:ascii="Arial" w:hAnsi="Arial" w:cs="Arial"/>
          <w:sz w:val="24"/>
          <w:szCs w:val="24"/>
        </w:rPr>
        <w:t>access as</w:t>
      </w:r>
      <w:r w:rsidRPr="00330580">
        <w:rPr>
          <w:rFonts w:ascii="Arial" w:hAnsi="Arial" w:cs="Arial"/>
          <w:sz w:val="24"/>
          <w:szCs w:val="24"/>
        </w:rPr>
        <w:t xml:space="preserve"> delineated by the CAO. </w:t>
      </w:r>
      <w:r w:rsidR="00B2057B" w:rsidRPr="00330580">
        <w:rPr>
          <w:rFonts w:ascii="Arial" w:hAnsi="Arial" w:cs="Arial"/>
          <w:sz w:val="24"/>
          <w:szCs w:val="24"/>
        </w:rPr>
        <w:t xml:space="preserve"> </w:t>
      </w:r>
    </w:p>
    <w:p w14:paraId="29DBC056" w14:textId="77777777" w:rsidR="00B2057B" w:rsidRPr="00330580" w:rsidRDefault="00B2057B" w:rsidP="00330580">
      <w:pPr>
        <w:pStyle w:val="ListParagraph"/>
        <w:spacing w:after="0" w:line="360" w:lineRule="auto"/>
        <w:ind w:left="0"/>
        <w:contextualSpacing w:val="0"/>
        <w:jc w:val="both"/>
        <w:rPr>
          <w:rFonts w:ascii="Arial" w:hAnsi="Arial" w:cs="Arial"/>
          <w:sz w:val="24"/>
          <w:szCs w:val="24"/>
        </w:rPr>
      </w:pPr>
    </w:p>
    <w:p w14:paraId="1042AD47" w14:textId="2AC6F822" w:rsidR="00FF64CB" w:rsidRPr="00330580" w:rsidRDefault="004A53DF" w:rsidP="00330580">
      <w:pPr>
        <w:pStyle w:val="BodyText2"/>
        <w:overflowPunct/>
        <w:autoSpaceDE/>
        <w:autoSpaceDN/>
        <w:adjustRightInd/>
        <w:spacing w:after="0" w:line="360" w:lineRule="auto"/>
        <w:jc w:val="both"/>
        <w:rPr>
          <w:rFonts w:ascii="Arial" w:eastAsiaTheme="minorHAnsi" w:hAnsi="Arial" w:cs="Arial"/>
          <w:sz w:val="24"/>
          <w:szCs w:val="24"/>
        </w:rPr>
      </w:pPr>
      <w:r w:rsidRPr="00330580">
        <w:rPr>
          <w:rFonts w:ascii="Arial" w:eastAsiaTheme="minorHAnsi" w:hAnsi="Arial" w:cs="Arial"/>
          <w:sz w:val="24"/>
          <w:szCs w:val="24"/>
        </w:rPr>
        <w:t xml:space="preserve">Controls surrounding the </w:t>
      </w:r>
      <w:r w:rsidR="004667C7" w:rsidRPr="00330580">
        <w:rPr>
          <w:rFonts w:ascii="Arial" w:eastAsiaTheme="minorHAnsi" w:hAnsi="Arial" w:cs="Arial"/>
          <w:sz w:val="24"/>
          <w:szCs w:val="24"/>
        </w:rPr>
        <w:t>CTS accountability</w:t>
      </w:r>
      <w:r w:rsidRPr="00330580">
        <w:rPr>
          <w:rFonts w:ascii="Arial" w:eastAsiaTheme="minorHAnsi" w:hAnsi="Arial" w:cs="Arial"/>
          <w:sz w:val="24"/>
          <w:szCs w:val="24"/>
        </w:rPr>
        <w:t xml:space="preserve"> structure, review of PANs, and the Annual CAO Certification and </w:t>
      </w:r>
      <w:r w:rsidRPr="00330580">
        <w:rPr>
          <w:rFonts w:ascii="Arial" w:hAnsi="Arial" w:cs="Arial"/>
          <w:sz w:val="24"/>
          <w:szCs w:val="24"/>
        </w:rPr>
        <w:t xml:space="preserve">Accountability Matrix </w:t>
      </w:r>
      <w:r w:rsidRPr="00330580">
        <w:rPr>
          <w:rFonts w:ascii="Arial" w:eastAsiaTheme="minorHAnsi" w:hAnsi="Arial" w:cs="Arial"/>
          <w:sz w:val="24"/>
          <w:szCs w:val="24"/>
        </w:rPr>
        <w:t xml:space="preserve">were reviewed.  </w:t>
      </w:r>
      <w:r w:rsidR="00772076" w:rsidRPr="00330580">
        <w:rPr>
          <w:rFonts w:ascii="Arial" w:eastAsiaTheme="minorHAnsi" w:hAnsi="Arial" w:cs="Arial"/>
          <w:sz w:val="24"/>
          <w:szCs w:val="24"/>
        </w:rPr>
        <w:t xml:space="preserve">The following were noted:  </w:t>
      </w:r>
    </w:p>
    <w:p w14:paraId="45AF83E9" w14:textId="77777777" w:rsidR="00C81DDF" w:rsidRPr="00330580" w:rsidRDefault="00C81DDF" w:rsidP="00330580">
      <w:pPr>
        <w:pStyle w:val="BodyText2"/>
        <w:overflowPunct/>
        <w:autoSpaceDE/>
        <w:autoSpaceDN/>
        <w:adjustRightInd/>
        <w:spacing w:after="0" w:line="360" w:lineRule="auto"/>
        <w:jc w:val="both"/>
        <w:rPr>
          <w:rFonts w:ascii="Arial" w:eastAsia="Calibri" w:hAnsi="Arial" w:cs="Arial"/>
          <w:color w:val="000000"/>
          <w:sz w:val="24"/>
          <w:szCs w:val="24"/>
        </w:rPr>
      </w:pPr>
    </w:p>
    <w:p w14:paraId="302C2C9E" w14:textId="77777777" w:rsidR="00C81DDF" w:rsidRPr="00330580" w:rsidRDefault="00C81DDF" w:rsidP="00330580">
      <w:pPr>
        <w:pStyle w:val="Heading3"/>
        <w:spacing w:after="0"/>
        <w:ind w:left="540" w:hanging="540"/>
        <w:contextualSpacing w:val="0"/>
      </w:pPr>
      <w:r w:rsidRPr="00330580">
        <w:t>Accountability Structure</w:t>
      </w:r>
    </w:p>
    <w:p w14:paraId="29B885B6" w14:textId="537C617A" w:rsidR="00C81DDF" w:rsidRPr="00330580" w:rsidRDefault="00C81DDF" w:rsidP="00330580">
      <w:pPr>
        <w:pStyle w:val="Heading3"/>
        <w:numPr>
          <w:ilvl w:val="0"/>
          <w:numId w:val="0"/>
        </w:numPr>
        <w:spacing w:after="0"/>
        <w:contextualSpacing w:val="0"/>
        <w:rPr>
          <w:u w:val="none"/>
        </w:rPr>
      </w:pPr>
    </w:p>
    <w:p w14:paraId="4FB5FBD1" w14:textId="3A274E04" w:rsidR="00632800" w:rsidRPr="00330580" w:rsidRDefault="00632800" w:rsidP="00330580">
      <w:pPr>
        <w:overflowPunct/>
        <w:spacing w:line="360" w:lineRule="auto"/>
        <w:ind w:left="540"/>
        <w:jc w:val="both"/>
        <w:rPr>
          <w:rFonts w:ascii="Arial" w:hAnsi="Arial" w:cs="Arial"/>
          <w:color w:val="000000"/>
          <w:sz w:val="24"/>
          <w:szCs w:val="24"/>
          <w:u w:color="000000"/>
        </w:rPr>
      </w:pPr>
      <w:r w:rsidRPr="00330580">
        <w:rPr>
          <w:rFonts w:ascii="Arial" w:hAnsi="Arial" w:cs="Arial"/>
          <w:color w:val="000000"/>
          <w:sz w:val="24"/>
          <w:szCs w:val="24"/>
          <w:u w:color="000000"/>
        </w:rPr>
        <w:t xml:space="preserve">The Office of the CIO </w:t>
      </w:r>
      <w:r w:rsidR="00287B5A" w:rsidRPr="00330580">
        <w:rPr>
          <w:rFonts w:ascii="Arial" w:hAnsi="Arial" w:cs="Arial"/>
          <w:color w:val="000000"/>
          <w:sz w:val="24"/>
          <w:szCs w:val="24"/>
          <w:u w:color="000000"/>
        </w:rPr>
        <w:t xml:space="preserve">Executive Director </w:t>
      </w:r>
      <w:r w:rsidRPr="00330580">
        <w:rPr>
          <w:rFonts w:ascii="Arial" w:hAnsi="Arial" w:cs="Arial"/>
          <w:color w:val="000000"/>
          <w:sz w:val="24"/>
          <w:szCs w:val="24"/>
          <w:u w:color="000000"/>
        </w:rPr>
        <w:t>assumed the duties of CAO on July 1, 2018</w:t>
      </w:r>
      <w:r w:rsidR="002F1F80" w:rsidRPr="00330580">
        <w:rPr>
          <w:rFonts w:ascii="Arial" w:hAnsi="Arial" w:cs="Arial"/>
          <w:color w:val="000000"/>
          <w:sz w:val="24"/>
          <w:szCs w:val="24"/>
          <w:u w:color="000000"/>
        </w:rPr>
        <w:t>,</w:t>
      </w:r>
      <w:r w:rsidRPr="00330580">
        <w:rPr>
          <w:rFonts w:ascii="Arial" w:hAnsi="Arial" w:cs="Arial"/>
          <w:color w:val="000000"/>
          <w:sz w:val="24"/>
          <w:szCs w:val="24"/>
          <w:u w:color="000000"/>
        </w:rPr>
        <w:t xml:space="preserve"> and has been proactive in seeking out resources and training to ensure that the responsibilities of a CAO were understood and an </w:t>
      </w:r>
      <w:r w:rsidRPr="00330580">
        <w:rPr>
          <w:rFonts w:ascii="Arial" w:hAnsi="Arial" w:cs="Arial"/>
          <w:sz w:val="24"/>
          <w:szCs w:val="24"/>
        </w:rPr>
        <w:t>appropriate accountability structure is established</w:t>
      </w:r>
      <w:r w:rsidRPr="00330580">
        <w:rPr>
          <w:rFonts w:ascii="Arial" w:hAnsi="Arial" w:cs="Arial"/>
          <w:color w:val="000000"/>
          <w:sz w:val="24"/>
          <w:szCs w:val="24"/>
          <w:u w:color="000000"/>
        </w:rPr>
        <w:t xml:space="preserve">.  At the request of the CAO, A&amp;AS met with the CAO and </w:t>
      </w:r>
      <w:r w:rsidRPr="00330580">
        <w:rPr>
          <w:rFonts w:ascii="Arial" w:hAnsi="Arial" w:cs="Arial"/>
          <w:color w:val="000000"/>
          <w:sz w:val="24"/>
          <w:szCs w:val="24"/>
          <w:u w:color="000000"/>
        </w:rPr>
        <w:lastRenderedPageBreak/>
        <w:t xml:space="preserve">the DSA on </w:t>
      </w:r>
      <w:r w:rsidRPr="00330580">
        <w:rPr>
          <w:rFonts w:ascii="Arial" w:hAnsi="Arial" w:cs="Arial"/>
          <w:sz w:val="24"/>
          <w:szCs w:val="24"/>
        </w:rPr>
        <w:t>October 10, 2018</w:t>
      </w:r>
      <w:r w:rsidR="002F1F80" w:rsidRPr="00330580">
        <w:rPr>
          <w:rFonts w:ascii="Arial" w:hAnsi="Arial" w:cs="Arial"/>
          <w:sz w:val="24"/>
          <w:szCs w:val="24"/>
        </w:rPr>
        <w:t>,</w:t>
      </w:r>
      <w:r w:rsidRPr="00330580">
        <w:rPr>
          <w:rFonts w:ascii="Arial" w:hAnsi="Arial" w:cs="Arial"/>
          <w:sz w:val="24"/>
          <w:szCs w:val="24"/>
        </w:rPr>
        <w:t xml:space="preserve"> </w:t>
      </w:r>
      <w:r w:rsidRPr="00330580">
        <w:rPr>
          <w:rFonts w:ascii="Arial" w:hAnsi="Arial" w:cs="Arial"/>
          <w:color w:val="000000"/>
          <w:sz w:val="24"/>
          <w:szCs w:val="24"/>
          <w:u w:color="000000"/>
        </w:rPr>
        <w:t xml:space="preserve">to provide training on the DACSS Campus Data Warehouse (CDW) reports and discuss the annual CAO certification. </w:t>
      </w:r>
    </w:p>
    <w:p w14:paraId="3CBAAF08" w14:textId="77777777" w:rsidR="00632800" w:rsidRPr="00330580" w:rsidRDefault="00632800" w:rsidP="00330580">
      <w:pPr>
        <w:spacing w:line="360" w:lineRule="auto"/>
        <w:jc w:val="both"/>
        <w:rPr>
          <w:rFonts w:ascii="Arial" w:hAnsi="Arial" w:cs="Arial"/>
          <w:sz w:val="24"/>
          <w:szCs w:val="24"/>
        </w:rPr>
      </w:pPr>
    </w:p>
    <w:p w14:paraId="01D519BD" w14:textId="6F97E8C8" w:rsidR="00632800" w:rsidRPr="00330580" w:rsidRDefault="00C81DDF" w:rsidP="00330580">
      <w:pPr>
        <w:pStyle w:val="Heading3"/>
        <w:numPr>
          <w:ilvl w:val="0"/>
          <w:numId w:val="0"/>
        </w:numPr>
        <w:spacing w:after="0"/>
        <w:ind w:left="540"/>
        <w:contextualSpacing w:val="0"/>
        <w:rPr>
          <w:u w:val="none"/>
        </w:rPr>
      </w:pPr>
      <w:r w:rsidRPr="00330580">
        <w:rPr>
          <w:u w:val="none"/>
        </w:rPr>
        <w:t xml:space="preserve">The following </w:t>
      </w:r>
      <w:r w:rsidR="00632800" w:rsidRPr="00330580">
        <w:rPr>
          <w:u w:val="none"/>
        </w:rPr>
        <w:t xml:space="preserve">DACSS </w:t>
      </w:r>
      <w:r w:rsidRPr="00330580">
        <w:rPr>
          <w:u w:val="none"/>
        </w:rPr>
        <w:t xml:space="preserve">CDW reports for department code </w:t>
      </w:r>
      <w:r w:rsidR="00772076" w:rsidRPr="00330580">
        <w:rPr>
          <w:u w:val="none"/>
        </w:rPr>
        <w:t>3200</w:t>
      </w:r>
      <w:r w:rsidRPr="00330580">
        <w:rPr>
          <w:u w:val="none"/>
        </w:rPr>
        <w:t xml:space="preserve"> were obtained on </w:t>
      </w:r>
      <w:r w:rsidR="00632800" w:rsidRPr="00330580">
        <w:rPr>
          <w:u w:val="none"/>
        </w:rPr>
        <w:t>September 26, 2018</w:t>
      </w:r>
      <w:r w:rsidRPr="00330580">
        <w:rPr>
          <w:u w:val="none"/>
        </w:rPr>
        <w:t>:</w:t>
      </w:r>
    </w:p>
    <w:p w14:paraId="31CA32D9" w14:textId="77777777" w:rsidR="0060264A" w:rsidRPr="00330580" w:rsidRDefault="0060264A" w:rsidP="00330580">
      <w:pPr>
        <w:spacing w:line="360" w:lineRule="auto"/>
        <w:jc w:val="both"/>
        <w:rPr>
          <w:rFonts w:ascii="Arial" w:hAnsi="Arial" w:cs="Arial"/>
          <w:sz w:val="24"/>
          <w:szCs w:val="24"/>
        </w:rPr>
      </w:pPr>
    </w:p>
    <w:p w14:paraId="68066D66" w14:textId="71E2E6CE" w:rsidR="00632800" w:rsidRPr="00330580" w:rsidRDefault="00C81DDF" w:rsidP="00330580">
      <w:pPr>
        <w:pStyle w:val="Heading3"/>
        <w:numPr>
          <w:ilvl w:val="0"/>
          <w:numId w:val="8"/>
        </w:numPr>
        <w:spacing w:after="0"/>
        <w:ind w:left="1080" w:hanging="540"/>
        <w:contextualSpacing w:val="0"/>
        <w:rPr>
          <w:u w:val="none"/>
        </w:rPr>
      </w:pPr>
      <w:r w:rsidRPr="00330580">
        <w:rPr>
          <w:u w:val="none"/>
        </w:rPr>
        <w:t>Query Data Base</w:t>
      </w:r>
      <w:r w:rsidR="00A559FC" w:rsidRPr="00330580">
        <w:rPr>
          <w:u w:val="none"/>
        </w:rPr>
        <w:t xml:space="preserve"> (QDB</w:t>
      </w:r>
      <w:r w:rsidRPr="00330580">
        <w:rPr>
          <w:u w:val="none"/>
        </w:rPr>
        <w:t>) Users by Appt (Appoin</w:t>
      </w:r>
      <w:r w:rsidR="00632800" w:rsidRPr="00330580">
        <w:rPr>
          <w:u w:val="none"/>
        </w:rPr>
        <w:t xml:space="preserve">tment) Unit and Users by System </w:t>
      </w:r>
      <w:r w:rsidRPr="00330580">
        <w:rPr>
          <w:u w:val="none"/>
        </w:rPr>
        <w:t>Access Request (SAR) Unit.</w:t>
      </w:r>
    </w:p>
    <w:p w14:paraId="006A1F92" w14:textId="77777777" w:rsidR="00632800" w:rsidRPr="00330580" w:rsidRDefault="00C81DDF" w:rsidP="00330580">
      <w:pPr>
        <w:pStyle w:val="Heading3"/>
        <w:numPr>
          <w:ilvl w:val="0"/>
          <w:numId w:val="8"/>
        </w:numPr>
        <w:spacing w:after="0"/>
        <w:ind w:left="1080" w:hanging="540"/>
        <w:contextualSpacing w:val="0"/>
        <w:rPr>
          <w:u w:val="none"/>
        </w:rPr>
      </w:pPr>
      <w:r w:rsidRPr="00330580">
        <w:rPr>
          <w:u w:val="none"/>
        </w:rPr>
        <w:t xml:space="preserve">Users and their Access by Appt Unit, by SAR Unit, and Users with Access to a Specific Unit. </w:t>
      </w:r>
    </w:p>
    <w:p w14:paraId="33130448" w14:textId="77777777" w:rsidR="00632800" w:rsidRPr="00330580" w:rsidRDefault="00C81DDF" w:rsidP="00330580">
      <w:pPr>
        <w:pStyle w:val="Heading3"/>
        <w:numPr>
          <w:ilvl w:val="0"/>
          <w:numId w:val="8"/>
        </w:numPr>
        <w:spacing w:after="0"/>
        <w:ind w:left="1080" w:hanging="540"/>
        <w:contextualSpacing w:val="0"/>
        <w:rPr>
          <w:u w:val="none"/>
        </w:rPr>
      </w:pPr>
      <w:r w:rsidRPr="00330580">
        <w:rPr>
          <w:u w:val="none"/>
        </w:rPr>
        <w:t xml:space="preserve">Users and their access to Student Systems by Appt and by SAR unit. </w:t>
      </w:r>
    </w:p>
    <w:p w14:paraId="00FF7C20" w14:textId="2391FFE7" w:rsidR="00C81DDF" w:rsidRPr="00330580" w:rsidRDefault="00C81DDF" w:rsidP="00330580">
      <w:pPr>
        <w:pStyle w:val="Heading3"/>
        <w:numPr>
          <w:ilvl w:val="0"/>
          <w:numId w:val="8"/>
        </w:numPr>
        <w:spacing w:after="0"/>
        <w:ind w:left="1080" w:hanging="540"/>
        <w:contextualSpacing w:val="0"/>
        <w:rPr>
          <w:u w:val="none"/>
        </w:rPr>
      </w:pPr>
      <w:r w:rsidRPr="00330580">
        <w:rPr>
          <w:u w:val="none"/>
        </w:rPr>
        <w:t xml:space="preserve">Reviewers for a Specific Unit and Reviewers by Home Department Code. </w:t>
      </w:r>
    </w:p>
    <w:p w14:paraId="64497572" w14:textId="77777777" w:rsidR="00C81DDF" w:rsidRPr="00330580" w:rsidRDefault="00C81DDF" w:rsidP="00330580">
      <w:pPr>
        <w:spacing w:line="360" w:lineRule="auto"/>
        <w:jc w:val="both"/>
        <w:rPr>
          <w:rFonts w:ascii="Arial" w:hAnsi="Arial" w:cs="Arial"/>
          <w:sz w:val="24"/>
          <w:szCs w:val="24"/>
        </w:rPr>
      </w:pPr>
    </w:p>
    <w:p w14:paraId="4DBBA493" w14:textId="2799B370" w:rsidR="00632800" w:rsidRPr="00330580" w:rsidRDefault="00C81DDF" w:rsidP="00330580">
      <w:pPr>
        <w:spacing w:line="360" w:lineRule="auto"/>
        <w:ind w:left="540"/>
        <w:jc w:val="both"/>
        <w:rPr>
          <w:rFonts w:ascii="Arial" w:hAnsi="Arial" w:cs="Arial"/>
          <w:sz w:val="24"/>
          <w:szCs w:val="24"/>
        </w:rPr>
      </w:pPr>
      <w:r w:rsidRPr="00330580">
        <w:rPr>
          <w:rFonts w:ascii="Arial" w:hAnsi="Arial" w:cs="Arial"/>
          <w:sz w:val="24"/>
          <w:szCs w:val="24"/>
        </w:rPr>
        <w:t xml:space="preserve">Data from the nine reports was used to create worksheets that provided a listing of all users and reviewers that have access to inquiry, process, and review </w:t>
      </w:r>
      <w:r w:rsidR="00772076" w:rsidRPr="00330580">
        <w:rPr>
          <w:rFonts w:ascii="Arial" w:hAnsi="Arial" w:cs="Arial"/>
          <w:sz w:val="24"/>
          <w:szCs w:val="24"/>
        </w:rPr>
        <w:t>transactions for department code 3200</w:t>
      </w:r>
      <w:r w:rsidRPr="00330580">
        <w:rPr>
          <w:rFonts w:ascii="Arial" w:hAnsi="Arial" w:cs="Arial"/>
          <w:sz w:val="24"/>
          <w:szCs w:val="24"/>
        </w:rPr>
        <w:t xml:space="preserve">.  The worksheets were sent to the </w:t>
      </w:r>
      <w:r w:rsidR="004667C7" w:rsidRPr="00330580">
        <w:rPr>
          <w:rFonts w:ascii="Arial" w:hAnsi="Arial" w:cs="Arial"/>
          <w:sz w:val="24"/>
          <w:szCs w:val="24"/>
        </w:rPr>
        <w:t xml:space="preserve">CAO and DSAs to </w:t>
      </w:r>
      <w:r w:rsidRPr="00330580">
        <w:rPr>
          <w:rFonts w:ascii="Arial" w:hAnsi="Arial" w:cs="Arial"/>
          <w:sz w:val="24"/>
          <w:szCs w:val="24"/>
        </w:rPr>
        <w:t xml:space="preserve">confirm that </w:t>
      </w:r>
      <w:r w:rsidR="00632800" w:rsidRPr="00330580">
        <w:rPr>
          <w:rFonts w:ascii="Arial" w:hAnsi="Arial" w:cs="Arial"/>
          <w:sz w:val="24"/>
          <w:szCs w:val="24"/>
        </w:rPr>
        <w:t xml:space="preserve">purchasing </w:t>
      </w:r>
      <w:r w:rsidRPr="00330580">
        <w:rPr>
          <w:rFonts w:ascii="Arial" w:hAnsi="Arial" w:cs="Arial"/>
          <w:sz w:val="24"/>
          <w:szCs w:val="24"/>
        </w:rPr>
        <w:t>access is appropriate.</w:t>
      </w:r>
      <w:r w:rsidR="00772076" w:rsidRPr="00330580">
        <w:rPr>
          <w:rFonts w:ascii="Arial" w:hAnsi="Arial" w:cs="Arial"/>
          <w:sz w:val="24"/>
          <w:szCs w:val="24"/>
        </w:rPr>
        <w:t xml:space="preserve">  The </w:t>
      </w:r>
      <w:r w:rsidR="00632800" w:rsidRPr="00330580">
        <w:rPr>
          <w:rFonts w:ascii="Arial" w:hAnsi="Arial" w:cs="Arial"/>
          <w:sz w:val="24"/>
          <w:szCs w:val="24"/>
        </w:rPr>
        <w:t xml:space="preserve">CAO and </w:t>
      </w:r>
      <w:r w:rsidR="00772076" w:rsidRPr="00330580">
        <w:rPr>
          <w:rFonts w:ascii="Arial" w:hAnsi="Arial" w:cs="Arial"/>
          <w:sz w:val="24"/>
          <w:szCs w:val="24"/>
        </w:rPr>
        <w:t xml:space="preserve">DSAs also provided the reports to management </w:t>
      </w:r>
      <w:r w:rsidR="00632800" w:rsidRPr="00330580">
        <w:rPr>
          <w:rFonts w:ascii="Arial" w:hAnsi="Arial" w:cs="Arial"/>
          <w:sz w:val="24"/>
          <w:szCs w:val="24"/>
        </w:rPr>
        <w:t>to ensure that all access was reviewed and updated to reflect access that is appropr</w:t>
      </w:r>
      <w:r w:rsidR="00F64123">
        <w:rPr>
          <w:rFonts w:ascii="Arial" w:hAnsi="Arial" w:cs="Arial"/>
          <w:sz w:val="24"/>
          <w:szCs w:val="24"/>
        </w:rPr>
        <w:t xml:space="preserve">iate to the user’s job duties. </w:t>
      </w:r>
    </w:p>
    <w:p w14:paraId="4FA4ACFB" w14:textId="77777777" w:rsidR="00632800" w:rsidRPr="00330580" w:rsidRDefault="00632800" w:rsidP="00330580">
      <w:pPr>
        <w:spacing w:line="360" w:lineRule="auto"/>
        <w:jc w:val="both"/>
        <w:rPr>
          <w:rFonts w:ascii="Arial" w:hAnsi="Arial" w:cs="Arial"/>
          <w:sz w:val="24"/>
          <w:szCs w:val="24"/>
        </w:rPr>
      </w:pPr>
    </w:p>
    <w:p w14:paraId="5988F6D9" w14:textId="55135C9F" w:rsidR="00C81DDF" w:rsidRPr="00330580" w:rsidRDefault="00772076" w:rsidP="00330580">
      <w:pPr>
        <w:spacing w:line="360" w:lineRule="auto"/>
        <w:ind w:left="540"/>
        <w:jc w:val="both"/>
        <w:rPr>
          <w:rFonts w:ascii="Arial" w:hAnsi="Arial" w:cs="Arial"/>
          <w:sz w:val="24"/>
          <w:szCs w:val="24"/>
        </w:rPr>
      </w:pPr>
      <w:r w:rsidRPr="00330580">
        <w:rPr>
          <w:rFonts w:ascii="Arial" w:hAnsi="Arial" w:cs="Arial"/>
          <w:sz w:val="24"/>
          <w:szCs w:val="24"/>
        </w:rPr>
        <w:t>IT Services has submitted the DACSS CAO Certification for 2018</w:t>
      </w:r>
      <w:r w:rsidR="00F64123">
        <w:rPr>
          <w:rFonts w:ascii="Arial" w:hAnsi="Arial" w:cs="Arial"/>
          <w:sz w:val="24"/>
          <w:szCs w:val="24"/>
        </w:rPr>
        <w:t xml:space="preserve"> </w:t>
      </w:r>
      <w:r w:rsidR="004667C7" w:rsidRPr="00330580">
        <w:rPr>
          <w:rFonts w:ascii="Arial" w:hAnsi="Arial" w:cs="Arial"/>
          <w:sz w:val="24"/>
          <w:szCs w:val="24"/>
        </w:rPr>
        <w:t>to</w:t>
      </w:r>
      <w:r w:rsidRPr="00330580">
        <w:rPr>
          <w:rFonts w:ascii="Arial" w:hAnsi="Arial" w:cs="Arial"/>
          <w:sz w:val="24"/>
          <w:szCs w:val="24"/>
        </w:rPr>
        <w:t xml:space="preserve"> the Office of the Controller and overall, the IT Services CAO</w:t>
      </w:r>
      <w:r w:rsidR="00632800" w:rsidRPr="00330580">
        <w:rPr>
          <w:rFonts w:ascii="Arial" w:hAnsi="Arial" w:cs="Arial"/>
          <w:sz w:val="24"/>
          <w:szCs w:val="24"/>
        </w:rPr>
        <w:t xml:space="preserve"> has established an effective DACSS </w:t>
      </w:r>
      <w:r w:rsidRPr="00330580">
        <w:rPr>
          <w:rFonts w:ascii="Arial" w:hAnsi="Arial" w:cs="Arial"/>
          <w:sz w:val="24"/>
          <w:szCs w:val="24"/>
        </w:rPr>
        <w:t>structure for the delegation of initiating, processing, and reviewing of purchasing transac</w:t>
      </w:r>
      <w:r w:rsidR="00F64123">
        <w:rPr>
          <w:rFonts w:ascii="Arial" w:hAnsi="Arial" w:cs="Arial"/>
          <w:sz w:val="24"/>
          <w:szCs w:val="24"/>
        </w:rPr>
        <w:t xml:space="preserve">tions for department code 3200. </w:t>
      </w:r>
      <w:r w:rsidRPr="00330580">
        <w:rPr>
          <w:rFonts w:ascii="Arial" w:hAnsi="Arial" w:cs="Arial"/>
          <w:sz w:val="24"/>
          <w:szCs w:val="24"/>
        </w:rPr>
        <w:t xml:space="preserve"> However, th</w:t>
      </w:r>
      <w:r w:rsidR="00A40297">
        <w:rPr>
          <w:rFonts w:ascii="Arial" w:hAnsi="Arial" w:cs="Arial"/>
          <w:sz w:val="24"/>
          <w:szCs w:val="24"/>
        </w:rPr>
        <w:t>e review did note that there were two users who had</w:t>
      </w:r>
      <w:r w:rsidRPr="00330580">
        <w:rPr>
          <w:rFonts w:ascii="Arial" w:hAnsi="Arial" w:cs="Arial"/>
          <w:sz w:val="24"/>
          <w:szCs w:val="24"/>
        </w:rPr>
        <w:t xml:space="preserve"> purchasing access to department 320</w:t>
      </w:r>
      <w:r w:rsidR="00F64123">
        <w:rPr>
          <w:rFonts w:ascii="Arial" w:hAnsi="Arial" w:cs="Arial"/>
          <w:sz w:val="24"/>
          <w:szCs w:val="24"/>
        </w:rPr>
        <w:t>0 and work in other departments;</w:t>
      </w:r>
      <w:r w:rsidRPr="00330580">
        <w:rPr>
          <w:rFonts w:ascii="Arial" w:hAnsi="Arial" w:cs="Arial"/>
          <w:sz w:val="24"/>
          <w:szCs w:val="24"/>
        </w:rPr>
        <w:t xml:space="preserve"> their</w:t>
      </w:r>
      <w:r w:rsidR="00632800" w:rsidRPr="00330580">
        <w:rPr>
          <w:rFonts w:ascii="Arial" w:hAnsi="Arial" w:cs="Arial"/>
          <w:sz w:val="24"/>
          <w:szCs w:val="24"/>
        </w:rPr>
        <w:t xml:space="preserve"> access was</w:t>
      </w:r>
      <w:r w:rsidRPr="00330580">
        <w:rPr>
          <w:rFonts w:ascii="Arial" w:hAnsi="Arial" w:cs="Arial"/>
          <w:sz w:val="24"/>
          <w:szCs w:val="24"/>
        </w:rPr>
        <w:t xml:space="preserve"> not appropriate</w:t>
      </w:r>
      <w:r w:rsidR="002F1F80" w:rsidRPr="00330580">
        <w:rPr>
          <w:rFonts w:ascii="Arial" w:hAnsi="Arial" w:cs="Arial"/>
          <w:sz w:val="24"/>
          <w:szCs w:val="24"/>
        </w:rPr>
        <w:t>,</w:t>
      </w:r>
      <w:r w:rsidR="00632800" w:rsidRPr="00330580">
        <w:rPr>
          <w:rFonts w:ascii="Arial" w:hAnsi="Arial" w:cs="Arial"/>
          <w:sz w:val="24"/>
          <w:szCs w:val="24"/>
        </w:rPr>
        <w:t xml:space="preserve"> and was deleted by the DSA as soon as it was identified.  </w:t>
      </w:r>
      <w:r w:rsidRPr="00330580">
        <w:rPr>
          <w:rFonts w:ascii="Arial" w:hAnsi="Arial" w:cs="Arial"/>
          <w:sz w:val="24"/>
          <w:szCs w:val="24"/>
        </w:rPr>
        <w:t xml:space="preserve">One user works for Asset Management and the other for the Institute </w:t>
      </w:r>
      <w:r w:rsidR="002F1F80" w:rsidRPr="00330580">
        <w:rPr>
          <w:rFonts w:ascii="Arial" w:hAnsi="Arial" w:cs="Arial"/>
          <w:sz w:val="24"/>
          <w:szCs w:val="24"/>
        </w:rPr>
        <w:t>for</w:t>
      </w:r>
      <w:r w:rsidRPr="00330580">
        <w:rPr>
          <w:rFonts w:ascii="Arial" w:hAnsi="Arial" w:cs="Arial"/>
          <w:sz w:val="24"/>
          <w:szCs w:val="24"/>
        </w:rPr>
        <w:t xml:space="preserve"> Pure </w:t>
      </w:r>
      <w:r w:rsidR="002F1F80" w:rsidRPr="00330580">
        <w:rPr>
          <w:rFonts w:ascii="Arial" w:hAnsi="Arial" w:cs="Arial"/>
          <w:sz w:val="24"/>
          <w:szCs w:val="24"/>
        </w:rPr>
        <w:t>and</w:t>
      </w:r>
      <w:r w:rsidRPr="00330580">
        <w:rPr>
          <w:rFonts w:ascii="Arial" w:hAnsi="Arial" w:cs="Arial"/>
          <w:sz w:val="24"/>
          <w:szCs w:val="24"/>
        </w:rPr>
        <w:t xml:space="preserve"> Applied Math</w:t>
      </w:r>
      <w:r w:rsidR="002F1F80" w:rsidRPr="00330580">
        <w:rPr>
          <w:rFonts w:ascii="Arial" w:hAnsi="Arial" w:cs="Arial"/>
          <w:sz w:val="24"/>
          <w:szCs w:val="24"/>
        </w:rPr>
        <w:t>ematics</w:t>
      </w:r>
      <w:r w:rsidRPr="00330580">
        <w:rPr>
          <w:rFonts w:ascii="Arial" w:hAnsi="Arial" w:cs="Arial"/>
          <w:sz w:val="24"/>
          <w:szCs w:val="24"/>
        </w:rPr>
        <w:t>.</w:t>
      </w:r>
      <w:r w:rsidR="00632800" w:rsidRPr="00330580">
        <w:rPr>
          <w:rFonts w:ascii="Arial" w:hAnsi="Arial" w:cs="Arial"/>
          <w:sz w:val="24"/>
          <w:szCs w:val="24"/>
        </w:rPr>
        <w:t xml:space="preserve">  </w:t>
      </w:r>
    </w:p>
    <w:p w14:paraId="7672D911" w14:textId="423578AC" w:rsidR="00C81DDF" w:rsidRPr="00330580" w:rsidRDefault="00C81DDF" w:rsidP="00330580">
      <w:pPr>
        <w:overflowPunct/>
        <w:spacing w:line="360" w:lineRule="auto"/>
        <w:ind w:left="540"/>
        <w:jc w:val="both"/>
        <w:rPr>
          <w:rFonts w:ascii="Arial" w:hAnsi="Arial" w:cs="Arial"/>
          <w:sz w:val="24"/>
          <w:szCs w:val="24"/>
          <w:u w:val="single"/>
        </w:rPr>
      </w:pPr>
    </w:p>
    <w:p w14:paraId="42FFA63B" w14:textId="2EFE6113" w:rsidR="002F2C0B" w:rsidRPr="00330580" w:rsidRDefault="00C81DDF" w:rsidP="00330580">
      <w:pPr>
        <w:overflowPunct/>
        <w:spacing w:line="360" w:lineRule="auto"/>
        <w:ind w:left="540"/>
        <w:jc w:val="both"/>
        <w:rPr>
          <w:rFonts w:ascii="Arial" w:hAnsi="Arial" w:cs="Arial"/>
          <w:sz w:val="24"/>
          <w:szCs w:val="24"/>
        </w:rPr>
      </w:pPr>
      <w:r w:rsidRPr="00330580">
        <w:rPr>
          <w:rFonts w:ascii="Arial" w:hAnsi="Arial" w:cs="Arial"/>
          <w:sz w:val="24"/>
          <w:szCs w:val="24"/>
          <w:u w:val="single"/>
        </w:rPr>
        <w:t>Recommendation</w:t>
      </w:r>
      <w:r w:rsidRPr="00330580">
        <w:rPr>
          <w:rFonts w:ascii="Arial" w:hAnsi="Arial" w:cs="Arial"/>
          <w:sz w:val="24"/>
          <w:szCs w:val="24"/>
        </w:rPr>
        <w:t xml:space="preserve">:  The CAO and DSAs should monitor accountability delegations by reviewing quarterly DACSS reports to ensure that the structure reflects access </w:t>
      </w:r>
      <w:r w:rsidRPr="00330580">
        <w:rPr>
          <w:rFonts w:ascii="Arial" w:hAnsi="Arial" w:cs="Arial"/>
          <w:sz w:val="24"/>
          <w:szCs w:val="24"/>
        </w:rPr>
        <w:lastRenderedPageBreak/>
        <w:t>that is appropriate and consistent with the department’s organizational structure and job responsibilities</w:t>
      </w:r>
      <w:r w:rsidR="002F2C0B" w:rsidRPr="00330580">
        <w:rPr>
          <w:rFonts w:ascii="Arial" w:hAnsi="Arial" w:cs="Arial"/>
          <w:sz w:val="24"/>
          <w:szCs w:val="24"/>
        </w:rPr>
        <w:t xml:space="preserve">.  </w:t>
      </w:r>
    </w:p>
    <w:p w14:paraId="6FDED0B9" w14:textId="15C876B0" w:rsidR="002F2C0B" w:rsidRPr="00330580" w:rsidRDefault="002F2C0B" w:rsidP="00330580">
      <w:pPr>
        <w:overflowPunct/>
        <w:spacing w:line="360" w:lineRule="auto"/>
        <w:ind w:left="540"/>
        <w:jc w:val="both"/>
        <w:rPr>
          <w:rFonts w:ascii="Arial" w:hAnsi="Arial" w:cs="Arial"/>
          <w:sz w:val="24"/>
          <w:szCs w:val="24"/>
        </w:rPr>
      </w:pPr>
    </w:p>
    <w:p w14:paraId="467DF89B" w14:textId="0667DC9B" w:rsidR="002F2C0B" w:rsidRPr="00330580" w:rsidRDefault="002F2C0B" w:rsidP="00330580">
      <w:pPr>
        <w:overflowPunct/>
        <w:spacing w:line="360" w:lineRule="auto"/>
        <w:ind w:left="540"/>
        <w:jc w:val="both"/>
        <w:rPr>
          <w:rFonts w:ascii="Arial" w:hAnsi="Arial" w:cs="Arial"/>
          <w:sz w:val="24"/>
          <w:szCs w:val="24"/>
        </w:rPr>
      </w:pPr>
      <w:r w:rsidRPr="00330580">
        <w:rPr>
          <w:rFonts w:ascii="Arial" w:hAnsi="Arial" w:cs="Arial"/>
          <w:sz w:val="24"/>
          <w:szCs w:val="24"/>
          <w:u w:val="single"/>
        </w:rPr>
        <w:t>Response</w:t>
      </w:r>
      <w:r w:rsidRPr="00330580">
        <w:rPr>
          <w:rFonts w:ascii="Arial" w:hAnsi="Arial" w:cs="Arial"/>
          <w:sz w:val="24"/>
          <w:szCs w:val="24"/>
        </w:rPr>
        <w:t xml:space="preserve">:  </w:t>
      </w:r>
      <w:r w:rsidR="00B74C61" w:rsidRPr="00330580">
        <w:rPr>
          <w:rFonts w:ascii="Arial" w:hAnsi="Arial" w:cs="Arial"/>
          <w:sz w:val="24"/>
          <w:szCs w:val="24"/>
        </w:rPr>
        <w:t xml:space="preserve">Concur. </w:t>
      </w:r>
      <w:r w:rsidR="00D909AE" w:rsidRPr="00330580">
        <w:rPr>
          <w:rFonts w:ascii="Arial" w:hAnsi="Arial" w:cs="Arial"/>
          <w:sz w:val="24"/>
          <w:szCs w:val="24"/>
        </w:rPr>
        <w:t xml:space="preserve"> </w:t>
      </w:r>
      <w:r w:rsidR="00B74C61" w:rsidRPr="00330580">
        <w:rPr>
          <w:rFonts w:ascii="Arial" w:hAnsi="Arial" w:cs="Arial"/>
          <w:sz w:val="24"/>
          <w:szCs w:val="24"/>
        </w:rPr>
        <w:t>DSA will review DACSS report on a quarterly basis to ensure accuracy of accountability for individual users.</w:t>
      </w:r>
    </w:p>
    <w:p w14:paraId="63C6012D" w14:textId="77777777" w:rsidR="002F2C0B" w:rsidRDefault="002F2C0B" w:rsidP="002F2C0B">
      <w:pPr>
        <w:overflowPunct/>
        <w:spacing w:line="360" w:lineRule="auto"/>
        <w:ind w:left="540"/>
        <w:jc w:val="both"/>
        <w:rPr>
          <w:rFonts w:ascii="Arial" w:hAnsi="Arial" w:cs="Arial"/>
          <w:sz w:val="24"/>
          <w:szCs w:val="24"/>
        </w:rPr>
      </w:pPr>
    </w:p>
    <w:p w14:paraId="63BC4DFB" w14:textId="6A44EEF2" w:rsidR="00C81DDF" w:rsidRPr="009D644B" w:rsidRDefault="00A559FC" w:rsidP="00F64123">
      <w:pPr>
        <w:pStyle w:val="Heading3"/>
        <w:spacing w:after="0"/>
        <w:ind w:left="540" w:hanging="540"/>
      </w:pPr>
      <w:r>
        <w:t>Post-</w:t>
      </w:r>
      <w:r w:rsidR="00C81DDF" w:rsidRPr="009D644B">
        <w:t>Authorization Notification (PAN) Review</w:t>
      </w:r>
    </w:p>
    <w:p w14:paraId="4A0886F3" w14:textId="77777777" w:rsidR="00C81DDF" w:rsidRPr="009D644B" w:rsidRDefault="00C81DDF" w:rsidP="00F64123">
      <w:pPr>
        <w:pStyle w:val="Normal1"/>
        <w:spacing w:line="360" w:lineRule="auto"/>
        <w:jc w:val="both"/>
        <w:rPr>
          <w:rStyle w:val="sac4300a41"/>
          <w:rFonts w:ascii="Arial" w:hAnsi="Arial" w:cs="Arial"/>
        </w:rPr>
      </w:pPr>
    </w:p>
    <w:p w14:paraId="442E0047" w14:textId="61080132" w:rsidR="00C81DDF" w:rsidRPr="009D644B" w:rsidRDefault="00C81DDF" w:rsidP="00F64123">
      <w:pPr>
        <w:spacing w:line="360" w:lineRule="auto"/>
        <w:ind w:left="540"/>
        <w:jc w:val="both"/>
        <w:rPr>
          <w:rFonts w:ascii="Arial" w:hAnsi="Arial" w:cs="Arial"/>
          <w:sz w:val="24"/>
          <w:szCs w:val="24"/>
        </w:rPr>
      </w:pPr>
      <w:r w:rsidRPr="009D644B">
        <w:rPr>
          <w:rFonts w:ascii="Arial" w:hAnsi="Arial" w:cs="Arial"/>
          <w:sz w:val="24"/>
          <w:szCs w:val="24"/>
        </w:rPr>
        <w:t xml:space="preserve">Financial transactions must have at least one mandatory reviewer in order to be processed.  Once the transaction is processed, a PAN is generated.  </w:t>
      </w:r>
      <w:r w:rsidR="00287B5A">
        <w:rPr>
          <w:rFonts w:ascii="Arial" w:hAnsi="Arial" w:cs="Arial"/>
          <w:sz w:val="24"/>
          <w:szCs w:val="24"/>
        </w:rPr>
        <w:t>PANs</w:t>
      </w:r>
      <w:r w:rsidRPr="009D644B">
        <w:rPr>
          <w:rFonts w:ascii="Arial" w:hAnsi="Arial" w:cs="Arial"/>
          <w:sz w:val="24"/>
          <w:szCs w:val="24"/>
        </w:rPr>
        <w:t xml:space="preserve"> are automatically sent to mandatory and non-mandatory reviewers based on the reviewer set up in DACSS.  Mandatory reviewers are required to log onto PAN and review their notifications.  </w:t>
      </w:r>
      <w:r w:rsidR="00287B5A">
        <w:rPr>
          <w:rFonts w:ascii="Arial" w:hAnsi="Arial" w:cs="Arial"/>
          <w:sz w:val="24"/>
          <w:szCs w:val="24"/>
        </w:rPr>
        <w:t>The PAN</w:t>
      </w:r>
      <w:r w:rsidRPr="009D644B">
        <w:rPr>
          <w:rFonts w:ascii="Arial" w:hAnsi="Arial" w:cs="Arial"/>
          <w:sz w:val="24"/>
          <w:szCs w:val="24"/>
        </w:rPr>
        <w:t xml:space="preserve"> </w:t>
      </w:r>
      <w:r w:rsidR="00287B5A">
        <w:rPr>
          <w:rFonts w:ascii="Arial" w:hAnsi="Arial" w:cs="Arial"/>
          <w:sz w:val="24"/>
          <w:szCs w:val="24"/>
        </w:rPr>
        <w:t xml:space="preserve">system </w:t>
      </w:r>
      <w:r w:rsidRPr="009D644B">
        <w:rPr>
          <w:rFonts w:ascii="Arial" w:hAnsi="Arial" w:cs="Arial"/>
          <w:sz w:val="24"/>
          <w:szCs w:val="24"/>
        </w:rPr>
        <w:t xml:space="preserve">provides an “inbox” for each reviewer and records a date/time stamp when the record is </w:t>
      </w:r>
      <w:r w:rsidR="00287B5A">
        <w:rPr>
          <w:rFonts w:ascii="Arial" w:hAnsi="Arial" w:cs="Arial"/>
          <w:sz w:val="24"/>
          <w:szCs w:val="24"/>
        </w:rPr>
        <w:t>opened for review</w:t>
      </w:r>
      <w:r w:rsidRPr="009D644B">
        <w:rPr>
          <w:rFonts w:ascii="Arial" w:hAnsi="Arial" w:cs="Arial"/>
          <w:sz w:val="24"/>
          <w:szCs w:val="24"/>
        </w:rPr>
        <w:t xml:space="preserve">.  Non-mandatory reviewers receive an email generated at the time of the transaction.  </w:t>
      </w:r>
    </w:p>
    <w:p w14:paraId="33CD8221" w14:textId="77777777" w:rsidR="00C81DDF" w:rsidRPr="009D644B" w:rsidRDefault="00C81DDF" w:rsidP="00F64123">
      <w:pPr>
        <w:spacing w:line="360" w:lineRule="auto"/>
        <w:ind w:left="540"/>
        <w:jc w:val="both"/>
        <w:rPr>
          <w:rFonts w:ascii="Arial" w:hAnsi="Arial" w:cs="Arial"/>
          <w:sz w:val="24"/>
          <w:szCs w:val="24"/>
        </w:rPr>
      </w:pPr>
    </w:p>
    <w:p w14:paraId="6E05F9C3" w14:textId="22DC3F23" w:rsidR="00C81DDF" w:rsidRPr="009D644B" w:rsidRDefault="00C81DDF" w:rsidP="00F64123">
      <w:pPr>
        <w:spacing w:line="360" w:lineRule="auto"/>
        <w:ind w:left="540"/>
        <w:jc w:val="both"/>
        <w:rPr>
          <w:rFonts w:ascii="Arial" w:hAnsi="Arial" w:cs="Arial"/>
          <w:sz w:val="24"/>
          <w:szCs w:val="24"/>
        </w:rPr>
      </w:pPr>
      <w:r w:rsidRPr="009D644B">
        <w:rPr>
          <w:rFonts w:ascii="Arial" w:hAnsi="Arial" w:cs="Arial"/>
          <w:sz w:val="24"/>
          <w:szCs w:val="24"/>
        </w:rPr>
        <w:t>The UCLA Financial Policy states that mandatory reviewers read their PANs “within two business days of receipt,” all reviewers are to: “inspect each transaction to ensure the Preparer properly fulfilled their responsibilities;” “ensure that each transaction complies with policy, regulatory, and other requirements;” and “resolve all question</w:t>
      </w:r>
      <w:r w:rsidR="00A559FC">
        <w:rPr>
          <w:rFonts w:ascii="Arial" w:hAnsi="Arial" w:cs="Arial"/>
          <w:sz w:val="24"/>
          <w:szCs w:val="24"/>
        </w:rPr>
        <w:t>s that arise with a transaction,</w:t>
      </w:r>
      <w:r w:rsidRPr="009D644B">
        <w:rPr>
          <w:rFonts w:ascii="Arial" w:hAnsi="Arial" w:cs="Arial"/>
          <w:sz w:val="24"/>
          <w:szCs w:val="24"/>
        </w:rPr>
        <w:t xml:space="preserve"> or ensure the transaction is reversed until the questions are resolved.” </w:t>
      </w:r>
    </w:p>
    <w:p w14:paraId="764B9C82" w14:textId="77777777" w:rsidR="00C81DDF" w:rsidRPr="009D644B" w:rsidRDefault="00C81DDF" w:rsidP="00F64123">
      <w:pPr>
        <w:spacing w:line="360" w:lineRule="auto"/>
        <w:ind w:left="360"/>
        <w:jc w:val="both"/>
        <w:rPr>
          <w:rFonts w:ascii="Arial" w:hAnsi="Arial" w:cs="Arial"/>
          <w:sz w:val="24"/>
          <w:szCs w:val="24"/>
        </w:rPr>
      </w:pPr>
    </w:p>
    <w:p w14:paraId="4DC00C01" w14:textId="79EEC838" w:rsidR="00C81DDF" w:rsidRPr="009D644B" w:rsidRDefault="00C81DDF" w:rsidP="00F64123">
      <w:pPr>
        <w:spacing w:line="360" w:lineRule="auto"/>
        <w:ind w:left="540"/>
        <w:jc w:val="both"/>
        <w:rPr>
          <w:rFonts w:ascii="Arial" w:hAnsi="Arial" w:cs="Arial"/>
          <w:sz w:val="24"/>
          <w:szCs w:val="24"/>
        </w:rPr>
      </w:pPr>
      <w:r w:rsidRPr="009D644B">
        <w:rPr>
          <w:rFonts w:ascii="Arial" w:hAnsi="Arial" w:cs="Arial"/>
          <w:sz w:val="24"/>
          <w:szCs w:val="24"/>
        </w:rPr>
        <w:t xml:space="preserve">The PAN Aging Reports available on the web-based application Document Direct, were queried to verify that </w:t>
      </w:r>
      <w:r w:rsidR="000D134B" w:rsidRPr="009D644B">
        <w:rPr>
          <w:rFonts w:ascii="Arial" w:hAnsi="Arial" w:cs="Arial"/>
          <w:sz w:val="24"/>
          <w:szCs w:val="24"/>
        </w:rPr>
        <w:t xml:space="preserve">IT Services </w:t>
      </w:r>
      <w:r w:rsidRPr="009D644B">
        <w:rPr>
          <w:rFonts w:ascii="Arial" w:hAnsi="Arial" w:cs="Arial"/>
          <w:sz w:val="24"/>
          <w:szCs w:val="24"/>
        </w:rPr>
        <w:t xml:space="preserve">employees who are set up as </w:t>
      </w:r>
      <w:r w:rsidR="000D134B" w:rsidRPr="009D644B">
        <w:rPr>
          <w:rFonts w:ascii="Arial" w:hAnsi="Arial" w:cs="Arial"/>
          <w:sz w:val="24"/>
          <w:szCs w:val="24"/>
        </w:rPr>
        <w:t xml:space="preserve">purchasing </w:t>
      </w:r>
      <w:r w:rsidRPr="009D644B">
        <w:rPr>
          <w:rFonts w:ascii="Arial" w:hAnsi="Arial" w:cs="Arial"/>
          <w:sz w:val="24"/>
          <w:szCs w:val="24"/>
        </w:rPr>
        <w:t xml:space="preserve">mandatory reviewers </w:t>
      </w:r>
      <w:r w:rsidR="009D644B" w:rsidRPr="009D644B">
        <w:rPr>
          <w:rFonts w:ascii="Arial" w:hAnsi="Arial" w:cs="Arial"/>
          <w:sz w:val="24"/>
          <w:szCs w:val="24"/>
        </w:rPr>
        <w:t xml:space="preserve">for department code 3200 </w:t>
      </w:r>
      <w:r w:rsidRPr="009D644B">
        <w:rPr>
          <w:rFonts w:ascii="Arial" w:hAnsi="Arial" w:cs="Arial"/>
          <w:sz w:val="24"/>
          <w:szCs w:val="24"/>
        </w:rPr>
        <w:t xml:space="preserve">are not listed in the aging reports.  Review of the reports as of </w:t>
      </w:r>
      <w:r w:rsidR="000D134B" w:rsidRPr="009D644B">
        <w:rPr>
          <w:rFonts w:ascii="Arial" w:hAnsi="Arial" w:cs="Arial"/>
          <w:sz w:val="24"/>
          <w:szCs w:val="24"/>
        </w:rPr>
        <w:t>September 29, 2018</w:t>
      </w:r>
      <w:r w:rsidRPr="009D644B">
        <w:rPr>
          <w:rFonts w:ascii="Arial" w:hAnsi="Arial" w:cs="Arial"/>
          <w:sz w:val="24"/>
          <w:szCs w:val="24"/>
        </w:rPr>
        <w:t xml:space="preserve">, indicated the following: </w:t>
      </w:r>
    </w:p>
    <w:p w14:paraId="5B99680A" w14:textId="77777777" w:rsidR="00C81DDF" w:rsidRPr="009D644B" w:rsidRDefault="00C81DDF" w:rsidP="00F64123">
      <w:pPr>
        <w:spacing w:line="360" w:lineRule="auto"/>
        <w:ind w:left="360"/>
        <w:jc w:val="both"/>
        <w:rPr>
          <w:rFonts w:ascii="Arial" w:hAnsi="Arial" w:cs="Arial"/>
          <w:sz w:val="24"/>
          <w:szCs w:val="24"/>
        </w:rPr>
      </w:pPr>
    </w:p>
    <w:p w14:paraId="27393421" w14:textId="4EEE194B" w:rsidR="00C81DDF" w:rsidRPr="009D644B" w:rsidRDefault="00C81DDF" w:rsidP="00F64123">
      <w:pPr>
        <w:pStyle w:val="ListParagraph"/>
        <w:numPr>
          <w:ilvl w:val="0"/>
          <w:numId w:val="4"/>
        </w:numPr>
        <w:spacing w:after="0" w:line="360" w:lineRule="auto"/>
        <w:ind w:left="1080" w:hanging="540"/>
        <w:jc w:val="both"/>
        <w:rPr>
          <w:rFonts w:ascii="Arial" w:hAnsi="Arial" w:cs="Arial"/>
          <w:sz w:val="24"/>
          <w:szCs w:val="24"/>
        </w:rPr>
      </w:pPr>
      <w:r w:rsidRPr="009D644B">
        <w:rPr>
          <w:rFonts w:ascii="Arial" w:hAnsi="Arial" w:cs="Arial"/>
          <w:sz w:val="24"/>
          <w:szCs w:val="24"/>
        </w:rPr>
        <w:t xml:space="preserve">There were no </w:t>
      </w:r>
      <w:r w:rsidR="000D134B" w:rsidRPr="009D644B">
        <w:rPr>
          <w:rFonts w:ascii="Arial" w:hAnsi="Arial" w:cs="Arial"/>
          <w:sz w:val="24"/>
          <w:szCs w:val="24"/>
        </w:rPr>
        <w:t>IT Services</w:t>
      </w:r>
      <w:r w:rsidRPr="009D644B">
        <w:rPr>
          <w:rFonts w:ascii="Arial" w:hAnsi="Arial" w:cs="Arial"/>
          <w:sz w:val="24"/>
          <w:szCs w:val="24"/>
        </w:rPr>
        <w:t xml:space="preserve"> mandatory reviewers with unread PANs listed in the “PAN Aging Report Active by Mandatory Reviewers.”</w:t>
      </w:r>
    </w:p>
    <w:p w14:paraId="5891B06D" w14:textId="77777777" w:rsidR="00C81DDF" w:rsidRPr="009D644B" w:rsidRDefault="00C81DDF" w:rsidP="00C81DDF">
      <w:pPr>
        <w:pStyle w:val="ListParagraph"/>
        <w:spacing w:after="0" w:line="360" w:lineRule="auto"/>
        <w:ind w:left="1080"/>
        <w:jc w:val="both"/>
        <w:rPr>
          <w:rFonts w:ascii="Arial" w:hAnsi="Arial" w:cs="Arial"/>
          <w:sz w:val="24"/>
          <w:szCs w:val="24"/>
        </w:rPr>
      </w:pPr>
    </w:p>
    <w:p w14:paraId="682A28A7" w14:textId="77777777" w:rsidR="00C81DDF" w:rsidRPr="009D644B" w:rsidRDefault="00C81DDF" w:rsidP="00F64123">
      <w:pPr>
        <w:pStyle w:val="ListParagraph"/>
        <w:numPr>
          <w:ilvl w:val="0"/>
          <w:numId w:val="4"/>
        </w:numPr>
        <w:spacing w:after="0" w:line="360" w:lineRule="auto"/>
        <w:ind w:left="1080" w:hanging="540"/>
        <w:jc w:val="both"/>
        <w:rPr>
          <w:rFonts w:ascii="Arial" w:hAnsi="Arial" w:cs="Arial"/>
          <w:sz w:val="24"/>
          <w:szCs w:val="24"/>
        </w:rPr>
      </w:pPr>
      <w:r w:rsidRPr="009D644B">
        <w:rPr>
          <w:rFonts w:ascii="Arial" w:hAnsi="Arial" w:cs="Arial"/>
          <w:sz w:val="24"/>
          <w:szCs w:val="24"/>
        </w:rPr>
        <w:lastRenderedPageBreak/>
        <w:t>The department does not have any separated employees with unread PANs listed in the “PAN Aging Report Separate.” </w:t>
      </w:r>
    </w:p>
    <w:p w14:paraId="34666D74" w14:textId="77777777" w:rsidR="00C81DDF" w:rsidRPr="009D644B" w:rsidRDefault="00C81DDF" w:rsidP="00F64123">
      <w:pPr>
        <w:spacing w:line="360" w:lineRule="auto"/>
        <w:jc w:val="both"/>
        <w:rPr>
          <w:rFonts w:ascii="Arial" w:hAnsi="Arial" w:cs="Arial"/>
          <w:sz w:val="24"/>
          <w:szCs w:val="24"/>
        </w:rPr>
      </w:pPr>
      <w:r w:rsidRPr="009D644B">
        <w:rPr>
          <w:rFonts w:ascii="Arial" w:hAnsi="Arial" w:cs="Arial"/>
          <w:sz w:val="24"/>
          <w:szCs w:val="24"/>
        </w:rPr>
        <w:t xml:space="preserve"> </w:t>
      </w:r>
    </w:p>
    <w:p w14:paraId="5881CC5D" w14:textId="2A87B8AB" w:rsidR="00C81DDF" w:rsidRPr="009D644B" w:rsidRDefault="000D134B" w:rsidP="00F64123">
      <w:pPr>
        <w:pStyle w:val="ListParagraph"/>
        <w:numPr>
          <w:ilvl w:val="0"/>
          <w:numId w:val="4"/>
        </w:numPr>
        <w:spacing w:after="0" w:line="360" w:lineRule="auto"/>
        <w:ind w:left="1080" w:hanging="540"/>
        <w:jc w:val="both"/>
        <w:rPr>
          <w:rFonts w:ascii="Arial" w:hAnsi="Arial" w:cs="Arial"/>
          <w:sz w:val="24"/>
          <w:szCs w:val="24"/>
        </w:rPr>
      </w:pPr>
      <w:r w:rsidRPr="009D644B">
        <w:rPr>
          <w:rFonts w:ascii="Arial" w:hAnsi="Arial" w:cs="Arial"/>
          <w:sz w:val="24"/>
          <w:szCs w:val="24"/>
        </w:rPr>
        <w:t>IT Services</w:t>
      </w:r>
      <w:r w:rsidR="00C81DDF" w:rsidRPr="009D644B">
        <w:rPr>
          <w:rFonts w:ascii="Arial" w:hAnsi="Arial" w:cs="Arial"/>
          <w:sz w:val="24"/>
          <w:szCs w:val="24"/>
        </w:rPr>
        <w:t xml:space="preserve"> does not have any PANs that have not been read by any mandatory reviewer.  The “Unread PAN by Any Mandatory Reviewer” was clear. </w:t>
      </w:r>
    </w:p>
    <w:p w14:paraId="0689E1BB" w14:textId="210187C1" w:rsidR="00C81DDF" w:rsidRDefault="00C81DDF" w:rsidP="00F64123">
      <w:pPr>
        <w:pStyle w:val="Normal1"/>
        <w:spacing w:line="360" w:lineRule="auto"/>
        <w:ind w:left="540"/>
        <w:jc w:val="both"/>
        <w:rPr>
          <w:rFonts w:ascii="Arial" w:hAnsi="Arial" w:cs="Arial"/>
          <w:highlight w:val="magenta"/>
        </w:rPr>
      </w:pPr>
    </w:p>
    <w:p w14:paraId="72A58385" w14:textId="07441D60" w:rsidR="00C81DDF" w:rsidRDefault="003C1864" w:rsidP="00F64123">
      <w:pPr>
        <w:pStyle w:val="Normal1"/>
        <w:spacing w:line="360" w:lineRule="auto"/>
        <w:ind w:left="540"/>
        <w:jc w:val="both"/>
        <w:rPr>
          <w:rFonts w:ascii="Arial" w:hAnsi="Arial" w:cs="Arial"/>
        </w:rPr>
      </w:pPr>
      <w:r>
        <w:rPr>
          <w:rFonts w:ascii="Arial" w:hAnsi="Arial" w:cs="Arial"/>
        </w:rPr>
        <w:t xml:space="preserve">The CDW </w:t>
      </w:r>
      <w:r w:rsidR="00C81DDF" w:rsidRPr="009D644B">
        <w:rPr>
          <w:rFonts w:ascii="Arial" w:hAnsi="Arial" w:cs="Arial"/>
        </w:rPr>
        <w:t xml:space="preserve">DACSS Reviewers by </w:t>
      </w:r>
      <w:r w:rsidRPr="00A91F24">
        <w:rPr>
          <w:rFonts w:ascii="Arial" w:eastAsiaTheme="minorHAnsi" w:hAnsi="Arial" w:cs="Arial"/>
        </w:rPr>
        <w:t xml:space="preserve">Specific Unit </w:t>
      </w:r>
      <w:r w:rsidR="00C81DDF" w:rsidRPr="009D644B">
        <w:rPr>
          <w:rFonts w:ascii="Arial" w:hAnsi="Arial" w:cs="Arial"/>
        </w:rPr>
        <w:t xml:space="preserve">report was used to identify the </w:t>
      </w:r>
      <w:r>
        <w:rPr>
          <w:rFonts w:ascii="Arial" w:hAnsi="Arial" w:cs="Arial"/>
        </w:rPr>
        <w:t xml:space="preserve">IT Services </w:t>
      </w:r>
      <w:r w:rsidR="00C81DDF" w:rsidRPr="009D644B">
        <w:rPr>
          <w:rFonts w:ascii="Arial" w:hAnsi="Arial" w:cs="Arial"/>
        </w:rPr>
        <w:t xml:space="preserve">mandatory reviewers that are set up to review </w:t>
      </w:r>
      <w:r w:rsidR="009D644B" w:rsidRPr="009D644B">
        <w:rPr>
          <w:rFonts w:ascii="Arial" w:hAnsi="Arial" w:cs="Arial"/>
        </w:rPr>
        <w:t xml:space="preserve">purchasing </w:t>
      </w:r>
      <w:r w:rsidR="00C81DDF" w:rsidRPr="009D644B">
        <w:rPr>
          <w:rFonts w:ascii="Arial" w:hAnsi="Arial" w:cs="Arial"/>
        </w:rPr>
        <w:t>PANs</w:t>
      </w:r>
      <w:r w:rsidR="009D644B" w:rsidRPr="009D644B">
        <w:rPr>
          <w:rFonts w:ascii="Arial" w:hAnsi="Arial" w:cs="Arial"/>
        </w:rPr>
        <w:t xml:space="preserve"> for department code 3200</w:t>
      </w:r>
      <w:r>
        <w:rPr>
          <w:rFonts w:ascii="Arial" w:hAnsi="Arial" w:cs="Arial"/>
        </w:rPr>
        <w:t xml:space="preserve">.  </w:t>
      </w:r>
      <w:r w:rsidR="00C81DDF" w:rsidRPr="009D644B">
        <w:rPr>
          <w:rFonts w:ascii="Arial" w:hAnsi="Arial" w:cs="Arial"/>
        </w:rPr>
        <w:t xml:space="preserve">For the </w:t>
      </w:r>
      <w:r w:rsidR="00607F5D">
        <w:rPr>
          <w:rFonts w:ascii="Arial" w:hAnsi="Arial" w:cs="Arial"/>
        </w:rPr>
        <w:t>11</w:t>
      </w:r>
      <w:r w:rsidR="00C81DDF" w:rsidRPr="009D644B">
        <w:rPr>
          <w:rFonts w:ascii="Arial" w:hAnsi="Arial" w:cs="Arial"/>
        </w:rPr>
        <w:t xml:space="preserve"> </w:t>
      </w:r>
      <w:r w:rsidR="009D644B" w:rsidRPr="009D644B">
        <w:rPr>
          <w:rFonts w:ascii="Arial" w:hAnsi="Arial" w:cs="Arial"/>
        </w:rPr>
        <w:t xml:space="preserve">IT Services </w:t>
      </w:r>
      <w:r w:rsidR="00C81DDF" w:rsidRPr="009D644B">
        <w:rPr>
          <w:rFonts w:ascii="Arial" w:hAnsi="Arial" w:cs="Arial"/>
        </w:rPr>
        <w:t xml:space="preserve">mandatory reviewers, A&amp;AS examined the </w:t>
      </w:r>
      <w:r w:rsidR="009D644B" w:rsidRPr="009D644B">
        <w:rPr>
          <w:rFonts w:ascii="Arial" w:hAnsi="Arial" w:cs="Arial"/>
        </w:rPr>
        <w:t>July 5, 2018</w:t>
      </w:r>
      <w:r w:rsidR="00C81DDF" w:rsidRPr="009D644B">
        <w:rPr>
          <w:rFonts w:ascii="Arial" w:hAnsi="Arial" w:cs="Arial"/>
        </w:rPr>
        <w:t xml:space="preserve">, to </w:t>
      </w:r>
      <w:r w:rsidR="009D644B" w:rsidRPr="009D644B">
        <w:rPr>
          <w:rFonts w:ascii="Arial" w:hAnsi="Arial" w:cs="Arial"/>
        </w:rPr>
        <w:t>December 5</w:t>
      </w:r>
      <w:r w:rsidR="00C81DDF" w:rsidRPr="009D644B">
        <w:rPr>
          <w:rFonts w:ascii="Arial" w:hAnsi="Arial" w:cs="Arial"/>
        </w:rPr>
        <w:t>, 2018, Audit Review logs to verify that PANs were reviewed in a timely manner in accordance with the UCLA Financial Policy.  Although the UCLA Financial Policy states that transactions must be reviewed within two working days of receipt, A&amp;AS used a five-day criterion to account for weekends, holidays, alternative work schedules, and short absences.</w:t>
      </w:r>
    </w:p>
    <w:p w14:paraId="4A90382B" w14:textId="66D61856" w:rsidR="00616D4E" w:rsidRDefault="00616D4E" w:rsidP="00F64123">
      <w:pPr>
        <w:pStyle w:val="Normal1"/>
        <w:spacing w:line="360" w:lineRule="auto"/>
        <w:jc w:val="both"/>
        <w:rPr>
          <w:rFonts w:ascii="Arial" w:hAnsi="Arial" w:cs="Arial"/>
        </w:rPr>
      </w:pPr>
    </w:p>
    <w:p w14:paraId="3A4C5E4B" w14:textId="77777777" w:rsidR="00616D4E" w:rsidRDefault="00616D4E" w:rsidP="00F64123">
      <w:pPr>
        <w:pStyle w:val="Normal1"/>
        <w:spacing w:line="360" w:lineRule="auto"/>
        <w:ind w:left="540"/>
        <w:jc w:val="both"/>
        <w:rPr>
          <w:rFonts w:ascii="Arial" w:hAnsi="Arial" w:cs="Arial"/>
        </w:rPr>
      </w:pPr>
      <w:r w:rsidRPr="00F02C15">
        <w:rPr>
          <w:rFonts w:ascii="Arial" w:hAnsi="Arial" w:cs="Arial"/>
        </w:rPr>
        <w:t xml:space="preserve">A&amp;AS found the </w:t>
      </w:r>
      <w:r>
        <w:rPr>
          <w:rFonts w:ascii="Arial" w:hAnsi="Arial" w:cs="Arial"/>
        </w:rPr>
        <w:t>number</w:t>
      </w:r>
      <w:r w:rsidRPr="00F02C15">
        <w:rPr>
          <w:rFonts w:ascii="Arial" w:hAnsi="Arial" w:cs="Arial"/>
        </w:rPr>
        <w:t xml:space="preserve"> of PANs read more than five days from receipt by mandatory reviewer as follows:</w:t>
      </w:r>
      <w:r>
        <w:rPr>
          <w:rFonts w:ascii="Arial" w:hAnsi="Arial" w:cs="Arial"/>
        </w:rPr>
        <w:t xml:space="preserve">  </w:t>
      </w:r>
    </w:p>
    <w:p w14:paraId="52B3752F" w14:textId="77777777" w:rsidR="00C81DDF" w:rsidRPr="00977F2A" w:rsidRDefault="00C81DDF" w:rsidP="00C81DDF">
      <w:pPr>
        <w:pStyle w:val="Normal1"/>
        <w:spacing w:line="360" w:lineRule="auto"/>
        <w:jc w:val="both"/>
        <w:rPr>
          <w:rFonts w:ascii="Arial" w:hAnsi="Arial" w:cs="Arial"/>
        </w:rPr>
      </w:pPr>
    </w:p>
    <w:tbl>
      <w:tblPr>
        <w:tblStyle w:val="TableGrid"/>
        <w:tblW w:w="0" w:type="auto"/>
        <w:jc w:val="center"/>
        <w:tblLook w:val="04A0" w:firstRow="1" w:lastRow="0" w:firstColumn="1" w:lastColumn="0" w:noHBand="0" w:noVBand="1"/>
      </w:tblPr>
      <w:tblGrid>
        <w:gridCol w:w="1530"/>
        <w:gridCol w:w="2610"/>
        <w:gridCol w:w="2520"/>
      </w:tblGrid>
      <w:tr w:rsidR="00C81DDF" w:rsidRPr="00977F2A" w14:paraId="2911BD0B" w14:textId="77777777" w:rsidTr="00E94536">
        <w:trPr>
          <w:trHeight w:val="720"/>
          <w:jc w:val="center"/>
        </w:trPr>
        <w:tc>
          <w:tcPr>
            <w:tcW w:w="1530" w:type="dxa"/>
            <w:shd w:val="clear" w:color="auto" w:fill="C6D9F1" w:themeFill="text2" w:themeFillTint="33"/>
            <w:vAlign w:val="center"/>
          </w:tcPr>
          <w:p w14:paraId="49A36D42" w14:textId="06D4FEAF" w:rsidR="00C81DDF" w:rsidRPr="009D644B" w:rsidRDefault="00C81DDF" w:rsidP="00616D4E">
            <w:pPr>
              <w:keepNext/>
              <w:widowControl w:val="0"/>
              <w:spacing w:line="276" w:lineRule="auto"/>
              <w:jc w:val="center"/>
              <w:textAlignment w:val="baseline"/>
              <w:rPr>
                <w:rFonts w:ascii="Arial" w:hAnsi="Arial" w:cs="Arial"/>
                <w:b/>
                <w:sz w:val="18"/>
                <w:szCs w:val="18"/>
              </w:rPr>
            </w:pPr>
          </w:p>
        </w:tc>
        <w:tc>
          <w:tcPr>
            <w:tcW w:w="2610" w:type="dxa"/>
            <w:shd w:val="clear" w:color="auto" w:fill="C6D9F1" w:themeFill="text2" w:themeFillTint="33"/>
            <w:vAlign w:val="center"/>
          </w:tcPr>
          <w:p w14:paraId="1DA34702" w14:textId="77777777" w:rsidR="00C81DDF" w:rsidRPr="009D644B" w:rsidRDefault="00C81DDF" w:rsidP="00616D4E">
            <w:pPr>
              <w:keepNext/>
              <w:widowControl w:val="0"/>
              <w:spacing w:line="276" w:lineRule="auto"/>
              <w:jc w:val="center"/>
              <w:textAlignment w:val="baseline"/>
              <w:rPr>
                <w:rFonts w:ascii="Arial" w:hAnsi="Arial" w:cs="Arial"/>
                <w:b/>
                <w:sz w:val="18"/>
                <w:szCs w:val="18"/>
              </w:rPr>
            </w:pPr>
            <w:r w:rsidRPr="009D644B">
              <w:rPr>
                <w:rFonts w:ascii="Arial" w:hAnsi="Arial" w:cs="Arial"/>
                <w:b/>
                <w:sz w:val="18"/>
                <w:szCs w:val="18"/>
              </w:rPr>
              <w:t># of Unread PANs &gt; 5 Days</w:t>
            </w:r>
          </w:p>
        </w:tc>
        <w:tc>
          <w:tcPr>
            <w:tcW w:w="2520" w:type="dxa"/>
            <w:shd w:val="clear" w:color="auto" w:fill="C6D9F1" w:themeFill="text2" w:themeFillTint="33"/>
            <w:vAlign w:val="center"/>
          </w:tcPr>
          <w:p w14:paraId="1BE7DCE3" w14:textId="77777777" w:rsidR="00C81DDF" w:rsidRPr="009D644B" w:rsidRDefault="00C81DDF" w:rsidP="00616D4E">
            <w:pPr>
              <w:keepNext/>
              <w:widowControl w:val="0"/>
              <w:spacing w:line="276" w:lineRule="auto"/>
              <w:jc w:val="center"/>
              <w:textAlignment w:val="baseline"/>
              <w:rPr>
                <w:rFonts w:ascii="Arial" w:hAnsi="Arial" w:cs="Arial"/>
                <w:b/>
                <w:sz w:val="18"/>
                <w:szCs w:val="18"/>
              </w:rPr>
            </w:pPr>
            <w:r w:rsidRPr="009D644B">
              <w:rPr>
                <w:rFonts w:ascii="Arial" w:hAnsi="Arial" w:cs="Arial"/>
                <w:b/>
                <w:sz w:val="18"/>
                <w:szCs w:val="18"/>
              </w:rPr>
              <w:t>Range of Days Unread</w:t>
            </w:r>
          </w:p>
        </w:tc>
      </w:tr>
      <w:tr w:rsidR="00C81DDF" w:rsidRPr="00977F2A" w14:paraId="7BCAF223" w14:textId="77777777" w:rsidTr="00E94536">
        <w:trPr>
          <w:trHeight w:val="346"/>
          <w:jc w:val="center"/>
        </w:trPr>
        <w:tc>
          <w:tcPr>
            <w:tcW w:w="1530" w:type="dxa"/>
            <w:vAlign w:val="bottom"/>
          </w:tcPr>
          <w:p w14:paraId="288E1AE6" w14:textId="77777777"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Reviewer 1</w:t>
            </w:r>
          </w:p>
        </w:tc>
        <w:tc>
          <w:tcPr>
            <w:tcW w:w="2610" w:type="dxa"/>
            <w:vAlign w:val="center"/>
          </w:tcPr>
          <w:p w14:paraId="6EAAC377" w14:textId="77777777"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200+</w:t>
            </w:r>
          </w:p>
        </w:tc>
        <w:tc>
          <w:tcPr>
            <w:tcW w:w="2520" w:type="dxa"/>
            <w:vAlign w:val="center"/>
          </w:tcPr>
          <w:p w14:paraId="2819AB3C" w14:textId="647CACEA" w:rsidR="00C81DDF" w:rsidRPr="00977F2A" w:rsidRDefault="00616D4E"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13 to 35</w:t>
            </w:r>
          </w:p>
        </w:tc>
      </w:tr>
      <w:tr w:rsidR="00C81DDF" w:rsidRPr="00977F2A" w14:paraId="16FD986B" w14:textId="77777777" w:rsidTr="00E94536">
        <w:trPr>
          <w:trHeight w:val="346"/>
          <w:jc w:val="center"/>
        </w:trPr>
        <w:tc>
          <w:tcPr>
            <w:tcW w:w="1530" w:type="dxa"/>
            <w:vAlign w:val="bottom"/>
          </w:tcPr>
          <w:p w14:paraId="33B824A6" w14:textId="77777777"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Reviewer 2</w:t>
            </w:r>
          </w:p>
        </w:tc>
        <w:tc>
          <w:tcPr>
            <w:tcW w:w="2610" w:type="dxa"/>
            <w:vAlign w:val="center"/>
          </w:tcPr>
          <w:p w14:paraId="3A62B891" w14:textId="77777777"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200+</w:t>
            </w:r>
          </w:p>
        </w:tc>
        <w:tc>
          <w:tcPr>
            <w:tcW w:w="2520" w:type="dxa"/>
            <w:vAlign w:val="center"/>
          </w:tcPr>
          <w:p w14:paraId="784F585B" w14:textId="3AA42975" w:rsidR="00C81DDF" w:rsidRPr="00977F2A" w:rsidRDefault="00616D4E"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5 to 9</w:t>
            </w:r>
          </w:p>
        </w:tc>
      </w:tr>
      <w:tr w:rsidR="00C81DDF" w:rsidRPr="00977F2A" w14:paraId="48245D94" w14:textId="77777777" w:rsidTr="00E94536">
        <w:trPr>
          <w:trHeight w:val="346"/>
          <w:jc w:val="center"/>
        </w:trPr>
        <w:tc>
          <w:tcPr>
            <w:tcW w:w="1530" w:type="dxa"/>
            <w:vAlign w:val="bottom"/>
          </w:tcPr>
          <w:p w14:paraId="19CCF001" w14:textId="77777777"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Reviewer 3</w:t>
            </w:r>
          </w:p>
        </w:tc>
        <w:tc>
          <w:tcPr>
            <w:tcW w:w="2610" w:type="dxa"/>
            <w:vAlign w:val="center"/>
          </w:tcPr>
          <w:p w14:paraId="66201381" w14:textId="1CB8077C"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71</w:t>
            </w:r>
          </w:p>
        </w:tc>
        <w:tc>
          <w:tcPr>
            <w:tcW w:w="2520" w:type="dxa"/>
            <w:vAlign w:val="center"/>
          </w:tcPr>
          <w:p w14:paraId="77991E17" w14:textId="31AECEF5"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5 to 20</w:t>
            </w:r>
          </w:p>
        </w:tc>
      </w:tr>
      <w:tr w:rsidR="00C81DDF" w:rsidRPr="00977F2A" w14:paraId="29B32293" w14:textId="77777777" w:rsidTr="00E94536">
        <w:trPr>
          <w:trHeight w:val="346"/>
          <w:jc w:val="center"/>
        </w:trPr>
        <w:tc>
          <w:tcPr>
            <w:tcW w:w="1530" w:type="dxa"/>
            <w:vAlign w:val="bottom"/>
          </w:tcPr>
          <w:p w14:paraId="3626CF1B" w14:textId="77777777"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Reviewer 4</w:t>
            </w:r>
          </w:p>
        </w:tc>
        <w:tc>
          <w:tcPr>
            <w:tcW w:w="2610" w:type="dxa"/>
            <w:vAlign w:val="center"/>
          </w:tcPr>
          <w:p w14:paraId="09E41E92" w14:textId="12914AD6"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26</w:t>
            </w:r>
          </w:p>
        </w:tc>
        <w:tc>
          <w:tcPr>
            <w:tcW w:w="2520" w:type="dxa"/>
            <w:vAlign w:val="center"/>
          </w:tcPr>
          <w:p w14:paraId="0F757FC3" w14:textId="3F3A5D6E"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5 to 48</w:t>
            </w:r>
          </w:p>
        </w:tc>
      </w:tr>
      <w:tr w:rsidR="00C81DDF" w:rsidRPr="00977F2A" w14:paraId="2E19A3B0" w14:textId="77777777" w:rsidTr="00E94536">
        <w:trPr>
          <w:trHeight w:val="346"/>
          <w:jc w:val="center"/>
        </w:trPr>
        <w:tc>
          <w:tcPr>
            <w:tcW w:w="1530" w:type="dxa"/>
            <w:vAlign w:val="bottom"/>
          </w:tcPr>
          <w:p w14:paraId="3CEE1F48" w14:textId="208EB4F1"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 xml:space="preserve">Reviewer </w:t>
            </w:r>
            <w:r>
              <w:rPr>
                <w:rFonts w:ascii="Arial" w:hAnsi="Arial" w:cs="Arial"/>
                <w:sz w:val="18"/>
                <w:szCs w:val="18"/>
              </w:rPr>
              <w:t>5</w:t>
            </w:r>
          </w:p>
        </w:tc>
        <w:tc>
          <w:tcPr>
            <w:tcW w:w="2610" w:type="dxa"/>
            <w:vAlign w:val="center"/>
          </w:tcPr>
          <w:p w14:paraId="1632D158" w14:textId="1A30BBF6"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9</w:t>
            </w:r>
          </w:p>
        </w:tc>
        <w:tc>
          <w:tcPr>
            <w:tcW w:w="2520" w:type="dxa"/>
            <w:vAlign w:val="center"/>
          </w:tcPr>
          <w:p w14:paraId="3695DBAF" w14:textId="70E81B60"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5 to 17</w:t>
            </w:r>
          </w:p>
        </w:tc>
      </w:tr>
      <w:tr w:rsidR="00C81DDF" w:rsidRPr="00977F2A" w14:paraId="495A3490" w14:textId="77777777" w:rsidTr="00E94536">
        <w:trPr>
          <w:trHeight w:val="346"/>
          <w:jc w:val="center"/>
        </w:trPr>
        <w:tc>
          <w:tcPr>
            <w:tcW w:w="1530" w:type="dxa"/>
            <w:vAlign w:val="bottom"/>
          </w:tcPr>
          <w:p w14:paraId="0EE30833" w14:textId="508C3A46"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 xml:space="preserve">Reviewer </w:t>
            </w:r>
            <w:r>
              <w:rPr>
                <w:rFonts w:ascii="Arial" w:hAnsi="Arial" w:cs="Arial"/>
                <w:sz w:val="18"/>
                <w:szCs w:val="18"/>
              </w:rPr>
              <w:t>6</w:t>
            </w:r>
          </w:p>
        </w:tc>
        <w:tc>
          <w:tcPr>
            <w:tcW w:w="2610" w:type="dxa"/>
            <w:vAlign w:val="center"/>
          </w:tcPr>
          <w:p w14:paraId="36BE3BF5" w14:textId="3D1D7A0A"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8</w:t>
            </w:r>
          </w:p>
        </w:tc>
        <w:tc>
          <w:tcPr>
            <w:tcW w:w="2520" w:type="dxa"/>
            <w:vAlign w:val="center"/>
          </w:tcPr>
          <w:p w14:paraId="3B0EFF05" w14:textId="4E0534F0"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5 to 9</w:t>
            </w:r>
          </w:p>
        </w:tc>
      </w:tr>
      <w:tr w:rsidR="00C81DDF" w:rsidRPr="00977F2A" w14:paraId="01A0FDB6" w14:textId="77777777" w:rsidTr="00E94536">
        <w:trPr>
          <w:trHeight w:val="346"/>
          <w:jc w:val="center"/>
        </w:trPr>
        <w:tc>
          <w:tcPr>
            <w:tcW w:w="1530" w:type="dxa"/>
            <w:vAlign w:val="bottom"/>
          </w:tcPr>
          <w:p w14:paraId="713D170C" w14:textId="257529F7"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 xml:space="preserve">Reviewer </w:t>
            </w:r>
            <w:r>
              <w:rPr>
                <w:rFonts w:ascii="Arial" w:hAnsi="Arial" w:cs="Arial"/>
                <w:sz w:val="18"/>
                <w:szCs w:val="18"/>
              </w:rPr>
              <w:t>7</w:t>
            </w:r>
          </w:p>
        </w:tc>
        <w:tc>
          <w:tcPr>
            <w:tcW w:w="2610" w:type="dxa"/>
            <w:vAlign w:val="center"/>
          </w:tcPr>
          <w:p w14:paraId="4FAA1EB8" w14:textId="455B05C1"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7</w:t>
            </w:r>
          </w:p>
        </w:tc>
        <w:tc>
          <w:tcPr>
            <w:tcW w:w="2520" w:type="dxa"/>
            <w:vAlign w:val="center"/>
          </w:tcPr>
          <w:p w14:paraId="4C696052" w14:textId="2B2F929E"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5 to 6</w:t>
            </w:r>
          </w:p>
        </w:tc>
      </w:tr>
      <w:tr w:rsidR="00C81DDF" w:rsidRPr="00977F2A" w14:paraId="462BBEB1" w14:textId="77777777" w:rsidTr="00E94536">
        <w:trPr>
          <w:trHeight w:val="346"/>
          <w:jc w:val="center"/>
        </w:trPr>
        <w:tc>
          <w:tcPr>
            <w:tcW w:w="1530" w:type="dxa"/>
            <w:vAlign w:val="bottom"/>
          </w:tcPr>
          <w:p w14:paraId="0FBC18F5" w14:textId="79C97C79"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 xml:space="preserve">Reviewer </w:t>
            </w:r>
            <w:r>
              <w:rPr>
                <w:rFonts w:ascii="Arial" w:hAnsi="Arial" w:cs="Arial"/>
                <w:sz w:val="18"/>
                <w:szCs w:val="18"/>
              </w:rPr>
              <w:t>8</w:t>
            </w:r>
          </w:p>
        </w:tc>
        <w:tc>
          <w:tcPr>
            <w:tcW w:w="2610" w:type="dxa"/>
            <w:vAlign w:val="center"/>
          </w:tcPr>
          <w:p w14:paraId="3E163164" w14:textId="2900E6D9"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3</w:t>
            </w:r>
          </w:p>
        </w:tc>
        <w:tc>
          <w:tcPr>
            <w:tcW w:w="2520" w:type="dxa"/>
            <w:vAlign w:val="center"/>
          </w:tcPr>
          <w:p w14:paraId="7471A09E" w14:textId="553A44D8"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5 to 6</w:t>
            </w:r>
          </w:p>
        </w:tc>
      </w:tr>
      <w:tr w:rsidR="00C81DDF" w:rsidRPr="00977F2A" w14:paraId="51F8A417" w14:textId="77777777" w:rsidTr="00E94536">
        <w:trPr>
          <w:trHeight w:val="346"/>
          <w:jc w:val="center"/>
        </w:trPr>
        <w:tc>
          <w:tcPr>
            <w:tcW w:w="1530" w:type="dxa"/>
            <w:vAlign w:val="bottom"/>
          </w:tcPr>
          <w:p w14:paraId="42E7E539" w14:textId="721D421B"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 xml:space="preserve">Reviewer </w:t>
            </w:r>
            <w:r>
              <w:rPr>
                <w:rFonts w:ascii="Arial" w:hAnsi="Arial" w:cs="Arial"/>
                <w:sz w:val="18"/>
                <w:szCs w:val="18"/>
              </w:rPr>
              <w:t>9</w:t>
            </w:r>
          </w:p>
        </w:tc>
        <w:tc>
          <w:tcPr>
            <w:tcW w:w="2610" w:type="dxa"/>
            <w:vAlign w:val="center"/>
          </w:tcPr>
          <w:p w14:paraId="555193F9" w14:textId="7AE7FCAD"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2</w:t>
            </w:r>
          </w:p>
        </w:tc>
        <w:tc>
          <w:tcPr>
            <w:tcW w:w="2520" w:type="dxa"/>
            <w:vAlign w:val="center"/>
          </w:tcPr>
          <w:p w14:paraId="35A6903F" w14:textId="0D17DBAD"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14 to 21</w:t>
            </w:r>
          </w:p>
        </w:tc>
      </w:tr>
      <w:tr w:rsidR="00C81DDF" w:rsidRPr="00977F2A" w14:paraId="318B6BB7" w14:textId="77777777" w:rsidTr="00E94536">
        <w:trPr>
          <w:trHeight w:val="346"/>
          <w:jc w:val="center"/>
        </w:trPr>
        <w:tc>
          <w:tcPr>
            <w:tcW w:w="1530" w:type="dxa"/>
            <w:vAlign w:val="bottom"/>
          </w:tcPr>
          <w:p w14:paraId="4C3BBAD3" w14:textId="73D90D0B" w:rsidR="00C81DDF" w:rsidRPr="00977F2A" w:rsidRDefault="00C81DDF" w:rsidP="00616D4E">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 xml:space="preserve">Reviewer </w:t>
            </w:r>
            <w:r>
              <w:rPr>
                <w:rFonts w:ascii="Arial" w:hAnsi="Arial" w:cs="Arial"/>
                <w:sz w:val="18"/>
                <w:szCs w:val="18"/>
              </w:rPr>
              <w:t>10</w:t>
            </w:r>
          </w:p>
        </w:tc>
        <w:tc>
          <w:tcPr>
            <w:tcW w:w="2610" w:type="dxa"/>
            <w:vAlign w:val="center"/>
          </w:tcPr>
          <w:p w14:paraId="2A7B100A" w14:textId="6FE2DCC0"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2</w:t>
            </w:r>
          </w:p>
        </w:tc>
        <w:tc>
          <w:tcPr>
            <w:tcW w:w="2520" w:type="dxa"/>
            <w:vAlign w:val="center"/>
          </w:tcPr>
          <w:p w14:paraId="4E230BE0" w14:textId="71AB0DD1" w:rsidR="00C81DDF" w:rsidRPr="00977F2A" w:rsidRDefault="00C81DDF" w:rsidP="00616D4E">
            <w:pPr>
              <w:keepNext/>
              <w:widowControl w:val="0"/>
              <w:spacing w:line="360" w:lineRule="auto"/>
              <w:jc w:val="center"/>
              <w:textAlignment w:val="baseline"/>
              <w:rPr>
                <w:rFonts w:ascii="Arial" w:hAnsi="Arial" w:cs="Arial"/>
                <w:sz w:val="18"/>
                <w:szCs w:val="18"/>
              </w:rPr>
            </w:pPr>
            <w:r>
              <w:rPr>
                <w:rFonts w:ascii="Arial" w:hAnsi="Arial" w:cs="Arial"/>
                <w:sz w:val="18"/>
                <w:szCs w:val="18"/>
              </w:rPr>
              <w:t>5</w:t>
            </w:r>
          </w:p>
        </w:tc>
      </w:tr>
      <w:tr w:rsidR="00C81DDF" w:rsidRPr="00977F2A" w14:paraId="4B63950F" w14:textId="77777777" w:rsidTr="00E94536">
        <w:trPr>
          <w:trHeight w:val="346"/>
          <w:jc w:val="center"/>
        </w:trPr>
        <w:tc>
          <w:tcPr>
            <w:tcW w:w="1530" w:type="dxa"/>
            <w:vAlign w:val="bottom"/>
          </w:tcPr>
          <w:p w14:paraId="777053E7" w14:textId="7D2DF73C" w:rsidR="00C81DDF" w:rsidRPr="00977F2A" w:rsidRDefault="00616D4E" w:rsidP="00124C1A">
            <w:pPr>
              <w:keepNext/>
              <w:widowControl w:val="0"/>
              <w:spacing w:line="360" w:lineRule="auto"/>
              <w:textAlignment w:val="baseline"/>
              <w:rPr>
                <w:rFonts w:ascii="Arial" w:hAnsi="Arial" w:cs="Arial"/>
                <w:sz w:val="18"/>
                <w:szCs w:val="18"/>
              </w:rPr>
            </w:pPr>
            <w:r>
              <w:rPr>
                <w:rFonts w:ascii="Arial" w:hAnsi="Arial" w:cs="Arial"/>
                <w:sz w:val="18"/>
                <w:szCs w:val="18"/>
              </w:rPr>
              <w:t xml:space="preserve">   </w:t>
            </w:r>
            <w:r w:rsidR="00C81DDF" w:rsidRPr="00977F2A">
              <w:rPr>
                <w:rFonts w:ascii="Arial" w:hAnsi="Arial" w:cs="Arial"/>
                <w:sz w:val="18"/>
                <w:szCs w:val="18"/>
              </w:rPr>
              <w:t xml:space="preserve">Reviewer </w:t>
            </w:r>
            <w:r w:rsidR="00C81DDF">
              <w:rPr>
                <w:rFonts w:ascii="Arial" w:hAnsi="Arial" w:cs="Arial"/>
                <w:sz w:val="18"/>
                <w:szCs w:val="18"/>
              </w:rPr>
              <w:t>11</w:t>
            </w:r>
          </w:p>
        </w:tc>
        <w:tc>
          <w:tcPr>
            <w:tcW w:w="2610" w:type="dxa"/>
            <w:vAlign w:val="center"/>
          </w:tcPr>
          <w:p w14:paraId="2B4FCD5D" w14:textId="1F8F165D" w:rsidR="00C81DDF" w:rsidRPr="00977F2A" w:rsidRDefault="00C81DDF" w:rsidP="00124C1A">
            <w:pPr>
              <w:keepNext/>
              <w:widowControl w:val="0"/>
              <w:spacing w:line="360" w:lineRule="auto"/>
              <w:jc w:val="center"/>
              <w:textAlignment w:val="baseline"/>
              <w:rPr>
                <w:rFonts w:ascii="Arial" w:hAnsi="Arial" w:cs="Arial"/>
                <w:sz w:val="18"/>
                <w:szCs w:val="18"/>
              </w:rPr>
            </w:pPr>
            <w:r>
              <w:rPr>
                <w:rFonts w:ascii="Arial" w:hAnsi="Arial" w:cs="Arial"/>
                <w:sz w:val="18"/>
                <w:szCs w:val="18"/>
              </w:rPr>
              <w:t>1</w:t>
            </w:r>
          </w:p>
        </w:tc>
        <w:tc>
          <w:tcPr>
            <w:tcW w:w="2520" w:type="dxa"/>
            <w:vAlign w:val="center"/>
          </w:tcPr>
          <w:p w14:paraId="2F8639C9" w14:textId="68C7F96F" w:rsidR="00C81DDF" w:rsidRPr="00977F2A" w:rsidRDefault="00C81DDF" w:rsidP="00124C1A">
            <w:pPr>
              <w:keepNext/>
              <w:widowControl w:val="0"/>
              <w:spacing w:line="360" w:lineRule="auto"/>
              <w:jc w:val="center"/>
              <w:textAlignment w:val="baseline"/>
              <w:rPr>
                <w:rFonts w:ascii="Arial" w:hAnsi="Arial" w:cs="Arial"/>
                <w:sz w:val="18"/>
                <w:szCs w:val="18"/>
              </w:rPr>
            </w:pPr>
            <w:r>
              <w:rPr>
                <w:rFonts w:ascii="Arial" w:hAnsi="Arial" w:cs="Arial"/>
                <w:sz w:val="18"/>
                <w:szCs w:val="18"/>
              </w:rPr>
              <w:t>5</w:t>
            </w:r>
          </w:p>
        </w:tc>
      </w:tr>
    </w:tbl>
    <w:p w14:paraId="584226DC" w14:textId="77777777" w:rsidR="00C81DDF" w:rsidRPr="00977F2A" w:rsidRDefault="00C81DDF" w:rsidP="00E94536">
      <w:pPr>
        <w:pStyle w:val="Normal1"/>
        <w:spacing w:line="360" w:lineRule="auto"/>
        <w:rPr>
          <w:rStyle w:val="sac4300a41"/>
          <w:rFonts w:ascii="Arial" w:hAnsi="Arial" w:cs="Arial"/>
          <w:sz w:val="18"/>
          <w:szCs w:val="18"/>
        </w:rPr>
      </w:pPr>
    </w:p>
    <w:p w14:paraId="7CD9AE5E" w14:textId="77777777" w:rsidR="00C81DDF" w:rsidRPr="00977F2A" w:rsidRDefault="00C81DDF" w:rsidP="00C81DDF">
      <w:pPr>
        <w:pStyle w:val="Normal1"/>
        <w:spacing w:line="360" w:lineRule="auto"/>
        <w:jc w:val="center"/>
        <w:rPr>
          <w:rStyle w:val="sac4300a41"/>
          <w:rFonts w:ascii="Arial" w:hAnsi="Arial" w:cs="Arial"/>
          <w:sz w:val="18"/>
          <w:szCs w:val="18"/>
        </w:rPr>
      </w:pPr>
      <w:r w:rsidRPr="00977F2A">
        <w:rPr>
          <w:rStyle w:val="sac4300a41"/>
          <w:rFonts w:ascii="Arial" w:hAnsi="Arial" w:cs="Arial"/>
          <w:sz w:val="18"/>
          <w:szCs w:val="18"/>
        </w:rPr>
        <w:t>Due to system limitations, only the first 200 PANs are listed.</w:t>
      </w:r>
    </w:p>
    <w:p w14:paraId="4603544B" w14:textId="77777777" w:rsidR="00C81DDF" w:rsidRPr="00977F2A" w:rsidRDefault="00C81DDF" w:rsidP="00C81DDF">
      <w:pPr>
        <w:pStyle w:val="Normal1"/>
        <w:spacing w:line="360" w:lineRule="auto"/>
        <w:ind w:left="547"/>
        <w:jc w:val="both"/>
        <w:rPr>
          <w:rStyle w:val="sac4300a41"/>
          <w:rFonts w:ascii="Arial" w:hAnsi="Arial" w:cs="Arial"/>
        </w:rPr>
      </w:pPr>
    </w:p>
    <w:p w14:paraId="2A7A39A4" w14:textId="0616DF65" w:rsidR="008B3B15" w:rsidRPr="00F64123" w:rsidRDefault="00C81DDF" w:rsidP="00F64123">
      <w:pPr>
        <w:spacing w:line="360" w:lineRule="auto"/>
        <w:ind w:left="547"/>
        <w:jc w:val="both"/>
        <w:rPr>
          <w:rFonts w:ascii="Arial" w:hAnsi="Arial" w:cs="Arial"/>
          <w:sz w:val="24"/>
          <w:szCs w:val="24"/>
        </w:rPr>
      </w:pPr>
      <w:r w:rsidRPr="00F64123">
        <w:rPr>
          <w:rFonts w:ascii="Arial" w:hAnsi="Arial" w:cs="Arial"/>
          <w:sz w:val="24"/>
          <w:szCs w:val="24"/>
          <w:u w:val="single"/>
        </w:rPr>
        <w:lastRenderedPageBreak/>
        <w:t>Recommendation</w:t>
      </w:r>
      <w:r w:rsidRPr="00F64123">
        <w:rPr>
          <w:rFonts w:ascii="Arial" w:hAnsi="Arial" w:cs="Arial"/>
          <w:sz w:val="24"/>
          <w:szCs w:val="24"/>
        </w:rPr>
        <w:t xml:space="preserve">:  Management should ensure that all mandatory reviewers read their PANs in a timely manner in accordance with the UCLA Financial Policy.  </w:t>
      </w:r>
      <w:r w:rsidR="008B3B15" w:rsidRPr="00F64123">
        <w:rPr>
          <w:rFonts w:ascii="Arial" w:hAnsi="Arial" w:cs="Arial"/>
          <w:sz w:val="24"/>
          <w:szCs w:val="24"/>
        </w:rPr>
        <w:t>In addition, management should consider evaluating the average volume of PANs for each mandatory reviewer to determine the reasonability and related effort required to complete daily reviews of transaction notifications received.  If it is not practical, then management should consider revising their designated mandatory reviewers (mandatory versus non-mandatory) while still ensuring that adequate separation of duties, individual accountability, and appropriate control is maintained over financial resources as per the UCLA Financial Policy.</w:t>
      </w:r>
      <w:r w:rsidR="002F2C0B" w:rsidRPr="00F64123">
        <w:rPr>
          <w:rFonts w:ascii="Arial" w:hAnsi="Arial" w:cs="Arial"/>
          <w:sz w:val="24"/>
          <w:szCs w:val="24"/>
        </w:rPr>
        <w:t xml:space="preserve">  </w:t>
      </w:r>
    </w:p>
    <w:p w14:paraId="3684D0C7" w14:textId="1E7CBECE" w:rsidR="002F2C0B" w:rsidRPr="00F64123" w:rsidRDefault="002F2C0B" w:rsidP="00F64123">
      <w:pPr>
        <w:spacing w:line="360" w:lineRule="auto"/>
        <w:ind w:left="547"/>
        <w:jc w:val="both"/>
        <w:rPr>
          <w:rFonts w:ascii="Arial" w:hAnsi="Arial" w:cs="Arial"/>
          <w:sz w:val="24"/>
          <w:szCs w:val="24"/>
        </w:rPr>
      </w:pPr>
    </w:p>
    <w:p w14:paraId="0087F208" w14:textId="7800E974" w:rsidR="002F2C0B" w:rsidRPr="00F64123" w:rsidRDefault="002F2C0B" w:rsidP="00F64123">
      <w:pPr>
        <w:overflowPunct/>
        <w:spacing w:line="360" w:lineRule="auto"/>
        <w:ind w:left="540"/>
        <w:jc w:val="both"/>
        <w:rPr>
          <w:rFonts w:ascii="Arial" w:hAnsi="Arial" w:cs="Arial"/>
          <w:sz w:val="24"/>
          <w:szCs w:val="24"/>
        </w:rPr>
      </w:pPr>
      <w:r w:rsidRPr="00F64123">
        <w:rPr>
          <w:rFonts w:ascii="Arial" w:hAnsi="Arial" w:cs="Arial"/>
          <w:sz w:val="24"/>
          <w:szCs w:val="24"/>
          <w:u w:val="single"/>
        </w:rPr>
        <w:t>Response</w:t>
      </w:r>
      <w:r w:rsidRPr="00F64123">
        <w:rPr>
          <w:rFonts w:ascii="Arial" w:hAnsi="Arial" w:cs="Arial"/>
          <w:sz w:val="24"/>
          <w:szCs w:val="24"/>
        </w:rPr>
        <w:t xml:space="preserve">:  </w:t>
      </w:r>
      <w:r w:rsidR="00B74C61" w:rsidRPr="00F64123">
        <w:rPr>
          <w:rFonts w:ascii="Arial" w:hAnsi="Arial" w:cs="Arial"/>
          <w:sz w:val="24"/>
          <w:szCs w:val="24"/>
        </w:rPr>
        <w:t xml:space="preserve">Concur.  DSA is reviewing the PAN report on a weekly basis and notifying reviewers if PAN review exceeds policy expectations. In </w:t>
      </w:r>
      <w:r w:rsidR="00F64123" w:rsidRPr="00F64123">
        <w:rPr>
          <w:rFonts w:ascii="Arial" w:hAnsi="Arial" w:cs="Arial"/>
          <w:sz w:val="24"/>
          <w:szCs w:val="24"/>
        </w:rPr>
        <w:t>January</w:t>
      </w:r>
      <w:r w:rsidR="00B74C61" w:rsidRPr="00F64123">
        <w:rPr>
          <w:rFonts w:ascii="Arial" w:hAnsi="Arial" w:cs="Arial"/>
          <w:sz w:val="24"/>
          <w:szCs w:val="24"/>
        </w:rPr>
        <w:t xml:space="preserve"> 2019, the designated mandatory reviewer structure was updated to designate Managers as mandatory reviewers for their respective area. This addresses the recommendation relating to the average volume of PANs per reviewer. Directors are receiving non-mandatory notifications.</w:t>
      </w:r>
      <w:r w:rsidR="00F52E33">
        <w:rPr>
          <w:rFonts w:ascii="Arial" w:hAnsi="Arial" w:cs="Arial"/>
          <w:sz w:val="24"/>
          <w:szCs w:val="24"/>
        </w:rPr>
        <w:t xml:space="preserve">  </w:t>
      </w:r>
    </w:p>
    <w:p w14:paraId="5068F776" w14:textId="44F45ECD" w:rsidR="00F52E33" w:rsidRPr="00F64123" w:rsidRDefault="00F52E33" w:rsidP="00F64123">
      <w:pPr>
        <w:spacing w:line="360" w:lineRule="auto"/>
        <w:jc w:val="both"/>
        <w:rPr>
          <w:rFonts w:ascii="Arial" w:hAnsi="Arial" w:cs="Arial"/>
          <w:sz w:val="24"/>
          <w:szCs w:val="24"/>
        </w:rPr>
      </w:pPr>
    </w:p>
    <w:p w14:paraId="18D0D5D0" w14:textId="77777777" w:rsidR="008852E2" w:rsidRPr="00F64123" w:rsidRDefault="008852E2" w:rsidP="00F64123">
      <w:pPr>
        <w:pStyle w:val="NormalWeb"/>
        <w:spacing w:line="360" w:lineRule="auto"/>
        <w:ind w:left="540"/>
        <w:jc w:val="center"/>
        <w:rPr>
          <w:rFonts w:ascii="Arial" w:hAnsi="Arial" w:cs="Arial"/>
          <w:u w:val="single"/>
        </w:rPr>
      </w:pPr>
      <w:r w:rsidRPr="00F64123">
        <w:rPr>
          <w:rFonts w:ascii="Arial" w:hAnsi="Arial" w:cs="Arial"/>
          <w:u w:val="single"/>
        </w:rPr>
        <w:t>Inventory – Written Procedures</w:t>
      </w:r>
    </w:p>
    <w:p w14:paraId="1EA74450" w14:textId="77777777" w:rsidR="008852E2" w:rsidRPr="00F64123" w:rsidRDefault="008852E2" w:rsidP="00F64123">
      <w:pPr>
        <w:pStyle w:val="NoSpacing"/>
        <w:spacing w:line="360" w:lineRule="auto"/>
        <w:jc w:val="both"/>
        <w:rPr>
          <w:rFonts w:ascii="Arial" w:hAnsi="Arial" w:cs="Arial"/>
          <w:sz w:val="24"/>
          <w:szCs w:val="24"/>
        </w:rPr>
      </w:pPr>
    </w:p>
    <w:p w14:paraId="11F469F0" w14:textId="015AFAE1" w:rsidR="008852E2" w:rsidRPr="00F64123" w:rsidRDefault="008852E2" w:rsidP="00F64123">
      <w:pPr>
        <w:spacing w:line="360" w:lineRule="auto"/>
        <w:jc w:val="both"/>
        <w:rPr>
          <w:rFonts w:ascii="Arial" w:hAnsi="Arial" w:cs="Arial"/>
          <w:sz w:val="24"/>
          <w:szCs w:val="24"/>
        </w:rPr>
      </w:pPr>
      <w:r w:rsidRPr="00F64123">
        <w:rPr>
          <w:rFonts w:ascii="Arial" w:hAnsi="Arial" w:cs="Arial"/>
          <w:sz w:val="24"/>
          <w:szCs w:val="24"/>
        </w:rPr>
        <w:t xml:space="preserve">Interviews </w:t>
      </w:r>
      <w:r w:rsidR="00D23703" w:rsidRPr="00F64123">
        <w:rPr>
          <w:rFonts w:ascii="Arial" w:hAnsi="Arial" w:cs="Arial"/>
          <w:sz w:val="24"/>
          <w:szCs w:val="24"/>
        </w:rPr>
        <w:t xml:space="preserve">and walkthroughs </w:t>
      </w:r>
      <w:r w:rsidRPr="00F64123">
        <w:rPr>
          <w:rFonts w:ascii="Arial" w:hAnsi="Arial" w:cs="Arial"/>
          <w:sz w:val="24"/>
          <w:szCs w:val="24"/>
        </w:rPr>
        <w:t xml:space="preserve">were conducted with </w:t>
      </w:r>
      <w:r w:rsidR="00AF128A" w:rsidRPr="00F64123">
        <w:rPr>
          <w:rFonts w:ascii="Arial" w:hAnsi="Arial" w:cs="Arial"/>
          <w:sz w:val="24"/>
          <w:szCs w:val="24"/>
        </w:rPr>
        <w:t>VTC</w:t>
      </w:r>
      <w:r w:rsidRPr="00F64123">
        <w:rPr>
          <w:rFonts w:ascii="Arial" w:hAnsi="Arial" w:cs="Arial"/>
          <w:sz w:val="24"/>
          <w:szCs w:val="24"/>
        </w:rPr>
        <w:t xml:space="preserve"> management to obtain an </w:t>
      </w:r>
      <w:r w:rsidR="00864BEA" w:rsidRPr="00F64123">
        <w:rPr>
          <w:rFonts w:ascii="Arial" w:hAnsi="Arial" w:cs="Arial"/>
          <w:sz w:val="24"/>
          <w:szCs w:val="24"/>
        </w:rPr>
        <w:t>understanding</w:t>
      </w:r>
      <w:r w:rsidRPr="00F64123">
        <w:rPr>
          <w:rFonts w:ascii="Arial" w:hAnsi="Arial" w:cs="Arial"/>
          <w:sz w:val="24"/>
          <w:szCs w:val="24"/>
        </w:rPr>
        <w:t xml:space="preserve"> of current processes and controls over inventory</w:t>
      </w:r>
      <w:r w:rsidR="002F1F80" w:rsidRPr="00F64123">
        <w:rPr>
          <w:rFonts w:ascii="Arial" w:hAnsi="Arial" w:cs="Arial"/>
          <w:sz w:val="24"/>
          <w:szCs w:val="24"/>
        </w:rPr>
        <w:t xml:space="preserve"> counts, </w:t>
      </w:r>
      <w:r w:rsidRPr="00F64123">
        <w:rPr>
          <w:rFonts w:ascii="Arial" w:hAnsi="Arial" w:cs="Arial"/>
          <w:sz w:val="24"/>
          <w:szCs w:val="24"/>
        </w:rPr>
        <w:t xml:space="preserve">purchasing, receiving, </w:t>
      </w:r>
      <w:r w:rsidR="00287B5A" w:rsidRPr="00F64123">
        <w:rPr>
          <w:rFonts w:ascii="Arial" w:hAnsi="Arial" w:cs="Arial"/>
          <w:sz w:val="24"/>
          <w:szCs w:val="24"/>
        </w:rPr>
        <w:t xml:space="preserve">and </w:t>
      </w:r>
      <w:r w:rsidRPr="00F64123">
        <w:rPr>
          <w:rFonts w:ascii="Arial" w:hAnsi="Arial" w:cs="Arial"/>
          <w:sz w:val="24"/>
          <w:szCs w:val="24"/>
        </w:rPr>
        <w:t>issuing</w:t>
      </w:r>
      <w:r w:rsidR="002F1F80" w:rsidRPr="00F64123">
        <w:rPr>
          <w:rFonts w:ascii="Arial" w:hAnsi="Arial" w:cs="Arial"/>
          <w:sz w:val="24"/>
          <w:szCs w:val="24"/>
        </w:rPr>
        <w:t xml:space="preserve"> inventory</w:t>
      </w:r>
      <w:r w:rsidRPr="00F64123">
        <w:rPr>
          <w:rFonts w:ascii="Arial" w:hAnsi="Arial" w:cs="Arial"/>
          <w:sz w:val="24"/>
          <w:szCs w:val="24"/>
        </w:rPr>
        <w:t xml:space="preserve"> d</w:t>
      </w:r>
      <w:r w:rsidR="00D23703" w:rsidRPr="00F64123">
        <w:rPr>
          <w:rFonts w:ascii="Arial" w:hAnsi="Arial" w:cs="Arial"/>
          <w:sz w:val="24"/>
          <w:szCs w:val="24"/>
        </w:rPr>
        <w:t>uring and after business hours</w:t>
      </w:r>
      <w:r w:rsidRPr="00F64123">
        <w:rPr>
          <w:rFonts w:ascii="Arial" w:hAnsi="Arial" w:cs="Arial"/>
          <w:sz w:val="24"/>
          <w:szCs w:val="24"/>
        </w:rPr>
        <w:t xml:space="preserve">.  Written procedures and operating practices for controlling </w:t>
      </w:r>
      <w:r w:rsidR="00AF128A" w:rsidRPr="00F64123">
        <w:rPr>
          <w:rFonts w:ascii="Arial" w:hAnsi="Arial" w:cs="Arial"/>
          <w:sz w:val="24"/>
          <w:szCs w:val="24"/>
        </w:rPr>
        <w:t>VTC</w:t>
      </w:r>
      <w:r w:rsidRPr="00F64123">
        <w:rPr>
          <w:rFonts w:ascii="Arial" w:hAnsi="Arial" w:cs="Arial"/>
          <w:sz w:val="24"/>
          <w:szCs w:val="24"/>
        </w:rPr>
        <w:t xml:space="preserve"> inventory were evaluated for adherence to UCLA Policy 360, Internal Control Guidelines for Campus Departments, efficiency and effectiveness, and conformity to best practice</w:t>
      </w:r>
      <w:r w:rsidR="002F1F80" w:rsidRPr="00F64123">
        <w:rPr>
          <w:rFonts w:ascii="Arial" w:hAnsi="Arial" w:cs="Arial"/>
          <w:sz w:val="24"/>
          <w:szCs w:val="24"/>
        </w:rPr>
        <w:t>s,</w:t>
      </w:r>
      <w:r w:rsidRPr="00F64123">
        <w:rPr>
          <w:rFonts w:ascii="Arial" w:hAnsi="Arial" w:cs="Arial"/>
          <w:sz w:val="24"/>
          <w:szCs w:val="24"/>
        </w:rPr>
        <w:t xml:space="preserve"> including stewardship responsibilities and completeness of supporting documentation.  Inventory processing utilizing the COMIT and ServiceNow systems was </w:t>
      </w:r>
      <w:r w:rsidR="002F1F80" w:rsidRPr="00F64123">
        <w:rPr>
          <w:rFonts w:ascii="Arial" w:hAnsi="Arial" w:cs="Arial"/>
          <w:sz w:val="24"/>
          <w:szCs w:val="24"/>
        </w:rPr>
        <w:t xml:space="preserve">also </w:t>
      </w:r>
      <w:r w:rsidRPr="00F64123">
        <w:rPr>
          <w:rFonts w:ascii="Arial" w:hAnsi="Arial" w:cs="Arial"/>
          <w:sz w:val="24"/>
          <w:szCs w:val="24"/>
        </w:rPr>
        <w:t>reviewed for adequacy.</w:t>
      </w:r>
      <w:r w:rsidR="00A82ED8" w:rsidRPr="00F64123">
        <w:rPr>
          <w:rFonts w:ascii="Arial" w:hAnsi="Arial" w:cs="Arial"/>
          <w:sz w:val="24"/>
          <w:szCs w:val="24"/>
        </w:rPr>
        <w:t xml:space="preserve"> </w:t>
      </w:r>
      <w:r w:rsidRPr="00F64123">
        <w:rPr>
          <w:rFonts w:ascii="Arial" w:hAnsi="Arial" w:cs="Arial"/>
          <w:sz w:val="24"/>
          <w:szCs w:val="24"/>
        </w:rPr>
        <w:t xml:space="preserve"> </w:t>
      </w:r>
    </w:p>
    <w:p w14:paraId="72657E56" w14:textId="412E14E5" w:rsidR="004A53DF" w:rsidRPr="00F64123" w:rsidRDefault="004A53DF" w:rsidP="00F64123">
      <w:pPr>
        <w:pStyle w:val="BodyText2"/>
        <w:overflowPunct/>
        <w:autoSpaceDE/>
        <w:autoSpaceDN/>
        <w:adjustRightInd/>
        <w:spacing w:after="0" w:line="360" w:lineRule="auto"/>
        <w:jc w:val="both"/>
        <w:rPr>
          <w:rFonts w:ascii="Arial" w:eastAsiaTheme="minorHAnsi" w:hAnsi="Arial" w:cs="Arial"/>
          <w:sz w:val="24"/>
          <w:szCs w:val="24"/>
        </w:rPr>
      </w:pPr>
    </w:p>
    <w:p w14:paraId="1FE47268" w14:textId="70B129B8" w:rsidR="00423C5D" w:rsidRPr="00F64123" w:rsidRDefault="00C03BC7" w:rsidP="00F52E33">
      <w:pPr>
        <w:pStyle w:val="BodyText2"/>
        <w:keepNext/>
        <w:overflowPunct/>
        <w:autoSpaceDE/>
        <w:autoSpaceDN/>
        <w:adjustRightInd/>
        <w:spacing w:after="0" w:line="360" w:lineRule="auto"/>
        <w:jc w:val="both"/>
        <w:rPr>
          <w:rFonts w:ascii="Arial" w:eastAsiaTheme="minorHAnsi" w:hAnsi="Arial" w:cs="Arial"/>
          <w:sz w:val="24"/>
          <w:szCs w:val="24"/>
          <w:u w:val="single"/>
        </w:rPr>
      </w:pPr>
      <w:r w:rsidRPr="00F64123">
        <w:rPr>
          <w:rFonts w:ascii="Arial" w:eastAsiaTheme="minorHAnsi" w:hAnsi="Arial" w:cs="Arial"/>
          <w:sz w:val="24"/>
          <w:szCs w:val="24"/>
          <w:u w:val="single"/>
        </w:rPr>
        <w:lastRenderedPageBreak/>
        <w:t>Written Procedures – Annual Counts and After</w:t>
      </w:r>
      <w:r w:rsidR="002F1F80" w:rsidRPr="00F64123">
        <w:rPr>
          <w:rFonts w:ascii="Arial" w:eastAsiaTheme="minorHAnsi" w:hAnsi="Arial" w:cs="Arial"/>
          <w:sz w:val="24"/>
          <w:szCs w:val="24"/>
          <w:u w:val="single"/>
        </w:rPr>
        <w:t xml:space="preserve"> H</w:t>
      </w:r>
      <w:r w:rsidRPr="00F64123">
        <w:rPr>
          <w:rFonts w:ascii="Arial" w:eastAsiaTheme="minorHAnsi" w:hAnsi="Arial" w:cs="Arial"/>
          <w:sz w:val="24"/>
          <w:szCs w:val="24"/>
          <w:u w:val="single"/>
        </w:rPr>
        <w:t>ours Issuances</w:t>
      </w:r>
    </w:p>
    <w:p w14:paraId="4E2CE40E" w14:textId="77777777" w:rsidR="00CB6388" w:rsidRDefault="00CB6388" w:rsidP="00F52E33">
      <w:pPr>
        <w:pStyle w:val="BodyText2"/>
        <w:keepNext/>
        <w:overflowPunct/>
        <w:autoSpaceDE/>
        <w:autoSpaceDN/>
        <w:adjustRightInd/>
        <w:spacing w:after="0" w:line="360" w:lineRule="auto"/>
        <w:jc w:val="both"/>
        <w:rPr>
          <w:rFonts w:ascii="Arial" w:eastAsiaTheme="minorHAnsi" w:hAnsi="Arial" w:cs="Arial"/>
          <w:sz w:val="24"/>
          <w:szCs w:val="24"/>
        </w:rPr>
      </w:pPr>
    </w:p>
    <w:p w14:paraId="7A5E8030" w14:textId="579A7280" w:rsidR="004250CF" w:rsidRPr="004250CF" w:rsidRDefault="004250CF" w:rsidP="00F52E33">
      <w:pPr>
        <w:keepNext/>
        <w:spacing w:line="360" w:lineRule="auto"/>
        <w:jc w:val="both"/>
        <w:rPr>
          <w:rFonts w:ascii="Arial" w:hAnsi="Arial" w:cs="Arial"/>
          <w:color w:val="000000"/>
          <w:sz w:val="24"/>
          <w:szCs w:val="24"/>
          <w:u w:color="000000"/>
        </w:rPr>
      </w:pPr>
      <w:r w:rsidRPr="004250CF">
        <w:rPr>
          <w:rFonts w:ascii="Arial" w:hAnsi="Arial" w:cs="Arial"/>
          <w:color w:val="000000"/>
          <w:sz w:val="24"/>
          <w:szCs w:val="24"/>
          <w:u w:color="000000"/>
        </w:rPr>
        <w:t>Management has not established written procedures for</w:t>
      </w:r>
      <w:r w:rsidR="002F1F80">
        <w:rPr>
          <w:rFonts w:ascii="Arial" w:hAnsi="Arial" w:cs="Arial"/>
          <w:color w:val="000000"/>
          <w:sz w:val="24"/>
          <w:szCs w:val="24"/>
          <w:u w:color="000000"/>
        </w:rPr>
        <w:t xml:space="preserve"> either</w:t>
      </w:r>
      <w:r w:rsidRPr="004250CF">
        <w:rPr>
          <w:rFonts w:ascii="Arial" w:hAnsi="Arial" w:cs="Arial"/>
          <w:color w:val="000000"/>
          <w:sz w:val="24"/>
          <w:szCs w:val="24"/>
          <w:u w:color="000000"/>
        </w:rPr>
        <w:t xml:space="preserve"> annual physical inventory counts </w:t>
      </w:r>
      <w:r w:rsidR="002F1F80">
        <w:rPr>
          <w:rFonts w:ascii="Arial" w:hAnsi="Arial" w:cs="Arial"/>
          <w:color w:val="000000"/>
          <w:sz w:val="24"/>
          <w:szCs w:val="24"/>
          <w:u w:color="000000"/>
        </w:rPr>
        <w:t>or the</w:t>
      </w:r>
      <w:r w:rsidRPr="004250CF">
        <w:rPr>
          <w:rFonts w:ascii="Arial" w:hAnsi="Arial" w:cs="Arial"/>
          <w:color w:val="000000"/>
          <w:sz w:val="24"/>
          <w:szCs w:val="24"/>
          <w:u w:color="000000"/>
        </w:rPr>
        <w:t xml:space="preserve"> issuance of tools and inventory on weekends and after normal business hours. </w:t>
      </w:r>
    </w:p>
    <w:p w14:paraId="1668AFD8" w14:textId="77777777" w:rsidR="004250CF" w:rsidRPr="00A82ED8" w:rsidRDefault="004250CF" w:rsidP="00F52E33">
      <w:pPr>
        <w:pStyle w:val="BodyText2"/>
        <w:keepNext/>
        <w:overflowPunct/>
        <w:autoSpaceDE/>
        <w:autoSpaceDN/>
        <w:adjustRightInd/>
        <w:spacing w:after="0" w:line="360" w:lineRule="auto"/>
        <w:jc w:val="both"/>
        <w:rPr>
          <w:rFonts w:ascii="Arial" w:hAnsi="Arial" w:cs="Arial"/>
          <w:color w:val="000000"/>
          <w:sz w:val="24"/>
          <w:szCs w:val="24"/>
          <w:u w:color="000000"/>
        </w:rPr>
      </w:pPr>
    </w:p>
    <w:p w14:paraId="3CFA8E48" w14:textId="77777777" w:rsidR="002F2C0B" w:rsidRDefault="004250CF" w:rsidP="00F52E33">
      <w:pPr>
        <w:keepNext/>
        <w:spacing w:line="360" w:lineRule="auto"/>
        <w:jc w:val="both"/>
        <w:rPr>
          <w:rFonts w:ascii="Arial" w:hAnsi="Arial" w:cs="Arial"/>
          <w:color w:val="000000"/>
          <w:sz w:val="24"/>
          <w:szCs w:val="24"/>
          <w:u w:color="000000"/>
        </w:rPr>
      </w:pPr>
      <w:r w:rsidRPr="004250CF">
        <w:rPr>
          <w:rFonts w:ascii="Arial" w:hAnsi="Arial" w:cs="Arial"/>
          <w:color w:val="000000"/>
          <w:sz w:val="24"/>
          <w:szCs w:val="24"/>
          <w:u w:color="000000"/>
        </w:rPr>
        <w:t xml:space="preserve">UCLA Policy 360 requires periodic review of department operating procedures to ensure internal controls are being followed and improving on those controls when weaknesses are detected. </w:t>
      </w:r>
      <w:r w:rsidR="00287B5A">
        <w:rPr>
          <w:rFonts w:ascii="Arial" w:hAnsi="Arial" w:cs="Arial"/>
          <w:color w:val="000000"/>
          <w:sz w:val="24"/>
          <w:szCs w:val="24"/>
          <w:u w:color="000000"/>
        </w:rPr>
        <w:t xml:space="preserve"> </w:t>
      </w:r>
      <w:r w:rsidRPr="004250CF">
        <w:rPr>
          <w:rFonts w:ascii="Arial" w:hAnsi="Arial" w:cs="Arial"/>
          <w:color w:val="000000"/>
          <w:sz w:val="24"/>
          <w:szCs w:val="24"/>
          <w:u w:color="000000"/>
        </w:rPr>
        <w:t xml:space="preserve">UCLA Policy 360 also requires control activities, </w:t>
      </w:r>
      <w:r w:rsidR="00E94536" w:rsidRPr="004250CF">
        <w:rPr>
          <w:rFonts w:ascii="Arial" w:hAnsi="Arial" w:cs="Arial"/>
          <w:color w:val="000000"/>
          <w:sz w:val="24"/>
          <w:szCs w:val="24"/>
          <w:u w:color="000000"/>
        </w:rPr>
        <w:t>including operating</w:t>
      </w:r>
      <w:r w:rsidRPr="004250CF">
        <w:rPr>
          <w:rFonts w:ascii="Arial" w:hAnsi="Arial" w:cs="Arial"/>
          <w:color w:val="000000"/>
          <w:sz w:val="24"/>
          <w:szCs w:val="24"/>
          <w:u w:color="000000"/>
        </w:rPr>
        <w:t xml:space="preserve"> procedures be identified and captured </w:t>
      </w:r>
      <w:r w:rsidR="002F1F80">
        <w:rPr>
          <w:rFonts w:ascii="Arial" w:hAnsi="Arial" w:cs="Arial"/>
          <w:color w:val="000000"/>
          <w:sz w:val="24"/>
          <w:szCs w:val="24"/>
          <w:u w:color="000000"/>
        </w:rPr>
        <w:t>to enable</w:t>
      </w:r>
      <w:r w:rsidRPr="004250CF">
        <w:rPr>
          <w:rFonts w:ascii="Arial" w:hAnsi="Arial" w:cs="Arial"/>
          <w:color w:val="000000"/>
          <w:sz w:val="24"/>
          <w:szCs w:val="24"/>
          <w:u w:color="000000"/>
        </w:rPr>
        <w:t xml:space="preserve"> management and staff to carry out their responsibilities efficiently and effectively. </w:t>
      </w:r>
      <w:r w:rsidR="00287B5A">
        <w:rPr>
          <w:rFonts w:ascii="Arial" w:hAnsi="Arial" w:cs="Arial"/>
          <w:color w:val="000000"/>
          <w:sz w:val="24"/>
          <w:szCs w:val="24"/>
          <w:u w:color="000000"/>
        </w:rPr>
        <w:t xml:space="preserve"> </w:t>
      </w:r>
      <w:r w:rsidRPr="004250CF">
        <w:rPr>
          <w:rFonts w:ascii="Arial" w:hAnsi="Arial" w:cs="Arial"/>
          <w:color w:val="000000"/>
          <w:sz w:val="24"/>
          <w:szCs w:val="24"/>
          <w:u w:color="000000"/>
        </w:rPr>
        <w:t xml:space="preserve">Without having adequate written procedures for key operational processes, efficiency and effectiveness of </w:t>
      </w:r>
      <w:r w:rsidR="002F1F80">
        <w:rPr>
          <w:rFonts w:ascii="Arial" w:hAnsi="Arial" w:cs="Arial"/>
          <w:color w:val="000000"/>
          <w:sz w:val="24"/>
          <w:szCs w:val="24"/>
          <w:u w:color="000000"/>
        </w:rPr>
        <w:t xml:space="preserve">the </w:t>
      </w:r>
      <w:r w:rsidRPr="004250CF">
        <w:rPr>
          <w:rFonts w:ascii="Arial" w:hAnsi="Arial" w:cs="Arial"/>
          <w:color w:val="000000"/>
          <w:sz w:val="24"/>
          <w:szCs w:val="24"/>
          <w:u w:color="000000"/>
        </w:rPr>
        <w:t>VTC’s operation</w:t>
      </w:r>
      <w:r w:rsidR="002F1F80">
        <w:rPr>
          <w:rFonts w:ascii="Arial" w:hAnsi="Arial" w:cs="Arial"/>
          <w:color w:val="000000"/>
          <w:sz w:val="24"/>
          <w:szCs w:val="24"/>
          <w:u w:color="000000"/>
        </w:rPr>
        <w:t>s</w:t>
      </w:r>
      <w:r w:rsidRPr="004250CF">
        <w:rPr>
          <w:rFonts w:ascii="Arial" w:hAnsi="Arial" w:cs="Arial"/>
          <w:color w:val="000000"/>
          <w:sz w:val="24"/>
          <w:szCs w:val="24"/>
          <w:u w:color="000000"/>
        </w:rPr>
        <w:t xml:space="preserve"> may be affected. </w:t>
      </w:r>
      <w:r w:rsidR="00287B5A">
        <w:rPr>
          <w:rFonts w:ascii="Arial" w:hAnsi="Arial" w:cs="Arial"/>
          <w:color w:val="000000"/>
          <w:sz w:val="24"/>
          <w:szCs w:val="24"/>
          <w:u w:color="000000"/>
        </w:rPr>
        <w:t xml:space="preserve"> </w:t>
      </w:r>
      <w:r w:rsidRPr="004250CF">
        <w:rPr>
          <w:rFonts w:ascii="Arial" w:hAnsi="Arial" w:cs="Arial"/>
          <w:color w:val="000000"/>
          <w:sz w:val="24"/>
          <w:szCs w:val="24"/>
          <w:u w:color="000000"/>
        </w:rPr>
        <w:t>Additionally, essential institutional and organizational knowledge could be at risk of loss in the event of staff attrition and/or unexpected separation from</w:t>
      </w:r>
      <w:r w:rsidR="002F1F80">
        <w:rPr>
          <w:rFonts w:ascii="Arial" w:hAnsi="Arial" w:cs="Arial"/>
          <w:color w:val="000000"/>
          <w:sz w:val="24"/>
          <w:szCs w:val="24"/>
          <w:u w:color="000000"/>
        </w:rPr>
        <w:t xml:space="preserve"> the</w:t>
      </w:r>
      <w:r w:rsidRPr="004250CF">
        <w:rPr>
          <w:rFonts w:ascii="Arial" w:hAnsi="Arial" w:cs="Arial"/>
          <w:color w:val="000000"/>
          <w:sz w:val="24"/>
          <w:szCs w:val="24"/>
          <w:u w:color="000000"/>
        </w:rPr>
        <w:t xml:space="preserve"> VTC. </w:t>
      </w:r>
    </w:p>
    <w:p w14:paraId="1FF30D23" w14:textId="32D35592" w:rsidR="004250CF" w:rsidRPr="004250CF" w:rsidRDefault="004250CF" w:rsidP="0060264A">
      <w:pPr>
        <w:spacing w:line="360" w:lineRule="auto"/>
        <w:jc w:val="both"/>
        <w:rPr>
          <w:rFonts w:ascii="Arial" w:hAnsi="Arial" w:cs="Arial"/>
          <w:color w:val="000000"/>
          <w:sz w:val="24"/>
          <w:szCs w:val="24"/>
          <w:u w:color="000000"/>
        </w:rPr>
      </w:pPr>
    </w:p>
    <w:p w14:paraId="1D3F6B73" w14:textId="30DE100C" w:rsidR="004250CF" w:rsidRDefault="00D0206A" w:rsidP="0060264A">
      <w:pPr>
        <w:pStyle w:val="NoSpacing"/>
        <w:spacing w:line="360" w:lineRule="auto"/>
        <w:jc w:val="both"/>
        <w:rPr>
          <w:rFonts w:ascii="Arial" w:hAnsi="Arial" w:cs="Arial"/>
          <w:color w:val="000000"/>
          <w:sz w:val="24"/>
          <w:szCs w:val="24"/>
          <w:u w:color="000000"/>
        </w:rPr>
      </w:pPr>
      <w:r w:rsidRPr="008B3B15">
        <w:rPr>
          <w:rFonts w:ascii="Arial" w:hAnsi="Arial" w:cs="Arial"/>
          <w:sz w:val="24"/>
          <w:szCs w:val="24"/>
          <w:u w:val="single"/>
        </w:rPr>
        <w:t>Recommendation</w:t>
      </w:r>
      <w:r w:rsidRPr="008B3B15">
        <w:rPr>
          <w:rFonts w:ascii="Arial" w:hAnsi="Arial" w:cs="Arial"/>
          <w:sz w:val="24"/>
          <w:szCs w:val="24"/>
        </w:rPr>
        <w:t xml:space="preserve">:  </w:t>
      </w:r>
      <w:r w:rsidR="004250CF" w:rsidRPr="004250CF">
        <w:rPr>
          <w:rFonts w:ascii="Arial" w:hAnsi="Arial" w:cs="Arial"/>
          <w:color w:val="000000"/>
          <w:sz w:val="24"/>
          <w:szCs w:val="24"/>
          <w:u w:color="000000"/>
        </w:rPr>
        <w:t xml:space="preserve">Management should develop written procedures for </w:t>
      </w:r>
      <w:r w:rsidR="002F1F80">
        <w:rPr>
          <w:rFonts w:ascii="Arial" w:hAnsi="Arial" w:cs="Arial"/>
          <w:color w:val="000000"/>
          <w:sz w:val="24"/>
          <w:szCs w:val="24"/>
          <w:u w:color="000000"/>
        </w:rPr>
        <w:t xml:space="preserve">both </w:t>
      </w:r>
      <w:r w:rsidR="004250CF" w:rsidRPr="004250CF">
        <w:rPr>
          <w:rFonts w:ascii="Arial" w:hAnsi="Arial" w:cs="Arial"/>
          <w:color w:val="000000"/>
          <w:sz w:val="24"/>
          <w:szCs w:val="24"/>
          <w:u w:color="000000"/>
        </w:rPr>
        <w:t>annual physical inventory counts</w:t>
      </w:r>
      <w:r w:rsidR="00A82ED8">
        <w:rPr>
          <w:rFonts w:ascii="Arial" w:hAnsi="Arial" w:cs="Arial"/>
          <w:color w:val="000000"/>
          <w:sz w:val="24"/>
          <w:szCs w:val="24"/>
          <w:u w:color="000000"/>
        </w:rPr>
        <w:t>,</w:t>
      </w:r>
      <w:r w:rsidR="004250CF" w:rsidRPr="004250CF">
        <w:rPr>
          <w:rFonts w:ascii="Arial" w:hAnsi="Arial" w:cs="Arial"/>
          <w:color w:val="000000"/>
          <w:sz w:val="24"/>
          <w:szCs w:val="24"/>
          <w:u w:color="000000"/>
        </w:rPr>
        <w:t xml:space="preserve"> and </w:t>
      </w:r>
      <w:r w:rsidR="002F1F80">
        <w:rPr>
          <w:rFonts w:ascii="Arial" w:hAnsi="Arial" w:cs="Arial"/>
          <w:color w:val="000000"/>
          <w:sz w:val="24"/>
          <w:szCs w:val="24"/>
          <w:u w:color="000000"/>
        </w:rPr>
        <w:t xml:space="preserve">the </w:t>
      </w:r>
      <w:r w:rsidR="004250CF" w:rsidRPr="004250CF">
        <w:rPr>
          <w:rFonts w:ascii="Arial" w:hAnsi="Arial" w:cs="Arial"/>
          <w:color w:val="000000"/>
          <w:sz w:val="24"/>
          <w:szCs w:val="24"/>
          <w:u w:color="000000"/>
        </w:rPr>
        <w:t>issuance of</w:t>
      </w:r>
      <w:r w:rsidR="00006D04">
        <w:rPr>
          <w:rFonts w:ascii="Arial" w:hAnsi="Arial" w:cs="Arial"/>
          <w:color w:val="000000"/>
          <w:sz w:val="24"/>
          <w:szCs w:val="24"/>
          <w:u w:color="000000"/>
        </w:rPr>
        <w:t xml:space="preserve"> tools and</w:t>
      </w:r>
      <w:r w:rsidR="004250CF" w:rsidRPr="004250CF">
        <w:rPr>
          <w:rFonts w:ascii="Arial" w:hAnsi="Arial" w:cs="Arial"/>
          <w:color w:val="000000"/>
          <w:sz w:val="24"/>
          <w:szCs w:val="24"/>
          <w:u w:color="000000"/>
        </w:rPr>
        <w:t xml:space="preserve"> inventory on weekends and after business hours. </w:t>
      </w:r>
      <w:r w:rsidR="00287B5A">
        <w:rPr>
          <w:rFonts w:ascii="Arial" w:hAnsi="Arial" w:cs="Arial"/>
          <w:color w:val="000000"/>
          <w:sz w:val="24"/>
          <w:szCs w:val="24"/>
          <w:u w:color="000000"/>
        </w:rPr>
        <w:t xml:space="preserve"> </w:t>
      </w:r>
      <w:r w:rsidR="004250CF" w:rsidRPr="004250CF">
        <w:rPr>
          <w:rFonts w:ascii="Arial" w:hAnsi="Arial" w:cs="Arial"/>
          <w:color w:val="000000"/>
          <w:sz w:val="24"/>
          <w:szCs w:val="24"/>
          <w:u w:color="000000"/>
        </w:rPr>
        <w:t xml:space="preserve">The procedures should be disseminated to VTC staff and define each role within the workflow. </w:t>
      </w:r>
      <w:r w:rsidR="00287B5A">
        <w:rPr>
          <w:rFonts w:ascii="Arial" w:hAnsi="Arial" w:cs="Arial"/>
          <w:color w:val="000000"/>
          <w:sz w:val="24"/>
          <w:szCs w:val="24"/>
          <w:u w:color="000000"/>
        </w:rPr>
        <w:t xml:space="preserve"> </w:t>
      </w:r>
      <w:r w:rsidR="004250CF" w:rsidRPr="004250CF">
        <w:rPr>
          <w:rFonts w:ascii="Arial" w:hAnsi="Arial" w:cs="Arial"/>
          <w:color w:val="000000"/>
          <w:sz w:val="24"/>
          <w:szCs w:val="24"/>
          <w:u w:color="000000"/>
        </w:rPr>
        <w:t>Annual inventory count procedures should include required staffing for the annual count, necessary elements of controlling and documenting the count</w:t>
      </w:r>
      <w:r w:rsidR="002F1F80">
        <w:rPr>
          <w:rFonts w:ascii="Arial" w:hAnsi="Arial" w:cs="Arial"/>
          <w:color w:val="000000"/>
          <w:sz w:val="24"/>
          <w:szCs w:val="24"/>
          <w:u w:color="000000"/>
        </w:rPr>
        <w:t>,</w:t>
      </w:r>
      <w:r w:rsidR="004250CF" w:rsidRPr="004250CF">
        <w:rPr>
          <w:rFonts w:ascii="Arial" w:hAnsi="Arial" w:cs="Arial"/>
          <w:color w:val="000000"/>
          <w:sz w:val="24"/>
          <w:szCs w:val="24"/>
          <w:u w:color="000000"/>
        </w:rPr>
        <w:t xml:space="preserve"> including utilizing “blind count” methodology, appropriate review and approval, </w:t>
      </w:r>
      <w:r w:rsidR="002F1F80">
        <w:rPr>
          <w:rFonts w:ascii="Arial" w:hAnsi="Arial" w:cs="Arial"/>
          <w:color w:val="000000"/>
          <w:sz w:val="24"/>
          <w:szCs w:val="24"/>
          <w:u w:color="000000"/>
        </w:rPr>
        <w:t xml:space="preserve">and </w:t>
      </w:r>
      <w:r w:rsidR="004250CF" w:rsidRPr="004250CF">
        <w:rPr>
          <w:rFonts w:ascii="Arial" w:hAnsi="Arial" w:cs="Arial"/>
          <w:color w:val="000000"/>
          <w:sz w:val="24"/>
          <w:szCs w:val="24"/>
          <w:u w:color="000000"/>
        </w:rPr>
        <w:t xml:space="preserve">processing of adjustments. </w:t>
      </w:r>
      <w:r w:rsidR="00287B5A">
        <w:rPr>
          <w:rFonts w:ascii="Arial" w:hAnsi="Arial" w:cs="Arial"/>
          <w:color w:val="000000"/>
          <w:sz w:val="24"/>
          <w:szCs w:val="24"/>
          <w:u w:color="000000"/>
        </w:rPr>
        <w:t xml:space="preserve"> </w:t>
      </w:r>
      <w:r w:rsidR="004250CF" w:rsidRPr="004250CF">
        <w:rPr>
          <w:rFonts w:ascii="Arial" w:hAnsi="Arial" w:cs="Arial"/>
          <w:color w:val="000000"/>
          <w:sz w:val="24"/>
          <w:szCs w:val="24"/>
          <w:u w:color="000000"/>
        </w:rPr>
        <w:t xml:space="preserve">Additionally, weekend and after </w:t>
      </w:r>
      <w:r w:rsidR="00A82ED8">
        <w:rPr>
          <w:rFonts w:ascii="Arial" w:hAnsi="Arial" w:cs="Arial"/>
          <w:color w:val="000000"/>
          <w:sz w:val="24"/>
          <w:szCs w:val="24"/>
          <w:u w:color="000000"/>
        </w:rPr>
        <w:t xml:space="preserve">business </w:t>
      </w:r>
      <w:r w:rsidR="004250CF" w:rsidRPr="004250CF">
        <w:rPr>
          <w:rFonts w:ascii="Arial" w:hAnsi="Arial" w:cs="Arial"/>
          <w:color w:val="000000"/>
          <w:sz w:val="24"/>
          <w:szCs w:val="24"/>
          <w:u w:color="000000"/>
        </w:rPr>
        <w:t xml:space="preserve">hours </w:t>
      </w:r>
      <w:r w:rsidR="00006D04" w:rsidRPr="004250CF">
        <w:rPr>
          <w:rFonts w:ascii="Arial" w:hAnsi="Arial" w:cs="Arial"/>
          <w:color w:val="000000"/>
          <w:sz w:val="24"/>
          <w:szCs w:val="24"/>
          <w:u w:color="000000"/>
        </w:rPr>
        <w:t>issuance</w:t>
      </w:r>
      <w:r w:rsidR="004250CF" w:rsidRPr="004250CF">
        <w:rPr>
          <w:rFonts w:ascii="Arial" w:hAnsi="Arial" w:cs="Arial"/>
          <w:color w:val="000000"/>
          <w:sz w:val="24"/>
          <w:szCs w:val="24"/>
          <w:u w:color="000000"/>
        </w:rPr>
        <w:t xml:space="preserve"> procedures should include staff roles and responsibilities, utilization of logs, and follow-up processing on the next business day. </w:t>
      </w:r>
      <w:r w:rsidR="002F1F80">
        <w:rPr>
          <w:rFonts w:ascii="Arial" w:hAnsi="Arial" w:cs="Arial"/>
          <w:color w:val="000000"/>
          <w:sz w:val="24"/>
          <w:szCs w:val="24"/>
          <w:u w:color="000000"/>
        </w:rPr>
        <w:t xml:space="preserve"> </w:t>
      </w:r>
      <w:r w:rsidR="004250CF" w:rsidRPr="004250CF">
        <w:rPr>
          <w:rFonts w:ascii="Arial" w:hAnsi="Arial" w:cs="Arial"/>
          <w:color w:val="000000"/>
          <w:sz w:val="24"/>
          <w:szCs w:val="24"/>
          <w:u w:color="000000"/>
        </w:rPr>
        <w:t xml:space="preserve">By establishing these written procedures, management will be strengthening its current control environment. </w:t>
      </w:r>
      <w:r w:rsidR="002F2C0B">
        <w:rPr>
          <w:rFonts w:ascii="Arial" w:hAnsi="Arial" w:cs="Arial"/>
          <w:color w:val="000000"/>
          <w:sz w:val="24"/>
          <w:szCs w:val="24"/>
          <w:u w:color="000000"/>
        </w:rPr>
        <w:t xml:space="preserve"> </w:t>
      </w:r>
    </w:p>
    <w:p w14:paraId="6AB3D05C" w14:textId="47C501C7" w:rsidR="002F2C0B" w:rsidRDefault="002F2C0B" w:rsidP="0060264A">
      <w:pPr>
        <w:pStyle w:val="NoSpacing"/>
        <w:spacing w:line="360" w:lineRule="auto"/>
        <w:jc w:val="both"/>
        <w:rPr>
          <w:rFonts w:ascii="Arial" w:hAnsi="Arial" w:cs="Arial"/>
          <w:color w:val="000000"/>
          <w:sz w:val="24"/>
          <w:szCs w:val="24"/>
          <w:u w:color="000000"/>
        </w:rPr>
      </w:pPr>
    </w:p>
    <w:p w14:paraId="143FBC86" w14:textId="2A3D497B" w:rsidR="00B74C61" w:rsidRDefault="002F2C0B" w:rsidP="00B74C61">
      <w:pPr>
        <w:pStyle w:val="BodyText2"/>
        <w:overflowPunct/>
        <w:autoSpaceDE/>
        <w:autoSpaceDN/>
        <w:adjustRightInd/>
        <w:spacing w:after="0" w:line="360" w:lineRule="auto"/>
        <w:jc w:val="both"/>
        <w:rPr>
          <w:rFonts w:ascii="Arial" w:eastAsiaTheme="minorHAnsi" w:hAnsi="Arial" w:cs="Arial"/>
          <w:sz w:val="24"/>
          <w:szCs w:val="24"/>
        </w:rPr>
      </w:pPr>
      <w:r w:rsidRPr="002F2C0B">
        <w:rPr>
          <w:rFonts w:ascii="Arial" w:hAnsi="Arial" w:cs="Arial"/>
          <w:sz w:val="24"/>
          <w:szCs w:val="24"/>
          <w:u w:val="single"/>
        </w:rPr>
        <w:t>Response</w:t>
      </w:r>
      <w:r>
        <w:rPr>
          <w:rFonts w:ascii="Arial" w:hAnsi="Arial" w:cs="Arial"/>
          <w:sz w:val="24"/>
          <w:szCs w:val="24"/>
        </w:rPr>
        <w:t xml:space="preserve">:  </w:t>
      </w:r>
      <w:r w:rsidR="00B74C61" w:rsidRPr="003D2E3E">
        <w:rPr>
          <w:rFonts w:ascii="Arial" w:eastAsiaTheme="minorHAnsi" w:hAnsi="Arial" w:cs="Arial"/>
          <w:sz w:val="24"/>
          <w:szCs w:val="24"/>
        </w:rPr>
        <w:t>Concur.  Management has developed written procedures for annual physical count of inventory and issuance of inventory and tools during weekends and after</w:t>
      </w:r>
      <w:r w:rsidR="002E02E8">
        <w:rPr>
          <w:rFonts w:ascii="Arial" w:eastAsiaTheme="minorHAnsi" w:hAnsi="Arial" w:cs="Arial"/>
          <w:sz w:val="24"/>
          <w:szCs w:val="24"/>
        </w:rPr>
        <w:t xml:space="preserve"> hours</w:t>
      </w:r>
      <w:r w:rsidR="00B74C61" w:rsidRPr="003D2E3E">
        <w:rPr>
          <w:rFonts w:ascii="Arial" w:eastAsiaTheme="minorHAnsi" w:hAnsi="Arial" w:cs="Arial"/>
          <w:sz w:val="24"/>
          <w:szCs w:val="24"/>
        </w:rPr>
        <w:t>. These procedures have been reviewed with the appropriate VTC staff</w:t>
      </w:r>
      <w:r w:rsidR="00B74C61">
        <w:rPr>
          <w:rFonts w:ascii="Arial" w:eastAsiaTheme="minorHAnsi" w:hAnsi="Arial" w:cs="Arial"/>
          <w:sz w:val="24"/>
          <w:szCs w:val="24"/>
        </w:rPr>
        <w:t>.</w:t>
      </w:r>
    </w:p>
    <w:p w14:paraId="4B8C3B78" w14:textId="77777777" w:rsidR="002F2C0B" w:rsidRDefault="002F2C0B" w:rsidP="002F2C0B">
      <w:pPr>
        <w:overflowPunct/>
        <w:spacing w:line="360" w:lineRule="auto"/>
        <w:jc w:val="both"/>
        <w:rPr>
          <w:rFonts w:ascii="Arial" w:hAnsi="Arial" w:cs="Arial"/>
          <w:sz w:val="24"/>
          <w:szCs w:val="24"/>
        </w:rPr>
      </w:pPr>
    </w:p>
    <w:p w14:paraId="380FAE1A" w14:textId="77777777" w:rsidR="00423C5D" w:rsidRPr="007051CD" w:rsidRDefault="00423C5D" w:rsidP="002E02E8">
      <w:pPr>
        <w:pStyle w:val="NoSpacing"/>
        <w:keepNext/>
        <w:spacing w:line="360" w:lineRule="auto"/>
        <w:jc w:val="center"/>
        <w:rPr>
          <w:rFonts w:ascii="Arial" w:hAnsi="Arial" w:cs="Arial"/>
          <w:sz w:val="24"/>
          <w:szCs w:val="24"/>
          <w:u w:val="single"/>
        </w:rPr>
      </w:pPr>
      <w:r w:rsidRPr="007051CD">
        <w:rPr>
          <w:rFonts w:ascii="Arial" w:hAnsi="Arial" w:cs="Arial"/>
          <w:sz w:val="24"/>
          <w:szCs w:val="24"/>
          <w:u w:val="single"/>
        </w:rPr>
        <w:lastRenderedPageBreak/>
        <w:t>Inventory – Purchasing</w:t>
      </w:r>
    </w:p>
    <w:p w14:paraId="4C96E327" w14:textId="77777777" w:rsidR="00423C5D" w:rsidRPr="007051CD" w:rsidRDefault="00423C5D" w:rsidP="002E02E8">
      <w:pPr>
        <w:pStyle w:val="NoSpacing"/>
        <w:keepNext/>
        <w:spacing w:line="360" w:lineRule="auto"/>
        <w:rPr>
          <w:rFonts w:ascii="Arial" w:hAnsi="Arial" w:cs="Arial"/>
          <w:sz w:val="24"/>
          <w:szCs w:val="24"/>
        </w:rPr>
      </w:pPr>
    </w:p>
    <w:p w14:paraId="5395227D" w14:textId="251F4FF7" w:rsidR="00423C5D" w:rsidRPr="00423C5D" w:rsidRDefault="005E5302" w:rsidP="002E02E8">
      <w:pPr>
        <w:pStyle w:val="NoSpacing"/>
        <w:keepNext/>
        <w:spacing w:line="360" w:lineRule="auto"/>
        <w:jc w:val="both"/>
        <w:rPr>
          <w:rFonts w:ascii="Arial" w:hAnsi="Arial" w:cs="Arial"/>
          <w:sz w:val="24"/>
          <w:szCs w:val="24"/>
        </w:rPr>
      </w:pPr>
      <w:r>
        <w:rPr>
          <w:rFonts w:ascii="Arial" w:hAnsi="Arial" w:cs="Arial"/>
          <w:sz w:val="24"/>
          <w:szCs w:val="24"/>
        </w:rPr>
        <w:t>Discussion</w:t>
      </w:r>
      <w:r w:rsidR="00083374">
        <w:rPr>
          <w:rFonts w:ascii="Arial" w:hAnsi="Arial" w:cs="Arial"/>
          <w:sz w:val="24"/>
          <w:szCs w:val="24"/>
        </w:rPr>
        <w:t>s</w:t>
      </w:r>
      <w:r>
        <w:rPr>
          <w:rFonts w:ascii="Arial" w:hAnsi="Arial" w:cs="Arial"/>
          <w:sz w:val="24"/>
          <w:szCs w:val="24"/>
        </w:rPr>
        <w:t xml:space="preserve"> were held</w:t>
      </w:r>
      <w:r w:rsidR="00423C5D" w:rsidRPr="00423C5D">
        <w:rPr>
          <w:rFonts w:ascii="Arial" w:hAnsi="Arial" w:cs="Arial"/>
          <w:sz w:val="24"/>
          <w:szCs w:val="24"/>
        </w:rPr>
        <w:t xml:space="preserve"> with </w:t>
      </w:r>
      <w:r w:rsidR="007A4F8F">
        <w:rPr>
          <w:rFonts w:ascii="Arial" w:hAnsi="Arial" w:cs="Arial"/>
          <w:sz w:val="24"/>
          <w:szCs w:val="24"/>
        </w:rPr>
        <w:t>VTC</w:t>
      </w:r>
      <w:r w:rsidR="00423C5D" w:rsidRPr="00423C5D">
        <w:rPr>
          <w:rFonts w:ascii="Arial" w:hAnsi="Arial" w:cs="Arial"/>
          <w:sz w:val="24"/>
          <w:szCs w:val="24"/>
        </w:rPr>
        <w:t xml:space="preserve"> management to obtain an overview of purchasing workflow processes</w:t>
      </w:r>
      <w:r w:rsidR="00F87163">
        <w:rPr>
          <w:rFonts w:ascii="Arial" w:hAnsi="Arial" w:cs="Arial"/>
          <w:sz w:val="24"/>
          <w:szCs w:val="24"/>
        </w:rPr>
        <w:t xml:space="preserve"> and related purchasing reports</w:t>
      </w:r>
      <w:r w:rsidR="00423C5D" w:rsidRPr="00423C5D">
        <w:rPr>
          <w:rFonts w:ascii="Arial" w:hAnsi="Arial" w:cs="Arial"/>
          <w:sz w:val="24"/>
          <w:szCs w:val="24"/>
        </w:rPr>
        <w:t xml:space="preserve">.  A judgmental sample of 40 inventory purchases was selected from the </w:t>
      </w:r>
      <w:r w:rsidR="00F87163">
        <w:rPr>
          <w:rFonts w:ascii="Arial" w:hAnsi="Arial" w:cs="Arial"/>
          <w:sz w:val="24"/>
          <w:szCs w:val="24"/>
        </w:rPr>
        <w:t xml:space="preserve">campus </w:t>
      </w:r>
      <w:r w:rsidR="00423C5D" w:rsidRPr="00423C5D">
        <w:rPr>
          <w:rFonts w:ascii="Arial" w:hAnsi="Arial" w:cs="Arial"/>
          <w:sz w:val="24"/>
          <w:szCs w:val="24"/>
        </w:rPr>
        <w:t>General L</w:t>
      </w:r>
      <w:r w:rsidR="00A82ED8">
        <w:rPr>
          <w:rFonts w:ascii="Arial" w:hAnsi="Arial" w:cs="Arial"/>
          <w:sz w:val="24"/>
          <w:szCs w:val="24"/>
        </w:rPr>
        <w:t>edger from January</w:t>
      </w:r>
      <w:r w:rsidR="00423C5D" w:rsidRPr="00423C5D">
        <w:rPr>
          <w:rFonts w:ascii="Arial" w:hAnsi="Arial" w:cs="Arial"/>
          <w:sz w:val="24"/>
          <w:szCs w:val="24"/>
        </w:rPr>
        <w:t xml:space="preserve"> to October 2018.  The selected test items include</w:t>
      </w:r>
      <w:r w:rsidR="00287B5A">
        <w:rPr>
          <w:rFonts w:ascii="Arial" w:hAnsi="Arial" w:cs="Arial"/>
          <w:sz w:val="24"/>
          <w:szCs w:val="24"/>
        </w:rPr>
        <w:t>d</w:t>
      </w:r>
      <w:r w:rsidR="00423C5D" w:rsidRPr="00423C5D">
        <w:rPr>
          <w:rFonts w:ascii="Arial" w:hAnsi="Arial" w:cs="Arial"/>
          <w:sz w:val="24"/>
          <w:szCs w:val="24"/>
        </w:rPr>
        <w:t xml:space="preserve"> Purchase Card (P</w:t>
      </w:r>
      <w:r w:rsidR="00287B5A">
        <w:rPr>
          <w:rFonts w:ascii="Arial" w:hAnsi="Arial" w:cs="Arial"/>
          <w:sz w:val="24"/>
          <w:szCs w:val="24"/>
        </w:rPr>
        <w:t>c</w:t>
      </w:r>
      <w:r w:rsidR="00423C5D" w:rsidRPr="00423C5D">
        <w:rPr>
          <w:rFonts w:ascii="Arial" w:hAnsi="Arial" w:cs="Arial"/>
          <w:sz w:val="24"/>
          <w:szCs w:val="24"/>
        </w:rPr>
        <w:t>ard</w:t>
      </w:r>
      <w:r w:rsidR="00C11711" w:rsidRPr="00423C5D">
        <w:rPr>
          <w:rFonts w:ascii="Arial" w:hAnsi="Arial" w:cs="Arial"/>
          <w:sz w:val="24"/>
          <w:szCs w:val="24"/>
        </w:rPr>
        <w:t>)</w:t>
      </w:r>
      <w:r w:rsidR="00A82ED8">
        <w:rPr>
          <w:rFonts w:ascii="Arial" w:hAnsi="Arial" w:cs="Arial"/>
          <w:sz w:val="24"/>
          <w:szCs w:val="24"/>
        </w:rPr>
        <w:t xml:space="preserve"> and</w:t>
      </w:r>
      <w:r w:rsidR="00423C5D" w:rsidRPr="00423C5D">
        <w:rPr>
          <w:rFonts w:ascii="Arial" w:hAnsi="Arial" w:cs="Arial"/>
          <w:sz w:val="24"/>
          <w:szCs w:val="24"/>
        </w:rPr>
        <w:t xml:space="preserve"> Low Value Order (LVO) purchase transactions</w:t>
      </w:r>
      <w:r w:rsidR="00A82ED8">
        <w:rPr>
          <w:rFonts w:ascii="Arial" w:hAnsi="Arial" w:cs="Arial"/>
          <w:sz w:val="24"/>
          <w:szCs w:val="24"/>
        </w:rPr>
        <w:t xml:space="preserve">, also </w:t>
      </w:r>
      <w:r w:rsidR="00C11711" w:rsidRPr="00423C5D">
        <w:rPr>
          <w:rFonts w:ascii="Arial" w:hAnsi="Arial" w:cs="Arial"/>
          <w:sz w:val="24"/>
          <w:szCs w:val="24"/>
        </w:rPr>
        <w:t>items</w:t>
      </w:r>
      <w:r w:rsidR="00423C5D" w:rsidRPr="00423C5D">
        <w:rPr>
          <w:rFonts w:ascii="Arial" w:hAnsi="Arial" w:cs="Arial"/>
          <w:sz w:val="24"/>
          <w:szCs w:val="24"/>
        </w:rPr>
        <w:t xml:space="preserve"> such as cabling and connectors, telephones, laptop computers, headsets, </w:t>
      </w:r>
      <w:r w:rsidR="00FF18CF">
        <w:rPr>
          <w:rFonts w:ascii="Arial" w:hAnsi="Arial" w:cs="Arial"/>
          <w:sz w:val="24"/>
          <w:szCs w:val="24"/>
        </w:rPr>
        <w:t>specialized</w:t>
      </w:r>
      <w:r w:rsidR="00423C5D" w:rsidRPr="00423C5D">
        <w:rPr>
          <w:rFonts w:ascii="Arial" w:hAnsi="Arial" w:cs="Arial"/>
          <w:sz w:val="24"/>
          <w:szCs w:val="24"/>
        </w:rPr>
        <w:t xml:space="preserve"> testing tools, and various vendor provided services. </w:t>
      </w:r>
    </w:p>
    <w:p w14:paraId="1B58EEA7" w14:textId="77777777" w:rsidR="00423C5D" w:rsidRPr="00423C5D" w:rsidRDefault="00423C5D" w:rsidP="00423C5D">
      <w:pPr>
        <w:pStyle w:val="NoSpacing"/>
        <w:spacing w:line="360" w:lineRule="auto"/>
        <w:jc w:val="both"/>
        <w:rPr>
          <w:rFonts w:ascii="Arial" w:hAnsi="Arial" w:cs="Arial"/>
          <w:sz w:val="24"/>
          <w:szCs w:val="24"/>
        </w:rPr>
      </w:pPr>
    </w:p>
    <w:p w14:paraId="3DC83CF5" w14:textId="45036903" w:rsidR="00423C5D" w:rsidRPr="00423C5D" w:rsidRDefault="00423C5D" w:rsidP="00423C5D">
      <w:pPr>
        <w:pStyle w:val="NormalWeb"/>
        <w:spacing w:line="360" w:lineRule="auto"/>
        <w:jc w:val="both"/>
        <w:rPr>
          <w:rFonts w:ascii="Arial" w:hAnsi="Arial" w:cs="Arial"/>
        </w:rPr>
      </w:pPr>
      <w:r w:rsidRPr="00423C5D">
        <w:rPr>
          <w:rFonts w:ascii="Arial" w:hAnsi="Arial" w:cs="Arial"/>
        </w:rPr>
        <w:t xml:space="preserve">Supporting documentation for the purchases was reviewed for adequacy and completeness, including appropriateness of </w:t>
      </w:r>
      <w:r w:rsidR="00F87163">
        <w:rPr>
          <w:rFonts w:ascii="Arial" w:hAnsi="Arial" w:cs="Arial"/>
        </w:rPr>
        <w:t xml:space="preserve">the </w:t>
      </w:r>
      <w:r w:rsidRPr="00423C5D">
        <w:rPr>
          <w:rFonts w:ascii="Arial" w:hAnsi="Arial" w:cs="Arial"/>
        </w:rPr>
        <w:t xml:space="preserve">purchase, authorized </w:t>
      </w:r>
      <w:r w:rsidR="00F87163">
        <w:rPr>
          <w:rFonts w:ascii="Arial" w:hAnsi="Arial" w:cs="Arial"/>
        </w:rPr>
        <w:t xml:space="preserve">purchase </w:t>
      </w:r>
      <w:r w:rsidRPr="00423C5D">
        <w:rPr>
          <w:rFonts w:ascii="Arial" w:hAnsi="Arial" w:cs="Arial"/>
        </w:rPr>
        <w:t xml:space="preserve">approval, and proper payment authorization. </w:t>
      </w:r>
      <w:r w:rsidR="00287B5A">
        <w:rPr>
          <w:rFonts w:ascii="Arial" w:hAnsi="Arial" w:cs="Arial"/>
        </w:rPr>
        <w:t xml:space="preserve"> </w:t>
      </w:r>
      <w:r w:rsidRPr="00423C5D">
        <w:rPr>
          <w:rFonts w:ascii="Arial" w:hAnsi="Arial" w:cs="Arial"/>
        </w:rPr>
        <w:t xml:space="preserve">A reconciliation was </w:t>
      </w:r>
      <w:r w:rsidR="00F87163">
        <w:rPr>
          <w:rFonts w:ascii="Arial" w:hAnsi="Arial" w:cs="Arial"/>
        </w:rPr>
        <w:t xml:space="preserve">also </w:t>
      </w:r>
      <w:r w:rsidRPr="00423C5D">
        <w:rPr>
          <w:rFonts w:ascii="Arial" w:hAnsi="Arial" w:cs="Arial"/>
        </w:rPr>
        <w:t xml:space="preserve">performed of purchasing and receiving data </w:t>
      </w:r>
      <w:r w:rsidR="00A60C3C">
        <w:rPr>
          <w:rFonts w:ascii="Arial" w:hAnsi="Arial" w:cs="Arial"/>
        </w:rPr>
        <w:t>between</w:t>
      </w:r>
      <w:r w:rsidRPr="00423C5D">
        <w:rPr>
          <w:rFonts w:ascii="Arial" w:hAnsi="Arial" w:cs="Arial"/>
        </w:rPr>
        <w:t xml:space="preserve"> the COMIT and </w:t>
      </w:r>
      <w:r w:rsidR="00FD52F5" w:rsidRPr="00423C5D">
        <w:rPr>
          <w:rFonts w:ascii="Arial" w:hAnsi="Arial" w:cs="Arial"/>
        </w:rPr>
        <w:t>ServiceN</w:t>
      </w:r>
      <w:r w:rsidR="00FD52F5">
        <w:rPr>
          <w:rFonts w:ascii="Arial" w:hAnsi="Arial" w:cs="Arial"/>
        </w:rPr>
        <w:t>ow systems</w:t>
      </w:r>
      <w:r w:rsidR="00FF7F68">
        <w:rPr>
          <w:rFonts w:ascii="Arial" w:hAnsi="Arial" w:cs="Arial"/>
        </w:rPr>
        <w:t xml:space="preserve"> to verify </w:t>
      </w:r>
      <w:r w:rsidR="00F87163">
        <w:rPr>
          <w:rFonts w:ascii="Arial" w:hAnsi="Arial" w:cs="Arial"/>
        </w:rPr>
        <w:t xml:space="preserve">the </w:t>
      </w:r>
      <w:r w:rsidR="00FF7F68">
        <w:rPr>
          <w:rFonts w:ascii="Arial" w:hAnsi="Arial" w:cs="Arial"/>
        </w:rPr>
        <w:t>accuracy and completeness</w:t>
      </w:r>
      <w:r w:rsidR="00F87163">
        <w:rPr>
          <w:rFonts w:ascii="Arial" w:hAnsi="Arial" w:cs="Arial"/>
        </w:rPr>
        <w:t xml:space="preserve"> of the data</w:t>
      </w:r>
      <w:r w:rsidR="00FF7F68">
        <w:rPr>
          <w:rFonts w:ascii="Arial" w:hAnsi="Arial" w:cs="Arial"/>
        </w:rPr>
        <w:t xml:space="preserve">. </w:t>
      </w:r>
    </w:p>
    <w:p w14:paraId="45D75700" w14:textId="77777777" w:rsidR="00423C5D" w:rsidRPr="00423C5D" w:rsidRDefault="00423C5D" w:rsidP="00423C5D">
      <w:pPr>
        <w:pStyle w:val="NormalWeb"/>
        <w:spacing w:line="360" w:lineRule="auto"/>
        <w:jc w:val="both"/>
        <w:rPr>
          <w:rFonts w:ascii="Arial" w:hAnsi="Arial" w:cs="Arial"/>
        </w:rPr>
      </w:pPr>
    </w:p>
    <w:p w14:paraId="0195EA32" w14:textId="25E6FF37" w:rsidR="003E40EA" w:rsidRPr="00423C5D" w:rsidRDefault="00423C5D" w:rsidP="00423C5D">
      <w:pPr>
        <w:pStyle w:val="NormalWeb"/>
        <w:spacing w:line="360" w:lineRule="auto"/>
        <w:jc w:val="both"/>
        <w:rPr>
          <w:rFonts w:ascii="Arial" w:hAnsi="Arial" w:cs="Arial"/>
        </w:rPr>
      </w:pPr>
      <w:r w:rsidRPr="00423C5D">
        <w:rPr>
          <w:rFonts w:ascii="Arial" w:hAnsi="Arial" w:cs="Arial"/>
        </w:rPr>
        <w:t xml:space="preserve">Data analytics was utilized to assess the adequacy of purchasing controls over purchase authorization limits, duplicate vendor payments, personal purchases, and </w:t>
      </w:r>
      <w:r w:rsidR="00F87163">
        <w:rPr>
          <w:rFonts w:ascii="Arial" w:hAnsi="Arial" w:cs="Arial"/>
        </w:rPr>
        <w:t xml:space="preserve">the risk of any </w:t>
      </w:r>
      <w:r w:rsidRPr="00423C5D">
        <w:rPr>
          <w:rFonts w:ascii="Arial" w:hAnsi="Arial" w:cs="Arial"/>
        </w:rPr>
        <w:t>conflict of interest</w:t>
      </w:r>
      <w:r w:rsidR="00F87163">
        <w:rPr>
          <w:rFonts w:ascii="Arial" w:hAnsi="Arial" w:cs="Arial"/>
        </w:rPr>
        <w:t>s</w:t>
      </w:r>
      <w:r w:rsidRPr="00423C5D">
        <w:rPr>
          <w:rFonts w:ascii="Arial" w:hAnsi="Arial" w:cs="Arial"/>
        </w:rPr>
        <w:t xml:space="preserve">. </w:t>
      </w:r>
    </w:p>
    <w:p w14:paraId="2CAE370B" w14:textId="77777777" w:rsidR="00F87163" w:rsidRDefault="00F87163" w:rsidP="00423C5D">
      <w:pPr>
        <w:spacing w:line="360" w:lineRule="auto"/>
        <w:jc w:val="both"/>
        <w:rPr>
          <w:rFonts w:ascii="Arial" w:hAnsi="Arial" w:cs="Arial"/>
          <w:sz w:val="24"/>
          <w:szCs w:val="24"/>
        </w:rPr>
      </w:pPr>
    </w:p>
    <w:p w14:paraId="0F2BA700" w14:textId="7C5A3377" w:rsidR="00423C5D" w:rsidRPr="00423C5D" w:rsidRDefault="00423C5D" w:rsidP="00423C5D">
      <w:pPr>
        <w:spacing w:line="360" w:lineRule="auto"/>
        <w:jc w:val="both"/>
        <w:rPr>
          <w:rFonts w:ascii="Arial" w:hAnsi="Arial" w:cs="Arial"/>
          <w:sz w:val="24"/>
          <w:szCs w:val="24"/>
        </w:rPr>
      </w:pPr>
      <w:r w:rsidRPr="00423C5D">
        <w:rPr>
          <w:rFonts w:ascii="Arial" w:hAnsi="Arial" w:cs="Arial"/>
          <w:sz w:val="24"/>
          <w:szCs w:val="24"/>
        </w:rPr>
        <w:t>Testing was also performed to ensure that LVO authority is not being circumvented, and to verify that goods, services and repairs for which there is a repetitive requirement</w:t>
      </w:r>
      <w:r w:rsidR="00A82ED8">
        <w:rPr>
          <w:rFonts w:ascii="Arial" w:hAnsi="Arial" w:cs="Arial"/>
          <w:sz w:val="24"/>
          <w:szCs w:val="24"/>
        </w:rPr>
        <w:t xml:space="preserve"> for</w:t>
      </w:r>
      <w:r w:rsidRPr="00423C5D">
        <w:rPr>
          <w:rFonts w:ascii="Arial" w:hAnsi="Arial" w:cs="Arial"/>
          <w:sz w:val="24"/>
          <w:szCs w:val="24"/>
        </w:rPr>
        <w:t xml:space="preserve"> are properly made against departmental or</w:t>
      </w:r>
      <w:r w:rsidR="00A82ED8">
        <w:rPr>
          <w:rFonts w:ascii="Arial" w:hAnsi="Arial" w:cs="Arial"/>
          <w:sz w:val="24"/>
          <w:szCs w:val="24"/>
        </w:rPr>
        <w:t xml:space="preserve"> campus-wide blanket agreements</w:t>
      </w:r>
      <w:r w:rsidRPr="00423C5D">
        <w:rPr>
          <w:rFonts w:ascii="Arial" w:hAnsi="Arial" w:cs="Arial"/>
          <w:sz w:val="24"/>
          <w:szCs w:val="24"/>
        </w:rPr>
        <w:t xml:space="preserve"> or from system-wide strategic sourcing agreements.</w:t>
      </w:r>
    </w:p>
    <w:p w14:paraId="061CE825" w14:textId="786FE461" w:rsidR="00FF64CB" w:rsidRDefault="00FF64CB" w:rsidP="009105D4">
      <w:pPr>
        <w:spacing w:line="360" w:lineRule="auto"/>
        <w:rPr>
          <w:rFonts w:ascii="Arial" w:hAnsi="Arial"/>
          <w:sz w:val="24"/>
        </w:rPr>
      </w:pPr>
    </w:p>
    <w:p w14:paraId="4463F492" w14:textId="77777777" w:rsidR="000774EC" w:rsidRPr="00DA483F" w:rsidRDefault="000774EC" w:rsidP="000774EC">
      <w:pPr>
        <w:pStyle w:val="BodyText2"/>
        <w:overflowPunct/>
        <w:autoSpaceDE/>
        <w:autoSpaceDN/>
        <w:adjustRightInd/>
        <w:spacing w:after="0" w:line="360" w:lineRule="auto"/>
        <w:jc w:val="both"/>
        <w:rPr>
          <w:rFonts w:ascii="Arial" w:eastAsiaTheme="minorHAnsi" w:hAnsi="Arial" w:cs="Arial"/>
          <w:sz w:val="24"/>
          <w:szCs w:val="24"/>
        </w:rPr>
      </w:pPr>
      <w:r w:rsidRPr="000774EC">
        <w:rPr>
          <w:rFonts w:ascii="Arial" w:eastAsiaTheme="minorHAnsi" w:hAnsi="Arial" w:cs="Arial"/>
          <w:sz w:val="24"/>
          <w:szCs w:val="24"/>
        </w:rPr>
        <w:t>There were no significant control weaknesses found in this area.</w:t>
      </w:r>
    </w:p>
    <w:p w14:paraId="5B83EED4" w14:textId="5EEE2F04" w:rsidR="000774EC" w:rsidRPr="006F44B7" w:rsidRDefault="000774EC" w:rsidP="006F44B7">
      <w:pPr>
        <w:spacing w:line="360" w:lineRule="auto"/>
        <w:jc w:val="both"/>
        <w:rPr>
          <w:rFonts w:ascii="Arial" w:hAnsi="Arial"/>
          <w:sz w:val="24"/>
          <w:szCs w:val="24"/>
        </w:rPr>
      </w:pPr>
    </w:p>
    <w:p w14:paraId="492328DB" w14:textId="77777777" w:rsidR="00656790" w:rsidRDefault="00656790" w:rsidP="00656790">
      <w:pPr>
        <w:pStyle w:val="NoSpacing"/>
        <w:spacing w:line="360" w:lineRule="auto"/>
        <w:jc w:val="center"/>
        <w:rPr>
          <w:rFonts w:ascii="Arial" w:hAnsi="Arial" w:cs="Arial"/>
          <w:sz w:val="24"/>
          <w:szCs w:val="24"/>
          <w:u w:val="single"/>
        </w:rPr>
      </w:pPr>
      <w:r>
        <w:rPr>
          <w:rFonts w:ascii="Arial" w:hAnsi="Arial" w:cs="Arial"/>
          <w:sz w:val="24"/>
          <w:szCs w:val="24"/>
          <w:u w:val="single"/>
        </w:rPr>
        <w:t>Inventory – Receiving</w:t>
      </w:r>
    </w:p>
    <w:p w14:paraId="64E32815" w14:textId="77777777" w:rsidR="00656790" w:rsidRPr="00F52E33" w:rsidRDefault="00656790" w:rsidP="00F52E33">
      <w:pPr>
        <w:pStyle w:val="NoSpacing"/>
        <w:spacing w:line="360" w:lineRule="auto"/>
        <w:jc w:val="both"/>
        <w:rPr>
          <w:rFonts w:ascii="Arial" w:hAnsi="Arial" w:cs="Arial"/>
          <w:sz w:val="24"/>
          <w:szCs w:val="24"/>
        </w:rPr>
      </w:pPr>
    </w:p>
    <w:p w14:paraId="79859540" w14:textId="2D957302" w:rsidR="00656790" w:rsidRDefault="00656790" w:rsidP="00656790">
      <w:pPr>
        <w:spacing w:line="360" w:lineRule="auto"/>
        <w:jc w:val="both"/>
        <w:rPr>
          <w:rFonts w:ascii="Arial" w:hAnsi="Arial" w:cs="Arial"/>
          <w:sz w:val="24"/>
          <w:szCs w:val="24"/>
        </w:rPr>
      </w:pPr>
      <w:r w:rsidRPr="00656790">
        <w:rPr>
          <w:rFonts w:ascii="Arial" w:hAnsi="Arial" w:cs="Arial"/>
          <w:sz w:val="24"/>
          <w:szCs w:val="24"/>
        </w:rPr>
        <w:t>For the purchase sample noted</w:t>
      </w:r>
      <w:r w:rsidR="00913F37">
        <w:rPr>
          <w:rFonts w:ascii="Arial" w:hAnsi="Arial" w:cs="Arial"/>
          <w:sz w:val="24"/>
          <w:szCs w:val="24"/>
        </w:rPr>
        <w:t xml:space="preserve"> </w:t>
      </w:r>
      <w:r w:rsidRPr="00656790">
        <w:rPr>
          <w:rFonts w:ascii="Arial" w:hAnsi="Arial" w:cs="Arial"/>
          <w:sz w:val="24"/>
          <w:szCs w:val="24"/>
        </w:rPr>
        <w:t>abo</w:t>
      </w:r>
      <w:r w:rsidR="00A82ED8">
        <w:rPr>
          <w:rFonts w:ascii="Arial" w:hAnsi="Arial" w:cs="Arial"/>
          <w:sz w:val="24"/>
          <w:szCs w:val="24"/>
        </w:rPr>
        <w:t>ve</w:t>
      </w:r>
      <w:r w:rsidRPr="00656790">
        <w:rPr>
          <w:rFonts w:ascii="Arial" w:hAnsi="Arial" w:cs="Arial"/>
          <w:sz w:val="24"/>
          <w:szCs w:val="24"/>
        </w:rPr>
        <w:t xml:space="preserve">, testing was performed to verify </w:t>
      </w:r>
      <w:r w:rsidR="00913F37">
        <w:rPr>
          <w:rFonts w:ascii="Arial" w:hAnsi="Arial" w:cs="Arial"/>
          <w:sz w:val="24"/>
          <w:szCs w:val="24"/>
        </w:rPr>
        <w:t>there is documented evidence of</w:t>
      </w:r>
      <w:r w:rsidR="00F87163">
        <w:rPr>
          <w:rFonts w:ascii="Arial" w:hAnsi="Arial" w:cs="Arial"/>
          <w:sz w:val="24"/>
          <w:szCs w:val="24"/>
        </w:rPr>
        <w:t xml:space="preserve"> </w:t>
      </w:r>
      <w:r w:rsidRPr="00656790">
        <w:rPr>
          <w:rFonts w:ascii="Arial" w:hAnsi="Arial" w:cs="Arial"/>
          <w:sz w:val="24"/>
          <w:szCs w:val="24"/>
        </w:rPr>
        <w:t>receipt of goods and services</w:t>
      </w:r>
      <w:r w:rsidR="00913F37">
        <w:rPr>
          <w:rFonts w:ascii="Arial" w:hAnsi="Arial" w:cs="Arial"/>
          <w:sz w:val="24"/>
          <w:szCs w:val="24"/>
        </w:rPr>
        <w:t>,</w:t>
      </w:r>
      <w:r w:rsidRPr="00656790">
        <w:rPr>
          <w:rFonts w:ascii="Arial" w:hAnsi="Arial" w:cs="Arial"/>
          <w:sz w:val="24"/>
          <w:szCs w:val="24"/>
        </w:rPr>
        <w:t xml:space="preserve"> items were insp</w:t>
      </w:r>
      <w:r w:rsidR="00913F37">
        <w:rPr>
          <w:rFonts w:ascii="Arial" w:hAnsi="Arial" w:cs="Arial"/>
          <w:sz w:val="24"/>
          <w:szCs w:val="24"/>
        </w:rPr>
        <w:t>ected for quality, quantity,</w:t>
      </w:r>
      <w:r w:rsidRPr="00656790">
        <w:rPr>
          <w:rFonts w:ascii="Arial" w:hAnsi="Arial" w:cs="Arial"/>
          <w:sz w:val="24"/>
          <w:szCs w:val="24"/>
        </w:rPr>
        <w:t xml:space="preserve"> specification upon receipt</w:t>
      </w:r>
      <w:r w:rsidR="00913F37">
        <w:rPr>
          <w:rFonts w:ascii="Arial" w:hAnsi="Arial" w:cs="Arial"/>
          <w:sz w:val="24"/>
          <w:szCs w:val="24"/>
        </w:rPr>
        <w:t>,</w:t>
      </w:r>
      <w:r w:rsidRPr="00656790">
        <w:rPr>
          <w:rFonts w:ascii="Arial" w:hAnsi="Arial" w:cs="Arial"/>
          <w:sz w:val="24"/>
          <w:szCs w:val="24"/>
        </w:rPr>
        <w:t xml:space="preserve"> and</w:t>
      </w:r>
      <w:r w:rsidR="00913F37">
        <w:rPr>
          <w:rFonts w:ascii="Arial" w:hAnsi="Arial" w:cs="Arial"/>
          <w:sz w:val="24"/>
          <w:szCs w:val="24"/>
        </w:rPr>
        <w:t xml:space="preserve"> that</w:t>
      </w:r>
      <w:r w:rsidRPr="00656790">
        <w:rPr>
          <w:rFonts w:ascii="Arial" w:hAnsi="Arial" w:cs="Arial"/>
          <w:sz w:val="24"/>
          <w:szCs w:val="24"/>
        </w:rPr>
        <w:t xml:space="preserve"> purchased items were entered into</w:t>
      </w:r>
      <w:r w:rsidR="00F87163">
        <w:rPr>
          <w:rFonts w:ascii="Arial" w:hAnsi="Arial" w:cs="Arial"/>
          <w:sz w:val="24"/>
          <w:szCs w:val="24"/>
        </w:rPr>
        <w:t xml:space="preserve"> the</w:t>
      </w:r>
      <w:r w:rsidRPr="00656790">
        <w:rPr>
          <w:rFonts w:ascii="Arial" w:hAnsi="Arial" w:cs="Arial"/>
          <w:sz w:val="24"/>
          <w:szCs w:val="24"/>
        </w:rPr>
        <w:t xml:space="preserve"> </w:t>
      </w:r>
      <w:r w:rsidR="00D65368">
        <w:rPr>
          <w:rFonts w:ascii="Arial" w:hAnsi="Arial" w:cs="Arial"/>
          <w:sz w:val="24"/>
          <w:szCs w:val="24"/>
        </w:rPr>
        <w:t>COMIT</w:t>
      </w:r>
      <w:r w:rsidRPr="00656790">
        <w:rPr>
          <w:rFonts w:ascii="Arial" w:hAnsi="Arial" w:cs="Arial"/>
          <w:sz w:val="24"/>
          <w:szCs w:val="24"/>
        </w:rPr>
        <w:t xml:space="preserve"> perpetual inventory records on a timely basis.  Supporting documentation </w:t>
      </w:r>
      <w:r w:rsidRPr="00656790">
        <w:rPr>
          <w:rFonts w:ascii="Arial" w:hAnsi="Arial" w:cs="Arial"/>
          <w:sz w:val="24"/>
          <w:szCs w:val="24"/>
        </w:rPr>
        <w:lastRenderedPageBreak/>
        <w:t xml:space="preserve">including packing lists, invoices, purchase order requests, and </w:t>
      </w:r>
      <w:r w:rsidR="00D65368">
        <w:rPr>
          <w:rFonts w:ascii="Arial" w:hAnsi="Arial" w:cs="Arial"/>
          <w:sz w:val="24"/>
          <w:szCs w:val="24"/>
        </w:rPr>
        <w:t>COMIT</w:t>
      </w:r>
      <w:r w:rsidRPr="00656790">
        <w:rPr>
          <w:rFonts w:ascii="Arial" w:hAnsi="Arial" w:cs="Arial"/>
          <w:sz w:val="24"/>
          <w:szCs w:val="24"/>
        </w:rPr>
        <w:t xml:space="preserve"> receiving data was reviewed </w:t>
      </w:r>
      <w:r w:rsidR="00D65368">
        <w:rPr>
          <w:rFonts w:ascii="Arial" w:hAnsi="Arial" w:cs="Arial"/>
          <w:sz w:val="24"/>
          <w:szCs w:val="24"/>
        </w:rPr>
        <w:t>for accuracy</w:t>
      </w:r>
      <w:r w:rsidR="002F20E2">
        <w:rPr>
          <w:rFonts w:ascii="Arial" w:hAnsi="Arial" w:cs="Arial"/>
          <w:sz w:val="24"/>
          <w:szCs w:val="24"/>
        </w:rPr>
        <w:t xml:space="preserve"> and adequacy</w:t>
      </w:r>
      <w:r w:rsidR="00D65368">
        <w:rPr>
          <w:rFonts w:ascii="Arial" w:hAnsi="Arial" w:cs="Arial"/>
          <w:sz w:val="24"/>
          <w:szCs w:val="24"/>
        </w:rPr>
        <w:t>.</w:t>
      </w:r>
      <w:r w:rsidRPr="00656790">
        <w:rPr>
          <w:rFonts w:ascii="Arial" w:hAnsi="Arial" w:cs="Arial"/>
          <w:sz w:val="24"/>
          <w:szCs w:val="24"/>
        </w:rPr>
        <w:t xml:space="preserve">  </w:t>
      </w:r>
    </w:p>
    <w:p w14:paraId="5C005532" w14:textId="59AAA5F4" w:rsidR="004D28FA" w:rsidRDefault="004D28FA" w:rsidP="00656790">
      <w:pPr>
        <w:spacing w:line="360" w:lineRule="auto"/>
        <w:jc w:val="both"/>
        <w:rPr>
          <w:rFonts w:ascii="Arial" w:hAnsi="Arial" w:cs="Arial"/>
          <w:sz w:val="24"/>
          <w:szCs w:val="24"/>
        </w:rPr>
      </w:pPr>
    </w:p>
    <w:p w14:paraId="46526705" w14:textId="0C832216" w:rsidR="004D28FA" w:rsidRDefault="004D28FA" w:rsidP="004D28FA">
      <w:pPr>
        <w:tabs>
          <w:tab w:val="num" w:pos="540"/>
        </w:tabs>
        <w:spacing w:line="360" w:lineRule="auto"/>
        <w:jc w:val="both"/>
        <w:textAlignment w:val="baseline"/>
        <w:rPr>
          <w:rFonts w:ascii="Arial" w:hAnsi="Arial" w:cs="Arial"/>
          <w:sz w:val="24"/>
          <w:szCs w:val="24"/>
        </w:rPr>
      </w:pPr>
      <w:r>
        <w:rPr>
          <w:rFonts w:ascii="Arial" w:hAnsi="Arial" w:cs="Arial"/>
          <w:sz w:val="24"/>
          <w:szCs w:val="24"/>
        </w:rPr>
        <w:t>A&amp;AS observ</w:t>
      </w:r>
      <w:r w:rsidR="00E91A4A">
        <w:rPr>
          <w:rFonts w:ascii="Arial" w:hAnsi="Arial" w:cs="Arial"/>
          <w:sz w:val="24"/>
          <w:szCs w:val="24"/>
        </w:rPr>
        <w:t xml:space="preserve">ed the receiving process at </w:t>
      </w:r>
      <w:r w:rsidR="00F87163">
        <w:rPr>
          <w:rFonts w:ascii="Arial" w:hAnsi="Arial" w:cs="Arial"/>
          <w:sz w:val="24"/>
          <w:szCs w:val="24"/>
        </w:rPr>
        <w:t xml:space="preserve">the </w:t>
      </w:r>
      <w:r>
        <w:rPr>
          <w:rFonts w:ascii="Arial" w:hAnsi="Arial" w:cs="Arial"/>
          <w:sz w:val="24"/>
          <w:szCs w:val="24"/>
        </w:rPr>
        <w:t>VTC</w:t>
      </w:r>
      <w:r w:rsidR="00E91A4A">
        <w:rPr>
          <w:rFonts w:ascii="Arial" w:hAnsi="Arial" w:cs="Arial"/>
          <w:sz w:val="24"/>
          <w:szCs w:val="24"/>
        </w:rPr>
        <w:t>’s</w:t>
      </w:r>
      <w:r>
        <w:rPr>
          <w:rFonts w:ascii="Arial" w:hAnsi="Arial" w:cs="Arial"/>
          <w:sz w:val="24"/>
          <w:szCs w:val="24"/>
        </w:rPr>
        <w:t xml:space="preserve"> main office. </w:t>
      </w:r>
      <w:r w:rsidR="00530A05">
        <w:rPr>
          <w:rFonts w:ascii="Arial" w:hAnsi="Arial" w:cs="Arial"/>
          <w:sz w:val="24"/>
          <w:szCs w:val="24"/>
        </w:rPr>
        <w:t xml:space="preserve"> </w:t>
      </w:r>
      <w:r>
        <w:rPr>
          <w:rFonts w:ascii="Arial" w:hAnsi="Arial" w:cs="Arial"/>
          <w:sz w:val="24"/>
          <w:szCs w:val="24"/>
        </w:rPr>
        <w:t>The receiving p</w:t>
      </w:r>
      <w:r w:rsidR="00B62E8C">
        <w:rPr>
          <w:rFonts w:ascii="Arial" w:hAnsi="Arial" w:cs="Arial"/>
          <w:sz w:val="24"/>
          <w:szCs w:val="24"/>
        </w:rPr>
        <w:t xml:space="preserve">rocess starts when inventory </w:t>
      </w:r>
      <w:r w:rsidRPr="00B300C1">
        <w:rPr>
          <w:rFonts w:ascii="Arial" w:hAnsi="Arial" w:cs="Arial"/>
          <w:sz w:val="24"/>
          <w:szCs w:val="24"/>
        </w:rPr>
        <w:t>shipments are d</w:t>
      </w:r>
      <w:r w:rsidR="00B62E8C">
        <w:rPr>
          <w:rFonts w:ascii="Arial" w:hAnsi="Arial" w:cs="Arial"/>
          <w:sz w:val="24"/>
          <w:szCs w:val="24"/>
        </w:rPr>
        <w:t>eliv</w:t>
      </w:r>
      <w:r w:rsidR="006051EE">
        <w:rPr>
          <w:rFonts w:ascii="Arial" w:hAnsi="Arial" w:cs="Arial"/>
          <w:sz w:val="24"/>
          <w:szCs w:val="24"/>
        </w:rPr>
        <w:t>ered to</w:t>
      </w:r>
      <w:r w:rsidR="006F4FA1">
        <w:rPr>
          <w:rFonts w:ascii="Arial" w:hAnsi="Arial" w:cs="Arial"/>
          <w:sz w:val="24"/>
          <w:szCs w:val="24"/>
        </w:rPr>
        <w:t xml:space="preserve"> </w:t>
      </w:r>
      <w:r>
        <w:rPr>
          <w:rFonts w:ascii="Arial" w:hAnsi="Arial" w:cs="Arial"/>
          <w:sz w:val="24"/>
          <w:szCs w:val="24"/>
        </w:rPr>
        <w:t>VTC</w:t>
      </w:r>
      <w:r w:rsidR="00B62E8C">
        <w:rPr>
          <w:rFonts w:ascii="Arial" w:hAnsi="Arial" w:cs="Arial"/>
          <w:sz w:val="24"/>
          <w:szCs w:val="24"/>
        </w:rPr>
        <w:t>’s</w:t>
      </w:r>
      <w:r>
        <w:rPr>
          <w:rFonts w:ascii="Arial" w:hAnsi="Arial" w:cs="Arial"/>
          <w:sz w:val="24"/>
          <w:szCs w:val="24"/>
        </w:rPr>
        <w:t xml:space="preserve"> front desk</w:t>
      </w:r>
      <w:r w:rsidR="00F87163">
        <w:rPr>
          <w:rFonts w:ascii="Arial" w:hAnsi="Arial" w:cs="Arial"/>
          <w:sz w:val="24"/>
          <w:szCs w:val="24"/>
        </w:rPr>
        <w:t xml:space="preserve"> staff</w:t>
      </w:r>
      <w:r>
        <w:rPr>
          <w:rFonts w:ascii="Arial" w:hAnsi="Arial" w:cs="Arial"/>
          <w:sz w:val="24"/>
          <w:szCs w:val="24"/>
        </w:rPr>
        <w:t xml:space="preserve">. </w:t>
      </w:r>
      <w:r w:rsidR="00530A05">
        <w:rPr>
          <w:rFonts w:ascii="Arial" w:hAnsi="Arial" w:cs="Arial"/>
          <w:sz w:val="24"/>
          <w:szCs w:val="24"/>
        </w:rPr>
        <w:t xml:space="preserve"> </w:t>
      </w:r>
      <w:r w:rsidR="003B4637">
        <w:rPr>
          <w:rFonts w:ascii="Arial" w:hAnsi="Arial" w:cs="Arial"/>
          <w:sz w:val="24"/>
          <w:szCs w:val="24"/>
        </w:rPr>
        <w:t>P</w:t>
      </w:r>
      <w:r>
        <w:rPr>
          <w:rFonts w:ascii="Arial" w:hAnsi="Arial" w:cs="Arial"/>
          <w:sz w:val="24"/>
          <w:szCs w:val="24"/>
        </w:rPr>
        <w:t>acking slip</w:t>
      </w:r>
      <w:r w:rsidR="003B4637">
        <w:rPr>
          <w:rFonts w:ascii="Arial" w:hAnsi="Arial" w:cs="Arial"/>
          <w:sz w:val="24"/>
          <w:szCs w:val="24"/>
        </w:rPr>
        <w:t>s are</w:t>
      </w:r>
      <w:r>
        <w:rPr>
          <w:rFonts w:ascii="Arial" w:hAnsi="Arial" w:cs="Arial"/>
          <w:sz w:val="24"/>
          <w:szCs w:val="24"/>
        </w:rPr>
        <w:t xml:space="preserve"> stamped as </w:t>
      </w:r>
      <w:r w:rsidR="003B4637">
        <w:rPr>
          <w:rFonts w:ascii="Arial" w:hAnsi="Arial" w:cs="Arial"/>
          <w:sz w:val="24"/>
          <w:szCs w:val="24"/>
        </w:rPr>
        <w:t>“</w:t>
      </w:r>
      <w:r>
        <w:rPr>
          <w:rFonts w:ascii="Arial" w:hAnsi="Arial" w:cs="Arial"/>
          <w:sz w:val="24"/>
          <w:szCs w:val="24"/>
        </w:rPr>
        <w:t>received</w:t>
      </w:r>
      <w:r w:rsidR="003B4637">
        <w:rPr>
          <w:rFonts w:ascii="Arial" w:hAnsi="Arial" w:cs="Arial"/>
          <w:sz w:val="24"/>
          <w:szCs w:val="24"/>
        </w:rPr>
        <w:t>”</w:t>
      </w:r>
      <w:r>
        <w:rPr>
          <w:rFonts w:ascii="Arial" w:hAnsi="Arial" w:cs="Arial"/>
          <w:sz w:val="24"/>
          <w:szCs w:val="24"/>
        </w:rPr>
        <w:t xml:space="preserve"> and the items </w:t>
      </w:r>
      <w:r w:rsidR="003B4637">
        <w:rPr>
          <w:rFonts w:ascii="Arial" w:hAnsi="Arial" w:cs="Arial"/>
          <w:sz w:val="24"/>
          <w:szCs w:val="24"/>
        </w:rPr>
        <w:t>are</w:t>
      </w:r>
      <w:r>
        <w:rPr>
          <w:rFonts w:ascii="Arial" w:hAnsi="Arial" w:cs="Arial"/>
          <w:sz w:val="24"/>
          <w:szCs w:val="24"/>
        </w:rPr>
        <w:t xml:space="preserve"> scanned into inventory. </w:t>
      </w:r>
      <w:r w:rsidR="00530A05">
        <w:rPr>
          <w:rFonts w:ascii="Arial" w:hAnsi="Arial" w:cs="Arial"/>
          <w:sz w:val="24"/>
          <w:szCs w:val="24"/>
        </w:rPr>
        <w:t xml:space="preserve"> </w:t>
      </w:r>
      <w:r>
        <w:rPr>
          <w:rFonts w:ascii="Arial" w:hAnsi="Arial" w:cs="Arial"/>
          <w:sz w:val="24"/>
          <w:szCs w:val="24"/>
        </w:rPr>
        <w:t xml:space="preserve">After scanning, inventory items </w:t>
      </w:r>
      <w:r w:rsidR="003B4637">
        <w:rPr>
          <w:rFonts w:ascii="Arial" w:hAnsi="Arial" w:cs="Arial"/>
          <w:sz w:val="24"/>
          <w:szCs w:val="24"/>
        </w:rPr>
        <w:t>are</w:t>
      </w:r>
      <w:r>
        <w:rPr>
          <w:rFonts w:ascii="Arial" w:hAnsi="Arial" w:cs="Arial"/>
          <w:sz w:val="24"/>
          <w:szCs w:val="24"/>
        </w:rPr>
        <w:t xml:space="preserve"> marked as received in </w:t>
      </w:r>
      <w:r w:rsidR="003B4637">
        <w:rPr>
          <w:rFonts w:ascii="Arial" w:hAnsi="Arial" w:cs="Arial"/>
          <w:sz w:val="24"/>
          <w:szCs w:val="24"/>
        </w:rPr>
        <w:t xml:space="preserve">the </w:t>
      </w:r>
      <w:r>
        <w:rPr>
          <w:rFonts w:ascii="Arial" w:hAnsi="Arial" w:cs="Arial"/>
          <w:sz w:val="24"/>
          <w:szCs w:val="24"/>
        </w:rPr>
        <w:t>COMIT</w:t>
      </w:r>
      <w:r w:rsidR="003B4637">
        <w:rPr>
          <w:rFonts w:ascii="Arial" w:hAnsi="Arial" w:cs="Arial"/>
          <w:sz w:val="24"/>
          <w:szCs w:val="24"/>
        </w:rPr>
        <w:t xml:space="preserve"> system</w:t>
      </w:r>
      <w:r>
        <w:rPr>
          <w:rFonts w:ascii="Arial" w:hAnsi="Arial" w:cs="Arial"/>
          <w:sz w:val="24"/>
          <w:szCs w:val="24"/>
        </w:rPr>
        <w:t xml:space="preserve">, </w:t>
      </w:r>
      <w:r w:rsidR="003B4637">
        <w:rPr>
          <w:rFonts w:ascii="Arial" w:hAnsi="Arial" w:cs="Arial"/>
          <w:sz w:val="24"/>
          <w:szCs w:val="24"/>
        </w:rPr>
        <w:t xml:space="preserve">and </w:t>
      </w:r>
      <w:r>
        <w:rPr>
          <w:rFonts w:ascii="Arial" w:hAnsi="Arial" w:cs="Arial"/>
          <w:sz w:val="24"/>
          <w:szCs w:val="24"/>
        </w:rPr>
        <w:t>the packing slip</w:t>
      </w:r>
      <w:r w:rsidR="003B4637">
        <w:rPr>
          <w:rFonts w:ascii="Arial" w:hAnsi="Arial" w:cs="Arial"/>
          <w:sz w:val="24"/>
          <w:szCs w:val="24"/>
        </w:rPr>
        <w:t>s are</w:t>
      </w:r>
      <w:r>
        <w:rPr>
          <w:rFonts w:ascii="Arial" w:hAnsi="Arial" w:cs="Arial"/>
          <w:sz w:val="24"/>
          <w:szCs w:val="24"/>
        </w:rPr>
        <w:t xml:space="preserve"> scanned into </w:t>
      </w:r>
      <w:r w:rsidR="000627DC">
        <w:rPr>
          <w:rFonts w:ascii="Arial" w:hAnsi="Arial" w:cs="Arial"/>
          <w:sz w:val="24"/>
          <w:szCs w:val="24"/>
        </w:rPr>
        <w:t xml:space="preserve">the </w:t>
      </w:r>
      <w:r>
        <w:rPr>
          <w:rFonts w:ascii="Arial" w:hAnsi="Arial" w:cs="Arial"/>
          <w:sz w:val="24"/>
          <w:szCs w:val="24"/>
        </w:rPr>
        <w:t>ServiceNow</w:t>
      </w:r>
      <w:r w:rsidR="000627DC">
        <w:rPr>
          <w:rFonts w:ascii="Arial" w:hAnsi="Arial" w:cs="Arial"/>
          <w:sz w:val="24"/>
          <w:szCs w:val="24"/>
        </w:rPr>
        <w:t xml:space="preserve"> system</w:t>
      </w:r>
      <w:r>
        <w:rPr>
          <w:rFonts w:ascii="Arial" w:hAnsi="Arial" w:cs="Arial"/>
          <w:sz w:val="24"/>
          <w:szCs w:val="24"/>
        </w:rPr>
        <w:t xml:space="preserve">. </w:t>
      </w:r>
      <w:r w:rsidR="00530A05">
        <w:rPr>
          <w:rFonts w:ascii="Arial" w:hAnsi="Arial" w:cs="Arial"/>
          <w:sz w:val="24"/>
          <w:szCs w:val="24"/>
        </w:rPr>
        <w:t xml:space="preserve"> </w:t>
      </w:r>
      <w:r>
        <w:rPr>
          <w:rFonts w:ascii="Arial" w:hAnsi="Arial" w:cs="Arial"/>
          <w:sz w:val="24"/>
          <w:szCs w:val="24"/>
        </w:rPr>
        <w:t>This marks the completion of th</w:t>
      </w:r>
      <w:r w:rsidR="00913F37">
        <w:rPr>
          <w:rFonts w:ascii="Arial" w:hAnsi="Arial" w:cs="Arial"/>
          <w:sz w:val="24"/>
          <w:szCs w:val="24"/>
        </w:rPr>
        <w:t>e receiving process in the VTC s</w:t>
      </w:r>
      <w:r>
        <w:rPr>
          <w:rFonts w:ascii="Arial" w:hAnsi="Arial" w:cs="Arial"/>
          <w:sz w:val="24"/>
          <w:szCs w:val="24"/>
        </w:rPr>
        <w:t>toreroom.</w:t>
      </w:r>
    </w:p>
    <w:p w14:paraId="624700E8" w14:textId="77777777" w:rsidR="004D28FA" w:rsidRDefault="004D28FA" w:rsidP="004D28FA">
      <w:pPr>
        <w:tabs>
          <w:tab w:val="num" w:pos="540"/>
        </w:tabs>
        <w:spacing w:line="360" w:lineRule="auto"/>
        <w:jc w:val="both"/>
        <w:textAlignment w:val="baseline"/>
        <w:rPr>
          <w:rFonts w:ascii="Arial" w:hAnsi="Arial" w:cs="Arial"/>
          <w:sz w:val="24"/>
          <w:szCs w:val="24"/>
        </w:rPr>
      </w:pPr>
    </w:p>
    <w:p w14:paraId="58FAB92B" w14:textId="353E05CA" w:rsidR="004D28FA" w:rsidRDefault="004D28FA" w:rsidP="004D28FA">
      <w:pPr>
        <w:tabs>
          <w:tab w:val="num" w:pos="540"/>
        </w:tabs>
        <w:spacing w:line="360" w:lineRule="auto"/>
        <w:jc w:val="both"/>
        <w:textAlignment w:val="baseline"/>
        <w:rPr>
          <w:rFonts w:ascii="Arial" w:hAnsi="Arial" w:cs="Arial"/>
          <w:sz w:val="24"/>
          <w:szCs w:val="24"/>
        </w:rPr>
      </w:pPr>
      <w:r>
        <w:rPr>
          <w:rFonts w:ascii="Arial" w:hAnsi="Arial" w:cs="Arial"/>
          <w:sz w:val="24"/>
          <w:szCs w:val="24"/>
        </w:rPr>
        <w:t xml:space="preserve">From the judgmentally selected </w:t>
      </w:r>
      <w:r w:rsidR="00AD4AAA">
        <w:rPr>
          <w:rFonts w:ascii="Arial" w:hAnsi="Arial" w:cs="Arial"/>
          <w:sz w:val="24"/>
          <w:szCs w:val="24"/>
        </w:rPr>
        <w:t xml:space="preserve">purchasing </w:t>
      </w:r>
      <w:r>
        <w:rPr>
          <w:rFonts w:ascii="Arial" w:hAnsi="Arial" w:cs="Arial"/>
          <w:sz w:val="24"/>
          <w:szCs w:val="24"/>
        </w:rPr>
        <w:t xml:space="preserve">sample </w:t>
      </w:r>
      <w:r w:rsidR="00AD4AAA">
        <w:rPr>
          <w:rFonts w:ascii="Arial" w:hAnsi="Arial" w:cs="Arial"/>
          <w:sz w:val="24"/>
          <w:szCs w:val="24"/>
        </w:rPr>
        <w:t>noted above</w:t>
      </w:r>
      <w:r w:rsidR="00E83B36">
        <w:rPr>
          <w:rFonts w:ascii="Arial" w:hAnsi="Arial" w:cs="Arial"/>
          <w:sz w:val="24"/>
          <w:szCs w:val="24"/>
        </w:rPr>
        <w:t>, A&amp;AS obtained p</w:t>
      </w:r>
      <w:r>
        <w:rPr>
          <w:rFonts w:ascii="Arial" w:hAnsi="Arial" w:cs="Arial"/>
          <w:sz w:val="24"/>
          <w:szCs w:val="24"/>
        </w:rPr>
        <w:t xml:space="preserve">urchase orders from COMIT and </w:t>
      </w:r>
      <w:r w:rsidR="00AD4AAA">
        <w:rPr>
          <w:rFonts w:ascii="Arial" w:hAnsi="Arial" w:cs="Arial"/>
          <w:sz w:val="24"/>
          <w:szCs w:val="24"/>
        </w:rPr>
        <w:t>r</w:t>
      </w:r>
      <w:r>
        <w:rPr>
          <w:rFonts w:ascii="Arial" w:hAnsi="Arial" w:cs="Arial"/>
          <w:sz w:val="24"/>
          <w:szCs w:val="24"/>
        </w:rPr>
        <w:t xml:space="preserve">equisition reports from ServiceNow. </w:t>
      </w:r>
      <w:r w:rsidR="00530A05">
        <w:rPr>
          <w:rFonts w:ascii="Arial" w:hAnsi="Arial" w:cs="Arial"/>
          <w:sz w:val="24"/>
          <w:szCs w:val="24"/>
        </w:rPr>
        <w:t xml:space="preserve"> </w:t>
      </w:r>
      <w:r>
        <w:rPr>
          <w:rFonts w:ascii="Arial" w:hAnsi="Arial" w:cs="Arial"/>
          <w:sz w:val="24"/>
          <w:szCs w:val="24"/>
        </w:rPr>
        <w:t xml:space="preserve">The reports from ServiceNow were compared to the COMIT reports to reconcile </w:t>
      </w:r>
      <w:r w:rsidR="00F87163">
        <w:rPr>
          <w:rFonts w:ascii="Arial" w:hAnsi="Arial" w:cs="Arial"/>
          <w:sz w:val="24"/>
          <w:szCs w:val="24"/>
        </w:rPr>
        <w:t xml:space="preserve">the </w:t>
      </w:r>
      <w:r>
        <w:rPr>
          <w:rFonts w:ascii="Arial" w:hAnsi="Arial" w:cs="Arial"/>
          <w:sz w:val="24"/>
          <w:szCs w:val="24"/>
        </w:rPr>
        <w:t>price, receiving, and quantity</w:t>
      </w:r>
      <w:r w:rsidR="00F87163">
        <w:rPr>
          <w:rFonts w:ascii="Arial" w:hAnsi="Arial" w:cs="Arial"/>
          <w:sz w:val="24"/>
          <w:szCs w:val="24"/>
        </w:rPr>
        <w:t xml:space="preserve"> data</w:t>
      </w:r>
      <w:r>
        <w:rPr>
          <w:rFonts w:ascii="Arial" w:hAnsi="Arial" w:cs="Arial"/>
          <w:sz w:val="24"/>
          <w:szCs w:val="24"/>
        </w:rPr>
        <w:t>.</w:t>
      </w:r>
    </w:p>
    <w:p w14:paraId="259E8E40" w14:textId="77777777" w:rsidR="004D28FA" w:rsidRDefault="004D28FA" w:rsidP="004D28FA">
      <w:pPr>
        <w:tabs>
          <w:tab w:val="num" w:pos="540"/>
        </w:tabs>
        <w:spacing w:line="360" w:lineRule="auto"/>
        <w:jc w:val="both"/>
        <w:textAlignment w:val="baseline"/>
        <w:rPr>
          <w:rFonts w:ascii="Arial" w:hAnsi="Arial" w:cs="Arial"/>
          <w:sz w:val="24"/>
          <w:szCs w:val="24"/>
        </w:rPr>
      </w:pPr>
    </w:p>
    <w:p w14:paraId="2C6E2C77" w14:textId="349D61FF" w:rsidR="00C25D47" w:rsidRPr="00F87163" w:rsidRDefault="00C81F47" w:rsidP="00F87163">
      <w:pPr>
        <w:pStyle w:val="BodyText2"/>
        <w:overflowPunct/>
        <w:autoSpaceDE/>
        <w:autoSpaceDN/>
        <w:adjustRightInd/>
        <w:spacing w:after="0" w:line="360" w:lineRule="auto"/>
        <w:jc w:val="both"/>
        <w:rPr>
          <w:rFonts w:ascii="Arial" w:eastAsiaTheme="minorHAnsi" w:hAnsi="Arial" w:cs="Arial"/>
          <w:sz w:val="24"/>
          <w:szCs w:val="24"/>
        </w:rPr>
      </w:pPr>
      <w:r w:rsidRPr="000774EC">
        <w:rPr>
          <w:rFonts w:ascii="Arial" w:eastAsiaTheme="minorHAnsi" w:hAnsi="Arial" w:cs="Arial"/>
          <w:sz w:val="24"/>
          <w:szCs w:val="24"/>
        </w:rPr>
        <w:t>There were no significant control weaknesses found in this area.</w:t>
      </w:r>
    </w:p>
    <w:p w14:paraId="26305771" w14:textId="77777777" w:rsidR="00C25D47" w:rsidRPr="00F52E33" w:rsidRDefault="00C25D47" w:rsidP="00F52E33">
      <w:pPr>
        <w:pStyle w:val="NoSpacing"/>
        <w:spacing w:line="360" w:lineRule="auto"/>
        <w:jc w:val="both"/>
        <w:rPr>
          <w:rFonts w:ascii="Arial" w:hAnsi="Arial" w:cs="Arial"/>
          <w:sz w:val="24"/>
          <w:szCs w:val="24"/>
        </w:rPr>
      </w:pPr>
    </w:p>
    <w:p w14:paraId="502B461F" w14:textId="75E325DC" w:rsidR="004A7F3E" w:rsidRDefault="004A7F3E" w:rsidP="004A7F3E">
      <w:pPr>
        <w:pStyle w:val="NoSpacing"/>
        <w:spacing w:line="360" w:lineRule="auto"/>
        <w:jc w:val="center"/>
        <w:rPr>
          <w:rFonts w:ascii="Arial" w:hAnsi="Arial" w:cs="Arial"/>
          <w:sz w:val="24"/>
          <w:szCs w:val="24"/>
          <w:u w:val="single"/>
        </w:rPr>
      </w:pPr>
      <w:r>
        <w:rPr>
          <w:rFonts w:ascii="Arial" w:hAnsi="Arial" w:cs="Arial"/>
          <w:sz w:val="24"/>
          <w:szCs w:val="24"/>
          <w:u w:val="single"/>
        </w:rPr>
        <w:t>Inventory – Issuing</w:t>
      </w:r>
      <w:r w:rsidR="001F7B14">
        <w:rPr>
          <w:rFonts w:ascii="Arial" w:hAnsi="Arial" w:cs="Arial"/>
          <w:sz w:val="24"/>
          <w:szCs w:val="24"/>
          <w:u w:val="single"/>
        </w:rPr>
        <w:t xml:space="preserve"> and Returns</w:t>
      </w:r>
    </w:p>
    <w:p w14:paraId="272DF6C5" w14:textId="77777777" w:rsidR="004A7F3E" w:rsidRDefault="004A7F3E" w:rsidP="004A7F3E">
      <w:pPr>
        <w:pStyle w:val="NoSpacing"/>
        <w:spacing w:line="360" w:lineRule="auto"/>
        <w:jc w:val="center"/>
        <w:rPr>
          <w:rFonts w:ascii="Arial" w:hAnsi="Arial" w:cs="Arial"/>
          <w:sz w:val="24"/>
          <w:szCs w:val="24"/>
          <w:u w:val="single"/>
        </w:rPr>
      </w:pPr>
    </w:p>
    <w:p w14:paraId="29609F70" w14:textId="2CB64D54" w:rsidR="004A7F3E" w:rsidRDefault="009A17E7" w:rsidP="004A7F3E">
      <w:pPr>
        <w:pStyle w:val="NormalWeb"/>
        <w:spacing w:line="360" w:lineRule="auto"/>
        <w:jc w:val="both"/>
        <w:rPr>
          <w:rFonts w:ascii="Arial" w:hAnsi="Arial" w:cs="Arial"/>
        </w:rPr>
      </w:pPr>
      <w:r>
        <w:rPr>
          <w:rFonts w:ascii="Arial" w:hAnsi="Arial" w:cs="Arial"/>
        </w:rPr>
        <w:t>A&amp;AS</w:t>
      </w:r>
      <w:r w:rsidR="004A7F3E">
        <w:rPr>
          <w:rFonts w:ascii="Arial" w:hAnsi="Arial" w:cs="Arial"/>
        </w:rPr>
        <w:t xml:space="preserve"> conducted </w:t>
      </w:r>
      <w:r w:rsidR="0078108D">
        <w:rPr>
          <w:rFonts w:ascii="Arial" w:hAnsi="Arial" w:cs="Arial"/>
        </w:rPr>
        <w:t xml:space="preserve">fieldwork </w:t>
      </w:r>
      <w:r>
        <w:rPr>
          <w:rFonts w:ascii="Arial" w:hAnsi="Arial" w:cs="Arial"/>
        </w:rPr>
        <w:t xml:space="preserve">interviews </w:t>
      </w:r>
      <w:r w:rsidR="004A7F3E">
        <w:rPr>
          <w:rFonts w:ascii="Arial" w:hAnsi="Arial" w:cs="Arial"/>
        </w:rPr>
        <w:t xml:space="preserve">with </w:t>
      </w:r>
      <w:r w:rsidR="007A4F8F">
        <w:rPr>
          <w:rFonts w:ascii="Arial" w:hAnsi="Arial" w:cs="Arial"/>
        </w:rPr>
        <w:t>VTC</w:t>
      </w:r>
      <w:r w:rsidR="004A7F3E">
        <w:rPr>
          <w:rFonts w:ascii="Arial" w:hAnsi="Arial" w:cs="Arial"/>
        </w:rPr>
        <w:t xml:space="preserve"> management to obtain an understanding of inventory issuance </w:t>
      </w:r>
      <w:r w:rsidR="00F3100B">
        <w:rPr>
          <w:rFonts w:ascii="Arial" w:hAnsi="Arial" w:cs="Arial"/>
        </w:rPr>
        <w:t xml:space="preserve">and return </w:t>
      </w:r>
      <w:r w:rsidR="004A7F3E">
        <w:rPr>
          <w:rFonts w:ascii="Arial" w:hAnsi="Arial" w:cs="Arial"/>
        </w:rPr>
        <w:t>workflow</w:t>
      </w:r>
      <w:r w:rsidR="00F87163">
        <w:rPr>
          <w:rFonts w:ascii="Arial" w:hAnsi="Arial" w:cs="Arial"/>
        </w:rPr>
        <w:t xml:space="preserve"> processes</w:t>
      </w:r>
      <w:r w:rsidR="004A7F3E">
        <w:rPr>
          <w:rFonts w:ascii="Arial" w:hAnsi="Arial" w:cs="Arial"/>
        </w:rPr>
        <w:t>, electronic issuance</w:t>
      </w:r>
      <w:r w:rsidR="000D1947">
        <w:rPr>
          <w:rFonts w:ascii="Arial" w:hAnsi="Arial" w:cs="Arial"/>
        </w:rPr>
        <w:t xml:space="preserve"> and return</w:t>
      </w:r>
      <w:r w:rsidR="004A7F3E">
        <w:rPr>
          <w:rFonts w:ascii="Arial" w:hAnsi="Arial" w:cs="Arial"/>
        </w:rPr>
        <w:t xml:space="preserve"> </w:t>
      </w:r>
      <w:r w:rsidR="000D1947">
        <w:rPr>
          <w:rFonts w:ascii="Arial" w:hAnsi="Arial" w:cs="Arial"/>
        </w:rPr>
        <w:t>data</w:t>
      </w:r>
      <w:r w:rsidR="004A7F3E">
        <w:rPr>
          <w:rFonts w:ascii="Arial" w:hAnsi="Arial" w:cs="Arial"/>
        </w:rPr>
        <w:t xml:space="preserve">, and other relevant supporting documentation.  COMIT work order data was obtained for </w:t>
      </w:r>
      <w:r w:rsidR="00F87163">
        <w:rPr>
          <w:rFonts w:ascii="Arial" w:hAnsi="Arial" w:cs="Arial"/>
        </w:rPr>
        <w:t>13</w:t>
      </w:r>
      <w:r w:rsidR="004A7F3E">
        <w:rPr>
          <w:rFonts w:ascii="Arial" w:hAnsi="Arial" w:cs="Arial"/>
        </w:rPr>
        <w:t xml:space="preserve"> inven</w:t>
      </w:r>
      <w:r w:rsidR="00940A6F">
        <w:rPr>
          <w:rFonts w:ascii="Arial" w:hAnsi="Arial" w:cs="Arial"/>
        </w:rPr>
        <w:t>tory issuances</w:t>
      </w:r>
      <w:r w:rsidR="004A7F3E">
        <w:rPr>
          <w:rFonts w:ascii="Arial" w:hAnsi="Arial" w:cs="Arial"/>
        </w:rPr>
        <w:t xml:space="preserve"> and </w:t>
      </w:r>
      <w:r w:rsidR="00F87163">
        <w:rPr>
          <w:rFonts w:ascii="Arial" w:hAnsi="Arial" w:cs="Arial"/>
        </w:rPr>
        <w:t xml:space="preserve">seven </w:t>
      </w:r>
      <w:r w:rsidR="004A7F3E">
        <w:rPr>
          <w:rFonts w:ascii="Arial" w:hAnsi="Arial" w:cs="Arial"/>
        </w:rPr>
        <w:t>return</w:t>
      </w:r>
      <w:r w:rsidR="00F87163">
        <w:rPr>
          <w:rFonts w:ascii="Arial" w:hAnsi="Arial" w:cs="Arial"/>
        </w:rPr>
        <w:t xml:space="preserve"> transactions</w:t>
      </w:r>
      <w:r w:rsidR="004A7F3E">
        <w:rPr>
          <w:rFonts w:ascii="Arial" w:hAnsi="Arial" w:cs="Arial"/>
        </w:rPr>
        <w:t xml:space="preserve"> </w:t>
      </w:r>
      <w:r w:rsidR="000361A6">
        <w:rPr>
          <w:rFonts w:ascii="Arial" w:hAnsi="Arial" w:cs="Arial"/>
        </w:rPr>
        <w:t xml:space="preserve">and analyzed to </w:t>
      </w:r>
      <w:r w:rsidR="0049431E">
        <w:rPr>
          <w:rFonts w:ascii="Arial" w:hAnsi="Arial" w:cs="Arial"/>
        </w:rPr>
        <w:t>determine the adequacy of supporting documentation</w:t>
      </w:r>
      <w:r w:rsidR="00CC7DEC">
        <w:rPr>
          <w:rFonts w:ascii="Arial" w:hAnsi="Arial" w:cs="Arial"/>
        </w:rPr>
        <w:t>,</w:t>
      </w:r>
      <w:r w:rsidR="0049431E">
        <w:rPr>
          <w:rFonts w:ascii="Arial" w:hAnsi="Arial" w:cs="Arial"/>
        </w:rPr>
        <w:t xml:space="preserve"> and </w:t>
      </w:r>
      <w:r w:rsidR="000361A6">
        <w:rPr>
          <w:rFonts w:ascii="Arial" w:hAnsi="Arial" w:cs="Arial"/>
        </w:rPr>
        <w:t xml:space="preserve">confirm </w:t>
      </w:r>
      <w:r w:rsidR="008F3540">
        <w:rPr>
          <w:rFonts w:ascii="Arial" w:hAnsi="Arial" w:cs="Arial"/>
        </w:rPr>
        <w:t>inventory is issued</w:t>
      </w:r>
      <w:r w:rsidR="00A97BDA">
        <w:rPr>
          <w:rFonts w:ascii="Arial" w:hAnsi="Arial" w:cs="Arial"/>
        </w:rPr>
        <w:t xml:space="preserve"> </w:t>
      </w:r>
      <w:r w:rsidR="008F3540">
        <w:rPr>
          <w:rFonts w:ascii="Arial" w:hAnsi="Arial" w:cs="Arial"/>
        </w:rPr>
        <w:t xml:space="preserve">against </w:t>
      </w:r>
      <w:r w:rsidR="0049431E">
        <w:rPr>
          <w:rFonts w:ascii="Arial" w:hAnsi="Arial" w:cs="Arial"/>
        </w:rPr>
        <w:t>a valid</w:t>
      </w:r>
      <w:r w:rsidR="00A97BDA">
        <w:rPr>
          <w:rFonts w:ascii="Arial" w:hAnsi="Arial" w:cs="Arial"/>
        </w:rPr>
        <w:t xml:space="preserve"> </w:t>
      </w:r>
      <w:r w:rsidR="008F3540">
        <w:rPr>
          <w:rFonts w:ascii="Arial" w:hAnsi="Arial" w:cs="Arial"/>
        </w:rPr>
        <w:t>work order</w:t>
      </w:r>
      <w:r w:rsidR="000361A6">
        <w:rPr>
          <w:rFonts w:ascii="Arial" w:hAnsi="Arial" w:cs="Arial"/>
        </w:rPr>
        <w:t xml:space="preserve">. </w:t>
      </w:r>
      <w:r w:rsidR="00530A05">
        <w:rPr>
          <w:rFonts w:ascii="Arial" w:hAnsi="Arial" w:cs="Arial"/>
        </w:rPr>
        <w:t xml:space="preserve"> </w:t>
      </w:r>
      <w:r w:rsidR="00CE3E24">
        <w:rPr>
          <w:rFonts w:ascii="Arial" w:hAnsi="Arial" w:cs="Arial"/>
        </w:rPr>
        <w:t>For inventory that was returned to the Storeroom (such as unused</w:t>
      </w:r>
      <w:r w:rsidR="004E6463">
        <w:rPr>
          <w:rFonts w:ascii="Arial" w:hAnsi="Arial" w:cs="Arial"/>
        </w:rPr>
        <w:t xml:space="preserve"> </w:t>
      </w:r>
      <w:r w:rsidR="00CE3E24">
        <w:rPr>
          <w:rFonts w:ascii="Arial" w:hAnsi="Arial" w:cs="Arial"/>
        </w:rPr>
        <w:t>cabling, connectors, molding, etc.</w:t>
      </w:r>
      <w:r w:rsidR="008B2AE0">
        <w:rPr>
          <w:rFonts w:ascii="Arial" w:hAnsi="Arial" w:cs="Arial"/>
        </w:rPr>
        <w:t>)</w:t>
      </w:r>
      <w:r w:rsidR="00CE3E24">
        <w:rPr>
          <w:rFonts w:ascii="Arial" w:hAnsi="Arial" w:cs="Arial"/>
        </w:rPr>
        <w:t xml:space="preserve">, </w:t>
      </w:r>
      <w:r w:rsidR="00116B3A">
        <w:rPr>
          <w:rFonts w:ascii="Arial" w:hAnsi="Arial" w:cs="Arial"/>
        </w:rPr>
        <w:t>COMIT work order data was obtained and analyzed to confirm</w:t>
      </w:r>
      <w:r w:rsidR="00B1227C">
        <w:rPr>
          <w:rFonts w:ascii="Arial" w:hAnsi="Arial" w:cs="Arial"/>
        </w:rPr>
        <w:t xml:space="preserve"> </w:t>
      </w:r>
      <w:r w:rsidR="00F87163">
        <w:rPr>
          <w:rFonts w:ascii="Arial" w:hAnsi="Arial" w:cs="Arial"/>
        </w:rPr>
        <w:t xml:space="preserve">the </w:t>
      </w:r>
      <w:r w:rsidR="00B1227C">
        <w:rPr>
          <w:rFonts w:ascii="Arial" w:hAnsi="Arial" w:cs="Arial"/>
        </w:rPr>
        <w:t>adequacy of supporting documentation and</w:t>
      </w:r>
      <w:r w:rsidR="00116B3A">
        <w:rPr>
          <w:rFonts w:ascii="Arial" w:hAnsi="Arial" w:cs="Arial"/>
        </w:rPr>
        <w:t xml:space="preserve"> </w:t>
      </w:r>
      <w:r w:rsidR="0017087B">
        <w:rPr>
          <w:rFonts w:ascii="Arial" w:hAnsi="Arial" w:cs="Arial"/>
        </w:rPr>
        <w:t>to ensure</w:t>
      </w:r>
      <w:r w:rsidR="00F87163">
        <w:rPr>
          <w:rFonts w:ascii="Arial" w:hAnsi="Arial" w:cs="Arial"/>
        </w:rPr>
        <w:t xml:space="preserve"> that</w:t>
      </w:r>
      <w:r w:rsidR="0017087B">
        <w:rPr>
          <w:rFonts w:ascii="Arial" w:hAnsi="Arial" w:cs="Arial"/>
        </w:rPr>
        <w:t xml:space="preserve"> </w:t>
      </w:r>
      <w:r w:rsidR="00116B3A">
        <w:rPr>
          <w:rFonts w:ascii="Arial" w:hAnsi="Arial" w:cs="Arial"/>
        </w:rPr>
        <w:t xml:space="preserve">inventory is returned against </w:t>
      </w:r>
      <w:r w:rsidR="008B2AE0">
        <w:rPr>
          <w:rFonts w:ascii="Arial" w:hAnsi="Arial" w:cs="Arial"/>
        </w:rPr>
        <w:t>the same valid</w:t>
      </w:r>
      <w:r w:rsidR="00116B3A">
        <w:rPr>
          <w:rFonts w:ascii="Arial" w:hAnsi="Arial" w:cs="Arial"/>
        </w:rPr>
        <w:t xml:space="preserve"> work order</w:t>
      </w:r>
      <w:r w:rsidR="00B1227C">
        <w:rPr>
          <w:rFonts w:ascii="Arial" w:hAnsi="Arial" w:cs="Arial"/>
        </w:rPr>
        <w:t xml:space="preserve"> as</w:t>
      </w:r>
      <w:r w:rsidR="0017087B">
        <w:rPr>
          <w:rFonts w:ascii="Arial" w:hAnsi="Arial" w:cs="Arial"/>
        </w:rPr>
        <w:t xml:space="preserve"> it was</w:t>
      </w:r>
      <w:r w:rsidR="00B1227C">
        <w:rPr>
          <w:rFonts w:ascii="Arial" w:hAnsi="Arial" w:cs="Arial"/>
        </w:rPr>
        <w:t xml:space="preserve"> issued</w:t>
      </w:r>
      <w:r w:rsidR="00116B3A">
        <w:rPr>
          <w:rFonts w:ascii="Arial" w:hAnsi="Arial" w:cs="Arial"/>
        </w:rPr>
        <w:t>.</w:t>
      </w:r>
    </w:p>
    <w:p w14:paraId="7AD1442E" w14:textId="77777777" w:rsidR="004A7F3E" w:rsidRPr="00FB161E" w:rsidRDefault="004A7F3E" w:rsidP="004A7F3E">
      <w:pPr>
        <w:pStyle w:val="NoSpacing"/>
        <w:spacing w:line="360" w:lineRule="auto"/>
        <w:jc w:val="both"/>
        <w:rPr>
          <w:rFonts w:ascii="Arial" w:hAnsi="Arial" w:cs="Arial"/>
          <w:sz w:val="24"/>
          <w:szCs w:val="24"/>
        </w:rPr>
      </w:pPr>
    </w:p>
    <w:p w14:paraId="6D1CDBA8" w14:textId="77777777" w:rsidR="00C81F47" w:rsidRPr="00DA483F" w:rsidRDefault="00C81F47" w:rsidP="00C81F47">
      <w:pPr>
        <w:pStyle w:val="BodyText2"/>
        <w:overflowPunct/>
        <w:autoSpaceDE/>
        <w:autoSpaceDN/>
        <w:adjustRightInd/>
        <w:spacing w:after="0" w:line="360" w:lineRule="auto"/>
        <w:jc w:val="both"/>
        <w:rPr>
          <w:rFonts w:ascii="Arial" w:eastAsiaTheme="minorHAnsi" w:hAnsi="Arial" w:cs="Arial"/>
          <w:sz w:val="24"/>
          <w:szCs w:val="24"/>
        </w:rPr>
      </w:pPr>
      <w:r w:rsidRPr="000774EC">
        <w:rPr>
          <w:rFonts w:ascii="Arial" w:eastAsiaTheme="minorHAnsi" w:hAnsi="Arial" w:cs="Arial"/>
          <w:sz w:val="24"/>
          <w:szCs w:val="24"/>
        </w:rPr>
        <w:t>There were no significant control weaknesses found in this area.</w:t>
      </w:r>
    </w:p>
    <w:p w14:paraId="217EC6BF" w14:textId="77777777" w:rsidR="00B8125E" w:rsidRDefault="00B8125E" w:rsidP="006D22E7">
      <w:pPr>
        <w:pStyle w:val="BodyText2"/>
        <w:overflowPunct/>
        <w:autoSpaceDE/>
        <w:autoSpaceDN/>
        <w:adjustRightInd/>
        <w:spacing w:after="0" w:line="360" w:lineRule="auto"/>
        <w:jc w:val="both"/>
        <w:rPr>
          <w:rFonts w:ascii="Arial" w:eastAsiaTheme="minorHAnsi" w:hAnsi="Arial" w:cs="Arial"/>
          <w:sz w:val="24"/>
          <w:szCs w:val="24"/>
        </w:rPr>
      </w:pPr>
    </w:p>
    <w:p w14:paraId="4A97D8E8" w14:textId="2D024EB0" w:rsidR="00CA6108" w:rsidRDefault="00CA6108" w:rsidP="00F52E33">
      <w:pPr>
        <w:pStyle w:val="NoSpacing"/>
        <w:keepNext/>
        <w:spacing w:line="360" w:lineRule="auto"/>
        <w:jc w:val="center"/>
        <w:rPr>
          <w:rFonts w:ascii="Arial" w:hAnsi="Arial" w:cs="Arial"/>
          <w:sz w:val="24"/>
          <w:szCs w:val="24"/>
          <w:u w:val="single"/>
        </w:rPr>
      </w:pPr>
      <w:r w:rsidRPr="00C65452">
        <w:rPr>
          <w:rFonts w:ascii="Arial" w:hAnsi="Arial" w:cs="Arial"/>
          <w:sz w:val="24"/>
          <w:szCs w:val="24"/>
          <w:u w:val="single"/>
        </w:rPr>
        <w:lastRenderedPageBreak/>
        <w:t>Inventory – Physical Counts, Variances</w:t>
      </w:r>
      <w:r w:rsidR="00607F5D">
        <w:rPr>
          <w:rFonts w:ascii="Arial" w:hAnsi="Arial" w:cs="Arial"/>
          <w:sz w:val="24"/>
          <w:szCs w:val="24"/>
          <w:u w:val="single"/>
        </w:rPr>
        <w:t>,</w:t>
      </w:r>
      <w:r w:rsidRPr="00C65452">
        <w:rPr>
          <w:rFonts w:ascii="Arial" w:hAnsi="Arial" w:cs="Arial"/>
          <w:sz w:val="24"/>
          <w:szCs w:val="24"/>
          <w:u w:val="single"/>
        </w:rPr>
        <w:t xml:space="preserve"> and Adjustments</w:t>
      </w:r>
    </w:p>
    <w:p w14:paraId="3E690B42" w14:textId="77777777" w:rsidR="00CA6108" w:rsidRPr="00F52E33" w:rsidRDefault="00CA6108" w:rsidP="00F52E33">
      <w:pPr>
        <w:pStyle w:val="NoSpacing"/>
        <w:keepNext/>
        <w:spacing w:line="360" w:lineRule="auto"/>
        <w:jc w:val="both"/>
        <w:rPr>
          <w:rFonts w:ascii="Arial" w:hAnsi="Arial" w:cs="Arial"/>
          <w:sz w:val="24"/>
          <w:szCs w:val="24"/>
        </w:rPr>
      </w:pPr>
    </w:p>
    <w:p w14:paraId="5EE1A7AF" w14:textId="101BD9D4" w:rsidR="00CA6108" w:rsidRPr="0097330E" w:rsidRDefault="00E83E34" w:rsidP="00F52E33">
      <w:pPr>
        <w:keepNext/>
        <w:spacing w:line="360" w:lineRule="auto"/>
        <w:jc w:val="both"/>
        <w:rPr>
          <w:rFonts w:ascii="Arial" w:hAnsi="Arial" w:cs="Arial"/>
          <w:sz w:val="24"/>
          <w:szCs w:val="24"/>
        </w:rPr>
      </w:pPr>
      <w:r>
        <w:rPr>
          <w:rFonts w:ascii="Arial" w:hAnsi="Arial" w:cs="Arial"/>
          <w:sz w:val="24"/>
          <w:szCs w:val="24"/>
        </w:rPr>
        <w:t>A&amp;AS met</w:t>
      </w:r>
      <w:r w:rsidR="00CA6108" w:rsidRPr="00324568">
        <w:rPr>
          <w:rFonts w:ascii="Arial" w:hAnsi="Arial" w:cs="Arial"/>
          <w:sz w:val="24"/>
          <w:szCs w:val="24"/>
        </w:rPr>
        <w:t xml:space="preserve"> with </w:t>
      </w:r>
      <w:r w:rsidR="007A4F8F">
        <w:rPr>
          <w:rFonts w:ascii="Arial" w:hAnsi="Arial" w:cs="Arial"/>
          <w:sz w:val="24"/>
          <w:szCs w:val="24"/>
        </w:rPr>
        <w:t>VTC</w:t>
      </w:r>
      <w:r w:rsidR="00CA6108" w:rsidRPr="00324568">
        <w:rPr>
          <w:rFonts w:ascii="Arial" w:hAnsi="Arial" w:cs="Arial"/>
          <w:sz w:val="24"/>
          <w:szCs w:val="24"/>
        </w:rPr>
        <w:t xml:space="preserve"> management to gain an understanding of </w:t>
      </w:r>
      <w:r w:rsidR="00116B6A">
        <w:rPr>
          <w:rFonts w:ascii="Arial" w:hAnsi="Arial" w:cs="Arial"/>
          <w:sz w:val="24"/>
          <w:szCs w:val="24"/>
        </w:rPr>
        <w:t>its</w:t>
      </w:r>
      <w:r w:rsidR="009C6F20">
        <w:rPr>
          <w:rFonts w:ascii="Arial" w:hAnsi="Arial" w:cs="Arial"/>
          <w:sz w:val="24"/>
          <w:szCs w:val="24"/>
        </w:rPr>
        <w:t xml:space="preserve"> </w:t>
      </w:r>
      <w:r w:rsidR="00CA6108" w:rsidRPr="00324568">
        <w:rPr>
          <w:rFonts w:ascii="Arial" w:hAnsi="Arial" w:cs="Arial"/>
          <w:sz w:val="24"/>
          <w:szCs w:val="24"/>
        </w:rPr>
        <w:t xml:space="preserve">periodic physical inventory counts, and controls related to inventory variances and adjustments.  </w:t>
      </w:r>
      <w:r w:rsidR="008D2C1F" w:rsidRPr="00D90FE8">
        <w:rPr>
          <w:rFonts w:ascii="Arial" w:hAnsi="Arial" w:cs="Arial"/>
          <w:sz w:val="24"/>
          <w:szCs w:val="24"/>
        </w:rPr>
        <w:t>Periodic</w:t>
      </w:r>
      <w:r w:rsidR="00CA6108" w:rsidRPr="00D90FE8">
        <w:rPr>
          <w:rFonts w:ascii="Arial" w:hAnsi="Arial" w:cs="Arial"/>
          <w:sz w:val="24"/>
          <w:szCs w:val="24"/>
        </w:rPr>
        <w:t xml:space="preserve"> inventory spot counts are performed </w:t>
      </w:r>
      <w:r w:rsidR="00465F9E" w:rsidRPr="00D90FE8">
        <w:rPr>
          <w:rFonts w:ascii="Arial" w:hAnsi="Arial" w:cs="Arial"/>
          <w:sz w:val="24"/>
          <w:szCs w:val="24"/>
        </w:rPr>
        <w:t>throughout</w:t>
      </w:r>
      <w:r w:rsidR="00CA6108" w:rsidRPr="00D90FE8">
        <w:rPr>
          <w:rFonts w:ascii="Arial" w:hAnsi="Arial" w:cs="Arial"/>
          <w:sz w:val="24"/>
          <w:szCs w:val="24"/>
        </w:rPr>
        <w:t xml:space="preserve"> </w:t>
      </w:r>
      <w:r w:rsidR="00F87163">
        <w:rPr>
          <w:rFonts w:ascii="Arial" w:hAnsi="Arial" w:cs="Arial"/>
          <w:sz w:val="24"/>
          <w:szCs w:val="24"/>
        </w:rPr>
        <w:t xml:space="preserve">the </w:t>
      </w:r>
      <w:r w:rsidR="00CA6108" w:rsidRPr="00D90FE8">
        <w:rPr>
          <w:rFonts w:ascii="Arial" w:hAnsi="Arial" w:cs="Arial"/>
          <w:sz w:val="24"/>
          <w:szCs w:val="24"/>
        </w:rPr>
        <w:t>year</w:t>
      </w:r>
      <w:r w:rsidR="00F87163">
        <w:rPr>
          <w:rFonts w:ascii="Arial" w:hAnsi="Arial" w:cs="Arial"/>
          <w:sz w:val="24"/>
          <w:szCs w:val="24"/>
        </w:rPr>
        <w:t>,</w:t>
      </w:r>
      <w:r w:rsidR="00CA6108" w:rsidRPr="00D90FE8">
        <w:rPr>
          <w:rFonts w:ascii="Arial" w:hAnsi="Arial" w:cs="Arial"/>
          <w:sz w:val="24"/>
          <w:szCs w:val="24"/>
        </w:rPr>
        <w:t xml:space="preserve"> with one annual count</w:t>
      </w:r>
      <w:r w:rsidR="00CA6108" w:rsidRPr="00C90A2A">
        <w:rPr>
          <w:rFonts w:ascii="Arial" w:hAnsi="Arial" w:cs="Arial"/>
          <w:sz w:val="24"/>
          <w:szCs w:val="24"/>
        </w:rPr>
        <w:t xml:space="preserve">.  </w:t>
      </w:r>
      <w:r w:rsidR="00CC7DEC">
        <w:rPr>
          <w:rFonts w:ascii="Arial" w:hAnsi="Arial" w:cs="Arial"/>
          <w:sz w:val="24"/>
          <w:szCs w:val="24"/>
        </w:rPr>
        <w:t>Supporting documentation for the</w:t>
      </w:r>
      <w:r w:rsidR="00CA6108" w:rsidRPr="00C90A2A">
        <w:rPr>
          <w:rFonts w:ascii="Arial" w:hAnsi="Arial" w:cs="Arial"/>
          <w:sz w:val="24"/>
          <w:szCs w:val="24"/>
        </w:rPr>
        <w:t xml:space="preserve"> </w:t>
      </w:r>
      <w:r w:rsidR="00793783" w:rsidRPr="00C90A2A">
        <w:rPr>
          <w:rFonts w:ascii="Arial" w:hAnsi="Arial" w:cs="Arial"/>
          <w:sz w:val="24"/>
          <w:szCs w:val="24"/>
        </w:rPr>
        <w:t>August and September 2018</w:t>
      </w:r>
      <w:r w:rsidR="00CA6108" w:rsidRPr="00C90A2A">
        <w:rPr>
          <w:rFonts w:ascii="Arial" w:hAnsi="Arial" w:cs="Arial"/>
          <w:sz w:val="24"/>
          <w:szCs w:val="24"/>
        </w:rPr>
        <w:t xml:space="preserve"> spot count</w:t>
      </w:r>
      <w:r w:rsidR="00793783" w:rsidRPr="00C90A2A">
        <w:rPr>
          <w:rFonts w:ascii="Arial" w:hAnsi="Arial" w:cs="Arial"/>
          <w:sz w:val="24"/>
          <w:szCs w:val="24"/>
        </w:rPr>
        <w:t>s</w:t>
      </w:r>
      <w:r w:rsidR="00CC7DEC">
        <w:rPr>
          <w:rFonts w:ascii="Arial" w:hAnsi="Arial" w:cs="Arial"/>
          <w:sz w:val="24"/>
          <w:szCs w:val="24"/>
        </w:rPr>
        <w:t>,</w:t>
      </w:r>
      <w:r w:rsidR="00793783" w:rsidRPr="00C90A2A">
        <w:rPr>
          <w:rFonts w:ascii="Arial" w:hAnsi="Arial" w:cs="Arial"/>
          <w:sz w:val="24"/>
          <w:szCs w:val="24"/>
        </w:rPr>
        <w:t xml:space="preserve"> </w:t>
      </w:r>
      <w:r w:rsidR="004D007D" w:rsidRPr="00C90A2A">
        <w:rPr>
          <w:rFonts w:ascii="Arial" w:hAnsi="Arial" w:cs="Arial"/>
          <w:sz w:val="24"/>
          <w:szCs w:val="24"/>
        </w:rPr>
        <w:t>June 2018</w:t>
      </w:r>
      <w:r w:rsidR="00CA6108" w:rsidRPr="00C90A2A">
        <w:rPr>
          <w:rFonts w:ascii="Arial" w:hAnsi="Arial" w:cs="Arial"/>
          <w:sz w:val="24"/>
          <w:szCs w:val="24"/>
        </w:rPr>
        <w:t xml:space="preserve"> annual </w:t>
      </w:r>
      <w:r w:rsidR="00CC7DEC" w:rsidRPr="00C90A2A">
        <w:rPr>
          <w:rFonts w:ascii="Arial" w:hAnsi="Arial" w:cs="Arial"/>
          <w:sz w:val="24"/>
          <w:szCs w:val="24"/>
        </w:rPr>
        <w:t>co</w:t>
      </w:r>
      <w:r w:rsidR="00CC7DEC">
        <w:rPr>
          <w:rFonts w:ascii="Arial" w:hAnsi="Arial" w:cs="Arial"/>
          <w:sz w:val="24"/>
          <w:szCs w:val="24"/>
        </w:rPr>
        <w:t>unt and related adjustments were</w:t>
      </w:r>
      <w:r w:rsidR="00CA6108" w:rsidRPr="00C90A2A">
        <w:rPr>
          <w:rFonts w:ascii="Arial" w:hAnsi="Arial" w:cs="Arial"/>
          <w:sz w:val="24"/>
          <w:szCs w:val="24"/>
        </w:rPr>
        <w:t xml:space="preserve"> obtained from management and </w:t>
      </w:r>
      <w:r w:rsidR="00216F1A">
        <w:rPr>
          <w:rFonts w:ascii="Arial" w:hAnsi="Arial" w:cs="Arial"/>
          <w:sz w:val="24"/>
          <w:szCs w:val="24"/>
        </w:rPr>
        <w:t>evaluated</w:t>
      </w:r>
      <w:r w:rsidR="00CA6108" w:rsidRPr="00C90A2A">
        <w:rPr>
          <w:rFonts w:ascii="Arial" w:hAnsi="Arial" w:cs="Arial"/>
          <w:sz w:val="24"/>
          <w:szCs w:val="24"/>
        </w:rPr>
        <w:t xml:space="preserve"> for completeness, accuracy</w:t>
      </w:r>
      <w:r w:rsidR="00F87163">
        <w:rPr>
          <w:rFonts w:ascii="Arial" w:hAnsi="Arial" w:cs="Arial"/>
          <w:sz w:val="24"/>
          <w:szCs w:val="24"/>
        </w:rPr>
        <w:t>,</w:t>
      </w:r>
      <w:r w:rsidR="00CA6108" w:rsidRPr="00C90A2A">
        <w:rPr>
          <w:rFonts w:ascii="Arial" w:hAnsi="Arial" w:cs="Arial"/>
          <w:sz w:val="24"/>
          <w:szCs w:val="24"/>
        </w:rPr>
        <w:t xml:space="preserve"> and appropriate management review.  </w:t>
      </w:r>
      <w:r w:rsidR="004402C5">
        <w:rPr>
          <w:rFonts w:ascii="Arial" w:hAnsi="Arial" w:cs="Arial"/>
          <w:sz w:val="24"/>
          <w:szCs w:val="24"/>
        </w:rPr>
        <w:t>V</w:t>
      </w:r>
      <w:r w:rsidR="00CA6108" w:rsidRPr="00292639">
        <w:rPr>
          <w:rFonts w:ascii="Arial" w:hAnsi="Arial" w:cs="Arial"/>
          <w:sz w:val="24"/>
          <w:szCs w:val="24"/>
        </w:rPr>
        <w:t>ariances are documented</w:t>
      </w:r>
      <w:r w:rsidR="004402C5">
        <w:rPr>
          <w:rFonts w:ascii="Arial" w:hAnsi="Arial" w:cs="Arial"/>
          <w:sz w:val="24"/>
          <w:szCs w:val="24"/>
        </w:rPr>
        <w:t>,</w:t>
      </w:r>
      <w:r w:rsidR="00CA6108" w:rsidRPr="00292639">
        <w:rPr>
          <w:rFonts w:ascii="Arial" w:hAnsi="Arial" w:cs="Arial"/>
          <w:sz w:val="24"/>
          <w:szCs w:val="24"/>
        </w:rPr>
        <w:t xml:space="preserve"> and</w:t>
      </w:r>
      <w:r w:rsidR="004402C5">
        <w:rPr>
          <w:rFonts w:ascii="Arial" w:hAnsi="Arial" w:cs="Arial"/>
          <w:sz w:val="24"/>
          <w:szCs w:val="24"/>
        </w:rPr>
        <w:t xml:space="preserve"> </w:t>
      </w:r>
      <w:r w:rsidR="004402C5" w:rsidRPr="005E48C9">
        <w:rPr>
          <w:rFonts w:ascii="Arial" w:hAnsi="Arial" w:cs="Arial"/>
          <w:sz w:val="24"/>
          <w:szCs w:val="24"/>
        </w:rPr>
        <w:t>significant variances</w:t>
      </w:r>
      <w:r w:rsidR="004402C5">
        <w:rPr>
          <w:rFonts w:ascii="Arial" w:hAnsi="Arial" w:cs="Arial"/>
          <w:sz w:val="24"/>
          <w:szCs w:val="24"/>
        </w:rPr>
        <w:t xml:space="preserve"> are properly</w:t>
      </w:r>
      <w:r w:rsidR="00CA6108" w:rsidRPr="00292639">
        <w:rPr>
          <w:rFonts w:ascii="Arial" w:hAnsi="Arial" w:cs="Arial"/>
          <w:sz w:val="24"/>
          <w:szCs w:val="24"/>
        </w:rPr>
        <w:t xml:space="preserve"> investigated by management.  Physical inventory adjustments</w:t>
      </w:r>
      <w:r w:rsidR="008E0590">
        <w:rPr>
          <w:rFonts w:ascii="Arial" w:hAnsi="Arial" w:cs="Arial"/>
          <w:sz w:val="24"/>
          <w:szCs w:val="24"/>
        </w:rPr>
        <w:t xml:space="preserve"> posted in COMIT </w:t>
      </w:r>
      <w:r w:rsidR="002E5A58" w:rsidRPr="0097330E">
        <w:rPr>
          <w:rFonts w:ascii="Arial" w:hAnsi="Arial" w:cs="Arial"/>
          <w:sz w:val="24"/>
          <w:szCs w:val="24"/>
        </w:rPr>
        <w:t xml:space="preserve">receive </w:t>
      </w:r>
      <w:r w:rsidR="00CA6108" w:rsidRPr="0097330E">
        <w:rPr>
          <w:rFonts w:ascii="Arial" w:hAnsi="Arial" w:cs="Arial"/>
          <w:sz w:val="24"/>
          <w:szCs w:val="24"/>
        </w:rPr>
        <w:t>management’s written approval prior to being applied to inventory balances</w:t>
      </w:r>
      <w:r w:rsidR="002E5A58" w:rsidRPr="0097330E">
        <w:rPr>
          <w:rFonts w:ascii="Arial" w:hAnsi="Arial" w:cs="Arial"/>
          <w:sz w:val="24"/>
          <w:szCs w:val="24"/>
        </w:rPr>
        <w:t>,</w:t>
      </w:r>
      <w:r w:rsidR="00CA6108" w:rsidRPr="0097330E">
        <w:rPr>
          <w:rFonts w:ascii="Arial" w:hAnsi="Arial" w:cs="Arial"/>
          <w:sz w:val="24"/>
          <w:szCs w:val="24"/>
        </w:rPr>
        <w:t xml:space="preserve"> and can only be performed by authorized employees with specific </w:t>
      </w:r>
      <w:r w:rsidR="002E5A58" w:rsidRPr="0097330E">
        <w:rPr>
          <w:rFonts w:ascii="Arial" w:hAnsi="Arial" w:cs="Arial"/>
          <w:sz w:val="24"/>
          <w:szCs w:val="24"/>
        </w:rPr>
        <w:t xml:space="preserve">COMIT system </w:t>
      </w:r>
      <w:r w:rsidR="00CA6108" w:rsidRPr="0097330E">
        <w:rPr>
          <w:rFonts w:ascii="Arial" w:hAnsi="Arial" w:cs="Arial"/>
          <w:sz w:val="24"/>
          <w:szCs w:val="24"/>
        </w:rPr>
        <w:t>privileges</w:t>
      </w:r>
      <w:r w:rsidR="00F87163">
        <w:rPr>
          <w:rFonts w:ascii="Arial" w:hAnsi="Arial" w:cs="Arial"/>
          <w:sz w:val="24"/>
          <w:szCs w:val="24"/>
        </w:rPr>
        <w:t xml:space="preserve"> that have been approved by management</w:t>
      </w:r>
      <w:r w:rsidR="00CA6108" w:rsidRPr="0097330E">
        <w:rPr>
          <w:rFonts w:ascii="Arial" w:hAnsi="Arial" w:cs="Arial"/>
          <w:sz w:val="24"/>
          <w:szCs w:val="24"/>
        </w:rPr>
        <w:t xml:space="preserve">. </w:t>
      </w:r>
    </w:p>
    <w:p w14:paraId="7A1BEA7C" w14:textId="77777777" w:rsidR="00F83F27" w:rsidRPr="00F83F27" w:rsidRDefault="00F83F27" w:rsidP="00CA6108">
      <w:pPr>
        <w:spacing w:line="360" w:lineRule="auto"/>
        <w:jc w:val="both"/>
        <w:rPr>
          <w:rFonts w:ascii="Arial" w:hAnsi="Arial" w:cs="Arial"/>
          <w:sz w:val="24"/>
          <w:szCs w:val="24"/>
          <w:highlight w:val="lightGray"/>
        </w:rPr>
      </w:pPr>
    </w:p>
    <w:p w14:paraId="33412914" w14:textId="51B8DE7A" w:rsidR="00DF272A" w:rsidRDefault="00DF272A" w:rsidP="00CA6108">
      <w:pPr>
        <w:spacing w:line="360" w:lineRule="auto"/>
        <w:jc w:val="both"/>
        <w:rPr>
          <w:rFonts w:ascii="Arial" w:hAnsi="Arial" w:cs="Arial"/>
          <w:sz w:val="24"/>
          <w:szCs w:val="24"/>
        </w:rPr>
      </w:pPr>
      <w:r w:rsidRPr="00DF272A">
        <w:rPr>
          <w:rFonts w:ascii="Arial" w:hAnsi="Arial" w:cs="Arial"/>
          <w:sz w:val="24"/>
          <w:szCs w:val="24"/>
          <w:u w:val="single"/>
        </w:rPr>
        <w:t>Inventory Cycle Counts</w:t>
      </w:r>
    </w:p>
    <w:p w14:paraId="483EB63D" w14:textId="77777777" w:rsidR="00CA79D1" w:rsidRDefault="00CA79D1" w:rsidP="002F2C0B">
      <w:pPr>
        <w:widowControl w:val="0"/>
        <w:spacing w:line="360" w:lineRule="auto"/>
        <w:jc w:val="both"/>
        <w:rPr>
          <w:rFonts w:ascii="Arial" w:hAnsi="Arial" w:cs="Arial"/>
          <w:color w:val="000000"/>
          <w:sz w:val="24"/>
          <w:szCs w:val="24"/>
          <w:u w:color="000000"/>
        </w:rPr>
      </w:pPr>
    </w:p>
    <w:p w14:paraId="082D98F7" w14:textId="0DD890FB" w:rsidR="00737E11" w:rsidRPr="00737E11" w:rsidRDefault="00737E11" w:rsidP="002F2C0B">
      <w:pPr>
        <w:widowControl w:val="0"/>
        <w:spacing w:line="360" w:lineRule="auto"/>
        <w:jc w:val="both"/>
        <w:rPr>
          <w:rFonts w:ascii="Arial" w:hAnsi="Arial" w:cs="Arial"/>
          <w:color w:val="000000"/>
          <w:sz w:val="24"/>
          <w:szCs w:val="24"/>
          <w:u w:color="000000"/>
        </w:rPr>
      </w:pPr>
      <w:r w:rsidRPr="00737E11">
        <w:rPr>
          <w:rFonts w:ascii="Arial" w:hAnsi="Arial" w:cs="Arial"/>
          <w:color w:val="000000"/>
          <w:sz w:val="24"/>
          <w:szCs w:val="24"/>
          <w:u w:color="000000"/>
        </w:rPr>
        <w:t xml:space="preserve">Management does not utilize the “blind count” methodology when performing its inventory cycle counts. </w:t>
      </w:r>
      <w:r w:rsidR="00530A05">
        <w:rPr>
          <w:rFonts w:ascii="Arial" w:hAnsi="Arial" w:cs="Arial"/>
          <w:color w:val="000000"/>
          <w:sz w:val="24"/>
          <w:szCs w:val="24"/>
          <w:u w:color="000000"/>
        </w:rPr>
        <w:t xml:space="preserve"> </w:t>
      </w:r>
      <w:r w:rsidRPr="00737E11">
        <w:rPr>
          <w:rFonts w:ascii="Arial" w:hAnsi="Arial" w:cs="Arial"/>
          <w:color w:val="000000"/>
          <w:sz w:val="24"/>
          <w:szCs w:val="24"/>
          <w:u w:color="000000"/>
        </w:rPr>
        <w:t xml:space="preserve">Instead, the perpetual inventory system’s on-hand balance of inventory levels are pre-printed on the count sheets prior to the start of the count. </w:t>
      </w:r>
      <w:r w:rsidR="00530A05">
        <w:rPr>
          <w:rFonts w:ascii="Arial" w:hAnsi="Arial" w:cs="Arial"/>
          <w:color w:val="000000"/>
          <w:sz w:val="24"/>
          <w:szCs w:val="24"/>
          <w:u w:color="000000"/>
        </w:rPr>
        <w:t xml:space="preserve"> </w:t>
      </w:r>
      <w:r w:rsidRPr="00737E11">
        <w:rPr>
          <w:rFonts w:ascii="Arial" w:hAnsi="Arial" w:cs="Arial"/>
          <w:color w:val="000000"/>
          <w:sz w:val="24"/>
          <w:szCs w:val="24"/>
          <w:u w:color="000000"/>
        </w:rPr>
        <w:t>This provides t</w:t>
      </w:r>
      <w:r w:rsidR="00CC7DEC">
        <w:rPr>
          <w:rFonts w:ascii="Arial" w:hAnsi="Arial" w:cs="Arial"/>
          <w:color w:val="000000"/>
          <w:sz w:val="24"/>
          <w:szCs w:val="24"/>
          <w:u w:color="000000"/>
        </w:rPr>
        <w:t>he count team with knowledge of the expected</w:t>
      </w:r>
      <w:r w:rsidRPr="00737E11">
        <w:rPr>
          <w:rFonts w:ascii="Arial" w:hAnsi="Arial" w:cs="Arial"/>
          <w:color w:val="000000"/>
          <w:sz w:val="24"/>
          <w:szCs w:val="24"/>
          <w:u w:color="000000"/>
        </w:rPr>
        <w:t xml:space="preserve"> outcome. </w:t>
      </w:r>
      <w:r w:rsidR="00530A05">
        <w:rPr>
          <w:rFonts w:ascii="Arial" w:hAnsi="Arial" w:cs="Arial"/>
          <w:color w:val="000000"/>
          <w:sz w:val="24"/>
          <w:szCs w:val="24"/>
          <w:u w:color="000000"/>
        </w:rPr>
        <w:t xml:space="preserve"> </w:t>
      </w:r>
      <w:r w:rsidRPr="00737E11">
        <w:rPr>
          <w:rFonts w:ascii="Arial" w:hAnsi="Arial" w:cs="Arial"/>
          <w:color w:val="000000"/>
          <w:sz w:val="24"/>
          <w:szCs w:val="24"/>
          <w:u w:color="000000"/>
        </w:rPr>
        <w:t xml:space="preserve">This condition creates the risk that the counters might be influenced by the on-hand quantities provided to them, make assumptions </w:t>
      </w:r>
      <w:r w:rsidR="00F668EA">
        <w:rPr>
          <w:rFonts w:ascii="Arial" w:hAnsi="Arial" w:cs="Arial"/>
          <w:color w:val="000000"/>
          <w:sz w:val="24"/>
          <w:szCs w:val="24"/>
          <w:u w:color="000000"/>
        </w:rPr>
        <w:t>that are incorrect</w:t>
      </w:r>
      <w:r w:rsidR="00CC7DEC">
        <w:rPr>
          <w:rFonts w:ascii="Arial" w:hAnsi="Arial" w:cs="Arial"/>
          <w:color w:val="000000"/>
          <w:sz w:val="24"/>
          <w:szCs w:val="24"/>
          <w:u w:color="000000"/>
        </w:rPr>
        <w:t xml:space="preserve"> or may</w:t>
      </w:r>
      <w:r w:rsidRPr="00737E11">
        <w:rPr>
          <w:rFonts w:ascii="Arial" w:hAnsi="Arial" w:cs="Arial"/>
          <w:color w:val="000000"/>
          <w:sz w:val="24"/>
          <w:szCs w:val="24"/>
          <w:u w:color="000000"/>
        </w:rPr>
        <w:t xml:space="preserve"> not actually perform the count. </w:t>
      </w:r>
      <w:r w:rsidR="00530A05">
        <w:rPr>
          <w:rFonts w:ascii="Arial" w:hAnsi="Arial" w:cs="Arial"/>
          <w:color w:val="000000"/>
          <w:sz w:val="24"/>
          <w:szCs w:val="24"/>
          <w:u w:color="000000"/>
        </w:rPr>
        <w:t xml:space="preserve"> </w:t>
      </w:r>
      <w:r w:rsidRPr="00737E11">
        <w:rPr>
          <w:rFonts w:ascii="Arial" w:hAnsi="Arial" w:cs="Arial"/>
          <w:color w:val="000000"/>
          <w:sz w:val="24"/>
          <w:szCs w:val="24"/>
          <w:u w:color="000000"/>
        </w:rPr>
        <w:t>The counters may look at the inventory, conclude it agrees wit</w:t>
      </w:r>
      <w:r w:rsidR="00F668EA">
        <w:rPr>
          <w:rFonts w:ascii="Arial" w:hAnsi="Arial" w:cs="Arial"/>
          <w:color w:val="000000"/>
          <w:sz w:val="24"/>
          <w:szCs w:val="24"/>
          <w:u w:color="000000"/>
        </w:rPr>
        <w:t>h the provided on-hand quantity</w:t>
      </w:r>
      <w:r w:rsidRPr="00737E11">
        <w:rPr>
          <w:rFonts w:ascii="Arial" w:hAnsi="Arial" w:cs="Arial"/>
          <w:color w:val="000000"/>
          <w:sz w:val="24"/>
          <w:szCs w:val="24"/>
          <w:u w:color="000000"/>
        </w:rPr>
        <w:t xml:space="preserve"> and record the on-hand balance amount as the physical count.  </w:t>
      </w:r>
    </w:p>
    <w:p w14:paraId="524324F9" w14:textId="30480E2A" w:rsidR="00DF272A" w:rsidRPr="00737E11" w:rsidRDefault="00DF272A" w:rsidP="00737E11">
      <w:pPr>
        <w:spacing w:line="360" w:lineRule="auto"/>
        <w:jc w:val="both"/>
        <w:rPr>
          <w:rFonts w:ascii="Arial" w:hAnsi="Arial" w:cs="Arial"/>
          <w:sz w:val="24"/>
          <w:szCs w:val="24"/>
        </w:rPr>
      </w:pPr>
    </w:p>
    <w:p w14:paraId="07DF6E0E" w14:textId="47E25400" w:rsidR="00737E11" w:rsidRDefault="00737E11" w:rsidP="00737E11">
      <w:pPr>
        <w:spacing w:line="360" w:lineRule="auto"/>
        <w:jc w:val="both"/>
        <w:rPr>
          <w:rFonts w:ascii="Arial" w:hAnsi="Arial" w:cs="Arial"/>
          <w:color w:val="000000"/>
          <w:sz w:val="24"/>
          <w:szCs w:val="24"/>
          <w:u w:color="000000"/>
        </w:rPr>
      </w:pPr>
      <w:r w:rsidRPr="00737E11">
        <w:rPr>
          <w:rFonts w:ascii="Arial" w:hAnsi="Arial" w:cs="Arial"/>
          <w:sz w:val="24"/>
          <w:szCs w:val="24"/>
          <w:u w:val="single"/>
        </w:rPr>
        <w:t>Recommendation</w:t>
      </w:r>
      <w:r w:rsidRPr="00737E11">
        <w:rPr>
          <w:rFonts w:ascii="Arial" w:hAnsi="Arial" w:cs="Arial"/>
          <w:sz w:val="24"/>
          <w:szCs w:val="24"/>
        </w:rPr>
        <w:t xml:space="preserve">:  </w:t>
      </w:r>
      <w:r w:rsidRPr="00737E11">
        <w:rPr>
          <w:rFonts w:ascii="Arial" w:hAnsi="Arial" w:cs="Arial"/>
          <w:color w:val="000000"/>
          <w:sz w:val="24"/>
          <w:szCs w:val="24"/>
          <w:u w:color="000000"/>
        </w:rPr>
        <w:t>Management should ensure</w:t>
      </w:r>
      <w:r w:rsidR="006B051E">
        <w:rPr>
          <w:rFonts w:ascii="Arial" w:hAnsi="Arial" w:cs="Arial"/>
          <w:color w:val="000000"/>
          <w:sz w:val="24"/>
          <w:szCs w:val="24"/>
          <w:u w:color="000000"/>
        </w:rPr>
        <w:t xml:space="preserve"> that</w:t>
      </w:r>
      <w:r w:rsidRPr="00737E11">
        <w:rPr>
          <w:rFonts w:ascii="Arial" w:hAnsi="Arial" w:cs="Arial"/>
          <w:color w:val="000000"/>
          <w:sz w:val="24"/>
          <w:szCs w:val="24"/>
          <w:u w:color="000000"/>
        </w:rPr>
        <w:t xml:space="preserve"> blind counts are utilized for all physical inventory counts. </w:t>
      </w:r>
      <w:r w:rsidR="00530A05">
        <w:rPr>
          <w:rFonts w:ascii="Arial" w:hAnsi="Arial" w:cs="Arial"/>
          <w:color w:val="000000"/>
          <w:sz w:val="24"/>
          <w:szCs w:val="24"/>
          <w:u w:color="000000"/>
        </w:rPr>
        <w:t xml:space="preserve"> </w:t>
      </w:r>
      <w:r w:rsidRPr="00737E11">
        <w:rPr>
          <w:rFonts w:ascii="Arial" w:hAnsi="Arial" w:cs="Arial"/>
          <w:color w:val="000000"/>
          <w:sz w:val="24"/>
          <w:szCs w:val="24"/>
          <w:u w:color="000000"/>
        </w:rPr>
        <w:t xml:space="preserve">Blind counts offer the greatest degree of assurance of accurate and reliable counts. </w:t>
      </w:r>
      <w:r w:rsidR="00530A05">
        <w:rPr>
          <w:rFonts w:ascii="Arial" w:hAnsi="Arial" w:cs="Arial"/>
          <w:color w:val="000000"/>
          <w:sz w:val="24"/>
          <w:szCs w:val="24"/>
          <w:u w:color="000000"/>
        </w:rPr>
        <w:t xml:space="preserve"> </w:t>
      </w:r>
      <w:r w:rsidRPr="00737E11">
        <w:rPr>
          <w:rFonts w:ascii="Arial" w:hAnsi="Arial" w:cs="Arial"/>
          <w:color w:val="000000"/>
          <w:sz w:val="24"/>
          <w:szCs w:val="24"/>
          <w:u w:color="000000"/>
        </w:rPr>
        <w:t>Blind counts also offer the advantage of assessing the integrity of the inventory system as well as other related inventory controls, processes</w:t>
      </w:r>
      <w:r w:rsidR="006B051E">
        <w:rPr>
          <w:rFonts w:ascii="Arial" w:hAnsi="Arial" w:cs="Arial"/>
          <w:color w:val="000000"/>
          <w:sz w:val="24"/>
          <w:szCs w:val="24"/>
          <w:u w:color="000000"/>
        </w:rPr>
        <w:t>,</w:t>
      </w:r>
      <w:r w:rsidRPr="00737E11">
        <w:rPr>
          <w:rFonts w:ascii="Arial" w:hAnsi="Arial" w:cs="Arial"/>
          <w:color w:val="000000"/>
          <w:sz w:val="24"/>
          <w:szCs w:val="24"/>
          <w:u w:color="000000"/>
        </w:rPr>
        <w:t xml:space="preserve"> and procedures.</w:t>
      </w:r>
    </w:p>
    <w:p w14:paraId="50BD517A" w14:textId="62D3C4BB" w:rsidR="002F2C0B" w:rsidRDefault="002F2C0B" w:rsidP="00737E11">
      <w:pPr>
        <w:spacing w:line="360" w:lineRule="auto"/>
        <w:jc w:val="both"/>
        <w:rPr>
          <w:rFonts w:ascii="Arial" w:hAnsi="Arial" w:cs="Arial"/>
          <w:color w:val="000000"/>
          <w:sz w:val="24"/>
          <w:szCs w:val="24"/>
          <w:u w:color="000000"/>
        </w:rPr>
      </w:pPr>
    </w:p>
    <w:p w14:paraId="2B1A2A7C" w14:textId="3132B587" w:rsidR="00B74C61" w:rsidRPr="00DF272A" w:rsidRDefault="002F2C0B" w:rsidP="00B74C61">
      <w:pPr>
        <w:spacing w:line="360" w:lineRule="auto"/>
        <w:jc w:val="both"/>
        <w:rPr>
          <w:rFonts w:ascii="Arial" w:hAnsi="Arial" w:cs="Arial"/>
          <w:sz w:val="24"/>
          <w:szCs w:val="24"/>
        </w:rPr>
      </w:pPr>
      <w:r w:rsidRPr="002F2C0B">
        <w:rPr>
          <w:rFonts w:ascii="Arial" w:hAnsi="Arial" w:cs="Arial"/>
          <w:sz w:val="24"/>
          <w:szCs w:val="24"/>
          <w:u w:val="single"/>
        </w:rPr>
        <w:lastRenderedPageBreak/>
        <w:t>Response</w:t>
      </w:r>
      <w:r>
        <w:rPr>
          <w:rFonts w:ascii="Arial" w:hAnsi="Arial" w:cs="Arial"/>
          <w:sz w:val="24"/>
          <w:szCs w:val="24"/>
        </w:rPr>
        <w:t xml:space="preserve">:  </w:t>
      </w:r>
      <w:r w:rsidR="00B74C61" w:rsidRPr="003D2E3E">
        <w:rPr>
          <w:rFonts w:ascii="Arial" w:hAnsi="Arial" w:cs="Arial"/>
          <w:sz w:val="24"/>
          <w:szCs w:val="24"/>
        </w:rPr>
        <w:t xml:space="preserve">Concur. </w:t>
      </w:r>
      <w:r w:rsidR="00D909AE">
        <w:rPr>
          <w:rFonts w:ascii="Arial" w:hAnsi="Arial" w:cs="Arial"/>
          <w:sz w:val="24"/>
          <w:szCs w:val="24"/>
        </w:rPr>
        <w:t xml:space="preserve"> </w:t>
      </w:r>
      <w:r w:rsidR="00B74C61" w:rsidRPr="003D2E3E">
        <w:rPr>
          <w:rFonts w:ascii="Arial" w:hAnsi="Arial" w:cs="Arial"/>
          <w:sz w:val="24"/>
          <w:szCs w:val="24"/>
        </w:rPr>
        <w:t>Management will ensure blind inventory counts will</w:t>
      </w:r>
      <w:r w:rsidR="00B74C61">
        <w:rPr>
          <w:rFonts w:ascii="Arial" w:hAnsi="Arial" w:cs="Arial"/>
          <w:sz w:val="24"/>
          <w:szCs w:val="24"/>
        </w:rPr>
        <w:t xml:space="preserve"> </w:t>
      </w:r>
      <w:r w:rsidR="00B74C61" w:rsidRPr="003D2E3E">
        <w:rPr>
          <w:rFonts w:ascii="Arial" w:hAnsi="Arial" w:cs="Arial"/>
          <w:sz w:val="24"/>
          <w:szCs w:val="24"/>
        </w:rPr>
        <w:t>be used to assess the integrity of the physical count as well as the automated system, by removing pre-printed counts from inventory sheets.</w:t>
      </w:r>
    </w:p>
    <w:p w14:paraId="26AC2779" w14:textId="77777777" w:rsidR="002F2C0B" w:rsidRDefault="002F2C0B" w:rsidP="002F2C0B">
      <w:pPr>
        <w:overflowPunct/>
        <w:spacing w:line="360" w:lineRule="auto"/>
        <w:jc w:val="both"/>
        <w:rPr>
          <w:rFonts w:ascii="Arial" w:hAnsi="Arial" w:cs="Arial"/>
          <w:sz w:val="24"/>
          <w:szCs w:val="24"/>
        </w:rPr>
      </w:pPr>
    </w:p>
    <w:p w14:paraId="27818273" w14:textId="7BC49B84" w:rsidR="003F3D46" w:rsidRDefault="003F3D46" w:rsidP="003F3D46">
      <w:pPr>
        <w:pStyle w:val="NoSpacing"/>
        <w:spacing w:line="360" w:lineRule="auto"/>
        <w:jc w:val="center"/>
        <w:rPr>
          <w:rFonts w:ascii="Arial" w:hAnsi="Arial" w:cs="Arial"/>
          <w:sz w:val="24"/>
          <w:szCs w:val="24"/>
          <w:u w:val="single"/>
        </w:rPr>
      </w:pPr>
      <w:r>
        <w:rPr>
          <w:rFonts w:ascii="Arial" w:hAnsi="Arial" w:cs="Arial"/>
          <w:sz w:val="24"/>
          <w:szCs w:val="24"/>
          <w:u w:val="single"/>
        </w:rPr>
        <w:t>In</w:t>
      </w:r>
      <w:r w:rsidRPr="00C65452">
        <w:rPr>
          <w:rFonts w:ascii="Arial" w:hAnsi="Arial" w:cs="Arial"/>
          <w:sz w:val="24"/>
          <w:szCs w:val="24"/>
          <w:u w:val="single"/>
        </w:rPr>
        <w:t>ventory – Physical Security</w:t>
      </w:r>
    </w:p>
    <w:p w14:paraId="408F0E2A" w14:textId="2A95DF11" w:rsidR="00C942EA" w:rsidRPr="00CA79D1" w:rsidRDefault="00C942EA" w:rsidP="00CA79D1">
      <w:pPr>
        <w:pStyle w:val="NoSpacing"/>
        <w:spacing w:line="360" w:lineRule="auto"/>
        <w:jc w:val="both"/>
        <w:rPr>
          <w:rFonts w:ascii="Arial" w:hAnsi="Arial" w:cs="Arial"/>
          <w:sz w:val="24"/>
          <w:szCs w:val="24"/>
        </w:rPr>
      </w:pPr>
    </w:p>
    <w:p w14:paraId="591C727D" w14:textId="575B85C9" w:rsidR="00460CAE" w:rsidRDefault="006E6D18" w:rsidP="004475A6">
      <w:pPr>
        <w:spacing w:line="360" w:lineRule="auto"/>
        <w:jc w:val="both"/>
        <w:rPr>
          <w:rFonts w:ascii="Arial" w:hAnsi="Arial" w:cs="Arial"/>
          <w:color w:val="000000"/>
          <w:sz w:val="24"/>
          <w:szCs w:val="24"/>
          <w:u w:color="000000"/>
        </w:rPr>
      </w:pPr>
      <w:r w:rsidRPr="00A60671">
        <w:rPr>
          <w:rFonts w:ascii="Arial" w:hAnsi="Arial" w:cs="Arial"/>
          <w:sz w:val="24"/>
          <w:szCs w:val="24"/>
        </w:rPr>
        <w:t xml:space="preserve">Observations were performed of </w:t>
      </w:r>
      <w:r w:rsidR="006B051E">
        <w:rPr>
          <w:rFonts w:ascii="Arial" w:hAnsi="Arial" w:cs="Arial"/>
          <w:sz w:val="24"/>
          <w:szCs w:val="24"/>
        </w:rPr>
        <w:t xml:space="preserve">the </w:t>
      </w:r>
      <w:r w:rsidRPr="00A60671">
        <w:rPr>
          <w:rFonts w:ascii="Arial" w:hAnsi="Arial" w:cs="Arial"/>
          <w:sz w:val="24"/>
          <w:szCs w:val="24"/>
        </w:rPr>
        <w:t xml:space="preserve">VTC’s main inventory storage and its satellite areas </w:t>
      </w:r>
      <w:r w:rsidR="003259C5">
        <w:rPr>
          <w:rFonts w:ascii="Arial" w:hAnsi="Arial" w:cs="Arial"/>
          <w:sz w:val="24"/>
          <w:szCs w:val="24"/>
        </w:rPr>
        <w:t xml:space="preserve">in order </w:t>
      </w:r>
      <w:r w:rsidRPr="00A60671">
        <w:rPr>
          <w:rFonts w:ascii="Arial" w:hAnsi="Arial" w:cs="Arial"/>
          <w:sz w:val="24"/>
          <w:szCs w:val="24"/>
        </w:rPr>
        <w:t xml:space="preserve">to evaluate the adequacy of physical security. </w:t>
      </w:r>
      <w:r w:rsidR="00530A05">
        <w:rPr>
          <w:rFonts w:ascii="Arial" w:hAnsi="Arial" w:cs="Arial"/>
          <w:sz w:val="24"/>
          <w:szCs w:val="24"/>
        </w:rPr>
        <w:t xml:space="preserve"> </w:t>
      </w:r>
      <w:r w:rsidR="00A60671" w:rsidRPr="00A60671">
        <w:rPr>
          <w:rFonts w:ascii="Arial" w:hAnsi="Arial" w:cs="Arial"/>
          <w:sz w:val="24"/>
          <w:szCs w:val="24"/>
        </w:rPr>
        <w:t>Security measures include utilization of electronic keycard locks</w:t>
      </w:r>
      <w:r w:rsidR="00F668EA">
        <w:rPr>
          <w:rFonts w:ascii="Arial" w:hAnsi="Arial" w:cs="Arial"/>
          <w:sz w:val="24"/>
          <w:szCs w:val="24"/>
        </w:rPr>
        <w:t>,</w:t>
      </w:r>
      <w:r w:rsidR="00A60671" w:rsidRPr="00A60671">
        <w:rPr>
          <w:rFonts w:ascii="Arial" w:hAnsi="Arial" w:cs="Arial"/>
          <w:sz w:val="24"/>
          <w:szCs w:val="24"/>
        </w:rPr>
        <w:t xml:space="preserve"> surveillance cameras </w:t>
      </w:r>
      <w:r w:rsidR="00A60671">
        <w:rPr>
          <w:rFonts w:ascii="Arial" w:hAnsi="Arial" w:cs="Arial"/>
          <w:sz w:val="24"/>
          <w:szCs w:val="24"/>
        </w:rPr>
        <w:t>that cover</w:t>
      </w:r>
      <w:r w:rsidR="00A60671" w:rsidRPr="00A60671">
        <w:rPr>
          <w:rFonts w:ascii="Arial" w:hAnsi="Arial" w:cs="Arial"/>
          <w:sz w:val="24"/>
          <w:szCs w:val="24"/>
        </w:rPr>
        <w:t xml:space="preserve"> points of entry</w:t>
      </w:r>
      <w:r w:rsidR="00F668EA">
        <w:rPr>
          <w:rFonts w:ascii="Arial" w:hAnsi="Arial" w:cs="Arial"/>
          <w:sz w:val="24"/>
          <w:szCs w:val="24"/>
        </w:rPr>
        <w:t>,</w:t>
      </w:r>
      <w:r w:rsidR="00A60671" w:rsidRPr="00A60671">
        <w:rPr>
          <w:rFonts w:ascii="Arial" w:hAnsi="Arial" w:cs="Arial"/>
          <w:sz w:val="24"/>
          <w:szCs w:val="24"/>
        </w:rPr>
        <w:t xml:space="preserve"> and inventory issuance counters. </w:t>
      </w:r>
      <w:r w:rsidR="00530A05">
        <w:rPr>
          <w:rFonts w:ascii="Arial" w:hAnsi="Arial" w:cs="Arial"/>
          <w:sz w:val="24"/>
          <w:szCs w:val="24"/>
        </w:rPr>
        <w:t xml:space="preserve"> </w:t>
      </w:r>
      <w:r w:rsidR="002A4BDB">
        <w:rPr>
          <w:rFonts w:ascii="Arial" w:hAnsi="Arial" w:cs="Arial"/>
          <w:sz w:val="24"/>
          <w:szCs w:val="24"/>
        </w:rPr>
        <w:t>D</w:t>
      </w:r>
      <w:r w:rsidR="00A60671" w:rsidRPr="00A60671">
        <w:rPr>
          <w:rFonts w:ascii="Arial" w:hAnsi="Arial" w:cs="Arial"/>
          <w:color w:val="000000"/>
          <w:sz w:val="24"/>
          <w:szCs w:val="24"/>
          <w:u w:color="000000"/>
        </w:rPr>
        <w:t>oors to the storage area</w:t>
      </w:r>
      <w:r w:rsidR="008A55D1">
        <w:rPr>
          <w:rFonts w:ascii="Arial" w:hAnsi="Arial" w:cs="Arial"/>
          <w:color w:val="000000"/>
          <w:sz w:val="24"/>
          <w:szCs w:val="24"/>
          <w:u w:color="000000"/>
        </w:rPr>
        <w:t>s are</w:t>
      </w:r>
      <w:r w:rsidR="00A60671" w:rsidRPr="00A60671">
        <w:rPr>
          <w:rFonts w:ascii="Arial" w:hAnsi="Arial" w:cs="Arial"/>
          <w:color w:val="000000"/>
          <w:sz w:val="24"/>
          <w:szCs w:val="24"/>
          <w:u w:color="000000"/>
        </w:rPr>
        <w:t xml:space="preserve"> secured with a passc</w:t>
      </w:r>
      <w:r w:rsidR="00993775">
        <w:rPr>
          <w:rFonts w:ascii="Arial" w:hAnsi="Arial" w:cs="Arial"/>
          <w:color w:val="000000"/>
          <w:sz w:val="24"/>
          <w:szCs w:val="24"/>
          <w:u w:color="000000"/>
        </w:rPr>
        <w:t>ode lock.</w:t>
      </w:r>
      <w:r w:rsidR="002D2A7A">
        <w:rPr>
          <w:rFonts w:ascii="Arial" w:hAnsi="Arial" w:cs="Arial"/>
          <w:color w:val="000000"/>
          <w:sz w:val="24"/>
          <w:szCs w:val="24"/>
          <w:u w:color="000000"/>
        </w:rPr>
        <w:t xml:space="preserve"> </w:t>
      </w:r>
      <w:r w:rsidR="00530A05">
        <w:rPr>
          <w:rFonts w:ascii="Arial" w:hAnsi="Arial" w:cs="Arial"/>
          <w:color w:val="000000"/>
          <w:sz w:val="24"/>
          <w:szCs w:val="24"/>
          <w:u w:color="000000"/>
        </w:rPr>
        <w:t xml:space="preserve"> </w:t>
      </w:r>
      <w:r w:rsidR="00AE4676">
        <w:rPr>
          <w:rFonts w:ascii="Arial" w:hAnsi="Arial" w:cs="Arial"/>
          <w:color w:val="000000"/>
          <w:sz w:val="24"/>
          <w:szCs w:val="24"/>
          <w:u w:color="000000"/>
        </w:rPr>
        <w:t>Security of the</w:t>
      </w:r>
      <w:r w:rsidR="00A60671" w:rsidRPr="00A60671">
        <w:rPr>
          <w:rFonts w:ascii="Arial" w:hAnsi="Arial" w:cs="Arial"/>
          <w:color w:val="000000"/>
          <w:sz w:val="24"/>
          <w:szCs w:val="24"/>
          <w:u w:color="000000"/>
        </w:rPr>
        <w:t xml:space="preserve"> </w:t>
      </w:r>
      <w:r w:rsidR="00BF4262">
        <w:rPr>
          <w:rFonts w:ascii="Arial" w:hAnsi="Arial" w:cs="Arial"/>
          <w:color w:val="000000"/>
          <w:sz w:val="24"/>
          <w:szCs w:val="24"/>
          <w:u w:color="000000"/>
        </w:rPr>
        <w:t xml:space="preserve">main </w:t>
      </w:r>
      <w:r w:rsidR="00AE4676">
        <w:rPr>
          <w:rFonts w:ascii="Arial" w:hAnsi="Arial" w:cs="Arial"/>
          <w:color w:val="000000"/>
          <w:sz w:val="24"/>
          <w:szCs w:val="24"/>
          <w:u w:color="000000"/>
        </w:rPr>
        <w:t xml:space="preserve">inventory </w:t>
      </w:r>
      <w:r w:rsidR="00A60671" w:rsidRPr="00A60671">
        <w:rPr>
          <w:rFonts w:ascii="Arial" w:hAnsi="Arial" w:cs="Arial"/>
          <w:color w:val="000000"/>
          <w:sz w:val="24"/>
          <w:szCs w:val="24"/>
          <w:u w:color="000000"/>
        </w:rPr>
        <w:t xml:space="preserve">storage area </w:t>
      </w:r>
      <w:r w:rsidR="00AC64A0">
        <w:rPr>
          <w:rFonts w:ascii="Arial" w:hAnsi="Arial" w:cs="Arial"/>
          <w:color w:val="000000"/>
          <w:sz w:val="24"/>
          <w:szCs w:val="24"/>
          <w:u w:color="000000"/>
        </w:rPr>
        <w:t>includes</w:t>
      </w:r>
      <w:r w:rsidR="00A60671" w:rsidRPr="00A60671">
        <w:rPr>
          <w:rFonts w:ascii="Arial" w:hAnsi="Arial" w:cs="Arial"/>
          <w:color w:val="000000"/>
          <w:sz w:val="24"/>
          <w:szCs w:val="24"/>
          <w:u w:color="000000"/>
        </w:rPr>
        <w:t xml:space="preserve"> </w:t>
      </w:r>
      <w:r w:rsidR="00AC64A0">
        <w:rPr>
          <w:rFonts w:ascii="Arial" w:hAnsi="Arial" w:cs="Arial"/>
          <w:color w:val="000000"/>
          <w:sz w:val="24"/>
          <w:szCs w:val="24"/>
          <w:u w:color="000000"/>
        </w:rPr>
        <w:t xml:space="preserve">a </w:t>
      </w:r>
      <w:r w:rsidR="00AE4676">
        <w:rPr>
          <w:rFonts w:ascii="Arial" w:hAnsi="Arial" w:cs="Arial"/>
          <w:color w:val="000000"/>
          <w:sz w:val="24"/>
          <w:szCs w:val="24"/>
          <w:u w:color="000000"/>
        </w:rPr>
        <w:t>floor-to-ceiling</w:t>
      </w:r>
      <w:r w:rsidR="00AC64A0">
        <w:rPr>
          <w:rFonts w:ascii="Arial" w:hAnsi="Arial" w:cs="Arial"/>
          <w:color w:val="000000"/>
          <w:sz w:val="24"/>
          <w:szCs w:val="24"/>
          <w:u w:color="000000"/>
        </w:rPr>
        <w:t xml:space="preserve"> cage built from</w:t>
      </w:r>
      <w:r w:rsidR="00AE4676">
        <w:rPr>
          <w:rFonts w:ascii="Arial" w:hAnsi="Arial" w:cs="Arial"/>
          <w:color w:val="000000"/>
          <w:sz w:val="24"/>
          <w:szCs w:val="24"/>
          <w:u w:color="000000"/>
        </w:rPr>
        <w:t xml:space="preserve"> </w:t>
      </w:r>
      <w:r w:rsidR="00A60671" w:rsidRPr="00A60671">
        <w:rPr>
          <w:rFonts w:ascii="Arial" w:hAnsi="Arial" w:cs="Arial"/>
          <w:color w:val="000000"/>
          <w:sz w:val="24"/>
          <w:szCs w:val="24"/>
          <w:u w:color="000000"/>
        </w:rPr>
        <w:t>chain</w:t>
      </w:r>
      <w:r w:rsidR="00AE4676">
        <w:rPr>
          <w:rFonts w:ascii="Arial" w:hAnsi="Arial" w:cs="Arial"/>
          <w:color w:val="000000"/>
          <w:sz w:val="24"/>
          <w:szCs w:val="24"/>
          <w:u w:color="000000"/>
        </w:rPr>
        <w:t xml:space="preserve"> </w:t>
      </w:r>
      <w:r w:rsidR="00A60671" w:rsidRPr="00A60671">
        <w:rPr>
          <w:rFonts w:ascii="Arial" w:hAnsi="Arial" w:cs="Arial"/>
          <w:color w:val="000000"/>
          <w:sz w:val="24"/>
          <w:szCs w:val="24"/>
          <w:u w:color="000000"/>
        </w:rPr>
        <w:t>link fencing</w:t>
      </w:r>
      <w:r w:rsidR="00AE4676">
        <w:rPr>
          <w:rFonts w:ascii="Arial" w:hAnsi="Arial" w:cs="Arial"/>
          <w:color w:val="000000"/>
          <w:sz w:val="24"/>
          <w:szCs w:val="24"/>
          <w:u w:color="000000"/>
        </w:rPr>
        <w:t xml:space="preserve">, </w:t>
      </w:r>
      <w:r w:rsidR="00BF4262">
        <w:rPr>
          <w:rFonts w:ascii="Arial" w:hAnsi="Arial" w:cs="Arial"/>
          <w:color w:val="000000"/>
          <w:sz w:val="24"/>
          <w:szCs w:val="24"/>
          <w:u w:color="000000"/>
        </w:rPr>
        <w:t xml:space="preserve">electronic </w:t>
      </w:r>
      <w:r w:rsidR="00A60671" w:rsidRPr="00A60671">
        <w:rPr>
          <w:rFonts w:ascii="Arial" w:hAnsi="Arial" w:cs="Arial"/>
          <w:color w:val="000000"/>
          <w:sz w:val="24"/>
          <w:szCs w:val="24"/>
          <w:u w:color="000000"/>
        </w:rPr>
        <w:t>Bruin</w:t>
      </w:r>
      <w:r w:rsidR="00BF4262">
        <w:rPr>
          <w:rFonts w:ascii="Arial" w:hAnsi="Arial" w:cs="Arial"/>
          <w:color w:val="000000"/>
          <w:sz w:val="24"/>
          <w:szCs w:val="24"/>
          <w:u w:color="000000"/>
        </w:rPr>
        <w:t xml:space="preserve">Card </w:t>
      </w:r>
      <w:r w:rsidR="00AE4676">
        <w:rPr>
          <w:rFonts w:ascii="Arial" w:hAnsi="Arial" w:cs="Arial"/>
          <w:color w:val="000000"/>
          <w:sz w:val="24"/>
          <w:szCs w:val="24"/>
          <w:u w:color="000000"/>
        </w:rPr>
        <w:t>readers</w:t>
      </w:r>
      <w:r w:rsidR="006B051E">
        <w:rPr>
          <w:rFonts w:ascii="Arial" w:hAnsi="Arial" w:cs="Arial"/>
          <w:color w:val="000000"/>
          <w:sz w:val="24"/>
          <w:szCs w:val="24"/>
          <w:u w:color="000000"/>
        </w:rPr>
        <w:t>,</w:t>
      </w:r>
      <w:r w:rsidR="00AE4676">
        <w:rPr>
          <w:rFonts w:ascii="Arial" w:hAnsi="Arial" w:cs="Arial"/>
          <w:color w:val="000000"/>
          <w:sz w:val="24"/>
          <w:szCs w:val="24"/>
          <w:u w:color="000000"/>
        </w:rPr>
        <w:t xml:space="preserve"> and traditional, </w:t>
      </w:r>
      <w:r w:rsidR="0044305A">
        <w:rPr>
          <w:rFonts w:ascii="Arial" w:hAnsi="Arial" w:cs="Arial"/>
          <w:color w:val="000000"/>
          <w:sz w:val="24"/>
          <w:szCs w:val="24"/>
          <w:u w:color="000000"/>
        </w:rPr>
        <w:t>heavy-duty</w:t>
      </w:r>
      <w:r w:rsidR="00AE4676">
        <w:rPr>
          <w:rFonts w:ascii="Arial" w:hAnsi="Arial" w:cs="Arial"/>
          <w:color w:val="000000"/>
          <w:sz w:val="24"/>
          <w:szCs w:val="24"/>
          <w:u w:color="000000"/>
        </w:rPr>
        <w:t xml:space="preserve"> key locks.</w:t>
      </w:r>
      <w:r w:rsidR="00A60671" w:rsidRPr="00A60671">
        <w:rPr>
          <w:rFonts w:ascii="Arial" w:hAnsi="Arial" w:cs="Arial"/>
          <w:color w:val="000000"/>
          <w:sz w:val="24"/>
          <w:szCs w:val="24"/>
          <w:u w:color="000000"/>
        </w:rPr>
        <w:t xml:space="preserve"> </w:t>
      </w:r>
      <w:r w:rsidR="00530A05">
        <w:rPr>
          <w:rFonts w:ascii="Arial" w:hAnsi="Arial" w:cs="Arial"/>
          <w:color w:val="000000"/>
          <w:sz w:val="24"/>
          <w:szCs w:val="24"/>
          <w:u w:color="000000"/>
        </w:rPr>
        <w:t xml:space="preserve"> </w:t>
      </w:r>
      <w:r w:rsidR="00457A39" w:rsidRPr="00765AD0">
        <w:rPr>
          <w:rFonts w:ascii="Arial" w:hAnsi="Arial" w:cs="Arial"/>
          <w:color w:val="000000"/>
          <w:sz w:val="24"/>
          <w:szCs w:val="24"/>
          <w:u w:color="000000"/>
        </w:rPr>
        <w:t>The security cameras monitor the inventory shelves and doors.</w:t>
      </w:r>
      <w:r w:rsidR="00E57E0A">
        <w:rPr>
          <w:rFonts w:ascii="Arial" w:hAnsi="Arial" w:cs="Arial"/>
          <w:color w:val="000000"/>
          <w:sz w:val="24"/>
          <w:szCs w:val="24"/>
          <w:u w:color="000000"/>
        </w:rPr>
        <w:t xml:space="preserve"> </w:t>
      </w:r>
      <w:r w:rsidR="00530A05">
        <w:rPr>
          <w:rFonts w:ascii="Arial" w:hAnsi="Arial" w:cs="Arial"/>
          <w:color w:val="000000"/>
          <w:sz w:val="24"/>
          <w:szCs w:val="24"/>
          <w:u w:color="000000"/>
        </w:rPr>
        <w:t xml:space="preserve"> </w:t>
      </w:r>
      <w:r w:rsidR="00E57E0A">
        <w:rPr>
          <w:rFonts w:ascii="Arial" w:hAnsi="Arial" w:cs="Arial"/>
          <w:color w:val="000000"/>
          <w:sz w:val="24"/>
          <w:szCs w:val="24"/>
          <w:u w:color="000000"/>
        </w:rPr>
        <w:t xml:space="preserve">There is another inventory </w:t>
      </w:r>
      <w:r w:rsidR="00404051">
        <w:rPr>
          <w:rFonts w:ascii="Arial" w:hAnsi="Arial" w:cs="Arial"/>
          <w:color w:val="000000"/>
          <w:sz w:val="24"/>
          <w:szCs w:val="24"/>
          <w:u w:color="000000"/>
        </w:rPr>
        <w:t>area</w:t>
      </w:r>
      <w:r w:rsidR="00E57E0A">
        <w:rPr>
          <w:rFonts w:ascii="Arial" w:hAnsi="Arial" w:cs="Arial"/>
          <w:color w:val="000000"/>
          <w:sz w:val="24"/>
          <w:szCs w:val="24"/>
          <w:u w:color="000000"/>
        </w:rPr>
        <w:t xml:space="preserve"> near the main inventory cage</w:t>
      </w:r>
      <w:r w:rsidR="00404051">
        <w:rPr>
          <w:rFonts w:ascii="Arial" w:hAnsi="Arial" w:cs="Arial"/>
          <w:color w:val="000000"/>
          <w:sz w:val="24"/>
          <w:szCs w:val="24"/>
          <w:u w:color="000000"/>
        </w:rPr>
        <w:t xml:space="preserve">. </w:t>
      </w:r>
      <w:r w:rsidR="00530A05">
        <w:rPr>
          <w:rFonts w:ascii="Arial" w:hAnsi="Arial" w:cs="Arial"/>
          <w:color w:val="000000"/>
          <w:sz w:val="24"/>
          <w:szCs w:val="24"/>
          <w:u w:color="000000"/>
        </w:rPr>
        <w:t xml:space="preserve"> </w:t>
      </w:r>
      <w:r w:rsidR="00404051">
        <w:rPr>
          <w:rFonts w:ascii="Arial" w:hAnsi="Arial" w:cs="Arial"/>
          <w:color w:val="000000"/>
          <w:sz w:val="24"/>
          <w:szCs w:val="24"/>
          <w:u w:color="000000"/>
        </w:rPr>
        <w:t>This are</w:t>
      </w:r>
      <w:r w:rsidR="00B75251">
        <w:rPr>
          <w:rFonts w:ascii="Arial" w:hAnsi="Arial" w:cs="Arial"/>
          <w:color w:val="000000"/>
          <w:sz w:val="24"/>
          <w:szCs w:val="24"/>
          <w:u w:color="000000"/>
        </w:rPr>
        <w:t xml:space="preserve">a </w:t>
      </w:r>
      <w:r w:rsidR="00C31823">
        <w:rPr>
          <w:rFonts w:ascii="Arial" w:hAnsi="Arial" w:cs="Arial"/>
          <w:color w:val="000000"/>
          <w:sz w:val="24"/>
          <w:szCs w:val="24"/>
          <w:u w:color="000000"/>
        </w:rPr>
        <w:t>is a</w:t>
      </w:r>
      <w:r w:rsidR="00B75251">
        <w:rPr>
          <w:rFonts w:ascii="Arial" w:hAnsi="Arial" w:cs="Arial"/>
          <w:color w:val="000000"/>
          <w:sz w:val="24"/>
          <w:szCs w:val="24"/>
          <w:u w:color="000000"/>
        </w:rPr>
        <w:t xml:space="preserve"> floor-to-ceiling cage built from </w:t>
      </w:r>
      <w:r w:rsidR="00B75251" w:rsidRPr="00A60671">
        <w:rPr>
          <w:rFonts w:ascii="Arial" w:hAnsi="Arial" w:cs="Arial"/>
          <w:color w:val="000000"/>
          <w:sz w:val="24"/>
          <w:szCs w:val="24"/>
          <w:u w:color="000000"/>
        </w:rPr>
        <w:t>chain</w:t>
      </w:r>
      <w:r w:rsidR="00B75251">
        <w:rPr>
          <w:rFonts w:ascii="Arial" w:hAnsi="Arial" w:cs="Arial"/>
          <w:color w:val="000000"/>
          <w:sz w:val="24"/>
          <w:szCs w:val="24"/>
          <w:u w:color="000000"/>
        </w:rPr>
        <w:t xml:space="preserve"> </w:t>
      </w:r>
      <w:r w:rsidR="00B75251" w:rsidRPr="00A60671">
        <w:rPr>
          <w:rFonts w:ascii="Arial" w:hAnsi="Arial" w:cs="Arial"/>
          <w:color w:val="000000"/>
          <w:sz w:val="24"/>
          <w:szCs w:val="24"/>
          <w:u w:color="000000"/>
        </w:rPr>
        <w:t>link fencing</w:t>
      </w:r>
      <w:r w:rsidR="00B75251">
        <w:rPr>
          <w:rFonts w:ascii="Arial" w:hAnsi="Arial" w:cs="Arial"/>
          <w:color w:val="000000"/>
          <w:sz w:val="24"/>
          <w:szCs w:val="24"/>
          <w:u w:color="000000"/>
        </w:rPr>
        <w:t>,</w:t>
      </w:r>
      <w:r w:rsidR="00404051">
        <w:rPr>
          <w:rFonts w:ascii="Arial" w:hAnsi="Arial" w:cs="Arial"/>
          <w:color w:val="000000"/>
          <w:sz w:val="24"/>
          <w:szCs w:val="24"/>
          <w:u w:color="000000"/>
        </w:rPr>
        <w:t xml:space="preserve"> </w:t>
      </w:r>
      <w:r w:rsidR="00101963">
        <w:rPr>
          <w:rFonts w:ascii="Arial" w:hAnsi="Arial" w:cs="Arial"/>
          <w:color w:val="000000"/>
          <w:sz w:val="24"/>
          <w:szCs w:val="24"/>
          <w:u w:color="000000"/>
        </w:rPr>
        <w:t xml:space="preserve">which </w:t>
      </w:r>
      <w:r w:rsidR="002713A8">
        <w:rPr>
          <w:rFonts w:ascii="Arial" w:hAnsi="Arial" w:cs="Arial"/>
          <w:color w:val="000000"/>
          <w:sz w:val="24"/>
          <w:szCs w:val="24"/>
          <w:u w:color="000000"/>
        </w:rPr>
        <w:t>also</w:t>
      </w:r>
      <w:r w:rsidR="00C31823">
        <w:rPr>
          <w:rFonts w:ascii="Arial" w:hAnsi="Arial" w:cs="Arial"/>
          <w:color w:val="000000"/>
          <w:sz w:val="24"/>
          <w:szCs w:val="24"/>
          <w:u w:color="000000"/>
        </w:rPr>
        <w:t xml:space="preserve"> has electronic locks and security cameras</w:t>
      </w:r>
      <w:r w:rsidR="002713A8">
        <w:rPr>
          <w:rFonts w:ascii="Arial" w:hAnsi="Arial" w:cs="Arial"/>
          <w:color w:val="000000"/>
          <w:sz w:val="24"/>
          <w:szCs w:val="24"/>
          <w:u w:color="000000"/>
        </w:rPr>
        <w:t xml:space="preserve">. </w:t>
      </w:r>
      <w:r w:rsidR="00530A05">
        <w:rPr>
          <w:rFonts w:ascii="Arial" w:hAnsi="Arial" w:cs="Arial"/>
          <w:color w:val="000000"/>
          <w:sz w:val="24"/>
          <w:szCs w:val="24"/>
          <w:u w:color="000000"/>
        </w:rPr>
        <w:t xml:space="preserve"> </w:t>
      </w:r>
      <w:r w:rsidR="002713A8">
        <w:rPr>
          <w:rFonts w:ascii="Arial" w:hAnsi="Arial" w:cs="Arial"/>
          <w:color w:val="000000"/>
          <w:sz w:val="24"/>
          <w:szCs w:val="24"/>
          <w:u w:color="000000"/>
        </w:rPr>
        <w:t xml:space="preserve">This </w:t>
      </w:r>
      <w:r w:rsidR="00404051">
        <w:rPr>
          <w:rFonts w:ascii="Arial" w:hAnsi="Arial" w:cs="Arial"/>
          <w:color w:val="000000"/>
          <w:sz w:val="24"/>
          <w:szCs w:val="24"/>
          <w:u w:color="000000"/>
        </w:rPr>
        <w:t xml:space="preserve">is </w:t>
      </w:r>
      <w:r w:rsidR="00E57E0A">
        <w:rPr>
          <w:rFonts w:ascii="Arial" w:hAnsi="Arial" w:cs="Arial"/>
          <w:color w:val="000000"/>
          <w:sz w:val="24"/>
          <w:szCs w:val="24"/>
          <w:u w:color="000000"/>
        </w:rPr>
        <w:t xml:space="preserve">where </w:t>
      </w:r>
      <w:r w:rsidR="00D3200A">
        <w:rPr>
          <w:rFonts w:ascii="Arial" w:hAnsi="Arial" w:cs="Arial"/>
          <w:color w:val="000000"/>
          <w:sz w:val="24"/>
          <w:szCs w:val="24"/>
          <w:u w:color="000000"/>
        </w:rPr>
        <w:t xml:space="preserve">fiber and copper </w:t>
      </w:r>
      <w:r w:rsidR="00404051">
        <w:rPr>
          <w:rFonts w:ascii="Arial" w:hAnsi="Arial" w:cs="Arial"/>
          <w:color w:val="000000"/>
          <w:sz w:val="24"/>
          <w:szCs w:val="24"/>
          <w:u w:color="000000"/>
        </w:rPr>
        <w:t>cabling</w:t>
      </w:r>
      <w:r w:rsidR="00BE574B">
        <w:rPr>
          <w:rFonts w:ascii="Arial" w:hAnsi="Arial" w:cs="Arial"/>
          <w:color w:val="000000"/>
          <w:sz w:val="24"/>
          <w:szCs w:val="24"/>
          <w:u w:color="000000"/>
        </w:rPr>
        <w:t>,</w:t>
      </w:r>
      <w:r w:rsidR="00404051">
        <w:rPr>
          <w:rFonts w:ascii="Arial" w:hAnsi="Arial" w:cs="Arial"/>
          <w:color w:val="000000"/>
          <w:sz w:val="24"/>
          <w:szCs w:val="24"/>
          <w:u w:color="000000"/>
        </w:rPr>
        <w:t xml:space="preserve"> and telephones are stored. </w:t>
      </w:r>
      <w:r w:rsidR="00530A05">
        <w:rPr>
          <w:rFonts w:ascii="Arial" w:hAnsi="Arial" w:cs="Arial"/>
          <w:color w:val="000000"/>
          <w:sz w:val="24"/>
          <w:szCs w:val="24"/>
          <w:u w:color="000000"/>
        </w:rPr>
        <w:t xml:space="preserve"> </w:t>
      </w:r>
      <w:r w:rsidR="00BE574B">
        <w:rPr>
          <w:rFonts w:ascii="Arial" w:hAnsi="Arial" w:cs="Arial"/>
          <w:color w:val="000000"/>
          <w:sz w:val="24"/>
          <w:szCs w:val="24"/>
          <w:u w:color="000000"/>
        </w:rPr>
        <w:t xml:space="preserve">In addition to IT Services </w:t>
      </w:r>
      <w:r w:rsidR="00460CAE" w:rsidRPr="00BE574B">
        <w:rPr>
          <w:rFonts w:ascii="Arial" w:hAnsi="Arial" w:cs="Arial"/>
          <w:color w:val="000000"/>
          <w:sz w:val="24"/>
          <w:szCs w:val="24"/>
          <w:u w:color="000000"/>
        </w:rPr>
        <w:t>own security</w:t>
      </w:r>
      <w:r w:rsidR="00BE574B">
        <w:rPr>
          <w:rFonts w:ascii="Arial" w:hAnsi="Arial" w:cs="Arial"/>
          <w:color w:val="000000"/>
          <w:sz w:val="24"/>
          <w:szCs w:val="24"/>
          <w:u w:color="000000"/>
        </w:rPr>
        <w:t xml:space="preserve"> measures</w:t>
      </w:r>
      <w:r w:rsidR="00460CAE" w:rsidRPr="00BE574B">
        <w:rPr>
          <w:rFonts w:ascii="Arial" w:hAnsi="Arial" w:cs="Arial"/>
          <w:color w:val="000000"/>
          <w:sz w:val="24"/>
          <w:szCs w:val="24"/>
          <w:u w:color="000000"/>
        </w:rPr>
        <w:t>, the</w:t>
      </w:r>
      <w:r w:rsidR="00BE574B">
        <w:rPr>
          <w:rFonts w:ascii="Arial" w:hAnsi="Arial" w:cs="Arial"/>
          <w:color w:val="000000"/>
          <w:sz w:val="24"/>
          <w:szCs w:val="24"/>
          <w:u w:color="000000"/>
        </w:rPr>
        <w:t>se</w:t>
      </w:r>
      <w:r w:rsidR="00460CAE" w:rsidRPr="00BE574B">
        <w:rPr>
          <w:rFonts w:ascii="Arial" w:hAnsi="Arial" w:cs="Arial"/>
          <w:color w:val="000000"/>
          <w:sz w:val="24"/>
          <w:szCs w:val="24"/>
          <w:u w:color="000000"/>
        </w:rPr>
        <w:t xml:space="preserve"> cage</w:t>
      </w:r>
      <w:r w:rsidR="00BE574B">
        <w:rPr>
          <w:rFonts w:ascii="Arial" w:hAnsi="Arial" w:cs="Arial"/>
          <w:color w:val="000000"/>
          <w:sz w:val="24"/>
          <w:szCs w:val="24"/>
          <w:u w:color="000000"/>
        </w:rPr>
        <w:t>s are</w:t>
      </w:r>
      <w:r w:rsidR="00460CAE" w:rsidRPr="00BE574B">
        <w:rPr>
          <w:rFonts w:ascii="Arial" w:hAnsi="Arial" w:cs="Arial"/>
          <w:color w:val="000000"/>
          <w:sz w:val="24"/>
          <w:szCs w:val="24"/>
          <w:u w:color="000000"/>
        </w:rPr>
        <w:t xml:space="preserve"> loca</w:t>
      </w:r>
      <w:r w:rsidR="00BE574B">
        <w:rPr>
          <w:rFonts w:ascii="Arial" w:hAnsi="Arial" w:cs="Arial"/>
          <w:color w:val="000000"/>
          <w:sz w:val="24"/>
          <w:szCs w:val="24"/>
          <w:u w:color="000000"/>
        </w:rPr>
        <w:t>ted within the Facilities Management</w:t>
      </w:r>
      <w:r w:rsidR="00460CAE" w:rsidRPr="00BE574B">
        <w:rPr>
          <w:rFonts w:ascii="Arial" w:hAnsi="Arial" w:cs="Arial"/>
          <w:color w:val="000000"/>
          <w:sz w:val="24"/>
          <w:szCs w:val="24"/>
          <w:u w:color="000000"/>
        </w:rPr>
        <w:t xml:space="preserve"> </w:t>
      </w:r>
      <w:r w:rsidR="00BE574B">
        <w:rPr>
          <w:rFonts w:ascii="Arial" w:hAnsi="Arial" w:cs="Arial"/>
          <w:color w:val="000000"/>
          <w:sz w:val="24"/>
          <w:szCs w:val="24"/>
          <w:u w:color="000000"/>
        </w:rPr>
        <w:t xml:space="preserve">building. </w:t>
      </w:r>
      <w:r w:rsidR="00530A05">
        <w:rPr>
          <w:rFonts w:ascii="Arial" w:hAnsi="Arial" w:cs="Arial"/>
          <w:color w:val="000000"/>
          <w:sz w:val="24"/>
          <w:szCs w:val="24"/>
          <w:u w:color="000000"/>
        </w:rPr>
        <w:t xml:space="preserve"> </w:t>
      </w:r>
      <w:r w:rsidR="00BE574B">
        <w:rPr>
          <w:rFonts w:ascii="Arial" w:hAnsi="Arial" w:cs="Arial"/>
          <w:color w:val="000000"/>
          <w:sz w:val="24"/>
          <w:szCs w:val="24"/>
          <w:u w:color="000000"/>
        </w:rPr>
        <w:t xml:space="preserve">As such, the VTC inventory storage areas benefit from Facilities Management security measures as well. </w:t>
      </w:r>
      <w:r w:rsidR="00530A05">
        <w:rPr>
          <w:rFonts w:ascii="Arial" w:hAnsi="Arial" w:cs="Arial"/>
          <w:color w:val="000000"/>
          <w:sz w:val="24"/>
          <w:szCs w:val="24"/>
          <w:u w:color="000000"/>
        </w:rPr>
        <w:t xml:space="preserve"> </w:t>
      </w:r>
      <w:r w:rsidR="00460CAE" w:rsidRPr="00381C01">
        <w:rPr>
          <w:rFonts w:ascii="Arial" w:hAnsi="Arial" w:cs="Arial"/>
          <w:color w:val="000000"/>
          <w:sz w:val="24"/>
          <w:szCs w:val="24"/>
          <w:u w:color="000000"/>
        </w:rPr>
        <w:t>The satellite</w:t>
      </w:r>
      <w:r w:rsidR="00D26222">
        <w:rPr>
          <w:rFonts w:ascii="Arial" w:hAnsi="Arial" w:cs="Arial"/>
          <w:color w:val="000000"/>
          <w:sz w:val="24"/>
          <w:szCs w:val="24"/>
          <w:u w:color="000000"/>
        </w:rPr>
        <w:t xml:space="preserve"> areas consist of storage closets </w:t>
      </w:r>
      <w:r w:rsidR="00460CAE" w:rsidRPr="00381C01">
        <w:rPr>
          <w:rFonts w:ascii="Arial" w:hAnsi="Arial" w:cs="Arial"/>
          <w:color w:val="000000"/>
          <w:sz w:val="24"/>
          <w:szCs w:val="24"/>
          <w:u w:color="000000"/>
        </w:rPr>
        <w:t xml:space="preserve">within </w:t>
      </w:r>
      <w:r w:rsidR="001E7352">
        <w:rPr>
          <w:rFonts w:ascii="Arial" w:hAnsi="Arial" w:cs="Arial"/>
          <w:color w:val="000000"/>
          <w:sz w:val="24"/>
          <w:szCs w:val="24"/>
          <w:u w:color="000000"/>
        </w:rPr>
        <w:t xml:space="preserve">the </w:t>
      </w:r>
      <w:r w:rsidR="00460CAE" w:rsidRPr="00381C01">
        <w:rPr>
          <w:rFonts w:ascii="Arial" w:hAnsi="Arial" w:cs="Arial"/>
          <w:color w:val="000000"/>
          <w:sz w:val="24"/>
          <w:szCs w:val="24"/>
          <w:u w:color="000000"/>
        </w:rPr>
        <w:t xml:space="preserve">Powell Library and the </w:t>
      </w:r>
      <w:r w:rsidR="00530A05">
        <w:rPr>
          <w:rFonts w:ascii="Arial" w:hAnsi="Arial" w:cs="Arial"/>
          <w:color w:val="000000"/>
          <w:sz w:val="24"/>
          <w:szCs w:val="24"/>
          <w:u w:color="000000"/>
        </w:rPr>
        <w:t>California NanoSystems Institute (</w:t>
      </w:r>
      <w:r w:rsidR="00460CAE" w:rsidRPr="00381C01">
        <w:rPr>
          <w:rFonts w:ascii="Arial" w:hAnsi="Arial" w:cs="Arial"/>
          <w:color w:val="000000"/>
          <w:sz w:val="24"/>
          <w:szCs w:val="24"/>
          <w:u w:color="000000"/>
        </w:rPr>
        <w:t>CNSI</w:t>
      </w:r>
      <w:r w:rsidR="00530A05">
        <w:rPr>
          <w:rFonts w:ascii="Arial" w:hAnsi="Arial" w:cs="Arial"/>
          <w:color w:val="000000"/>
          <w:sz w:val="24"/>
          <w:szCs w:val="24"/>
          <w:u w:color="000000"/>
        </w:rPr>
        <w:t>)</w:t>
      </w:r>
      <w:r w:rsidR="00460CAE" w:rsidRPr="00381C01">
        <w:rPr>
          <w:rFonts w:ascii="Arial" w:hAnsi="Arial" w:cs="Arial"/>
          <w:color w:val="000000"/>
          <w:sz w:val="24"/>
          <w:szCs w:val="24"/>
          <w:u w:color="000000"/>
        </w:rPr>
        <w:t xml:space="preserve"> building.</w:t>
      </w:r>
      <w:r w:rsidR="00D26222">
        <w:rPr>
          <w:rFonts w:ascii="Arial" w:hAnsi="Arial" w:cs="Arial"/>
          <w:color w:val="000000"/>
          <w:sz w:val="24"/>
          <w:szCs w:val="24"/>
          <w:u w:color="000000"/>
        </w:rPr>
        <w:t xml:space="preserve"> </w:t>
      </w:r>
      <w:r w:rsidR="00530A05">
        <w:rPr>
          <w:rFonts w:ascii="Arial" w:hAnsi="Arial" w:cs="Arial"/>
          <w:color w:val="000000"/>
          <w:sz w:val="24"/>
          <w:szCs w:val="24"/>
          <w:u w:color="000000"/>
        </w:rPr>
        <w:t xml:space="preserve"> </w:t>
      </w:r>
      <w:r w:rsidR="00460CAE" w:rsidRPr="00381C01">
        <w:rPr>
          <w:rFonts w:ascii="Arial" w:hAnsi="Arial" w:cs="Arial"/>
          <w:color w:val="000000"/>
          <w:sz w:val="24"/>
          <w:szCs w:val="24"/>
          <w:u w:color="000000"/>
        </w:rPr>
        <w:t>The entrance</w:t>
      </w:r>
      <w:r w:rsidR="00D26222">
        <w:rPr>
          <w:rFonts w:ascii="Arial" w:hAnsi="Arial" w:cs="Arial"/>
          <w:color w:val="000000"/>
          <w:sz w:val="24"/>
          <w:szCs w:val="24"/>
          <w:u w:color="000000"/>
        </w:rPr>
        <w:t>s</w:t>
      </w:r>
      <w:r w:rsidR="00460CAE" w:rsidRPr="00381C01">
        <w:rPr>
          <w:rFonts w:ascii="Arial" w:hAnsi="Arial" w:cs="Arial"/>
          <w:color w:val="000000"/>
          <w:sz w:val="24"/>
          <w:szCs w:val="24"/>
          <w:u w:color="000000"/>
        </w:rPr>
        <w:t xml:space="preserve"> to these areas are secured by specific</w:t>
      </w:r>
      <w:r w:rsidR="00271F77">
        <w:rPr>
          <w:rFonts w:ascii="Arial" w:hAnsi="Arial" w:cs="Arial"/>
          <w:color w:val="000000"/>
          <w:sz w:val="24"/>
          <w:szCs w:val="24"/>
          <w:u w:color="000000"/>
        </w:rPr>
        <w:t xml:space="preserve"> master</w:t>
      </w:r>
      <w:r w:rsidR="00460CAE" w:rsidRPr="00381C01">
        <w:rPr>
          <w:rFonts w:ascii="Arial" w:hAnsi="Arial" w:cs="Arial"/>
          <w:color w:val="000000"/>
          <w:sz w:val="24"/>
          <w:szCs w:val="24"/>
          <w:u w:color="000000"/>
        </w:rPr>
        <w:t xml:space="preserve"> keys issued to authorized UCLA </w:t>
      </w:r>
      <w:r w:rsidR="003640E9">
        <w:rPr>
          <w:rFonts w:ascii="Arial" w:hAnsi="Arial" w:cs="Arial"/>
          <w:color w:val="000000"/>
          <w:sz w:val="24"/>
          <w:szCs w:val="24"/>
          <w:u w:color="000000"/>
        </w:rPr>
        <w:t>staff</w:t>
      </w:r>
      <w:r w:rsidR="00460CAE" w:rsidRPr="00381C01">
        <w:rPr>
          <w:rFonts w:ascii="Arial" w:hAnsi="Arial" w:cs="Arial"/>
          <w:color w:val="000000"/>
          <w:sz w:val="24"/>
          <w:szCs w:val="24"/>
          <w:u w:color="000000"/>
        </w:rPr>
        <w:t xml:space="preserve"> </w:t>
      </w:r>
      <w:r w:rsidR="00D26222">
        <w:rPr>
          <w:rFonts w:ascii="Arial" w:hAnsi="Arial" w:cs="Arial"/>
          <w:color w:val="000000"/>
          <w:sz w:val="24"/>
          <w:szCs w:val="24"/>
          <w:u w:color="000000"/>
        </w:rPr>
        <w:t xml:space="preserve">by the Facilities Management Key Shop. </w:t>
      </w:r>
      <w:r w:rsidR="006B051E">
        <w:rPr>
          <w:rFonts w:ascii="Arial" w:hAnsi="Arial" w:cs="Arial"/>
          <w:color w:val="000000"/>
          <w:sz w:val="24"/>
          <w:szCs w:val="24"/>
          <w:u w:color="000000"/>
        </w:rPr>
        <w:t xml:space="preserve"> </w:t>
      </w:r>
      <w:r w:rsidR="009F6D34">
        <w:rPr>
          <w:rFonts w:ascii="Arial" w:hAnsi="Arial" w:cs="Arial"/>
          <w:color w:val="000000"/>
          <w:sz w:val="24"/>
          <w:szCs w:val="24"/>
          <w:u w:color="000000"/>
        </w:rPr>
        <w:t>Security c</w:t>
      </w:r>
      <w:r w:rsidR="00460CAE" w:rsidRPr="00381C01">
        <w:rPr>
          <w:rFonts w:ascii="Arial" w:hAnsi="Arial" w:cs="Arial"/>
          <w:color w:val="000000"/>
          <w:sz w:val="24"/>
          <w:szCs w:val="24"/>
          <w:u w:color="000000"/>
        </w:rPr>
        <w:t>ameras monitor the interior of the satellite storage areas as well.</w:t>
      </w:r>
    </w:p>
    <w:p w14:paraId="2F4547C7" w14:textId="77777777" w:rsidR="00D141DB" w:rsidRDefault="00D141DB" w:rsidP="00717B13">
      <w:pPr>
        <w:pStyle w:val="NormalWeb"/>
        <w:spacing w:line="360" w:lineRule="auto"/>
        <w:jc w:val="both"/>
        <w:rPr>
          <w:rFonts w:ascii="Arial" w:hAnsi="Arial" w:cs="Arial"/>
          <w:color w:val="000000" w:themeColor="text1"/>
        </w:rPr>
      </w:pPr>
    </w:p>
    <w:p w14:paraId="08B1BC14" w14:textId="18D6E723" w:rsidR="00060448" w:rsidRPr="0060264A" w:rsidRDefault="00997F14" w:rsidP="0060264A">
      <w:pPr>
        <w:pStyle w:val="NormalWeb"/>
        <w:spacing w:line="360" w:lineRule="auto"/>
        <w:jc w:val="both"/>
        <w:rPr>
          <w:rFonts w:ascii="Arial" w:hAnsi="Arial" w:cs="Arial"/>
          <w:color w:val="000000" w:themeColor="text1"/>
          <w:u w:val="single"/>
        </w:rPr>
      </w:pPr>
      <w:r w:rsidRPr="00997F14">
        <w:rPr>
          <w:rFonts w:ascii="Arial" w:hAnsi="Arial" w:cs="Arial"/>
          <w:color w:val="000000" w:themeColor="text1"/>
          <w:u w:val="single"/>
        </w:rPr>
        <w:t>Obsolete Inventory</w:t>
      </w:r>
    </w:p>
    <w:p w14:paraId="4422CFF7" w14:textId="77777777" w:rsidR="00CA79D1" w:rsidRDefault="00CA79D1" w:rsidP="00060448">
      <w:pPr>
        <w:overflowPunct/>
        <w:spacing w:line="360" w:lineRule="auto"/>
        <w:jc w:val="both"/>
        <w:rPr>
          <w:rFonts w:ascii="Arial" w:hAnsi="Arial"/>
          <w:color w:val="000000"/>
          <w:sz w:val="24"/>
          <w:szCs w:val="24"/>
          <w:u w:color="000000"/>
        </w:rPr>
      </w:pPr>
    </w:p>
    <w:p w14:paraId="42DDBB9E" w14:textId="5E963958" w:rsidR="00060448" w:rsidRPr="00060448" w:rsidRDefault="00F1697C" w:rsidP="00060448">
      <w:pPr>
        <w:overflowPunct/>
        <w:spacing w:line="360" w:lineRule="auto"/>
        <w:jc w:val="both"/>
        <w:rPr>
          <w:rFonts w:ascii="Calibri" w:hAnsi="Calibri"/>
          <w:color w:val="000000"/>
          <w:sz w:val="24"/>
          <w:szCs w:val="24"/>
          <w:u w:color="000000"/>
        </w:rPr>
      </w:pPr>
      <w:r>
        <w:rPr>
          <w:rFonts w:ascii="Arial" w:hAnsi="Arial"/>
          <w:color w:val="000000"/>
          <w:sz w:val="24"/>
          <w:szCs w:val="24"/>
          <w:u w:color="000000"/>
        </w:rPr>
        <w:t>P</w:t>
      </w:r>
      <w:r w:rsidR="00060448">
        <w:rPr>
          <w:rFonts w:ascii="Arial" w:hAnsi="Arial"/>
          <w:color w:val="000000"/>
          <w:sz w:val="24"/>
          <w:szCs w:val="24"/>
          <w:u w:color="000000"/>
        </w:rPr>
        <w:t>hysical security</w:t>
      </w:r>
      <w:r>
        <w:rPr>
          <w:rFonts w:ascii="Arial" w:hAnsi="Arial"/>
          <w:color w:val="000000"/>
          <w:sz w:val="24"/>
          <w:szCs w:val="24"/>
          <w:u w:color="000000"/>
        </w:rPr>
        <w:t xml:space="preserve"> testing and observation</w:t>
      </w:r>
      <w:r w:rsidR="00060448">
        <w:rPr>
          <w:rFonts w:ascii="Arial" w:hAnsi="Arial"/>
          <w:color w:val="000000"/>
          <w:sz w:val="24"/>
          <w:szCs w:val="24"/>
          <w:u w:color="000000"/>
        </w:rPr>
        <w:t xml:space="preserve"> identified </w:t>
      </w:r>
      <w:r w:rsidR="006B051E">
        <w:rPr>
          <w:rFonts w:ascii="Arial" w:hAnsi="Arial"/>
          <w:color w:val="000000"/>
          <w:sz w:val="24"/>
          <w:szCs w:val="24"/>
          <w:u w:color="000000"/>
        </w:rPr>
        <w:t xml:space="preserve">that </w:t>
      </w:r>
      <w:r w:rsidR="00060448">
        <w:rPr>
          <w:rFonts w:ascii="Arial" w:hAnsi="Arial"/>
          <w:color w:val="000000"/>
          <w:sz w:val="24"/>
          <w:szCs w:val="24"/>
          <w:u w:color="000000"/>
        </w:rPr>
        <w:t>h</w:t>
      </w:r>
      <w:r w:rsidR="00060448" w:rsidRPr="00060448">
        <w:rPr>
          <w:rFonts w:ascii="Arial" w:hAnsi="Arial"/>
          <w:color w:val="000000"/>
          <w:sz w:val="24"/>
          <w:szCs w:val="24"/>
          <w:u w:color="000000"/>
        </w:rPr>
        <w:t xml:space="preserve">eavy boxes of obsolete Nortel Networks equipment are stacked precariously from floor to ceiling in </w:t>
      </w:r>
      <w:r w:rsidR="006B051E">
        <w:rPr>
          <w:rFonts w:ascii="Arial" w:hAnsi="Arial"/>
          <w:color w:val="000000"/>
          <w:sz w:val="24"/>
          <w:szCs w:val="24"/>
          <w:u w:color="000000"/>
        </w:rPr>
        <w:t xml:space="preserve">the </w:t>
      </w:r>
      <w:r w:rsidR="00060448" w:rsidRPr="00060448">
        <w:rPr>
          <w:rFonts w:ascii="Arial" w:hAnsi="Arial"/>
          <w:color w:val="000000"/>
          <w:sz w:val="24"/>
          <w:szCs w:val="24"/>
          <w:u w:color="000000"/>
        </w:rPr>
        <w:t xml:space="preserve">VTC’s satellite storage closet at the Powell Library. </w:t>
      </w:r>
      <w:r w:rsidR="00530A05">
        <w:rPr>
          <w:rFonts w:ascii="Arial" w:hAnsi="Arial"/>
          <w:color w:val="000000"/>
          <w:sz w:val="24"/>
          <w:szCs w:val="24"/>
          <w:u w:color="000000"/>
        </w:rPr>
        <w:t xml:space="preserve"> </w:t>
      </w:r>
      <w:r w:rsidR="00060448" w:rsidRPr="00060448">
        <w:rPr>
          <w:rFonts w:ascii="Arial" w:hAnsi="Arial"/>
          <w:color w:val="000000"/>
          <w:sz w:val="24"/>
          <w:szCs w:val="24"/>
          <w:u w:color="000000"/>
        </w:rPr>
        <w:t xml:space="preserve">Per VTC management, the observed equipment inventory is functionally obsolete. </w:t>
      </w:r>
      <w:r w:rsidR="00530A05">
        <w:rPr>
          <w:rFonts w:ascii="Arial" w:hAnsi="Arial"/>
          <w:color w:val="000000"/>
          <w:sz w:val="24"/>
          <w:szCs w:val="24"/>
          <w:u w:color="000000"/>
        </w:rPr>
        <w:t xml:space="preserve"> </w:t>
      </w:r>
      <w:r w:rsidR="00060448" w:rsidRPr="00060448">
        <w:rPr>
          <w:rFonts w:ascii="Arial" w:hAnsi="Arial"/>
          <w:color w:val="000000"/>
          <w:sz w:val="24"/>
          <w:szCs w:val="24"/>
          <w:u w:color="000000"/>
        </w:rPr>
        <w:t xml:space="preserve">This condition creates a safety hazard for campus staff that enter the storage area on a regular basis. </w:t>
      </w:r>
      <w:r w:rsidR="00530A05">
        <w:rPr>
          <w:rFonts w:ascii="Arial" w:hAnsi="Arial"/>
          <w:color w:val="000000"/>
          <w:sz w:val="24"/>
          <w:szCs w:val="24"/>
          <w:u w:color="000000"/>
        </w:rPr>
        <w:t xml:space="preserve"> </w:t>
      </w:r>
      <w:r w:rsidR="00060448" w:rsidRPr="00060448">
        <w:rPr>
          <w:rFonts w:ascii="Arial" w:hAnsi="Arial"/>
          <w:color w:val="000000"/>
          <w:sz w:val="24"/>
          <w:szCs w:val="24"/>
          <w:u w:color="000000"/>
        </w:rPr>
        <w:t xml:space="preserve">Additionally, the equipment boxes are consuming valuable storage space. </w:t>
      </w:r>
    </w:p>
    <w:p w14:paraId="64B0B96B" w14:textId="30353F4A" w:rsidR="00491D75" w:rsidRPr="00584DF6" w:rsidRDefault="00060448" w:rsidP="0060264A">
      <w:pPr>
        <w:pStyle w:val="NoSpacing"/>
        <w:spacing w:line="360" w:lineRule="auto"/>
        <w:jc w:val="both"/>
        <w:rPr>
          <w:rFonts w:ascii="Arial" w:hAnsi="Arial" w:cs="Arial"/>
          <w:sz w:val="24"/>
          <w:szCs w:val="24"/>
        </w:rPr>
      </w:pPr>
      <w:r w:rsidRPr="006B051E">
        <w:rPr>
          <w:rFonts w:ascii="Arial" w:hAnsi="Arial" w:cs="Arial"/>
          <w:color w:val="000000" w:themeColor="text1"/>
          <w:sz w:val="24"/>
          <w:szCs w:val="24"/>
          <w:u w:val="single"/>
        </w:rPr>
        <w:lastRenderedPageBreak/>
        <w:t>Recommendation</w:t>
      </w:r>
      <w:r w:rsidRPr="006B051E">
        <w:rPr>
          <w:rFonts w:ascii="Arial" w:hAnsi="Arial" w:cs="Arial"/>
          <w:color w:val="000000" w:themeColor="text1"/>
          <w:sz w:val="24"/>
          <w:szCs w:val="24"/>
        </w:rPr>
        <w:t>:</w:t>
      </w:r>
      <w:r>
        <w:rPr>
          <w:rFonts w:ascii="Arial" w:hAnsi="Arial" w:cs="Arial"/>
          <w:color w:val="000000" w:themeColor="text1"/>
        </w:rPr>
        <w:t xml:space="preserve">  </w:t>
      </w:r>
      <w:r w:rsidR="00491D75" w:rsidRPr="00584DF6">
        <w:rPr>
          <w:rFonts w:ascii="Arial" w:hAnsi="Arial" w:cs="Arial"/>
          <w:sz w:val="24"/>
          <w:szCs w:val="24"/>
        </w:rPr>
        <w:t xml:space="preserve">Management should </w:t>
      </w:r>
      <w:r w:rsidR="00491D75">
        <w:rPr>
          <w:rFonts w:ascii="Arial" w:hAnsi="Arial" w:cs="Arial"/>
          <w:sz w:val="24"/>
          <w:szCs w:val="24"/>
        </w:rPr>
        <w:t xml:space="preserve">assess the </w:t>
      </w:r>
      <w:r w:rsidR="00F668EA">
        <w:rPr>
          <w:rFonts w:ascii="Arial" w:hAnsi="Arial" w:cs="Arial"/>
          <w:sz w:val="24"/>
          <w:szCs w:val="24"/>
        </w:rPr>
        <w:t>Nortel Networks</w:t>
      </w:r>
      <w:r w:rsidR="00491D75">
        <w:rPr>
          <w:rFonts w:ascii="Arial" w:hAnsi="Arial" w:cs="Arial"/>
          <w:sz w:val="24"/>
          <w:szCs w:val="24"/>
        </w:rPr>
        <w:t xml:space="preserve"> equipment and make a final determination as to its obsolescence. </w:t>
      </w:r>
      <w:r w:rsidR="00530A05">
        <w:rPr>
          <w:rFonts w:ascii="Arial" w:hAnsi="Arial" w:cs="Arial"/>
          <w:sz w:val="24"/>
          <w:szCs w:val="24"/>
        </w:rPr>
        <w:t xml:space="preserve"> </w:t>
      </w:r>
      <w:r w:rsidR="00491D75">
        <w:rPr>
          <w:rFonts w:ascii="Arial" w:hAnsi="Arial" w:cs="Arial"/>
          <w:sz w:val="24"/>
          <w:szCs w:val="24"/>
        </w:rPr>
        <w:t xml:space="preserve">If </w:t>
      </w:r>
      <w:r w:rsidR="00F668EA">
        <w:rPr>
          <w:rFonts w:ascii="Arial" w:hAnsi="Arial" w:cs="Arial"/>
          <w:sz w:val="24"/>
          <w:szCs w:val="24"/>
        </w:rPr>
        <w:t>it i</w:t>
      </w:r>
      <w:r w:rsidR="001E7352">
        <w:rPr>
          <w:rFonts w:ascii="Arial" w:hAnsi="Arial" w:cs="Arial"/>
          <w:sz w:val="24"/>
          <w:szCs w:val="24"/>
        </w:rPr>
        <w:t>s determined</w:t>
      </w:r>
      <w:r w:rsidR="00491D75">
        <w:rPr>
          <w:rFonts w:ascii="Arial" w:hAnsi="Arial" w:cs="Arial"/>
          <w:sz w:val="24"/>
          <w:szCs w:val="24"/>
        </w:rPr>
        <w:t xml:space="preserve"> to be obsolete and is no longer of further use to the University, VTC </w:t>
      </w:r>
      <w:r w:rsidR="001E7352">
        <w:rPr>
          <w:rFonts w:ascii="Arial" w:hAnsi="Arial" w:cs="Arial"/>
          <w:sz w:val="24"/>
          <w:szCs w:val="24"/>
        </w:rPr>
        <w:t xml:space="preserve">staff </w:t>
      </w:r>
      <w:r w:rsidR="00491D75">
        <w:rPr>
          <w:rFonts w:ascii="Arial" w:hAnsi="Arial" w:cs="Arial"/>
          <w:sz w:val="24"/>
          <w:szCs w:val="24"/>
        </w:rPr>
        <w:t xml:space="preserve">should properly dispose of the equipment as per the most appropriate method described in </w:t>
      </w:r>
      <w:r w:rsidR="001E7352">
        <w:rPr>
          <w:rFonts w:ascii="Arial" w:hAnsi="Arial" w:cs="Arial"/>
          <w:sz w:val="24"/>
          <w:szCs w:val="24"/>
        </w:rPr>
        <w:t>UC Business and Finance Bulletin BUS-38, “Disposition of Excess Property and Transfer of University-Owned Property” (BUS-38)</w:t>
      </w:r>
      <w:r w:rsidR="00491D75">
        <w:rPr>
          <w:rFonts w:ascii="Arial" w:hAnsi="Arial" w:cs="Arial"/>
          <w:sz w:val="24"/>
          <w:szCs w:val="24"/>
        </w:rPr>
        <w:t xml:space="preserve">. </w:t>
      </w:r>
      <w:r w:rsidR="00530A05">
        <w:rPr>
          <w:rFonts w:ascii="Arial" w:hAnsi="Arial" w:cs="Arial"/>
          <w:sz w:val="24"/>
          <w:szCs w:val="24"/>
        </w:rPr>
        <w:t xml:space="preserve"> </w:t>
      </w:r>
      <w:r w:rsidR="00491D75">
        <w:rPr>
          <w:rFonts w:ascii="Arial" w:hAnsi="Arial" w:cs="Arial"/>
          <w:sz w:val="24"/>
          <w:szCs w:val="24"/>
        </w:rPr>
        <w:t xml:space="preserve">Doing so will reduce the risk of injury to campus staff and produce more space for current operations. </w:t>
      </w:r>
    </w:p>
    <w:p w14:paraId="2AA93ADD" w14:textId="60F2CAD8" w:rsidR="00FB11F2" w:rsidRDefault="00FB11F2" w:rsidP="0060264A">
      <w:pPr>
        <w:pStyle w:val="NormalWeb"/>
        <w:spacing w:line="360" w:lineRule="auto"/>
        <w:jc w:val="both"/>
        <w:rPr>
          <w:rFonts w:ascii="Arial" w:hAnsi="Arial" w:cs="Arial"/>
          <w:color w:val="000000" w:themeColor="text1"/>
        </w:rPr>
      </w:pPr>
    </w:p>
    <w:p w14:paraId="1B2C7715" w14:textId="341D7F1B" w:rsidR="00B74C61" w:rsidRDefault="002F2C0B" w:rsidP="00B74C61">
      <w:pPr>
        <w:pStyle w:val="NormalWeb"/>
        <w:spacing w:line="360" w:lineRule="auto"/>
        <w:jc w:val="both"/>
        <w:rPr>
          <w:rFonts w:ascii="Arial" w:hAnsi="Arial" w:cs="Arial"/>
          <w:color w:val="000000" w:themeColor="text1"/>
        </w:rPr>
      </w:pPr>
      <w:r w:rsidRPr="002F2C0B">
        <w:rPr>
          <w:rFonts w:ascii="Arial" w:hAnsi="Arial" w:cs="Arial"/>
          <w:u w:val="single"/>
        </w:rPr>
        <w:t>Response</w:t>
      </w:r>
      <w:r>
        <w:rPr>
          <w:rFonts w:ascii="Arial" w:hAnsi="Arial" w:cs="Arial"/>
        </w:rPr>
        <w:t xml:space="preserve">:  </w:t>
      </w:r>
      <w:r w:rsidR="00B74C61" w:rsidRPr="003D2E3E">
        <w:rPr>
          <w:rFonts w:ascii="Arial" w:hAnsi="Arial" w:cs="Arial"/>
          <w:color w:val="000000" w:themeColor="text1"/>
        </w:rPr>
        <w:t xml:space="preserve">Concur. </w:t>
      </w:r>
      <w:r w:rsidR="00D909AE">
        <w:rPr>
          <w:rFonts w:ascii="Arial" w:hAnsi="Arial" w:cs="Arial"/>
          <w:color w:val="000000" w:themeColor="text1"/>
        </w:rPr>
        <w:t xml:space="preserve"> </w:t>
      </w:r>
      <w:r w:rsidR="00B74C61" w:rsidRPr="003D2E3E">
        <w:rPr>
          <w:rFonts w:ascii="Arial" w:hAnsi="Arial" w:cs="Arial"/>
          <w:color w:val="000000" w:themeColor="text1"/>
        </w:rPr>
        <w:t>The equipment is obsolete and has been disposed according to policy guidelines</w:t>
      </w:r>
      <w:r w:rsidR="00B74C61">
        <w:rPr>
          <w:rFonts w:ascii="Arial" w:hAnsi="Arial" w:cs="Arial"/>
          <w:color w:val="000000" w:themeColor="text1"/>
        </w:rPr>
        <w:t>.</w:t>
      </w:r>
    </w:p>
    <w:p w14:paraId="18D2138F" w14:textId="77777777" w:rsidR="002F2C0B" w:rsidRDefault="002F2C0B" w:rsidP="002F2C0B">
      <w:pPr>
        <w:overflowPunct/>
        <w:spacing w:line="360" w:lineRule="auto"/>
        <w:jc w:val="both"/>
        <w:rPr>
          <w:rFonts w:ascii="Arial" w:hAnsi="Arial" w:cs="Arial"/>
          <w:sz w:val="24"/>
          <w:szCs w:val="24"/>
        </w:rPr>
      </w:pPr>
    </w:p>
    <w:p w14:paraId="5890B9A3" w14:textId="641BD8F5" w:rsidR="003E0994" w:rsidRPr="00C65452" w:rsidRDefault="003E0994" w:rsidP="0060264A">
      <w:pPr>
        <w:pStyle w:val="NormalWeb"/>
        <w:spacing w:line="360" w:lineRule="auto"/>
        <w:jc w:val="center"/>
        <w:rPr>
          <w:rFonts w:ascii="Arial" w:hAnsi="Arial" w:cs="Arial"/>
          <w:u w:val="single"/>
        </w:rPr>
      </w:pPr>
      <w:r>
        <w:rPr>
          <w:rFonts w:ascii="Arial" w:hAnsi="Arial" w:cs="Arial"/>
          <w:u w:val="single"/>
        </w:rPr>
        <w:t>Separation of Duties</w:t>
      </w:r>
    </w:p>
    <w:p w14:paraId="432E8A5E" w14:textId="77777777" w:rsidR="003E0994" w:rsidRDefault="003E0994" w:rsidP="00CA79D1">
      <w:pPr>
        <w:pStyle w:val="NoSpacing"/>
        <w:spacing w:line="360" w:lineRule="auto"/>
        <w:jc w:val="both"/>
        <w:rPr>
          <w:rFonts w:ascii="Arial" w:hAnsi="Arial" w:cs="Arial"/>
          <w:sz w:val="24"/>
          <w:szCs w:val="24"/>
        </w:rPr>
      </w:pPr>
    </w:p>
    <w:p w14:paraId="6B7EFE0E" w14:textId="16602B4F" w:rsidR="003E0994" w:rsidRPr="005E48C9" w:rsidRDefault="005E48C9" w:rsidP="005E48C9">
      <w:pPr>
        <w:pStyle w:val="NoSpacing"/>
        <w:spacing w:line="360" w:lineRule="auto"/>
        <w:jc w:val="both"/>
        <w:rPr>
          <w:rFonts w:ascii="Arial" w:hAnsi="Arial" w:cs="Arial"/>
          <w:sz w:val="24"/>
          <w:szCs w:val="24"/>
        </w:rPr>
      </w:pPr>
      <w:r>
        <w:rPr>
          <w:rFonts w:ascii="Arial" w:hAnsi="Arial" w:cs="Arial"/>
          <w:sz w:val="24"/>
          <w:szCs w:val="24"/>
        </w:rPr>
        <w:t xml:space="preserve">A&amp;AS obtained an </w:t>
      </w:r>
      <w:r w:rsidR="00D8797F" w:rsidRPr="005E48C9">
        <w:rPr>
          <w:rFonts w:ascii="Arial" w:hAnsi="Arial" w:cs="Arial"/>
          <w:sz w:val="24"/>
          <w:szCs w:val="24"/>
        </w:rPr>
        <w:t>overview of inventory procedures and controls, and evaluated reconciliation processes for purchasing activity, including receiving, issuance</w:t>
      </w:r>
      <w:r>
        <w:rPr>
          <w:rFonts w:ascii="Arial" w:hAnsi="Arial" w:cs="Arial"/>
          <w:sz w:val="24"/>
          <w:szCs w:val="24"/>
        </w:rPr>
        <w:t>,</w:t>
      </w:r>
      <w:r w:rsidR="00D8797F" w:rsidRPr="005E48C9">
        <w:rPr>
          <w:rFonts w:ascii="Arial" w:hAnsi="Arial" w:cs="Arial"/>
          <w:sz w:val="24"/>
          <w:szCs w:val="24"/>
        </w:rPr>
        <w:t xml:space="preserve"> and return of unused VTC inventory to available stock</w:t>
      </w:r>
      <w:r>
        <w:rPr>
          <w:rFonts w:ascii="Arial" w:hAnsi="Arial" w:cs="Arial"/>
          <w:sz w:val="24"/>
          <w:szCs w:val="24"/>
        </w:rPr>
        <w:t xml:space="preserve"> to ensure there is an adequate separation of duties</w:t>
      </w:r>
      <w:r w:rsidR="00D8797F" w:rsidRPr="005E48C9">
        <w:rPr>
          <w:rFonts w:ascii="Arial" w:hAnsi="Arial" w:cs="Arial"/>
          <w:sz w:val="24"/>
          <w:szCs w:val="24"/>
        </w:rPr>
        <w:t xml:space="preserve">. </w:t>
      </w:r>
      <w:r>
        <w:rPr>
          <w:rFonts w:ascii="Arial" w:hAnsi="Arial" w:cs="Arial"/>
          <w:sz w:val="24"/>
          <w:szCs w:val="24"/>
        </w:rPr>
        <w:t xml:space="preserve"> </w:t>
      </w:r>
      <w:r w:rsidR="003E0994" w:rsidRPr="005E48C9">
        <w:rPr>
          <w:rFonts w:ascii="Arial" w:hAnsi="Arial" w:cs="Arial"/>
          <w:sz w:val="24"/>
          <w:szCs w:val="24"/>
        </w:rPr>
        <w:t xml:space="preserve">Inventory orders, related supporting documentation and approval processes, including utilization of the </w:t>
      </w:r>
      <w:r w:rsidR="009510CB" w:rsidRPr="005E48C9">
        <w:rPr>
          <w:rFonts w:ascii="Arial" w:hAnsi="Arial" w:cs="Arial"/>
          <w:sz w:val="24"/>
          <w:szCs w:val="24"/>
        </w:rPr>
        <w:t>COMIT and ServiceNow</w:t>
      </w:r>
      <w:r w:rsidR="003E0994" w:rsidRPr="005E48C9">
        <w:rPr>
          <w:rFonts w:ascii="Arial" w:hAnsi="Arial" w:cs="Arial"/>
          <w:sz w:val="24"/>
          <w:szCs w:val="24"/>
        </w:rPr>
        <w:t xml:space="preserve"> systems were reviewed for proper management oversight.  The physical receiving of </w:t>
      </w:r>
      <w:r w:rsidR="00614C48" w:rsidRPr="005E48C9">
        <w:rPr>
          <w:rFonts w:ascii="Arial" w:hAnsi="Arial" w:cs="Arial"/>
          <w:sz w:val="24"/>
          <w:szCs w:val="24"/>
        </w:rPr>
        <w:t>VTC</w:t>
      </w:r>
      <w:r w:rsidR="003E0994" w:rsidRPr="005E48C9">
        <w:rPr>
          <w:rFonts w:ascii="Arial" w:hAnsi="Arial" w:cs="Arial"/>
          <w:sz w:val="24"/>
          <w:szCs w:val="24"/>
        </w:rPr>
        <w:t xml:space="preserve"> inventory was assessed for proper reconciliation of items received to purchase orders</w:t>
      </w:r>
      <w:r w:rsidR="001765ED" w:rsidRPr="005E48C9">
        <w:rPr>
          <w:rFonts w:ascii="Arial" w:hAnsi="Arial" w:cs="Arial"/>
          <w:sz w:val="24"/>
          <w:szCs w:val="24"/>
        </w:rPr>
        <w:t>,</w:t>
      </w:r>
      <w:r w:rsidR="003E0994" w:rsidRPr="005E48C9">
        <w:rPr>
          <w:rFonts w:ascii="Arial" w:hAnsi="Arial" w:cs="Arial"/>
          <w:sz w:val="24"/>
          <w:szCs w:val="24"/>
        </w:rPr>
        <w:t xml:space="preserve"> and the subsequent posting into the </w:t>
      </w:r>
      <w:r w:rsidR="00614C48" w:rsidRPr="005E48C9">
        <w:rPr>
          <w:rFonts w:ascii="Arial" w:hAnsi="Arial" w:cs="Arial"/>
          <w:sz w:val="24"/>
          <w:szCs w:val="24"/>
        </w:rPr>
        <w:t>COMIT</w:t>
      </w:r>
      <w:r w:rsidR="003E0994" w:rsidRPr="005E48C9">
        <w:rPr>
          <w:rFonts w:ascii="Arial" w:hAnsi="Arial" w:cs="Arial"/>
          <w:sz w:val="24"/>
          <w:szCs w:val="24"/>
        </w:rPr>
        <w:t xml:space="preserve"> perpetual inventory records.  Vendor invoice payment authoriz</w:t>
      </w:r>
      <w:r w:rsidR="00F668EA">
        <w:rPr>
          <w:rFonts w:ascii="Arial" w:hAnsi="Arial" w:cs="Arial"/>
          <w:sz w:val="24"/>
          <w:szCs w:val="24"/>
        </w:rPr>
        <w:t>ations were inspected</w:t>
      </w:r>
      <w:r w:rsidR="003E0994" w:rsidRPr="005E48C9">
        <w:rPr>
          <w:rFonts w:ascii="Arial" w:hAnsi="Arial" w:cs="Arial"/>
          <w:sz w:val="24"/>
          <w:szCs w:val="24"/>
        </w:rPr>
        <w:t xml:space="preserve"> for consistency and completeness of management approval prior to payment processing.  Issuance</w:t>
      </w:r>
      <w:r w:rsidR="0040631E" w:rsidRPr="005E48C9">
        <w:rPr>
          <w:rFonts w:ascii="Arial" w:hAnsi="Arial" w:cs="Arial"/>
          <w:sz w:val="24"/>
          <w:szCs w:val="24"/>
        </w:rPr>
        <w:t xml:space="preserve"> and return</w:t>
      </w:r>
      <w:r w:rsidR="003E0994" w:rsidRPr="005E48C9">
        <w:rPr>
          <w:rFonts w:ascii="Arial" w:hAnsi="Arial" w:cs="Arial"/>
          <w:sz w:val="24"/>
          <w:szCs w:val="24"/>
        </w:rPr>
        <w:t xml:space="preserve"> of inventory was tested to ensure</w:t>
      </w:r>
      <w:r w:rsidR="00A308DD" w:rsidRPr="005E48C9">
        <w:rPr>
          <w:rFonts w:ascii="Arial" w:hAnsi="Arial" w:cs="Arial"/>
          <w:sz w:val="24"/>
          <w:szCs w:val="24"/>
        </w:rPr>
        <w:t xml:space="preserve"> that</w:t>
      </w:r>
      <w:r w:rsidR="003E0994" w:rsidRPr="005E48C9">
        <w:rPr>
          <w:rFonts w:ascii="Arial" w:hAnsi="Arial" w:cs="Arial"/>
          <w:sz w:val="24"/>
          <w:szCs w:val="24"/>
        </w:rPr>
        <w:t xml:space="preserve"> each occurrence of inventory issuance</w:t>
      </w:r>
      <w:r w:rsidR="0040631E" w:rsidRPr="005E48C9">
        <w:rPr>
          <w:rFonts w:ascii="Arial" w:hAnsi="Arial" w:cs="Arial"/>
          <w:sz w:val="24"/>
          <w:szCs w:val="24"/>
        </w:rPr>
        <w:t xml:space="preserve"> or return</w:t>
      </w:r>
      <w:r w:rsidR="003E0994" w:rsidRPr="005E48C9">
        <w:rPr>
          <w:rFonts w:ascii="Arial" w:hAnsi="Arial" w:cs="Arial"/>
          <w:sz w:val="24"/>
          <w:szCs w:val="24"/>
        </w:rPr>
        <w:t xml:space="preserve"> was based on a valid work order and related entry into the </w:t>
      </w:r>
      <w:r w:rsidR="00E23E11" w:rsidRPr="005E48C9">
        <w:rPr>
          <w:rFonts w:ascii="Arial" w:hAnsi="Arial" w:cs="Arial"/>
          <w:sz w:val="24"/>
          <w:szCs w:val="24"/>
        </w:rPr>
        <w:t>COMIT</w:t>
      </w:r>
      <w:r w:rsidR="003E0994" w:rsidRPr="005E48C9">
        <w:rPr>
          <w:rFonts w:ascii="Arial" w:hAnsi="Arial" w:cs="Arial"/>
          <w:sz w:val="24"/>
          <w:szCs w:val="24"/>
        </w:rPr>
        <w:t xml:space="preserve"> perpetual inventory records. </w:t>
      </w:r>
    </w:p>
    <w:p w14:paraId="01E54AFD" w14:textId="77777777" w:rsidR="003E0994" w:rsidRPr="003E0994" w:rsidRDefault="003E0994" w:rsidP="003E0994">
      <w:pPr>
        <w:pStyle w:val="NormalWeb"/>
        <w:spacing w:line="360" w:lineRule="auto"/>
        <w:jc w:val="both"/>
        <w:rPr>
          <w:rFonts w:ascii="Arial" w:hAnsi="Arial" w:cs="Arial"/>
          <w:highlight w:val="lightGray"/>
        </w:rPr>
      </w:pPr>
    </w:p>
    <w:p w14:paraId="103881D1" w14:textId="60F5563B" w:rsidR="00607F5D" w:rsidRDefault="00E93DA7" w:rsidP="00C81F47">
      <w:pPr>
        <w:pStyle w:val="BodyText2"/>
        <w:overflowPunct/>
        <w:autoSpaceDE/>
        <w:autoSpaceDN/>
        <w:adjustRightInd/>
        <w:spacing w:after="0" w:line="360" w:lineRule="auto"/>
        <w:jc w:val="both"/>
        <w:rPr>
          <w:rFonts w:ascii="Arial" w:eastAsiaTheme="minorHAnsi" w:hAnsi="Arial" w:cs="Arial"/>
          <w:sz w:val="24"/>
          <w:szCs w:val="24"/>
        </w:rPr>
      </w:pPr>
      <w:r>
        <w:rPr>
          <w:rFonts w:ascii="Arial" w:eastAsiaTheme="minorHAnsi" w:hAnsi="Arial" w:cs="Arial"/>
          <w:sz w:val="24"/>
          <w:szCs w:val="24"/>
        </w:rPr>
        <w:t xml:space="preserve">Separation of duties was found to be adequate. </w:t>
      </w:r>
      <w:r w:rsidR="005E48C9">
        <w:rPr>
          <w:rFonts w:ascii="Arial" w:eastAsiaTheme="minorHAnsi" w:hAnsi="Arial" w:cs="Arial"/>
          <w:sz w:val="24"/>
          <w:szCs w:val="24"/>
        </w:rPr>
        <w:t xml:space="preserve"> </w:t>
      </w:r>
      <w:r>
        <w:rPr>
          <w:rFonts w:ascii="Arial" w:eastAsiaTheme="minorHAnsi" w:hAnsi="Arial" w:cs="Arial"/>
          <w:sz w:val="24"/>
          <w:szCs w:val="24"/>
        </w:rPr>
        <w:t>Controls are established that ensure no one person has comp</w:t>
      </w:r>
      <w:r w:rsidR="00F668EA">
        <w:rPr>
          <w:rFonts w:ascii="Arial" w:eastAsiaTheme="minorHAnsi" w:hAnsi="Arial" w:cs="Arial"/>
          <w:sz w:val="24"/>
          <w:szCs w:val="24"/>
        </w:rPr>
        <w:t>l</w:t>
      </w:r>
      <w:r>
        <w:rPr>
          <w:rFonts w:ascii="Arial" w:eastAsiaTheme="minorHAnsi" w:hAnsi="Arial" w:cs="Arial"/>
          <w:sz w:val="24"/>
          <w:szCs w:val="24"/>
        </w:rPr>
        <w:t xml:space="preserve">ete control over key inventory functions or </w:t>
      </w:r>
      <w:r w:rsidR="005E48C9">
        <w:rPr>
          <w:rFonts w:ascii="Arial" w:eastAsiaTheme="minorHAnsi" w:hAnsi="Arial" w:cs="Arial"/>
          <w:sz w:val="24"/>
          <w:szCs w:val="24"/>
        </w:rPr>
        <w:t>activity</w:t>
      </w:r>
      <w:r>
        <w:rPr>
          <w:rFonts w:ascii="Arial" w:eastAsiaTheme="minorHAnsi" w:hAnsi="Arial" w:cs="Arial"/>
          <w:sz w:val="24"/>
          <w:szCs w:val="24"/>
        </w:rPr>
        <w:t xml:space="preserve">. </w:t>
      </w:r>
      <w:r w:rsidR="005E48C9">
        <w:rPr>
          <w:rFonts w:ascii="Arial" w:eastAsiaTheme="minorHAnsi" w:hAnsi="Arial" w:cs="Arial"/>
          <w:sz w:val="24"/>
          <w:szCs w:val="24"/>
        </w:rPr>
        <w:t xml:space="preserve"> </w:t>
      </w:r>
    </w:p>
    <w:p w14:paraId="0001C698" w14:textId="77777777" w:rsidR="00607F5D" w:rsidRDefault="00607F5D" w:rsidP="00C81F47">
      <w:pPr>
        <w:pStyle w:val="BodyText2"/>
        <w:overflowPunct/>
        <w:autoSpaceDE/>
        <w:autoSpaceDN/>
        <w:adjustRightInd/>
        <w:spacing w:after="0" w:line="360" w:lineRule="auto"/>
        <w:jc w:val="both"/>
        <w:rPr>
          <w:rFonts w:ascii="Arial" w:eastAsiaTheme="minorHAnsi" w:hAnsi="Arial" w:cs="Arial"/>
          <w:sz w:val="24"/>
          <w:szCs w:val="24"/>
        </w:rPr>
      </w:pPr>
    </w:p>
    <w:p w14:paraId="6AD851E6" w14:textId="3F572533" w:rsidR="00C81F47" w:rsidRDefault="00C81F47" w:rsidP="00C81F47">
      <w:pPr>
        <w:pStyle w:val="BodyText2"/>
        <w:overflowPunct/>
        <w:autoSpaceDE/>
        <w:autoSpaceDN/>
        <w:adjustRightInd/>
        <w:spacing w:after="0" w:line="360" w:lineRule="auto"/>
        <w:jc w:val="both"/>
        <w:rPr>
          <w:rFonts w:ascii="Arial" w:eastAsiaTheme="minorHAnsi" w:hAnsi="Arial" w:cs="Arial"/>
          <w:sz w:val="24"/>
          <w:szCs w:val="24"/>
        </w:rPr>
      </w:pPr>
      <w:r w:rsidRPr="000774EC">
        <w:rPr>
          <w:rFonts w:ascii="Arial" w:eastAsiaTheme="minorHAnsi" w:hAnsi="Arial" w:cs="Arial"/>
          <w:sz w:val="24"/>
          <w:szCs w:val="24"/>
        </w:rPr>
        <w:t>There were no significant control weaknesses found in this area.</w:t>
      </w:r>
    </w:p>
    <w:p w14:paraId="0D3AFCDB" w14:textId="77777777" w:rsidR="002F2C0B" w:rsidRPr="00DA483F" w:rsidRDefault="002F2C0B" w:rsidP="00C81F47">
      <w:pPr>
        <w:pStyle w:val="BodyText2"/>
        <w:overflowPunct/>
        <w:autoSpaceDE/>
        <w:autoSpaceDN/>
        <w:adjustRightInd/>
        <w:spacing w:after="0" w:line="360" w:lineRule="auto"/>
        <w:jc w:val="both"/>
        <w:rPr>
          <w:rFonts w:ascii="Arial" w:eastAsiaTheme="minorHAnsi" w:hAnsi="Arial" w:cs="Arial"/>
          <w:sz w:val="24"/>
          <w:szCs w:val="24"/>
        </w:rPr>
      </w:pPr>
    </w:p>
    <w:p w14:paraId="776128CE" w14:textId="71C2E83C" w:rsidR="00B4628D" w:rsidRPr="00477643" w:rsidRDefault="00B4628D" w:rsidP="00CA79D1">
      <w:pPr>
        <w:keepNext/>
        <w:spacing w:line="360" w:lineRule="auto"/>
        <w:jc w:val="center"/>
        <w:rPr>
          <w:rFonts w:ascii="Arial" w:hAnsi="Arial"/>
          <w:sz w:val="24"/>
          <w:u w:val="single"/>
        </w:rPr>
      </w:pPr>
      <w:r w:rsidRPr="00477643">
        <w:rPr>
          <w:rFonts w:ascii="Arial" w:hAnsi="Arial"/>
          <w:sz w:val="24"/>
          <w:u w:val="single"/>
        </w:rPr>
        <w:lastRenderedPageBreak/>
        <w:t>Systems Access Controls</w:t>
      </w:r>
    </w:p>
    <w:p w14:paraId="1C3579F1" w14:textId="031E0FD0" w:rsidR="00B232A7" w:rsidRDefault="00B232A7" w:rsidP="00CA79D1">
      <w:pPr>
        <w:keepNext/>
        <w:spacing w:line="360" w:lineRule="auto"/>
        <w:jc w:val="both"/>
        <w:rPr>
          <w:rFonts w:ascii="Arial" w:hAnsi="Arial" w:cs="Arial"/>
          <w:sz w:val="24"/>
          <w:szCs w:val="24"/>
          <w:highlight w:val="yellow"/>
        </w:rPr>
      </w:pPr>
    </w:p>
    <w:p w14:paraId="3059FE38" w14:textId="4E721805" w:rsidR="00B232A7" w:rsidRPr="00632800" w:rsidRDefault="00B232A7" w:rsidP="00CA79D1">
      <w:pPr>
        <w:pStyle w:val="Heading3"/>
        <w:keepNext/>
        <w:numPr>
          <w:ilvl w:val="0"/>
          <w:numId w:val="11"/>
        </w:numPr>
        <w:spacing w:after="0"/>
        <w:ind w:left="540" w:hanging="540"/>
      </w:pPr>
      <w:r w:rsidRPr="00535392">
        <w:t>Communications Management Information Tool (COMIT)</w:t>
      </w:r>
      <w:r>
        <w:t xml:space="preserve"> System</w:t>
      </w:r>
    </w:p>
    <w:p w14:paraId="79C99C91" w14:textId="77777777" w:rsidR="00477643" w:rsidRPr="00477643" w:rsidRDefault="00477643" w:rsidP="00CA79D1">
      <w:pPr>
        <w:keepNext/>
        <w:spacing w:line="360" w:lineRule="auto"/>
        <w:ind w:left="360"/>
        <w:jc w:val="both"/>
        <w:rPr>
          <w:rFonts w:ascii="Arial" w:hAnsi="Arial" w:cs="Arial"/>
          <w:sz w:val="24"/>
          <w:szCs w:val="24"/>
        </w:rPr>
      </w:pPr>
    </w:p>
    <w:p w14:paraId="7ADF6BE6" w14:textId="0CCF1E57" w:rsidR="00477643" w:rsidRPr="00477643" w:rsidRDefault="00477643" w:rsidP="0060264A">
      <w:pPr>
        <w:spacing w:line="360" w:lineRule="auto"/>
        <w:ind w:left="540"/>
        <w:jc w:val="both"/>
        <w:rPr>
          <w:rFonts w:ascii="Arial" w:hAnsi="Arial" w:cs="Arial"/>
          <w:sz w:val="24"/>
          <w:szCs w:val="24"/>
        </w:rPr>
      </w:pPr>
      <w:r w:rsidRPr="00477643">
        <w:rPr>
          <w:rFonts w:ascii="Arial" w:hAnsi="Arial" w:cs="Arial"/>
          <w:sz w:val="24"/>
          <w:szCs w:val="24"/>
        </w:rPr>
        <w:t>The adequacy of COMIT s</w:t>
      </w:r>
      <w:r>
        <w:rPr>
          <w:rFonts w:ascii="Arial" w:hAnsi="Arial" w:cs="Arial"/>
          <w:sz w:val="24"/>
          <w:szCs w:val="24"/>
        </w:rPr>
        <w:t xml:space="preserve">ystem </w:t>
      </w:r>
      <w:r w:rsidRPr="00477643">
        <w:rPr>
          <w:rFonts w:ascii="Arial" w:hAnsi="Arial" w:cs="Arial"/>
          <w:sz w:val="24"/>
          <w:szCs w:val="24"/>
        </w:rPr>
        <w:t xml:space="preserve">controls </w:t>
      </w:r>
      <w:r w:rsidRPr="00477643">
        <w:rPr>
          <w:rFonts w:ascii="Arial" w:hAnsi="Arial" w:cs="Arial"/>
          <w:sz w:val="24"/>
          <w:szCs w:val="24"/>
          <w:shd w:val="clear" w:color="auto" w:fill="FFFFFF"/>
        </w:rPr>
        <w:t>were evaluated through interviews with management and examination of user listing reports</w:t>
      </w:r>
      <w:r w:rsidRPr="00477643">
        <w:rPr>
          <w:rFonts w:ascii="Arial" w:hAnsi="Arial" w:cs="Arial"/>
          <w:sz w:val="24"/>
          <w:szCs w:val="24"/>
        </w:rPr>
        <w:t xml:space="preserve">.  Controls over systems access to </w:t>
      </w:r>
      <w:r>
        <w:rPr>
          <w:rFonts w:ascii="Arial" w:hAnsi="Arial" w:cs="Arial"/>
          <w:sz w:val="24"/>
          <w:szCs w:val="24"/>
        </w:rPr>
        <w:t>COMIT</w:t>
      </w:r>
      <w:r w:rsidRPr="00477643">
        <w:rPr>
          <w:rFonts w:ascii="Arial" w:hAnsi="Arial" w:cs="Arial"/>
          <w:sz w:val="24"/>
          <w:szCs w:val="24"/>
        </w:rPr>
        <w:t xml:space="preserve"> were reviewed to verify that access has been granted based upon job classification, responsibilities, and that users are current employees.</w:t>
      </w:r>
      <w:r w:rsidRPr="00477643">
        <w:rPr>
          <w:rFonts w:ascii="Arial" w:hAnsi="Arial" w:cs="Arial"/>
          <w:sz w:val="24"/>
          <w:szCs w:val="24"/>
          <w:highlight w:val="magenta"/>
        </w:rPr>
        <w:t xml:space="preserve"> </w:t>
      </w:r>
    </w:p>
    <w:p w14:paraId="40AFD8EF" w14:textId="77777777" w:rsidR="00477643" w:rsidRPr="00477643" w:rsidRDefault="00477643" w:rsidP="00477643">
      <w:pPr>
        <w:spacing w:line="360" w:lineRule="auto"/>
        <w:ind w:left="360"/>
        <w:jc w:val="both"/>
        <w:rPr>
          <w:rFonts w:ascii="Arial" w:hAnsi="Arial" w:cs="Arial"/>
          <w:sz w:val="24"/>
          <w:szCs w:val="24"/>
        </w:rPr>
      </w:pPr>
    </w:p>
    <w:p w14:paraId="53A5DB08" w14:textId="58402D0B" w:rsidR="00477643" w:rsidRPr="00477643" w:rsidRDefault="00477643" w:rsidP="0060264A">
      <w:pPr>
        <w:spacing w:line="360" w:lineRule="auto"/>
        <w:ind w:left="540"/>
        <w:jc w:val="both"/>
        <w:rPr>
          <w:rFonts w:ascii="Arial" w:hAnsi="Arial" w:cs="Arial"/>
          <w:sz w:val="24"/>
          <w:szCs w:val="24"/>
          <w:highlight w:val="magenta"/>
        </w:rPr>
      </w:pPr>
      <w:r w:rsidRPr="00477643">
        <w:rPr>
          <w:rFonts w:ascii="Arial" w:hAnsi="Arial" w:cs="Arial"/>
          <w:sz w:val="24"/>
          <w:szCs w:val="24"/>
        </w:rPr>
        <w:t xml:space="preserve">Each user has their own unique login and password to COMIT. </w:t>
      </w:r>
      <w:r w:rsidR="005E48C9">
        <w:rPr>
          <w:rFonts w:ascii="Arial" w:hAnsi="Arial" w:cs="Arial"/>
          <w:sz w:val="24"/>
          <w:szCs w:val="24"/>
        </w:rPr>
        <w:t xml:space="preserve"> </w:t>
      </w:r>
      <w:r w:rsidRPr="00477643">
        <w:rPr>
          <w:rFonts w:ascii="Arial" w:hAnsi="Arial" w:cs="Arial"/>
          <w:sz w:val="24"/>
          <w:szCs w:val="24"/>
        </w:rPr>
        <w:t xml:space="preserve">COMIT password controls </w:t>
      </w:r>
      <w:r w:rsidR="00640AA1">
        <w:rPr>
          <w:rFonts w:ascii="Arial" w:hAnsi="Arial" w:cs="Arial"/>
          <w:sz w:val="24"/>
          <w:szCs w:val="24"/>
        </w:rPr>
        <w:t>were found to be</w:t>
      </w:r>
      <w:r w:rsidRPr="00477643">
        <w:rPr>
          <w:rFonts w:ascii="Arial" w:hAnsi="Arial" w:cs="Arial"/>
          <w:sz w:val="24"/>
          <w:szCs w:val="24"/>
        </w:rPr>
        <w:t xml:space="preserve"> in compliance with UCLA Policy 401, “Minimum Security Standards for Network Devices</w:t>
      </w:r>
      <w:r w:rsidR="005E48C9">
        <w:rPr>
          <w:rFonts w:ascii="Arial" w:hAnsi="Arial" w:cs="Arial"/>
          <w:sz w:val="24"/>
          <w:szCs w:val="24"/>
        </w:rPr>
        <w:t>.”</w:t>
      </w:r>
    </w:p>
    <w:p w14:paraId="6A901BEC" w14:textId="77777777" w:rsidR="00477643" w:rsidRPr="00477643" w:rsidRDefault="00477643" w:rsidP="00477643">
      <w:pPr>
        <w:spacing w:line="360" w:lineRule="auto"/>
        <w:jc w:val="both"/>
        <w:rPr>
          <w:rFonts w:ascii="Arial" w:hAnsi="Arial" w:cs="Arial"/>
          <w:sz w:val="24"/>
          <w:szCs w:val="24"/>
        </w:rPr>
      </w:pPr>
    </w:p>
    <w:p w14:paraId="6A69094B" w14:textId="1A2039FC" w:rsidR="00477643" w:rsidRPr="00DF5E0C" w:rsidRDefault="00DF5E0C" w:rsidP="0060264A">
      <w:pPr>
        <w:spacing w:line="360" w:lineRule="auto"/>
        <w:ind w:left="540"/>
        <w:jc w:val="both"/>
        <w:rPr>
          <w:rFonts w:ascii="Arial" w:hAnsi="Arial" w:cs="Arial"/>
          <w:color w:val="000000"/>
          <w:sz w:val="24"/>
          <w:szCs w:val="24"/>
          <w:u w:color="000000"/>
        </w:rPr>
      </w:pPr>
      <w:r>
        <w:rPr>
          <w:rFonts w:ascii="Arial" w:hAnsi="Arial" w:cs="Arial"/>
          <w:color w:val="000000"/>
          <w:sz w:val="24"/>
          <w:szCs w:val="24"/>
          <w:u w:color="000000"/>
        </w:rPr>
        <w:t xml:space="preserve">Review of the </w:t>
      </w:r>
      <w:r w:rsidR="00477643" w:rsidRPr="00DF5E0C">
        <w:rPr>
          <w:rFonts w:ascii="Arial" w:hAnsi="Arial" w:cs="Arial"/>
          <w:sz w:val="24"/>
          <w:szCs w:val="24"/>
        </w:rPr>
        <w:t>136 users who have been assigned access to COMIT showed that 12</w:t>
      </w:r>
      <w:r w:rsidR="00072843" w:rsidRPr="00DF5E0C">
        <w:rPr>
          <w:rFonts w:ascii="Arial" w:hAnsi="Arial" w:cs="Arial"/>
          <w:sz w:val="24"/>
          <w:szCs w:val="24"/>
        </w:rPr>
        <w:t>6</w:t>
      </w:r>
      <w:r w:rsidR="00477643" w:rsidRPr="00DF5E0C">
        <w:rPr>
          <w:rFonts w:ascii="Arial" w:hAnsi="Arial" w:cs="Arial"/>
          <w:sz w:val="24"/>
          <w:szCs w:val="24"/>
        </w:rPr>
        <w:t xml:space="preserve"> of the user profiles are appropriate.</w:t>
      </w:r>
      <w:r w:rsidR="005E48C9">
        <w:rPr>
          <w:rFonts w:ascii="Arial" w:hAnsi="Arial" w:cs="Arial"/>
          <w:sz w:val="24"/>
          <w:szCs w:val="24"/>
        </w:rPr>
        <w:t xml:space="preserve"> </w:t>
      </w:r>
      <w:r w:rsidR="00477643" w:rsidRPr="00DF5E0C">
        <w:rPr>
          <w:rFonts w:ascii="Arial" w:hAnsi="Arial" w:cs="Arial"/>
          <w:sz w:val="24"/>
          <w:szCs w:val="24"/>
        </w:rPr>
        <w:t xml:space="preserve"> The following issues were noted:</w:t>
      </w:r>
    </w:p>
    <w:p w14:paraId="7B0CF487" w14:textId="77777777" w:rsidR="00477643" w:rsidRPr="00477643" w:rsidRDefault="00477643" w:rsidP="00477643">
      <w:pPr>
        <w:pStyle w:val="NormalWeb"/>
        <w:spacing w:line="360" w:lineRule="auto"/>
        <w:ind w:left="360"/>
        <w:jc w:val="both"/>
        <w:rPr>
          <w:rFonts w:ascii="Arial" w:hAnsi="Arial" w:cs="Arial"/>
        </w:rPr>
      </w:pPr>
    </w:p>
    <w:p w14:paraId="062A91F3" w14:textId="591B7B18" w:rsidR="00477643" w:rsidRPr="00477643" w:rsidRDefault="00477643" w:rsidP="0060264A">
      <w:pPr>
        <w:pStyle w:val="NormalWeb"/>
        <w:numPr>
          <w:ilvl w:val="0"/>
          <w:numId w:val="12"/>
        </w:numPr>
        <w:spacing w:line="360" w:lineRule="auto"/>
        <w:ind w:left="1080" w:hanging="540"/>
        <w:jc w:val="both"/>
        <w:rPr>
          <w:rFonts w:ascii="Arial" w:hAnsi="Arial" w:cs="Arial"/>
        </w:rPr>
      </w:pPr>
      <w:r w:rsidRPr="00477643">
        <w:rPr>
          <w:rFonts w:ascii="Arial" w:hAnsi="Arial" w:cs="Arial"/>
        </w:rPr>
        <w:t xml:space="preserve">Six users are </w:t>
      </w:r>
      <w:r>
        <w:rPr>
          <w:rFonts w:ascii="Arial" w:hAnsi="Arial" w:cs="Arial"/>
        </w:rPr>
        <w:t>former UCLA employees who have separated</w:t>
      </w:r>
      <w:r w:rsidRPr="00477643">
        <w:rPr>
          <w:rFonts w:ascii="Arial" w:eastAsiaTheme="minorEastAsia" w:hAnsi="Arial" w:cs="Arial"/>
        </w:rPr>
        <w:t xml:space="preserve">. </w:t>
      </w:r>
      <w:r w:rsidR="00530A05">
        <w:rPr>
          <w:rFonts w:ascii="Arial" w:eastAsiaTheme="minorEastAsia" w:hAnsi="Arial" w:cs="Arial"/>
        </w:rPr>
        <w:t>The user’s separation dates ranged from September 19, 2014</w:t>
      </w:r>
      <w:r w:rsidR="00F668EA">
        <w:rPr>
          <w:rFonts w:ascii="Arial" w:eastAsiaTheme="minorEastAsia" w:hAnsi="Arial" w:cs="Arial"/>
        </w:rPr>
        <w:t>,</w:t>
      </w:r>
      <w:r w:rsidR="00530A05">
        <w:rPr>
          <w:rFonts w:ascii="Arial" w:eastAsiaTheme="minorEastAsia" w:hAnsi="Arial" w:cs="Arial"/>
        </w:rPr>
        <w:t xml:space="preserve"> </w:t>
      </w:r>
      <w:r w:rsidR="00640AA1">
        <w:rPr>
          <w:rFonts w:ascii="Arial" w:eastAsiaTheme="minorEastAsia" w:hAnsi="Arial" w:cs="Arial"/>
        </w:rPr>
        <w:t>to</w:t>
      </w:r>
      <w:r w:rsidR="00530A05">
        <w:rPr>
          <w:rFonts w:ascii="Arial" w:eastAsiaTheme="minorEastAsia" w:hAnsi="Arial" w:cs="Arial"/>
        </w:rPr>
        <w:t xml:space="preserve"> March 12, 2018.</w:t>
      </w:r>
    </w:p>
    <w:p w14:paraId="18983815" w14:textId="1CDD3E62" w:rsidR="00640AA1" w:rsidRDefault="005D0133" w:rsidP="00640AA1">
      <w:pPr>
        <w:pStyle w:val="NormalWeb"/>
        <w:numPr>
          <w:ilvl w:val="0"/>
          <w:numId w:val="12"/>
        </w:numPr>
        <w:spacing w:line="360" w:lineRule="auto"/>
        <w:ind w:left="1080" w:hanging="540"/>
        <w:jc w:val="both"/>
        <w:rPr>
          <w:rFonts w:ascii="Arial" w:hAnsi="Arial" w:cs="Arial"/>
        </w:rPr>
      </w:pPr>
      <w:r>
        <w:rPr>
          <w:rFonts w:ascii="Arial" w:hAnsi="Arial" w:cs="Arial"/>
        </w:rPr>
        <w:t xml:space="preserve">Four </w:t>
      </w:r>
      <w:r w:rsidR="00477643">
        <w:rPr>
          <w:rFonts w:ascii="Arial" w:hAnsi="Arial" w:cs="Arial"/>
        </w:rPr>
        <w:t>users are former contract employees who no longer work for the University</w:t>
      </w:r>
      <w:r w:rsidR="00072843">
        <w:rPr>
          <w:rFonts w:ascii="Arial" w:hAnsi="Arial" w:cs="Arial"/>
        </w:rPr>
        <w:t xml:space="preserve"> and do not need access</w:t>
      </w:r>
      <w:r w:rsidR="00477643">
        <w:rPr>
          <w:rFonts w:ascii="Arial" w:hAnsi="Arial" w:cs="Arial"/>
        </w:rPr>
        <w:t>.</w:t>
      </w:r>
    </w:p>
    <w:p w14:paraId="6EAEF3CA" w14:textId="77777777" w:rsidR="00640AA1" w:rsidRDefault="00640AA1" w:rsidP="00CA79D1">
      <w:pPr>
        <w:pStyle w:val="NormalWeb"/>
        <w:spacing w:line="360" w:lineRule="auto"/>
        <w:ind w:left="540"/>
        <w:jc w:val="both"/>
        <w:rPr>
          <w:rFonts w:ascii="Arial" w:hAnsi="Arial" w:cs="Arial"/>
        </w:rPr>
      </w:pPr>
    </w:p>
    <w:p w14:paraId="32E0C330" w14:textId="19838933" w:rsidR="00C37BBC" w:rsidRDefault="00640AA1" w:rsidP="00640AA1">
      <w:pPr>
        <w:pStyle w:val="NormalWeb"/>
        <w:spacing w:line="360" w:lineRule="auto"/>
        <w:ind w:left="540"/>
        <w:jc w:val="both"/>
        <w:rPr>
          <w:rFonts w:ascii="Arial" w:hAnsi="Arial" w:cs="Arial"/>
        </w:rPr>
      </w:pPr>
      <w:r>
        <w:rPr>
          <w:rFonts w:ascii="Arial" w:hAnsi="Arial" w:cs="Arial"/>
        </w:rPr>
        <w:t>In addition</w:t>
      </w:r>
      <w:r w:rsidR="00F668EA">
        <w:rPr>
          <w:rFonts w:ascii="Arial" w:hAnsi="Arial" w:cs="Arial"/>
        </w:rPr>
        <w:t>, fifteen</w:t>
      </w:r>
      <w:r w:rsidR="00477643">
        <w:rPr>
          <w:rFonts w:ascii="Arial" w:hAnsi="Arial" w:cs="Arial"/>
        </w:rPr>
        <w:t xml:space="preserve"> </w:t>
      </w:r>
      <w:r w:rsidR="00477643" w:rsidRPr="00477643">
        <w:rPr>
          <w:rFonts w:ascii="Arial" w:hAnsi="Arial" w:cs="Arial"/>
        </w:rPr>
        <w:t>user</w:t>
      </w:r>
      <w:r w:rsidR="005E48C9">
        <w:rPr>
          <w:rFonts w:ascii="Arial" w:hAnsi="Arial" w:cs="Arial"/>
        </w:rPr>
        <w:t>’s</w:t>
      </w:r>
      <w:r w:rsidR="00477643">
        <w:rPr>
          <w:rFonts w:ascii="Arial" w:hAnsi="Arial" w:cs="Arial"/>
        </w:rPr>
        <w:t xml:space="preserve"> names </w:t>
      </w:r>
      <w:r w:rsidR="00477643" w:rsidRPr="0060264A">
        <w:rPr>
          <w:rFonts w:ascii="Arial" w:hAnsi="Arial" w:cs="Arial"/>
        </w:rPr>
        <w:t>differ from their official name in the University Payroll System.</w:t>
      </w:r>
      <w:r>
        <w:rPr>
          <w:rFonts w:ascii="Arial" w:hAnsi="Arial" w:cs="Arial"/>
        </w:rPr>
        <w:t xml:space="preserve">  Also, t</w:t>
      </w:r>
      <w:r w:rsidR="00DF5E0C" w:rsidRPr="00C37BBC">
        <w:rPr>
          <w:rFonts w:ascii="Arial" w:hAnsi="Arial" w:cs="Arial"/>
        </w:rPr>
        <w:t xml:space="preserve">he COMIT user access listing showed that </w:t>
      </w:r>
      <w:r w:rsidR="00DF5E0C" w:rsidRPr="0060264A">
        <w:rPr>
          <w:rFonts w:ascii="Arial" w:hAnsi="Arial" w:cs="Arial"/>
        </w:rPr>
        <w:t xml:space="preserve">there are no unique identifiers attached to </w:t>
      </w:r>
      <w:r w:rsidR="00DF5E0C" w:rsidRPr="005E48C9">
        <w:rPr>
          <w:rFonts w:ascii="Arial" w:hAnsi="Arial" w:cs="Arial"/>
        </w:rPr>
        <w:t>usernames</w:t>
      </w:r>
      <w:r>
        <w:rPr>
          <w:rFonts w:ascii="Arial" w:hAnsi="Arial" w:cs="Arial"/>
        </w:rPr>
        <w:t>,</w:t>
      </w:r>
      <w:r w:rsidR="00DF5E0C" w:rsidRPr="0060264A">
        <w:rPr>
          <w:rFonts w:ascii="Arial" w:hAnsi="Arial" w:cs="Arial"/>
        </w:rPr>
        <w:t xml:space="preserve"> which makes it difficult to</w:t>
      </w:r>
      <w:r w:rsidR="00C37BBC" w:rsidRPr="0060264A">
        <w:rPr>
          <w:rFonts w:ascii="Arial" w:hAnsi="Arial" w:cs="Arial"/>
        </w:rPr>
        <w:t xml:space="preserve"> correctly identify employees in instances where employees have the same name.</w:t>
      </w:r>
    </w:p>
    <w:p w14:paraId="74CA4B73" w14:textId="77777777" w:rsidR="00783987" w:rsidRPr="00640AA1" w:rsidRDefault="00783987" w:rsidP="00640AA1">
      <w:pPr>
        <w:pStyle w:val="NormalWeb"/>
        <w:spacing w:line="360" w:lineRule="auto"/>
        <w:ind w:left="540"/>
        <w:jc w:val="both"/>
        <w:rPr>
          <w:rFonts w:ascii="Arial" w:hAnsi="Arial" w:cs="Arial"/>
        </w:rPr>
      </w:pPr>
    </w:p>
    <w:p w14:paraId="27E659E7" w14:textId="2591C741" w:rsidR="00F04913" w:rsidRDefault="00F04913" w:rsidP="00F04913">
      <w:pPr>
        <w:spacing w:line="360" w:lineRule="auto"/>
        <w:ind w:left="540"/>
        <w:jc w:val="both"/>
        <w:rPr>
          <w:rFonts w:ascii="Arial" w:hAnsi="Arial" w:cs="Arial"/>
          <w:sz w:val="24"/>
          <w:szCs w:val="24"/>
        </w:rPr>
      </w:pPr>
      <w:r w:rsidRPr="008A0DB9">
        <w:rPr>
          <w:rFonts w:ascii="Arial" w:hAnsi="Arial" w:cs="Arial"/>
          <w:sz w:val="24"/>
          <w:szCs w:val="24"/>
          <w:u w:val="single"/>
        </w:rPr>
        <w:t>Recommendation</w:t>
      </w:r>
      <w:r w:rsidRPr="008A0DB9">
        <w:rPr>
          <w:rFonts w:ascii="Arial" w:hAnsi="Arial" w:cs="Arial"/>
          <w:sz w:val="24"/>
          <w:szCs w:val="24"/>
        </w:rPr>
        <w:t xml:space="preserve">:  Management should ensure that </w:t>
      </w:r>
      <w:r>
        <w:rPr>
          <w:rFonts w:ascii="Arial" w:hAnsi="Arial" w:cs="Arial"/>
          <w:sz w:val="24"/>
          <w:szCs w:val="24"/>
        </w:rPr>
        <w:t>access to COMIT is continuously reviewed and access is removed on a timely basis.</w:t>
      </w:r>
      <w:r w:rsidRPr="008A0DB9">
        <w:rPr>
          <w:rFonts w:ascii="Arial" w:hAnsi="Arial" w:cs="Arial"/>
          <w:sz w:val="24"/>
          <w:szCs w:val="24"/>
        </w:rPr>
        <w:t xml:space="preserve">  Additionally, the </w:t>
      </w:r>
      <w:r>
        <w:rPr>
          <w:rFonts w:ascii="Arial" w:hAnsi="Arial" w:cs="Arial"/>
          <w:sz w:val="24"/>
          <w:szCs w:val="24"/>
        </w:rPr>
        <w:t>COMIT</w:t>
      </w:r>
      <w:r w:rsidRPr="008A0DB9">
        <w:rPr>
          <w:rFonts w:ascii="Arial" w:hAnsi="Arial" w:cs="Arial"/>
          <w:sz w:val="24"/>
          <w:szCs w:val="24"/>
        </w:rPr>
        <w:t xml:space="preserve"> </w:t>
      </w:r>
      <w:r w:rsidR="00255727">
        <w:rPr>
          <w:rFonts w:ascii="Arial" w:hAnsi="Arial" w:cs="Arial"/>
          <w:sz w:val="24"/>
          <w:szCs w:val="24"/>
        </w:rPr>
        <w:t xml:space="preserve">system </w:t>
      </w:r>
      <w:r w:rsidRPr="008A0DB9">
        <w:rPr>
          <w:rFonts w:ascii="Arial" w:hAnsi="Arial" w:cs="Arial"/>
          <w:sz w:val="24"/>
          <w:szCs w:val="24"/>
        </w:rPr>
        <w:t xml:space="preserve">should include the employee’s official name per </w:t>
      </w:r>
      <w:r>
        <w:rPr>
          <w:rFonts w:ascii="Arial" w:hAnsi="Arial" w:cs="Arial"/>
          <w:sz w:val="24"/>
          <w:szCs w:val="24"/>
        </w:rPr>
        <w:t xml:space="preserve">the UCLA Payroll System and </w:t>
      </w:r>
      <w:r w:rsidRPr="008A0DB9">
        <w:rPr>
          <w:rFonts w:ascii="Arial" w:hAnsi="Arial" w:cs="Arial"/>
          <w:sz w:val="24"/>
          <w:szCs w:val="24"/>
        </w:rPr>
        <w:t xml:space="preserve">their employee </w:t>
      </w:r>
      <w:r w:rsidR="00640AA1">
        <w:rPr>
          <w:rFonts w:ascii="Arial" w:hAnsi="Arial" w:cs="Arial"/>
          <w:sz w:val="24"/>
          <w:szCs w:val="24"/>
        </w:rPr>
        <w:t>UID</w:t>
      </w:r>
      <w:r>
        <w:rPr>
          <w:rFonts w:ascii="Arial" w:hAnsi="Arial" w:cs="Arial"/>
          <w:sz w:val="24"/>
          <w:szCs w:val="24"/>
        </w:rPr>
        <w:t xml:space="preserve"> </w:t>
      </w:r>
      <w:r w:rsidRPr="008A0DB9">
        <w:rPr>
          <w:rFonts w:ascii="Arial" w:hAnsi="Arial" w:cs="Arial"/>
          <w:sz w:val="24"/>
          <w:szCs w:val="24"/>
        </w:rPr>
        <w:t xml:space="preserve">to enhance the data </w:t>
      </w:r>
      <w:r w:rsidR="00CA79D1">
        <w:rPr>
          <w:rFonts w:ascii="Arial" w:hAnsi="Arial" w:cs="Arial"/>
          <w:sz w:val="24"/>
          <w:szCs w:val="24"/>
        </w:rPr>
        <w:t xml:space="preserve">integrity of the user listing.  </w:t>
      </w:r>
      <w:r w:rsidRPr="008A0DB9">
        <w:rPr>
          <w:rFonts w:ascii="Arial" w:hAnsi="Arial" w:cs="Arial"/>
          <w:sz w:val="24"/>
          <w:szCs w:val="24"/>
        </w:rPr>
        <w:t>The UID is a unique identifier and using the employee’s official name adds uniformity.</w:t>
      </w:r>
      <w:r w:rsidRPr="002B27B0">
        <w:rPr>
          <w:rFonts w:ascii="Arial" w:hAnsi="Arial" w:cs="Arial"/>
          <w:sz w:val="24"/>
          <w:szCs w:val="24"/>
        </w:rPr>
        <w:t xml:space="preserve">  </w:t>
      </w:r>
    </w:p>
    <w:p w14:paraId="10C51BF7" w14:textId="6DDE70F0" w:rsidR="002F2C0B" w:rsidRDefault="002F2C0B" w:rsidP="00F04913">
      <w:pPr>
        <w:spacing w:line="360" w:lineRule="auto"/>
        <w:ind w:left="540"/>
        <w:jc w:val="both"/>
        <w:rPr>
          <w:rFonts w:ascii="Arial" w:hAnsi="Arial" w:cs="Arial"/>
          <w:sz w:val="24"/>
          <w:szCs w:val="24"/>
        </w:rPr>
      </w:pPr>
    </w:p>
    <w:p w14:paraId="19D56362" w14:textId="25675864" w:rsidR="00D13939" w:rsidRPr="003D2E3E" w:rsidRDefault="002F2C0B" w:rsidP="00D13939">
      <w:pPr>
        <w:spacing w:line="360" w:lineRule="auto"/>
        <w:ind w:left="540"/>
        <w:jc w:val="both"/>
        <w:rPr>
          <w:rFonts w:ascii="Arial" w:hAnsi="Arial" w:cs="Arial"/>
          <w:sz w:val="24"/>
          <w:szCs w:val="24"/>
        </w:rPr>
      </w:pPr>
      <w:r w:rsidRPr="002F2C0B">
        <w:rPr>
          <w:rFonts w:ascii="Arial" w:hAnsi="Arial" w:cs="Arial"/>
          <w:sz w:val="24"/>
          <w:szCs w:val="24"/>
          <w:u w:val="single"/>
        </w:rPr>
        <w:lastRenderedPageBreak/>
        <w:t>Response</w:t>
      </w:r>
      <w:r w:rsidR="00CA79D1">
        <w:rPr>
          <w:rFonts w:ascii="Arial" w:hAnsi="Arial" w:cs="Arial"/>
          <w:sz w:val="24"/>
          <w:szCs w:val="24"/>
        </w:rPr>
        <w:t xml:space="preserve">: </w:t>
      </w:r>
      <w:r w:rsidR="00D13939" w:rsidRPr="003D2E3E">
        <w:rPr>
          <w:rFonts w:ascii="Arial" w:hAnsi="Arial" w:cs="Arial"/>
          <w:sz w:val="24"/>
          <w:szCs w:val="24"/>
        </w:rPr>
        <w:t xml:space="preserve"> Partially- Concur. </w:t>
      </w:r>
    </w:p>
    <w:p w14:paraId="2A52725B" w14:textId="77777777" w:rsidR="00D13939" w:rsidRPr="003D2E3E" w:rsidRDefault="00D13939" w:rsidP="00D13939">
      <w:pPr>
        <w:spacing w:line="360" w:lineRule="auto"/>
        <w:ind w:left="540"/>
        <w:jc w:val="both"/>
        <w:rPr>
          <w:rFonts w:ascii="Arial" w:hAnsi="Arial" w:cs="Arial"/>
          <w:sz w:val="24"/>
          <w:szCs w:val="24"/>
        </w:rPr>
      </w:pPr>
      <w:r w:rsidRPr="003D2E3E">
        <w:rPr>
          <w:rFonts w:ascii="Arial" w:hAnsi="Arial" w:cs="Arial"/>
          <w:sz w:val="24"/>
          <w:szCs w:val="24"/>
        </w:rPr>
        <w:t>1.</w:t>
      </w:r>
      <w:r>
        <w:rPr>
          <w:rFonts w:ascii="Arial" w:hAnsi="Arial" w:cs="Arial"/>
          <w:sz w:val="24"/>
          <w:szCs w:val="24"/>
        </w:rPr>
        <w:t xml:space="preserve"> </w:t>
      </w:r>
      <w:r w:rsidRPr="003D2E3E">
        <w:rPr>
          <w:rFonts w:ascii="Arial" w:hAnsi="Arial" w:cs="Arial"/>
          <w:sz w:val="24"/>
          <w:szCs w:val="24"/>
        </w:rPr>
        <w:t xml:space="preserve">COMIT will be reviewed on a quarterly basis, to ensure data integrity and former UCLA employees have been removed from COMIT. </w:t>
      </w:r>
    </w:p>
    <w:p w14:paraId="37F9D909" w14:textId="549AD3FD" w:rsidR="00D13939" w:rsidRDefault="00D13939" w:rsidP="00D13939">
      <w:pPr>
        <w:spacing w:line="360" w:lineRule="auto"/>
        <w:ind w:left="540"/>
        <w:jc w:val="both"/>
        <w:rPr>
          <w:rFonts w:ascii="Arial" w:hAnsi="Arial" w:cs="Arial"/>
          <w:sz w:val="24"/>
          <w:szCs w:val="24"/>
        </w:rPr>
      </w:pPr>
      <w:r w:rsidRPr="003D2E3E">
        <w:rPr>
          <w:rFonts w:ascii="Arial" w:hAnsi="Arial" w:cs="Arial"/>
          <w:sz w:val="24"/>
          <w:szCs w:val="24"/>
        </w:rPr>
        <w:t>2.</w:t>
      </w:r>
      <w:r>
        <w:rPr>
          <w:rFonts w:ascii="Arial" w:hAnsi="Arial" w:cs="Arial"/>
          <w:sz w:val="24"/>
          <w:szCs w:val="24"/>
        </w:rPr>
        <w:t xml:space="preserve"> </w:t>
      </w:r>
      <w:r w:rsidR="00D909AE">
        <w:rPr>
          <w:rFonts w:ascii="Arial" w:hAnsi="Arial" w:cs="Arial"/>
          <w:sz w:val="24"/>
          <w:szCs w:val="24"/>
        </w:rPr>
        <w:t xml:space="preserve"> </w:t>
      </w:r>
      <w:r w:rsidRPr="003D2E3E">
        <w:rPr>
          <w:rFonts w:ascii="Arial" w:hAnsi="Arial" w:cs="Arial"/>
          <w:sz w:val="24"/>
          <w:szCs w:val="24"/>
        </w:rPr>
        <w:t xml:space="preserve">We believe that changing the COMIT users’ names to match to the UCLA Payroll System name and employee UID may prove suboptimal for our customers, adding an inefficient and confusing layer. </w:t>
      </w:r>
      <w:r w:rsidR="00D909AE">
        <w:rPr>
          <w:rFonts w:ascii="Arial" w:hAnsi="Arial" w:cs="Arial"/>
          <w:sz w:val="24"/>
          <w:szCs w:val="24"/>
        </w:rPr>
        <w:t xml:space="preserve"> </w:t>
      </w:r>
      <w:r w:rsidRPr="003D2E3E">
        <w:rPr>
          <w:rFonts w:ascii="Arial" w:hAnsi="Arial" w:cs="Arial"/>
          <w:sz w:val="24"/>
          <w:szCs w:val="24"/>
        </w:rPr>
        <w:t xml:space="preserve">Customers generally associate with the employee based on name that they choose to use on a daily basis in the work environment and may differ from their payroll system name (in some cases substantially). </w:t>
      </w:r>
      <w:r w:rsidR="00D909AE">
        <w:rPr>
          <w:rFonts w:ascii="Arial" w:hAnsi="Arial" w:cs="Arial"/>
          <w:sz w:val="24"/>
          <w:szCs w:val="24"/>
        </w:rPr>
        <w:t xml:space="preserve"> </w:t>
      </w:r>
      <w:r>
        <w:rPr>
          <w:rFonts w:ascii="Arial" w:hAnsi="Arial" w:cs="Arial"/>
          <w:sz w:val="24"/>
          <w:szCs w:val="24"/>
        </w:rPr>
        <w:t xml:space="preserve">Also, the common name an individual chooses to use on a daily basis may differ from their payroll name in terms of gender expression or other personal preference and we believe a more supportive environment is maintained by using the name preferred by the employee. </w:t>
      </w:r>
    </w:p>
    <w:p w14:paraId="07080F28" w14:textId="77777777" w:rsidR="00D13939" w:rsidRDefault="00D13939" w:rsidP="00D13939">
      <w:pPr>
        <w:spacing w:line="360" w:lineRule="auto"/>
        <w:ind w:left="540"/>
        <w:jc w:val="both"/>
        <w:rPr>
          <w:rFonts w:ascii="Arial" w:hAnsi="Arial" w:cs="Arial"/>
          <w:sz w:val="24"/>
          <w:szCs w:val="24"/>
        </w:rPr>
      </w:pPr>
    </w:p>
    <w:p w14:paraId="5B3A1FB0" w14:textId="252EC9EE" w:rsidR="00D13939" w:rsidRDefault="00D13939" w:rsidP="00D13939">
      <w:pPr>
        <w:spacing w:line="360" w:lineRule="auto"/>
        <w:ind w:left="540"/>
        <w:jc w:val="both"/>
        <w:rPr>
          <w:rFonts w:ascii="Arial" w:hAnsi="Arial" w:cs="Arial"/>
          <w:sz w:val="24"/>
          <w:szCs w:val="24"/>
        </w:rPr>
      </w:pPr>
      <w:r w:rsidRPr="003D2E3E">
        <w:rPr>
          <w:rFonts w:ascii="Arial" w:hAnsi="Arial" w:cs="Arial"/>
          <w:sz w:val="24"/>
          <w:szCs w:val="24"/>
        </w:rPr>
        <w:t>Moreover</w:t>
      </w:r>
      <w:r w:rsidR="00CA79D1" w:rsidRPr="003D2E3E">
        <w:rPr>
          <w:rFonts w:ascii="Arial" w:hAnsi="Arial" w:cs="Arial"/>
          <w:sz w:val="24"/>
          <w:szCs w:val="24"/>
        </w:rPr>
        <w:t xml:space="preserve">, </w:t>
      </w:r>
      <w:r w:rsidR="00CA79D1">
        <w:rPr>
          <w:rFonts w:ascii="Arial" w:hAnsi="Arial" w:cs="Arial"/>
          <w:sz w:val="24"/>
          <w:szCs w:val="24"/>
        </w:rPr>
        <w:t>COMIT</w:t>
      </w:r>
      <w:r w:rsidRPr="003D2E3E">
        <w:rPr>
          <w:rFonts w:ascii="Arial" w:hAnsi="Arial" w:cs="Arial"/>
          <w:sz w:val="24"/>
          <w:szCs w:val="24"/>
        </w:rPr>
        <w:t xml:space="preserve"> sends a variety of automatic notifications to our customers to inform them of the various phases of service fulfillment, and customers may not always recognize the payroll names of staff. </w:t>
      </w:r>
      <w:r w:rsidR="00D909AE">
        <w:rPr>
          <w:rFonts w:ascii="Arial" w:hAnsi="Arial" w:cs="Arial"/>
          <w:sz w:val="24"/>
          <w:szCs w:val="24"/>
        </w:rPr>
        <w:t xml:space="preserve"> </w:t>
      </w:r>
      <w:r w:rsidRPr="003D2E3E">
        <w:rPr>
          <w:rFonts w:ascii="Arial" w:hAnsi="Arial" w:cs="Arial"/>
          <w:sz w:val="24"/>
          <w:szCs w:val="24"/>
        </w:rPr>
        <w:t xml:space="preserve">We are concerned that this could introduce additional customer inquiries and possible delays in service/fulfillment. </w:t>
      </w:r>
      <w:r w:rsidR="00D909AE">
        <w:rPr>
          <w:rFonts w:ascii="Arial" w:hAnsi="Arial" w:cs="Arial"/>
          <w:sz w:val="24"/>
          <w:szCs w:val="24"/>
        </w:rPr>
        <w:t xml:space="preserve"> </w:t>
      </w:r>
      <w:r w:rsidRPr="003D2E3E">
        <w:rPr>
          <w:rFonts w:ascii="Arial" w:hAnsi="Arial" w:cs="Arial"/>
          <w:sz w:val="24"/>
          <w:szCs w:val="24"/>
        </w:rPr>
        <w:t>It is highly recommended that IT Services proceed as is by maintaining the employee name as developed in COMIT</w:t>
      </w:r>
      <w:r>
        <w:rPr>
          <w:rFonts w:ascii="Arial" w:hAnsi="Arial" w:cs="Arial"/>
          <w:sz w:val="24"/>
          <w:szCs w:val="24"/>
        </w:rPr>
        <w:t>.</w:t>
      </w:r>
    </w:p>
    <w:p w14:paraId="2412E44B" w14:textId="77777777" w:rsidR="002F2C0B" w:rsidRDefault="002F2C0B" w:rsidP="002F2C0B">
      <w:pPr>
        <w:overflowPunct/>
        <w:spacing w:line="360" w:lineRule="auto"/>
        <w:ind w:left="540"/>
        <w:jc w:val="both"/>
        <w:rPr>
          <w:rFonts w:ascii="Arial" w:hAnsi="Arial" w:cs="Arial"/>
          <w:sz w:val="24"/>
          <w:szCs w:val="24"/>
        </w:rPr>
      </w:pPr>
    </w:p>
    <w:p w14:paraId="711D993B" w14:textId="7293E1A5" w:rsidR="00B232A7" w:rsidRPr="00632800" w:rsidRDefault="00B232A7" w:rsidP="0060264A">
      <w:pPr>
        <w:pStyle w:val="Heading3"/>
        <w:numPr>
          <w:ilvl w:val="0"/>
          <w:numId w:val="11"/>
        </w:numPr>
        <w:spacing w:after="0"/>
        <w:ind w:left="540" w:hanging="540"/>
      </w:pPr>
      <w:r>
        <w:t>ServiceNow</w:t>
      </w:r>
    </w:p>
    <w:p w14:paraId="04591298" w14:textId="77777777" w:rsidR="0087537C" w:rsidRDefault="0087537C" w:rsidP="00CA79D1">
      <w:pPr>
        <w:overflowPunct/>
        <w:spacing w:line="360" w:lineRule="auto"/>
        <w:ind w:left="540"/>
        <w:jc w:val="both"/>
        <w:rPr>
          <w:rFonts w:ascii="Arial" w:hAnsi="Arial" w:cs="Arial"/>
          <w:sz w:val="24"/>
          <w:szCs w:val="24"/>
        </w:rPr>
      </w:pPr>
    </w:p>
    <w:p w14:paraId="0CB281D8" w14:textId="564A4B99" w:rsidR="0087537C" w:rsidRDefault="0087537C" w:rsidP="0060264A">
      <w:pPr>
        <w:spacing w:line="360" w:lineRule="auto"/>
        <w:ind w:left="540"/>
        <w:jc w:val="both"/>
        <w:rPr>
          <w:rFonts w:ascii="Arial" w:hAnsi="Arial" w:cs="Arial"/>
          <w:sz w:val="24"/>
          <w:szCs w:val="24"/>
        </w:rPr>
      </w:pPr>
      <w:r>
        <w:rPr>
          <w:rFonts w:ascii="Arial" w:hAnsi="Arial" w:cs="Arial"/>
          <w:sz w:val="24"/>
          <w:szCs w:val="24"/>
        </w:rPr>
        <w:t xml:space="preserve">A review was performed of users who have the </w:t>
      </w:r>
      <w:r w:rsidRPr="005E48C9">
        <w:rPr>
          <w:rFonts w:ascii="Arial" w:hAnsi="Arial" w:cs="Arial"/>
          <w:i/>
          <w:sz w:val="24"/>
          <w:szCs w:val="24"/>
        </w:rPr>
        <w:t>Asset and Inventory</w:t>
      </w:r>
      <w:r>
        <w:rPr>
          <w:rFonts w:ascii="Arial" w:hAnsi="Arial" w:cs="Arial"/>
          <w:sz w:val="24"/>
          <w:szCs w:val="24"/>
        </w:rPr>
        <w:t xml:space="preserve"> level privilege in ServiceNow to ensure that </w:t>
      </w:r>
      <w:r w:rsidRPr="00477643">
        <w:rPr>
          <w:rFonts w:ascii="Arial" w:hAnsi="Arial" w:cs="Arial"/>
          <w:sz w:val="24"/>
          <w:szCs w:val="24"/>
        </w:rPr>
        <w:t xml:space="preserve">access </w:t>
      </w:r>
      <w:r>
        <w:rPr>
          <w:rFonts w:ascii="Arial" w:hAnsi="Arial" w:cs="Arial"/>
          <w:sz w:val="24"/>
          <w:szCs w:val="24"/>
        </w:rPr>
        <w:t>is appropriate and th</w:t>
      </w:r>
      <w:r w:rsidRPr="00477643">
        <w:rPr>
          <w:rFonts w:ascii="Arial" w:hAnsi="Arial" w:cs="Arial"/>
          <w:sz w:val="24"/>
          <w:szCs w:val="24"/>
        </w:rPr>
        <w:t>at users are current employees.</w:t>
      </w:r>
      <w:r w:rsidR="00867053">
        <w:rPr>
          <w:rFonts w:ascii="Arial" w:hAnsi="Arial" w:cs="Arial"/>
          <w:sz w:val="24"/>
          <w:szCs w:val="24"/>
        </w:rPr>
        <w:t xml:space="preserve">  </w:t>
      </w:r>
      <w:r w:rsidR="00867053" w:rsidRPr="005E48C9">
        <w:rPr>
          <w:rFonts w:ascii="Arial" w:hAnsi="Arial" w:cs="Arial"/>
          <w:i/>
          <w:sz w:val="24"/>
          <w:szCs w:val="24"/>
        </w:rPr>
        <w:t>Asset and Inventory</w:t>
      </w:r>
      <w:r w:rsidR="00867053">
        <w:rPr>
          <w:rFonts w:ascii="Arial" w:hAnsi="Arial" w:cs="Arial"/>
          <w:sz w:val="24"/>
          <w:szCs w:val="24"/>
        </w:rPr>
        <w:t xml:space="preserve"> level privilege provides users the ability to purchase assets over $5,000 and inventory less than $5,000. </w:t>
      </w:r>
    </w:p>
    <w:p w14:paraId="6DA79C09" w14:textId="77777777" w:rsidR="0087537C" w:rsidRDefault="0087537C" w:rsidP="00CA79D1">
      <w:pPr>
        <w:overflowPunct/>
        <w:spacing w:line="360" w:lineRule="auto"/>
        <w:ind w:left="540"/>
        <w:jc w:val="both"/>
        <w:rPr>
          <w:rFonts w:ascii="Arial" w:hAnsi="Arial" w:cs="Arial"/>
          <w:sz w:val="24"/>
          <w:szCs w:val="24"/>
        </w:rPr>
      </w:pPr>
    </w:p>
    <w:p w14:paraId="7247F186" w14:textId="5D98F587" w:rsidR="00F04913" w:rsidRDefault="00F04913" w:rsidP="0060264A">
      <w:pPr>
        <w:spacing w:line="360" w:lineRule="auto"/>
        <w:ind w:left="540"/>
        <w:jc w:val="both"/>
        <w:rPr>
          <w:rFonts w:ascii="Arial" w:hAnsi="Arial" w:cs="Arial"/>
          <w:sz w:val="24"/>
          <w:szCs w:val="24"/>
        </w:rPr>
      </w:pPr>
      <w:r w:rsidRPr="00906E79">
        <w:rPr>
          <w:rFonts w:ascii="Arial" w:hAnsi="Arial" w:cs="Arial"/>
          <w:sz w:val="24"/>
          <w:szCs w:val="24"/>
        </w:rPr>
        <w:t xml:space="preserve">Audit test work indicated that </w:t>
      </w:r>
      <w:r>
        <w:rPr>
          <w:rFonts w:ascii="Arial" w:hAnsi="Arial" w:cs="Arial"/>
          <w:sz w:val="24"/>
          <w:szCs w:val="24"/>
        </w:rPr>
        <w:t xml:space="preserve">all 19 users who have access </w:t>
      </w:r>
      <w:r w:rsidRPr="00906E79">
        <w:rPr>
          <w:rFonts w:ascii="Arial" w:hAnsi="Arial" w:cs="Arial"/>
          <w:sz w:val="24"/>
          <w:szCs w:val="24"/>
        </w:rPr>
        <w:t>to</w:t>
      </w:r>
      <w:r w:rsidR="0077371B">
        <w:rPr>
          <w:rFonts w:ascii="Arial" w:hAnsi="Arial" w:cs="Arial"/>
          <w:sz w:val="24"/>
          <w:szCs w:val="24"/>
        </w:rPr>
        <w:t xml:space="preserve"> the </w:t>
      </w:r>
      <w:r w:rsidR="0077371B" w:rsidRPr="005E48C9">
        <w:rPr>
          <w:rFonts w:ascii="Arial" w:hAnsi="Arial" w:cs="Arial"/>
          <w:i/>
          <w:sz w:val="24"/>
          <w:szCs w:val="24"/>
        </w:rPr>
        <w:t>Asset and Inventory</w:t>
      </w:r>
      <w:r w:rsidR="0077371B">
        <w:rPr>
          <w:rFonts w:ascii="Arial" w:hAnsi="Arial" w:cs="Arial"/>
          <w:sz w:val="24"/>
          <w:szCs w:val="24"/>
        </w:rPr>
        <w:t xml:space="preserve"> level privilege in Service</w:t>
      </w:r>
      <w:r>
        <w:rPr>
          <w:rFonts w:ascii="Arial" w:hAnsi="Arial" w:cs="Arial"/>
          <w:sz w:val="24"/>
          <w:szCs w:val="24"/>
        </w:rPr>
        <w:t>Now</w:t>
      </w:r>
      <w:r w:rsidR="00B62393">
        <w:rPr>
          <w:rFonts w:ascii="Arial" w:hAnsi="Arial" w:cs="Arial"/>
          <w:sz w:val="24"/>
          <w:szCs w:val="24"/>
        </w:rPr>
        <w:t>,</w:t>
      </w:r>
      <w:r>
        <w:rPr>
          <w:rFonts w:ascii="Arial" w:hAnsi="Arial" w:cs="Arial"/>
          <w:sz w:val="24"/>
          <w:szCs w:val="24"/>
        </w:rPr>
        <w:t xml:space="preserve"> </w:t>
      </w:r>
      <w:r w:rsidRPr="00906E79">
        <w:rPr>
          <w:rFonts w:ascii="Arial" w:hAnsi="Arial" w:cs="Arial"/>
          <w:sz w:val="24"/>
          <w:szCs w:val="24"/>
        </w:rPr>
        <w:t>is limited to</w:t>
      </w:r>
      <w:r w:rsidR="00B62393">
        <w:rPr>
          <w:rFonts w:ascii="Arial" w:hAnsi="Arial" w:cs="Arial"/>
          <w:sz w:val="24"/>
          <w:szCs w:val="24"/>
        </w:rPr>
        <w:t xml:space="preserve"> the</w:t>
      </w:r>
      <w:r w:rsidRPr="00906E79">
        <w:rPr>
          <w:rFonts w:ascii="Arial" w:hAnsi="Arial" w:cs="Arial"/>
          <w:sz w:val="24"/>
          <w:szCs w:val="24"/>
        </w:rPr>
        <w:t xml:space="preserve"> appropriate staff.  </w:t>
      </w:r>
    </w:p>
    <w:p w14:paraId="54034ADC" w14:textId="77777777" w:rsidR="00F04913" w:rsidRPr="00906E79" w:rsidRDefault="00F04913" w:rsidP="00CA79D1">
      <w:pPr>
        <w:overflowPunct/>
        <w:spacing w:line="360" w:lineRule="auto"/>
        <w:ind w:left="540"/>
        <w:jc w:val="both"/>
        <w:rPr>
          <w:rFonts w:ascii="Arial" w:hAnsi="Arial" w:cs="Arial"/>
          <w:sz w:val="24"/>
          <w:szCs w:val="24"/>
        </w:rPr>
      </w:pPr>
    </w:p>
    <w:p w14:paraId="1E8748BA" w14:textId="3BF08D21" w:rsidR="00F94606" w:rsidRDefault="00F04913" w:rsidP="00CA79D1">
      <w:pPr>
        <w:overflowPunct/>
        <w:spacing w:line="360" w:lineRule="auto"/>
        <w:ind w:left="540"/>
        <w:rPr>
          <w:rFonts w:ascii="Arial" w:eastAsiaTheme="minorHAnsi" w:hAnsi="Arial" w:cs="Arial"/>
          <w:sz w:val="24"/>
          <w:szCs w:val="24"/>
        </w:rPr>
      </w:pPr>
      <w:r w:rsidRPr="000774EC">
        <w:rPr>
          <w:rFonts w:ascii="Arial" w:eastAsiaTheme="minorHAnsi" w:hAnsi="Arial" w:cs="Arial"/>
          <w:sz w:val="24"/>
          <w:szCs w:val="24"/>
        </w:rPr>
        <w:t>There were no significant control weaknesses found in this area.</w:t>
      </w:r>
      <w:r w:rsidR="006170DC">
        <w:rPr>
          <w:rFonts w:ascii="Arial" w:eastAsiaTheme="minorHAnsi" w:hAnsi="Arial" w:cs="Arial"/>
          <w:sz w:val="24"/>
          <w:szCs w:val="24"/>
        </w:rPr>
        <w:t xml:space="preserve">  </w:t>
      </w:r>
    </w:p>
    <w:p w14:paraId="51FC502E" w14:textId="674509F0" w:rsidR="00E71759" w:rsidRDefault="00827508" w:rsidP="00CA79D1">
      <w:pPr>
        <w:overflowPunct/>
        <w:jc w:val="both"/>
        <w:rPr>
          <w:rFonts w:ascii="Arial" w:eastAsiaTheme="minorHAnsi" w:hAnsi="Arial" w:cs="Arial"/>
          <w:sz w:val="16"/>
          <w:szCs w:val="16"/>
        </w:rPr>
      </w:pPr>
      <w:r>
        <w:rPr>
          <w:rFonts w:ascii="Arial" w:eastAsiaTheme="minorHAnsi" w:hAnsi="Arial" w:cs="Arial"/>
          <w:sz w:val="16"/>
          <w:szCs w:val="16"/>
        </w:rPr>
        <w:t>190</w:t>
      </w:r>
      <w:r w:rsidR="00E71759">
        <w:rPr>
          <w:rFonts w:ascii="Arial" w:eastAsiaTheme="minorHAnsi" w:hAnsi="Arial" w:cs="Arial"/>
          <w:sz w:val="16"/>
          <w:szCs w:val="16"/>
        </w:rPr>
        <w:t>118-4</w:t>
      </w:r>
    </w:p>
    <w:p w14:paraId="4D8A7EE4" w14:textId="719F553C" w:rsidR="00E71759" w:rsidRPr="00E71759" w:rsidRDefault="00E71759" w:rsidP="00CA79D1">
      <w:pPr>
        <w:overflowPunct/>
        <w:jc w:val="both"/>
        <w:rPr>
          <w:rFonts w:ascii="Verdana" w:hAnsi="Verdana"/>
          <w:color w:val="000000"/>
          <w:sz w:val="16"/>
          <w:szCs w:val="16"/>
          <w:u w:color="000000"/>
        </w:rPr>
      </w:pPr>
      <w:r>
        <w:rPr>
          <w:rFonts w:ascii="Arial" w:eastAsiaTheme="minorHAnsi" w:hAnsi="Arial" w:cs="Arial"/>
          <w:sz w:val="16"/>
          <w:szCs w:val="16"/>
        </w:rPr>
        <w:t>REP</w:t>
      </w:r>
    </w:p>
    <w:sectPr w:rsidR="00E71759" w:rsidRPr="00E71759" w:rsidSect="00330580">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CA79D1" w:rsidRDefault="00CA79D1" w:rsidP="00DC6E16">
      <w:r>
        <w:separator/>
      </w:r>
    </w:p>
  </w:endnote>
  <w:endnote w:type="continuationSeparator" w:id="0">
    <w:p w14:paraId="23D83873" w14:textId="77777777" w:rsidR="00CA79D1" w:rsidRDefault="00CA79D1"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677E42B" w14:textId="6F98847B" w:rsidR="00CA79D1" w:rsidRDefault="00CA79D1">
        <w:pPr>
          <w:pStyle w:val="Footer"/>
          <w:jc w:val="center"/>
        </w:pPr>
        <w:r w:rsidRPr="00124C1A">
          <w:rPr>
            <w:rFonts w:ascii="Arial" w:hAnsi="Arial" w:cs="Arial"/>
            <w:sz w:val="24"/>
            <w:szCs w:val="24"/>
          </w:rPr>
          <w:fldChar w:fldCharType="begin"/>
        </w:r>
        <w:r w:rsidRPr="00124C1A">
          <w:rPr>
            <w:rFonts w:ascii="Arial" w:hAnsi="Arial" w:cs="Arial"/>
            <w:sz w:val="24"/>
            <w:szCs w:val="24"/>
          </w:rPr>
          <w:instrText xml:space="preserve"> PAGE   \* MERGEFORMAT </w:instrText>
        </w:r>
        <w:r w:rsidRPr="00124C1A">
          <w:rPr>
            <w:rFonts w:ascii="Arial" w:hAnsi="Arial" w:cs="Arial"/>
            <w:sz w:val="24"/>
            <w:szCs w:val="24"/>
          </w:rPr>
          <w:fldChar w:fldCharType="separate"/>
        </w:r>
        <w:r w:rsidR="002E02E8">
          <w:rPr>
            <w:rFonts w:ascii="Arial" w:hAnsi="Arial" w:cs="Arial"/>
            <w:noProof/>
            <w:sz w:val="24"/>
            <w:szCs w:val="24"/>
          </w:rPr>
          <w:t>16</w:t>
        </w:r>
        <w:r w:rsidRPr="00124C1A">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CA79D1" w:rsidRPr="0099669F" w:rsidRDefault="00CA79D1">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CA79D1" w:rsidRDefault="00CA79D1" w:rsidP="00DC6E16">
      <w:r>
        <w:separator/>
      </w:r>
    </w:p>
  </w:footnote>
  <w:footnote w:type="continuationSeparator" w:id="0">
    <w:p w14:paraId="4C4A393E" w14:textId="77777777" w:rsidR="00CA79D1" w:rsidRDefault="00CA79D1"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8FB"/>
    <w:multiLevelType w:val="hybridMultilevel"/>
    <w:tmpl w:val="71344730"/>
    <w:lvl w:ilvl="0" w:tplc="FF3EB3A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34D03CD"/>
    <w:multiLevelType w:val="hybridMultilevel"/>
    <w:tmpl w:val="FB3E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22203"/>
    <w:multiLevelType w:val="hybridMultilevel"/>
    <w:tmpl w:val="1046CCA0"/>
    <w:lvl w:ilvl="0" w:tplc="04090005">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 w15:restartNumberingAfterBreak="0">
    <w:nsid w:val="2F517B18"/>
    <w:multiLevelType w:val="hybridMultilevel"/>
    <w:tmpl w:val="0798A9B6"/>
    <w:lvl w:ilvl="0" w:tplc="4E883198">
      <w:start w:val="1"/>
      <w:numFmt w:val="lowerLetter"/>
      <w:lvlText w:val="%1."/>
      <w:lvlJc w:val="left"/>
      <w:pPr>
        <w:ind w:left="765" w:hanging="405"/>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97202"/>
    <w:multiLevelType w:val="hybridMultilevel"/>
    <w:tmpl w:val="EA30F77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52070F12"/>
    <w:multiLevelType w:val="hybridMultilevel"/>
    <w:tmpl w:val="D16C9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D2082"/>
    <w:multiLevelType w:val="hybridMultilevel"/>
    <w:tmpl w:val="9EE66D9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F7364A7"/>
    <w:multiLevelType w:val="hybridMultilevel"/>
    <w:tmpl w:val="42AE6A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F0FDC"/>
    <w:multiLevelType w:val="hybridMultilevel"/>
    <w:tmpl w:val="1A28E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355BFC"/>
    <w:multiLevelType w:val="hybridMultilevel"/>
    <w:tmpl w:val="9608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64F1B"/>
    <w:multiLevelType w:val="hybridMultilevel"/>
    <w:tmpl w:val="9B466400"/>
    <w:lvl w:ilvl="0" w:tplc="C5980B84">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FA206C"/>
    <w:multiLevelType w:val="hybridMultilevel"/>
    <w:tmpl w:val="2318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4"/>
  </w:num>
  <w:num w:numId="5">
    <w:abstractNumId w:val="8"/>
  </w:num>
  <w:num w:numId="6">
    <w:abstractNumId w:val="2"/>
  </w:num>
  <w:num w:numId="7">
    <w:abstractNumId w:val="12"/>
  </w:num>
  <w:num w:numId="8">
    <w:abstractNumId w:val="9"/>
  </w:num>
  <w:num w:numId="9">
    <w:abstractNumId w:val="1"/>
  </w:num>
  <w:num w:numId="10">
    <w:abstractNumId w:val="3"/>
  </w:num>
  <w:num w:numId="11">
    <w:abstractNumId w:val="11"/>
    <w:lvlOverride w:ilvl="0">
      <w:startOverride w:val="1"/>
    </w:lvlOverride>
  </w:num>
  <w:num w:numId="12">
    <w:abstractNumId w:val="6"/>
  </w:num>
  <w:num w:numId="13">
    <w:abstractNumId w:val="0"/>
  </w:num>
  <w:num w:numId="14">
    <w:abstractNumId w:val="5"/>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06D04"/>
    <w:rsid w:val="00013431"/>
    <w:rsid w:val="00013ED0"/>
    <w:rsid w:val="00016DFF"/>
    <w:rsid w:val="00020DC7"/>
    <w:rsid w:val="0002208F"/>
    <w:rsid w:val="000238F0"/>
    <w:rsid w:val="0003140A"/>
    <w:rsid w:val="00034878"/>
    <w:rsid w:val="00035432"/>
    <w:rsid w:val="000361A6"/>
    <w:rsid w:val="0004129C"/>
    <w:rsid w:val="00044F09"/>
    <w:rsid w:val="00050517"/>
    <w:rsid w:val="00051587"/>
    <w:rsid w:val="00054D72"/>
    <w:rsid w:val="00060448"/>
    <w:rsid w:val="000627DC"/>
    <w:rsid w:val="000643E0"/>
    <w:rsid w:val="00065AE1"/>
    <w:rsid w:val="00065D32"/>
    <w:rsid w:val="000700FB"/>
    <w:rsid w:val="00071697"/>
    <w:rsid w:val="000716D1"/>
    <w:rsid w:val="00071B8B"/>
    <w:rsid w:val="00072843"/>
    <w:rsid w:val="00072B99"/>
    <w:rsid w:val="000767E6"/>
    <w:rsid w:val="000771A2"/>
    <w:rsid w:val="000774EC"/>
    <w:rsid w:val="00083374"/>
    <w:rsid w:val="00090145"/>
    <w:rsid w:val="00090B13"/>
    <w:rsid w:val="000963B3"/>
    <w:rsid w:val="000974EC"/>
    <w:rsid w:val="000A370B"/>
    <w:rsid w:val="000A4910"/>
    <w:rsid w:val="000D0B3D"/>
    <w:rsid w:val="000D134B"/>
    <w:rsid w:val="000D1947"/>
    <w:rsid w:val="000D37DC"/>
    <w:rsid w:val="000D3C34"/>
    <w:rsid w:val="000D42C5"/>
    <w:rsid w:val="000E3140"/>
    <w:rsid w:val="000E336D"/>
    <w:rsid w:val="000E34C9"/>
    <w:rsid w:val="000E60E8"/>
    <w:rsid w:val="000F321F"/>
    <w:rsid w:val="000F58A3"/>
    <w:rsid w:val="000F5FA5"/>
    <w:rsid w:val="000F61ED"/>
    <w:rsid w:val="001007D3"/>
    <w:rsid w:val="00100DC8"/>
    <w:rsid w:val="00100E31"/>
    <w:rsid w:val="00101766"/>
    <w:rsid w:val="00101784"/>
    <w:rsid w:val="00101963"/>
    <w:rsid w:val="00106C82"/>
    <w:rsid w:val="00107581"/>
    <w:rsid w:val="00116B3A"/>
    <w:rsid w:val="00116B6A"/>
    <w:rsid w:val="0011779B"/>
    <w:rsid w:val="001177B9"/>
    <w:rsid w:val="00117E91"/>
    <w:rsid w:val="00117FBC"/>
    <w:rsid w:val="00122A48"/>
    <w:rsid w:val="0012316C"/>
    <w:rsid w:val="00124001"/>
    <w:rsid w:val="00124C1A"/>
    <w:rsid w:val="00125B63"/>
    <w:rsid w:val="001270E0"/>
    <w:rsid w:val="00127FC6"/>
    <w:rsid w:val="0013491B"/>
    <w:rsid w:val="0013650C"/>
    <w:rsid w:val="00136C71"/>
    <w:rsid w:val="00140D76"/>
    <w:rsid w:val="001500C2"/>
    <w:rsid w:val="00150CC5"/>
    <w:rsid w:val="0015142A"/>
    <w:rsid w:val="0015499C"/>
    <w:rsid w:val="00154F41"/>
    <w:rsid w:val="00162879"/>
    <w:rsid w:val="001631A9"/>
    <w:rsid w:val="001635FD"/>
    <w:rsid w:val="00165D9B"/>
    <w:rsid w:val="00166699"/>
    <w:rsid w:val="0017087B"/>
    <w:rsid w:val="001712F5"/>
    <w:rsid w:val="00172B15"/>
    <w:rsid w:val="00173B73"/>
    <w:rsid w:val="00175864"/>
    <w:rsid w:val="00176373"/>
    <w:rsid w:val="001765ED"/>
    <w:rsid w:val="00181085"/>
    <w:rsid w:val="00181473"/>
    <w:rsid w:val="0018455F"/>
    <w:rsid w:val="00184D57"/>
    <w:rsid w:val="00185975"/>
    <w:rsid w:val="001873CA"/>
    <w:rsid w:val="001876FC"/>
    <w:rsid w:val="00195CB9"/>
    <w:rsid w:val="00196B60"/>
    <w:rsid w:val="00196EC3"/>
    <w:rsid w:val="00197ACB"/>
    <w:rsid w:val="001A26DF"/>
    <w:rsid w:val="001A688C"/>
    <w:rsid w:val="001A7010"/>
    <w:rsid w:val="001A7851"/>
    <w:rsid w:val="001A7AF8"/>
    <w:rsid w:val="001B41BC"/>
    <w:rsid w:val="001B7589"/>
    <w:rsid w:val="001B7C38"/>
    <w:rsid w:val="001C27F5"/>
    <w:rsid w:val="001C6041"/>
    <w:rsid w:val="001C61B6"/>
    <w:rsid w:val="001C6C45"/>
    <w:rsid w:val="001C75CE"/>
    <w:rsid w:val="001C7E22"/>
    <w:rsid w:val="001D4329"/>
    <w:rsid w:val="001D4D91"/>
    <w:rsid w:val="001D7DDC"/>
    <w:rsid w:val="001E3F73"/>
    <w:rsid w:val="001E5DF4"/>
    <w:rsid w:val="001E670D"/>
    <w:rsid w:val="001E7352"/>
    <w:rsid w:val="001F0AAE"/>
    <w:rsid w:val="001F279C"/>
    <w:rsid w:val="001F2E02"/>
    <w:rsid w:val="001F45EE"/>
    <w:rsid w:val="001F7B14"/>
    <w:rsid w:val="00206B03"/>
    <w:rsid w:val="00211DC9"/>
    <w:rsid w:val="002153F8"/>
    <w:rsid w:val="00216F1A"/>
    <w:rsid w:val="00224948"/>
    <w:rsid w:val="00225054"/>
    <w:rsid w:val="0022528A"/>
    <w:rsid w:val="00243D7C"/>
    <w:rsid w:val="002512B3"/>
    <w:rsid w:val="0025149C"/>
    <w:rsid w:val="002519A1"/>
    <w:rsid w:val="002524AF"/>
    <w:rsid w:val="00252794"/>
    <w:rsid w:val="002534E6"/>
    <w:rsid w:val="00255727"/>
    <w:rsid w:val="00255AD5"/>
    <w:rsid w:val="00260477"/>
    <w:rsid w:val="0026159F"/>
    <w:rsid w:val="00263784"/>
    <w:rsid w:val="0026474B"/>
    <w:rsid w:val="002713A8"/>
    <w:rsid w:val="00271F77"/>
    <w:rsid w:val="00272688"/>
    <w:rsid w:val="00273DF1"/>
    <w:rsid w:val="002753A9"/>
    <w:rsid w:val="00283892"/>
    <w:rsid w:val="002838E7"/>
    <w:rsid w:val="00287B5A"/>
    <w:rsid w:val="002925D6"/>
    <w:rsid w:val="00292639"/>
    <w:rsid w:val="002935C0"/>
    <w:rsid w:val="00293C39"/>
    <w:rsid w:val="00295F9C"/>
    <w:rsid w:val="002967EC"/>
    <w:rsid w:val="00297239"/>
    <w:rsid w:val="0029789D"/>
    <w:rsid w:val="002A0959"/>
    <w:rsid w:val="002A4BDB"/>
    <w:rsid w:val="002B2C23"/>
    <w:rsid w:val="002C370E"/>
    <w:rsid w:val="002C6341"/>
    <w:rsid w:val="002C79C4"/>
    <w:rsid w:val="002D2A7A"/>
    <w:rsid w:val="002D42C9"/>
    <w:rsid w:val="002D5A76"/>
    <w:rsid w:val="002D6249"/>
    <w:rsid w:val="002E02E8"/>
    <w:rsid w:val="002E16F2"/>
    <w:rsid w:val="002E5A58"/>
    <w:rsid w:val="002F1F80"/>
    <w:rsid w:val="002F20E2"/>
    <w:rsid w:val="002F2C0B"/>
    <w:rsid w:val="002F318A"/>
    <w:rsid w:val="002F33BF"/>
    <w:rsid w:val="002F3A8D"/>
    <w:rsid w:val="002F57F1"/>
    <w:rsid w:val="002F62E6"/>
    <w:rsid w:val="003006D6"/>
    <w:rsid w:val="003033E8"/>
    <w:rsid w:val="003038F2"/>
    <w:rsid w:val="003052E0"/>
    <w:rsid w:val="003063BE"/>
    <w:rsid w:val="00310839"/>
    <w:rsid w:val="00310B08"/>
    <w:rsid w:val="0031606B"/>
    <w:rsid w:val="00316E5A"/>
    <w:rsid w:val="0031765C"/>
    <w:rsid w:val="0032065B"/>
    <w:rsid w:val="00324568"/>
    <w:rsid w:val="003259C5"/>
    <w:rsid w:val="0032678A"/>
    <w:rsid w:val="00330580"/>
    <w:rsid w:val="00330A53"/>
    <w:rsid w:val="0033498A"/>
    <w:rsid w:val="00334EEB"/>
    <w:rsid w:val="00335F3B"/>
    <w:rsid w:val="00337663"/>
    <w:rsid w:val="003376A2"/>
    <w:rsid w:val="003411A0"/>
    <w:rsid w:val="00342C7D"/>
    <w:rsid w:val="003430A4"/>
    <w:rsid w:val="0034392E"/>
    <w:rsid w:val="00347DFC"/>
    <w:rsid w:val="00350334"/>
    <w:rsid w:val="00351AC3"/>
    <w:rsid w:val="00353E97"/>
    <w:rsid w:val="00355393"/>
    <w:rsid w:val="003575CE"/>
    <w:rsid w:val="00361DEF"/>
    <w:rsid w:val="003640E9"/>
    <w:rsid w:val="003658BC"/>
    <w:rsid w:val="00370428"/>
    <w:rsid w:val="00370C1F"/>
    <w:rsid w:val="0037379D"/>
    <w:rsid w:val="003746F0"/>
    <w:rsid w:val="00380C20"/>
    <w:rsid w:val="00381C01"/>
    <w:rsid w:val="0038269B"/>
    <w:rsid w:val="00382D89"/>
    <w:rsid w:val="00384CC0"/>
    <w:rsid w:val="00384EBC"/>
    <w:rsid w:val="00386456"/>
    <w:rsid w:val="0038719C"/>
    <w:rsid w:val="00387C10"/>
    <w:rsid w:val="0039074D"/>
    <w:rsid w:val="0039130B"/>
    <w:rsid w:val="00391B3C"/>
    <w:rsid w:val="00391B8A"/>
    <w:rsid w:val="00392241"/>
    <w:rsid w:val="00392949"/>
    <w:rsid w:val="003A2F64"/>
    <w:rsid w:val="003A32AF"/>
    <w:rsid w:val="003A3671"/>
    <w:rsid w:val="003A3686"/>
    <w:rsid w:val="003A3E83"/>
    <w:rsid w:val="003A7930"/>
    <w:rsid w:val="003B16E1"/>
    <w:rsid w:val="003B4637"/>
    <w:rsid w:val="003B4E49"/>
    <w:rsid w:val="003B69F1"/>
    <w:rsid w:val="003C1864"/>
    <w:rsid w:val="003C2AB2"/>
    <w:rsid w:val="003C4608"/>
    <w:rsid w:val="003C77ED"/>
    <w:rsid w:val="003D3172"/>
    <w:rsid w:val="003D347C"/>
    <w:rsid w:val="003E0994"/>
    <w:rsid w:val="003E2CA2"/>
    <w:rsid w:val="003E2CD7"/>
    <w:rsid w:val="003E34BA"/>
    <w:rsid w:val="003E34CE"/>
    <w:rsid w:val="003E39C7"/>
    <w:rsid w:val="003E40EA"/>
    <w:rsid w:val="003E4D86"/>
    <w:rsid w:val="003F30BE"/>
    <w:rsid w:val="003F3D46"/>
    <w:rsid w:val="003F4E70"/>
    <w:rsid w:val="003F729F"/>
    <w:rsid w:val="00401A00"/>
    <w:rsid w:val="00404051"/>
    <w:rsid w:val="0040631E"/>
    <w:rsid w:val="00410C5A"/>
    <w:rsid w:val="00412F94"/>
    <w:rsid w:val="00413E95"/>
    <w:rsid w:val="004144E3"/>
    <w:rsid w:val="004207F9"/>
    <w:rsid w:val="004215AD"/>
    <w:rsid w:val="0042223C"/>
    <w:rsid w:val="00423C5D"/>
    <w:rsid w:val="004250CF"/>
    <w:rsid w:val="00430862"/>
    <w:rsid w:val="00431102"/>
    <w:rsid w:val="00432B18"/>
    <w:rsid w:val="00435ED3"/>
    <w:rsid w:val="00436962"/>
    <w:rsid w:val="004402C5"/>
    <w:rsid w:val="004405A5"/>
    <w:rsid w:val="004426BD"/>
    <w:rsid w:val="0044305A"/>
    <w:rsid w:val="004475A6"/>
    <w:rsid w:val="00457A39"/>
    <w:rsid w:val="00460CAE"/>
    <w:rsid w:val="0046189C"/>
    <w:rsid w:val="00465F9E"/>
    <w:rsid w:val="004667C7"/>
    <w:rsid w:val="0047316E"/>
    <w:rsid w:val="00474ED1"/>
    <w:rsid w:val="00476613"/>
    <w:rsid w:val="00477643"/>
    <w:rsid w:val="004807FA"/>
    <w:rsid w:val="00480AC7"/>
    <w:rsid w:val="00481C16"/>
    <w:rsid w:val="004837C0"/>
    <w:rsid w:val="00483F69"/>
    <w:rsid w:val="0048743F"/>
    <w:rsid w:val="00491128"/>
    <w:rsid w:val="00491892"/>
    <w:rsid w:val="00491D75"/>
    <w:rsid w:val="0049252E"/>
    <w:rsid w:val="004935EB"/>
    <w:rsid w:val="0049431E"/>
    <w:rsid w:val="00494363"/>
    <w:rsid w:val="0049646F"/>
    <w:rsid w:val="004A53DF"/>
    <w:rsid w:val="004A59C4"/>
    <w:rsid w:val="004A7F3E"/>
    <w:rsid w:val="004B0643"/>
    <w:rsid w:val="004B1659"/>
    <w:rsid w:val="004B3563"/>
    <w:rsid w:val="004B3B50"/>
    <w:rsid w:val="004B3BE5"/>
    <w:rsid w:val="004B6C34"/>
    <w:rsid w:val="004B7B46"/>
    <w:rsid w:val="004C0C9F"/>
    <w:rsid w:val="004C5710"/>
    <w:rsid w:val="004C5DA1"/>
    <w:rsid w:val="004D007D"/>
    <w:rsid w:val="004D28FA"/>
    <w:rsid w:val="004D5FE0"/>
    <w:rsid w:val="004D676E"/>
    <w:rsid w:val="004D7275"/>
    <w:rsid w:val="004D7EC5"/>
    <w:rsid w:val="004E0125"/>
    <w:rsid w:val="004E1151"/>
    <w:rsid w:val="004E149D"/>
    <w:rsid w:val="004E6463"/>
    <w:rsid w:val="004F0BC3"/>
    <w:rsid w:val="004F1738"/>
    <w:rsid w:val="004F1881"/>
    <w:rsid w:val="004F2378"/>
    <w:rsid w:val="004F4B11"/>
    <w:rsid w:val="004F6ACA"/>
    <w:rsid w:val="00501152"/>
    <w:rsid w:val="005014BB"/>
    <w:rsid w:val="00501D73"/>
    <w:rsid w:val="0050386F"/>
    <w:rsid w:val="00507751"/>
    <w:rsid w:val="005079A2"/>
    <w:rsid w:val="00513B32"/>
    <w:rsid w:val="00517BA6"/>
    <w:rsid w:val="00522C9E"/>
    <w:rsid w:val="00523AC6"/>
    <w:rsid w:val="00524C31"/>
    <w:rsid w:val="00530A05"/>
    <w:rsid w:val="00532A15"/>
    <w:rsid w:val="005332CC"/>
    <w:rsid w:val="00535EA0"/>
    <w:rsid w:val="00545E7C"/>
    <w:rsid w:val="00553419"/>
    <w:rsid w:val="00554DF6"/>
    <w:rsid w:val="00564341"/>
    <w:rsid w:val="00565D38"/>
    <w:rsid w:val="00567602"/>
    <w:rsid w:val="0057105F"/>
    <w:rsid w:val="005717A0"/>
    <w:rsid w:val="005727CD"/>
    <w:rsid w:val="00572AFF"/>
    <w:rsid w:val="005803BA"/>
    <w:rsid w:val="0058049D"/>
    <w:rsid w:val="005836F7"/>
    <w:rsid w:val="00587F9E"/>
    <w:rsid w:val="00591FD7"/>
    <w:rsid w:val="005A14F1"/>
    <w:rsid w:val="005A2D2B"/>
    <w:rsid w:val="005A4B53"/>
    <w:rsid w:val="005A564D"/>
    <w:rsid w:val="005A70C2"/>
    <w:rsid w:val="005B05D5"/>
    <w:rsid w:val="005B27E5"/>
    <w:rsid w:val="005C50A9"/>
    <w:rsid w:val="005D0133"/>
    <w:rsid w:val="005D4DE9"/>
    <w:rsid w:val="005E367C"/>
    <w:rsid w:val="005E48C9"/>
    <w:rsid w:val="005E5302"/>
    <w:rsid w:val="005E77C6"/>
    <w:rsid w:val="005F1D08"/>
    <w:rsid w:val="005F35D5"/>
    <w:rsid w:val="005F38A5"/>
    <w:rsid w:val="005F3AB9"/>
    <w:rsid w:val="005F7532"/>
    <w:rsid w:val="0060264A"/>
    <w:rsid w:val="00602BDF"/>
    <w:rsid w:val="00602E79"/>
    <w:rsid w:val="0060349E"/>
    <w:rsid w:val="00603D42"/>
    <w:rsid w:val="00604CB6"/>
    <w:rsid w:val="006051EE"/>
    <w:rsid w:val="00605C14"/>
    <w:rsid w:val="00607F5D"/>
    <w:rsid w:val="00613EEA"/>
    <w:rsid w:val="00614868"/>
    <w:rsid w:val="00614B3B"/>
    <w:rsid w:val="00614C48"/>
    <w:rsid w:val="00615329"/>
    <w:rsid w:val="00616B4C"/>
    <w:rsid w:val="00616D4E"/>
    <w:rsid w:val="006170DC"/>
    <w:rsid w:val="00620C24"/>
    <w:rsid w:val="006213B5"/>
    <w:rsid w:val="006230E8"/>
    <w:rsid w:val="006244EE"/>
    <w:rsid w:val="00624B32"/>
    <w:rsid w:val="0062574F"/>
    <w:rsid w:val="00625899"/>
    <w:rsid w:val="0062743A"/>
    <w:rsid w:val="00627712"/>
    <w:rsid w:val="00627CFC"/>
    <w:rsid w:val="006310F4"/>
    <w:rsid w:val="00631A08"/>
    <w:rsid w:val="00631BF8"/>
    <w:rsid w:val="00632800"/>
    <w:rsid w:val="00635B3F"/>
    <w:rsid w:val="00640AA1"/>
    <w:rsid w:val="00641AC6"/>
    <w:rsid w:val="00643974"/>
    <w:rsid w:val="006479BB"/>
    <w:rsid w:val="00647ED4"/>
    <w:rsid w:val="00650144"/>
    <w:rsid w:val="0065468E"/>
    <w:rsid w:val="00656790"/>
    <w:rsid w:val="006626C1"/>
    <w:rsid w:val="00662F2C"/>
    <w:rsid w:val="006759DD"/>
    <w:rsid w:val="00677679"/>
    <w:rsid w:val="00683635"/>
    <w:rsid w:val="00686976"/>
    <w:rsid w:val="00687C2B"/>
    <w:rsid w:val="00690617"/>
    <w:rsid w:val="006957D6"/>
    <w:rsid w:val="00696020"/>
    <w:rsid w:val="006A4B26"/>
    <w:rsid w:val="006A589D"/>
    <w:rsid w:val="006A6EA8"/>
    <w:rsid w:val="006B051E"/>
    <w:rsid w:val="006B3B80"/>
    <w:rsid w:val="006B4DC2"/>
    <w:rsid w:val="006B4E9C"/>
    <w:rsid w:val="006B7391"/>
    <w:rsid w:val="006C19AD"/>
    <w:rsid w:val="006C7C67"/>
    <w:rsid w:val="006D22E7"/>
    <w:rsid w:val="006D243C"/>
    <w:rsid w:val="006D5460"/>
    <w:rsid w:val="006D628B"/>
    <w:rsid w:val="006D7237"/>
    <w:rsid w:val="006E1713"/>
    <w:rsid w:val="006E20A2"/>
    <w:rsid w:val="006E6D18"/>
    <w:rsid w:val="006E7342"/>
    <w:rsid w:val="006E7F5C"/>
    <w:rsid w:val="006F2253"/>
    <w:rsid w:val="006F2784"/>
    <w:rsid w:val="006F3BCC"/>
    <w:rsid w:val="006F44B7"/>
    <w:rsid w:val="006F4FA1"/>
    <w:rsid w:val="00702E24"/>
    <w:rsid w:val="007040B0"/>
    <w:rsid w:val="00704B69"/>
    <w:rsid w:val="007062B6"/>
    <w:rsid w:val="00706347"/>
    <w:rsid w:val="0070713D"/>
    <w:rsid w:val="00707A9D"/>
    <w:rsid w:val="00713A43"/>
    <w:rsid w:val="00717B13"/>
    <w:rsid w:val="00720574"/>
    <w:rsid w:val="0072204B"/>
    <w:rsid w:val="00723700"/>
    <w:rsid w:val="00726C5A"/>
    <w:rsid w:val="0073047A"/>
    <w:rsid w:val="0073082F"/>
    <w:rsid w:val="007315D6"/>
    <w:rsid w:val="007327C6"/>
    <w:rsid w:val="007355DF"/>
    <w:rsid w:val="00737E11"/>
    <w:rsid w:val="00743090"/>
    <w:rsid w:val="0074396B"/>
    <w:rsid w:val="00744126"/>
    <w:rsid w:val="00747A80"/>
    <w:rsid w:val="00752BC3"/>
    <w:rsid w:val="0075611A"/>
    <w:rsid w:val="00756622"/>
    <w:rsid w:val="00760E96"/>
    <w:rsid w:val="00761362"/>
    <w:rsid w:val="00762932"/>
    <w:rsid w:val="00763986"/>
    <w:rsid w:val="00765AD0"/>
    <w:rsid w:val="007717A1"/>
    <w:rsid w:val="0077187E"/>
    <w:rsid w:val="00772076"/>
    <w:rsid w:val="0077371B"/>
    <w:rsid w:val="00773AE1"/>
    <w:rsid w:val="0077538C"/>
    <w:rsid w:val="0077656F"/>
    <w:rsid w:val="0077671F"/>
    <w:rsid w:val="0078108D"/>
    <w:rsid w:val="00782736"/>
    <w:rsid w:val="00783987"/>
    <w:rsid w:val="00784C49"/>
    <w:rsid w:val="00785656"/>
    <w:rsid w:val="00791336"/>
    <w:rsid w:val="00791A94"/>
    <w:rsid w:val="00793783"/>
    <w:rsid w:val="007A0CCC"/>
    <w:rsid w:val="007A4F8F"/>
    <w:rsid w:val="007A68D0"/>
    <w:rsid w:val="007B03C8"/>
    <w:rsid w:val="007B34FE"/>
    <w:rsid w:val="007B6894"/>
    <w:rsid w:val="007C08AB"/>
    <w:rsid w:val="007C1756"/>
    <w:rsid w:val="007C2B2B"/>
    <w:rsid w:val="007C69FC"/>
    <w:rsid w:val="007D103C"/>
    <w:rsid w:val="007D2E14"/>
    <w:rsid w:val="007D367D"/>
    <w:rsid w:val="007D3C7E"/>
    <w:rsid w:val="007D4FA3"/>
    <w:rsid w:val="007E0B30"/>
    <w:rsid w:val="007E1A76"/>
    <w:rsid w:val="007E5136"/>
    <w:rsid w:val="007E5783"/>
    <w:rsid w:val="007E6AED"/>
    <w:rsid w:val="007E7916"/>
    <w:rsid w:val="007F5702"/>
    <w:rsid w:val="008017EA"/>
    <w:rsid w:val="00804327"/>
    <w:rsid w:val="00805574"/>
    <w:rsid w:val="008076B8"/>
    <w:rsid w:val="00811268"/>
    <w:rsid w:val="00811CA0"/>
    <w:rsid w:val="00812F6F"/>
    <w:rsid w:val="0081362E"/>
    <w:rsid w:val="00815676"/>
    <w:rsid w:val="0081642C"/>
    <w:rsid w:val="00824F80"/>
    <w:rsid w:val="00827508"/>
    <w:rsid w:val="00830312"/>
    <w:rsid w:val="008306BD"/>
    <w:rsid w:val="00830856"/>
    <w:rsid w:val="00831DFC"/>
    <w:rsid w:val="008322DE"/>
    <w:rsid w:val="00835108"/>
    <w:rsid w:val="00835F42"/>
    <w:rsid w:val="0083611C"/>
    <w:rsid w:val="00841241"/>
    <w:rsid w:val="008435EC"/>
    <w:rsid w:val="008439A1"/>
    <w:rsid w:val="0085060A"/>
    <w:rsid w:val="00850BC5"/>
    <w:rsid w:val="00852BE4"/>
    <w:rsid w:val="00853FC0"/>
    <w:rsid w:val="00857904"/>
    <w:rsid w:val="00861268"/>
    <w:rsid w:val="0086316D"/>
    <w:rsid w:val="00863EE5"/>
    <w:rsid w:val="00864BEA"/>
    <w:rsid w:val="00867053"/>
    <w:rsid w:val="008722E3"/>
    <w:rsid w:val="0087537C"/>
    <w:rsid w:val="008806B2"/>
    <w:rsid w:val="0088167E"/>
    <w:rsid w:val="00883DC1"/>
    <w:rsid w:val="008852E2"/>
    <w:rsid w:val="00887E3F"/>
    <w:rsid w:val="00892F37"/>
    <w:rsid w:val="00892F8A"/>
    <w:rsid w:val="00895450"/>
    <w:rsid w:val="0089798B"/>
    <w:rsid w:val="008A4FA7"/>
    <w:rsid w:val="008A55D1"/>
    <w:rsid w:val="008A596D"/>
    <w:rsid w:val="008B012F"/>
    <w:rsid w:val="008B2AE0"/>
    <w:rsid w:val="008B3B15"/>
    <w:rsid w:val="008B3CCA"/>
    <w:rsid w:val="008C0EB9"/>
    <w:rsid w:val="008C2ADA"/>
    <w:rsid w:val="008C7A5E"/>
    <w:rsid w:val="008D2454"/>
    <w:rsid w:val="008D2C1F"/>
    <w:rsid w:val="008E0590"/>
    <w:rsid w:val="008E1777"/>
    <w:rsid w:val="008E3501"/>
    <w:rsid w:val="008E43BA"/>
    <w:rsid w:val="008E4E4B"/>
    <w:rsid w:val="008F0C48"/>
    <w:rsid w:val="008F1E44"/>
    <w:rsid w:val="008F1FCE"/>
    <w:rsid w:val="008F3540"/>
    <w:rsid w:val="008F374E"/>
    <w:rsid w:val="008F6122"/>
    <w:rsid w:val="008F757E"/>
    <w:rsid w:val="009105D4"/>
    <w:rsid w:val="00912356"/>
    <w:rsid w:val="00913F37"/>
    <w:rsid w:val="0091640E"/>
    <w:rsid w:val="00917C29"/>
    <w:rsid w:val="00924214"/>
    <w:rsid w:val="00925990"/>
    <w:rsid w:val="00930D2A"/>
    <w:rsid w:val="009312BD"/>
    <w:rsid w:val="00931406"/>
    <w:rsid w:val="00932936"/>
    <w:rsid w:val="00940A6F"/>
    <w:rsid w:val="0094499E"/>
    <w:rsid w:val="00945201"/>
    <w:rsid w:val="00950C6A"/>
    <w:rsid w:val="009510CB"/>
    <w:rsid w:val="00951C62"/>
    <w:rsid w:val="00960B4B"/>
    <w:rsid w:val="00967001"/>
    <w:rsid w:val="00970EE3"/>
    <w:rsid w:val="00972EBA"/>
    <w:rsid w:val="0097310E"/>
    <w:rsid w:val="0097330E"/>
    <w:rsid w:val="00976740"/>
    <w:rsid w:val="0097712A"/>
    <w:rsid w:val="00982AB1"/>
    <w:rsid w:val="00982F8A"/>
    <w:rsid w:val="0098494F"/>
    <w:rsid w:val="0099072D"/>
    <w:rsid w:val="00992354"/>
    <w:rsid w:val="00992C01"/>
    <w:rsid w:val="00993775"/>
    <w:rsid w:val="00993FA5"/>
    <w:rsid w:val="0099669F"/>
    <w:rsid w:val="00997F14"/>
    <w:rsid w:val="009A17E7"/>
    <w:rsid w:val="009A43AB"/>
    <w:rsid w:val="009B5F9C"/>
    <w:rsid w:val="009B5FD9"/>
    <w:rsid w:val="009B61CD"/>
    <w:rsid w:val="009C13B4"/>
    <w:rsid w:val="009C2939"/>
    <w:rsid w:val="009C3884"/>
    <w:rsid w:val="009C4A3C"/>
    <w:rsid w:val="009C6F20"/>
    <w:rsid w:val="009D229D"/>
    <w:rsid w:val="009D27D4"/>
    <w:rsid w:val="009D644B"/>
    <w:rsid w:val="009D6EEE"/>
    <w:rsid w:val="009D6F92"/>
    <w:rsid w:val="009D7671"/>
    <w:rsid w:val="009E5588"/>
    <w:rsid w:val="009E5B05"/>
    <w:rsid w:val="009F03A7"/>
    <w:rsid w:val="009F1138"/>
    <w:rsid w:val="009F1664"/>
    <w:rsid w:val="009F17D7"/>
    <w:rsid w:val="009F3062"/>
    <w:rsid w:val="009F36E5"/>
    <w:rsid w:val="009F44E6"/>
    <w:rsid w:val="009F5D89"/>
    <w:rsid w:val="009F6D34"/>
    <w:rsid w:val="00A03BF6"/>
    <w:rsid w:val="00A07B8A"/>
    <w:rsid w:val="00A1105C"/>
    <w:rsid w:val="00A1189F"/>
    <w:rsid w:val="00A12062"/>
    <w:rsid w:val="00A141EA"/>
    <w:rsid w:val="00A2118D"/>
    <w:rsid w:val="00A2228C"/>
    <w:rsid w:val="00A233D1"/>
    <w:rsid w:val="00A23E48"/>
    <w:rsid w:val="00A308DD"/>
    <w:rsid w:val="00A32803"/>
    <w:rsid w:val="00A328C9"/>
    <w:rsid w:val="00A35270"/>
    <w:rsid w:val="00A40297"/>
    <w:rsid w:val="00A41F14"/>
    <w:rsid w:val="00A559FC"/>
    <w:rsid w:val="00A564AB"/>
    <w:rsid w:val="00A60671"/>
    <w:rsid w:val="00A60C3C"/>
    <w:rsid w:val="00A615BD"/>
    <w:rsid w:val="00A7236E"/>
    <w:rsid w:val="00A72E2A"/>
    <w:rsid w:val="00A74C52"/>
    <w:rsid w:val="00A81264"/>
    <w:rsid w:val="00A821A0"/>
    <w:rsid w:val="00A82ED8"/>
    <w:rsid w:val="00A8304C"/>
    <w:rsid w:val="00A8583C"/>
    <w:rsid w:val="00A869E6"/>
    <w:rsid w:val="00A91265"/>
    <w:rsid w:val="00A91931"/>
    <w:rsid w:val="00A91A1E"/>
    <w:rsid w:val="00A91F24"/>
    <w:rsid w:val="00A93F4E"/>
    <w:rsid w:val="00A94953"/>
    <w:rsid w:val="00A97BDA"/>
    <w:rsid w:val="00AA2A18"/>
    <w:rsid w:val="00AA7C6B"/>
    <w:rsid w:val="00AB05AB"/>
    <w:rsid w:val="00AB1B11"/>
    <w:rsid w:val="00AB7892"/>
    <w:rsid w:val="00AC587A"/>
    <w:rsid w:val="00AC63D4"/>
    <w:rsid w:val="00AC64A0"/>
    <w:rsid w:val="00AD0B48"/>
    <w:rsid w:val="00AD176A"/>
    <w:rsid w:val="00AD21AE"/>
    <w:rsid w:val="00AD4AAA"/>
    <w:rsid w:val="00AE2436"/>
    <w:rsid w:val="00AE2C53"/>
    <w:rsid w:val="00AE4676"/>
    <w:rsid w:val="00AE69A1"/>
    <w:rsid w:val="00AE6F9E"/>
    <w:rsid w:val="00AF0973"/>
    <w:rsid w:val="00AF128A"/>
    <w:rsid w:val="00AF1BC8"/>
    <w:rsid w:val="00AF2A81"/>
    <w:rsid w:val="00B01937"/>
    <w:rsid w:val="00B021AA"/>
    <w:rsid w:val="00B0280A"/>
    <w:rsid w:val="00B03B33"/>
    <w:rsid w:val="00B04BC3"/>
    <w:rsid w:val="00B100E9"/>
    <w:rsid w:val="00B11408"/>
    <w:rsid w:val="00B11B56"/>
    <w:rsid w:val="00B1227C"/>
    <w:rsid w:val="00B14089"/>
    <w:rsid w:val="00B17C7A"/>
    <w:rsid w:val="00B2057B"/>
    <w:rsid w:val="00B221D2"/>
    <w:rsid w:val="00B2227F"/>
    <w:rsid w:val="00B232A7"/>
    <w:rsid w:val="00B253FA"/>
    <w:rsid w:val="00B27938"/>
    <w:rsid w:val="00B27D7F"/>
    <w:rsid w:val="00B300C1"/>
    <w:rsid w:val="00B33187"/>
    <w:rsid w:val="00B3469D"/>
    <w:rsid w:val="00B34A6F"/>
    <w:rsid w:val="00B376DC"/>
    <w:rsid w:val="00B423BF"/>
    <w:rsid w:val="00B45FF4"/>
    <w:rsid w:val="00B4628D"/>
    <w:rsid w:val="00B47DCF"/>
    <w:rsid w:val="00B521D5"/>
    <w:rsid w:val="00B55ED4"/>
    <w:rsid w:val="00B57E50"/>
    <w:rsid w:val="00B57F5F"/>
    <w:rsid w:val="00B57FBF"/>
    <w:rsid w:val="00B60A34"/>
    <w:rsid w:val="00B62393"/>
    <w:rsid w:val="00B62E8C"/>
    <w:rsid w:val="00B65599"/>
    <w:rsid w:val="00B658DD"/>
    <w:rsid w:val="00B65D20"/>
    <w:rsid w:val="00B70237"/>
    <w:rsid w:val="00B72291"/>
    <w:rsid w:val="00B72B36"/>
    <w:rsid w:val="00B742F2"/>
    <w:rsid w:val="00B74C61"/>
    <w:rsid w:val="00B75251"/>
    <w:rsid w:val="00B7639D"/>
    <w:rsid w:val="00B76AA1"/>
    <w:rsid w:val="00B8050A"/>
    <w:rsid w:val="00B80B94"/>
    <w:rsid w:val="00B80E63"/>
    <w:rsid w:val="00B8125E"/>
    <w:rsid w:val="00B81D5C"/>
    <w:rsid w:val="00B86913"/>
    <w:rsid w:val="00B91078"/>
    <w:rsid w:val="00B9299A"/>
    <w:rsid w:val="00BA01F7"/>
    <w:rsid w:val="00BA73B3"/>
    <w:rsid w:val="00BB1E58"/>
    <w:rsid w:val="00BB2A8B"/>
    <w:rsid w:val="00BB5F62"/>
    <w:rsid w:val="00BB74E7"/>
    <w:rsid w:val="00BC6EF2"/>
    <w:rsid w:val="00BC7034"/>
    <w:rsid w:val="00BD0711"/>
    <w:rsid w:val="00BD37A9"/>
    <w:rsid w:val="00BD3FE4"/>
    <w:rsid w:val="00BD775B"/>
    <w:rsid w:val="00BE21B1"/>
    <w:rsid w:val="00BE2234"/>
    <w:rsid w:val="00BE49E7"/>
    <w:rsid w:val="00BE574B"/>
    <w:rsid w:val="00BE72C3"/>
    <w:rsid w:val="00BF10A2"/>
    <w:rsid w:val="00BF4262"/>
    <w:rsid w:val="00C02675"/>
    <w:rsid w:val="00C0381B"/>
    <w:rsid w:val="00C03BC7"/>
    <w:rsid w:val="00C07A39"/>
    <w:rsid w:val="00C11711"/>
    <w:rsid w:val="00C200B8"/>
    <w:rsid w:val="00C24E56"/>
    <w:rsid w:val="00C25D47"/>
    <w:rsid w:val="00C27287"/>
    <w:rsid w:val="00C30B70"/>
    <w:rsid w:val="00C31823"/>
    <w:rsid w:val="00C31FE9"/>
    <w:rsid w:val="00C35F87"/>
    <w:rsid w:val="00C36A40"/>
    <w:rsid w:val="00C37BBC"/>
    <w:rsid w:val="00C44B98"/>
    <w:rsid w:val="00C54927"/>
    <w:rsid w:val="00C55D5C"/>
    <w:rsid w:val="00C605CF"/>
    <w:rsid w:val="00C62C0E"/>
    <w:rsid w:val="00C6441A"/>
    <w:rsid w:val="00C65DD1"/>
    <w:rsid w:val="00C65E8E"/>
    <w:rsid w:val="00C71C0F"/>
    <w:rsid w:val="00C72007"/>
    <w:rsid w:val="00C74E8C"/>
    <w:rsid w:val="00C81B74"/>
    <w:rsid w:val="00C81DDF"/>
    <w:rsid w:val="00C81F47"/>
    <w:rsid w:val="00C836C7"/>
    <w:rsid w:val="00C84402"/>
    <w:rsid w:val="00C87D6E"/>
    <w:rsid w:val="00C90A2A"/>
    <w:rsid w:val="00C942EA"/>
    <w:rsid w:val="00C9723E"/>
    <w:rsid w:val="00CA37B0"/>
    <w:rsid w:val="00CA42BC"/>
    <w:rsid w:val="00CA53E0"/>
    <w:rsid w:val="00CA6108"/>
    <w:rsid w:val="00CA73EF"/>
    <w:rsid w:val="00CA79D1"/>
    <w:rsid w:val="00CB032D"/>
    <w:rsid w:val="00CB0D1E"/>
    <w:rsid w:val="00CB1EC9"/>
    <w:rsid w:val="00CB2A6A"/>
    <w:rsid w:val="00CB31CC"/>
    <w:rsid w:val="00CB3E38"/>
    <w:rsid w:val="00CB58FD"/>
    <w:rsid w:val="00CB6388"/>
    <w:rsid w:val="00CC7DEC"/>
    <w:rsid w:val="00CD39E7"/>
    <w:rsid w:val="00CD43E7"/>
    <w:rsid w:val="00CD7A09"/>
    <w:rsid w:val="00CE0594"/>
    <w:rsid w:val="00CE0FD6"/>
    <w:rsid w:val="00CE2B86"/>
    <w:rsid w:val="00CE3313"/>
    <w:rsid w:val="00CE3E24"/>
    <w:rsid w:val="00CE4DD1"/>
    <w:rsid w:val="00CE63DA"/>
    <w:rsid w:val="00CE69F9"/>
    <w:rsid w:val="00CE7699"/>
    <w:rsid w:val="00CF027D"/>
    <w:rsid w:val="00CF0E90"/>
    <w:rsid w:val="00CF7D9B"/>
    <w:rsid w:val="00D01EB2"/>
    <w:rsid w:val="00D0206A"/>
    <w:rsid w:val="00D0269D"/>
    <w:rsid w:val="00D06723"/>
    <w:rsid w:val="00D1135C"/>
    <w:rsid w:val="00D12E55"/>
    <w:rsid w:val="00D13939"/>
    <w:rsid w:val="00D141DB"/>
    <w:rsid w:val="00D20487"/>
    <w:rsid w:val="00D2178E"/>
    <w:rsid w:val="00D23703"/>
    <w:rsid w:val="00D26222"/>
    <w:rsid w:val="00D312AE"/>
    <w:rsid w:val="00D31A1A"/>
    <w:rsid w:val="00D3200A"/>
    <w:rsid w:val="00D427C8"/>
    <w:rsid w:val="00D463FD"/>
    <w:rsid w:val="00D47B58"/>
    <w:rsid w:val="00D47CC2"/>
    <w:rsid w:val="00D50D54"/>
    <w:rsid w:val="00D54CBD"/>
    <w:rsid w:val="00D6437A"/>
    <w:rsid w:val="00D65368"/>
    <w:rsid w:val="00D704E1"/>
    <w:rsid w:val="00D717AB"/>
    <w:rsid w:val="00D734FD"/>
    <w:rsid w:val="00D74C17"/>
    <w:rsid w:val="00D83B4C"/>
    <w:rsid w:val="00D8797F"/>
    <w:rsid w:val="00D909AE"/>
    <w:rsid w:val="00D90FE8"/>
    <w:rsid w:val="00D911FA"/>
    <w:rsid w:val="00D9213E"/>
    <w:rsid w:val="00D92B0B"/>
    <w:rsid w:val="00D974EB"/>
    <w:rsid w:val="00D97DE6"/>
    <w:rsid w:val="00DA010A"/>
    <w:rsid w:val="00DA0801"/>
    <w:rsid w:val="00DA2553"/>
    <w:rsid w:val="00DA483F"/>
    <w:rsid w:val="00DA63D3"/>
    <w:rsid w:val="00DB3F90"/>
    <w:rsid w:val="00DB6163"/>
    <w:rsid w:val="00DB6DA4"/>
    <w:rsid w:val="00DB7D64"/>
    <w:rsid w:val="00DC2D18"/>
    <w:rsid w:val="00DC32EE"/>
    <w:rsid w:val="00DC4C38"/>
    <w:rsid w:val="00DC5FAF"/>
    <w:rsid w:val="00DC6E16"/>
    <w:rsid w:val="00DC793A"/>
    <w:rsid w:val="00DD0D3F"/>
    <w:rsid w:val="00DE11EE"/>
    <w:rsid w:val="00DE2C49"/>
    <w:rsid w:val="00DE3439"/>
    <w:rsid w:val="00DF051D"/>
    <w:rsid w:val="00DF272A"/>
    <w:rsid w:val="00DF3FC5"/>
    <w:rsid w:val="00DF44F2"/>
    <w:rsid w:val="00DF5E0C"/>
    <w:rsid w:val="00E011CC"/>
    <w:rsid w:val="00E03D78"/>
    <w:rsid w:val="00E045B8"/>
    <w:rsid w:val="00E051A7"/>
    <w:rsid w:val="00E0733E"/>
    <w:rsid w:val="00E106F6"/>
    <w:rsid w:val="00E131FF"/>
    <w:rsid w:val="00E16132"/>
    <w:rsid w:val="00E16A39"/>
    <w:rsid w:val="00E2387E"/>
    <w:rsid w:val="00E23E11"/>
    <w:rsid w:val="00E2543C"/>
    <w:rsid w:val="00E255F7"/>
    <w:rsid w:val="00E26829"/>
    <w:rsid w:val="00E30AAC"/>
    <w:rsid w:val="00E3180D"/>
    <w:rsid w:val="00E4073A"/>
    <w:rsid w:val="00E40FF7"/>
    <w:rsid w:val="00E42B7E"/>
    <w:rsid w:val="00E442DD"/>
    <w:rsid w:val="00E45AA2"/>
    <w:rsid w:val="00E54EF0"/>
    <w:rsid w:val="00E55890"/>
    <w:rsid w:val="00E5692C"/>
    <w:rsid w:val="00E57E0A"/>
    <w:rsid w:val="00E63264"/>
    <w:rsid w:val="00E635FA"/>
    <w:rsid w:val="00E6525B"/>
    <w:rsid w:val="00E65A9B"/>
    <w:rsid w:val="00E67B70"/>
    <w:rsid w:val="00E70EEF"/>
    <w:rsid w:val="00E71618"/>
    <w:rsid w:val="00E71759"/>
    <w:rsid w:val="00E72D86"/>
    <w:rsid w:val="00E7331D"/>
    <w:rsid w:val="00E7346D"/>
    <w:rsid w:val="00E76B89"/>
    <w:rsid w:val="00E814AF"/>
    <w:rsid w:val="00E83B36"/>
    <w:rsid w:val="00E83E34"/>
    <w:rsid w:val="00E84950"/>
    <w:rsid w:val="00E84A3C"/>
    <w:rsid w:val="00E9130D"/>
    <w:rsid w:val="00E91A4A"/>
    <w:rsid w:val="00E93DA7"/>
    <w:rsid w:val="00E94536"/>
    <w:rsid w:val="00E9463E"/>
    <w:rsid w:val="00E97E0A"/>
    <w:rsid w:val="00EA026A"/>
    <w:rsid w:val="00EA2DDD"/>
    <w:rsid w:val="00EA3C05"/>
    <w:rsid w:val="00EA6D01"/>
    <w:rsid w:val="00EB07C6"/>
    <w:rsid w:val="00EB33DF"/>
    <w:rsid w:val="00EB4940"/>
    <w:rsid w:val="00EB760E"/>
    <w:rsid w:val="00EC34D0"/>
    <w:rsid w:val="00EC5B89"/>
    <w:rsid w:val="00EC5BFF"/>
    <w:rsid w:val="00EC6531"/>
    <w:rsid w:val="00ED2935"/>
    <w:rsid w:val="00ED3995"/>
    <w:rsid w:val="00ED41E0"/>
    <w:rsid w:val="00ED7478"/>
    <w:rsid w:val="00ED7CCD"/>
    <w:rsid w:val="00EE0996"/>
    <w:rsid w:val="00EF132F"/>
    <w:rsid w:val="00EF1361"/>
    <w:rsid w:val="00EF3EF2"/>
    <w:rsid w:val="00EF4527"/>
    <w:rsid w:val="00F0284C"/>
    <w:rsid w:val="00F03AEF"/>
    <w:rsid w:val="00F04913"/>
    <w:rsid w:val="00F04E30"/>
    <w:rsid w:val="00F061BA"/>
    <w:rsid w:val="00F0783A"/>
    <w:rsid w:val="00F1038A"/>
    <w:rsid w:val="00F11C58"/>
    <w:rsid w:val="00F141A8"/>
    <w:rsid w:val="00F16872"/>
    <w:rsid w:val="00F1697C"/>
    <w:rsid w:val="00F204C6"/>
    <w:rsid w:val="00F21A52"/>
    <w:rsid w:val="00F21FD9"/>
    <w:rsid w:val="00F23157"/>
    <w:rsid w:val="00F26B54"/>
    <w:rsid w:val="00F277C9"/>
    <w:rsid w:val="00F30C87"/>
    <w:rsid w:val="00F3100B"/>
    <w:rsid w:val="00F31EA1"/>
    <w:rsid w:val="00F32731"/>
    <w:rsid w:val="00F3377A"/>
    <w:rsid w:val="00F355EC"/>
    <w:rsid w:val="00F36D1F"/>
    <w:rsid w:val="00F4136E"/>
    <w:rsid w:val="00F4387E"/>
    <w:rsid w:val="00F476C8"/>
    <w:rsid w:val="00F508FD"/>
    <w:rsid w:val="00F52E33"/>
    <w:rsid w:val="00F536A4"/>
    <w:rsid w:val="00F568E3"/>
    <w:rsid w:val="00F579CD"/>
    <w:rsid w:val="00F607AD"/>
    <w:rsid w:val="00F61ED5"/>
    <w:rsid w:val="00F64123"/>
    <w:rsid w:val="00F668EA"/>
    <w:rsid w:val="00F67E5C"/>
    <w:rsid w:val="00F71C69"/>
    <w:rsid w:val="00F74522"/>
    <w:rsid w:val="00F80A49"/>
    <w:rsid w:val="00F82BB3"/>
    <w:rsid w:val="00F82E3F"/>
    <w:rsid w:val="00F83D6E"/>
    <w:rsid w:val="00F83F27"/>
    <w:rsid w:val="00F85EEF"/>
    <w:rsid w:val="00F862D7"/>
    <w:rsid w:val="00F86AF2"/>
    <w:rsid w:val="00F87163"/>
    <w:rsid w:val="00F90B7C"/>
    <w:rsid w:val="00F91117"/>
    <w:rsid w:val="00F9314E"/>
    <w:rsid w:val="00F94606"/>
    <w:rsid w:val="00F95FDF"/>
    <w:rsid w:val="00F95FF7"/>
    <w:rsid w:val="00F960B6"/>
    <w:rsid w:val="00FA2CD9"/>
    <w:rsid w:val="00FA5C63"/>
    <w:rsid w:val="00FB11F2"/>
    <w:rsid w:val="00FB3B8F"/>
    <w:rsid w:val="00FB3DD5"/>
    <w:rsid w:val="00FC38AA"/>
    <w:rsid w:val="00FC54FA"/>
    <w:rsid w:val="00FD18EB"/>
    <w:rsid w:val="00FD2949"/>
    <w:rsid w:val="00FD52F5"/>
    <w:rsid w:val="00FD6409"/>
    <w:rsid w:val="00FE5690"/>
    <w:rsid w:val="00FE6F45"/>
    <w:rsid w:val="00FF1479"/>
    <w:rsid w:val="00FF18CF"/>
    <w:rsid w:val="00FF3762"/>
    <w:rsid w:val="00FF5911"/>
    <w:rsid w:val="00FF5F18"/>
    <w:rsid w:val="00FF64CB"/>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2"/>
      </w:numPr>
      <w:spacing w:line="360" w:lineRule="auto"/>
      <w:jc w:val="both"/>
      <w:outlineLvl w:val="2"/>
    </w:pPr>
    <w:rPr>
      <w:rFonts w:ascii="Arial" w:hAnsi="Arial" w:cs="Arial"/>
      <w:sz w:val="24"/>
      <w:szCs w:val="24"/>
      <w:u w:val="single"/>
    </w:rPr>
  </w:style>
  <w:style w:type="paragraph" w:styleId="Heading4">
    <w:name w:val="heading 4"/>
    <w:basedOn w:val="Normal"/>
    <w:next w:val="Normal"/>
    <w:link w:val="Heading4Char"/>
    <w:semiHidden/>
    <w:unhideWhenUsed/>
    <w:qFormat/>
    <w:rsid w:val="00B232A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styleId="NoSpacing">
    <w:name w:val="No Spacing"/>
    <w:uiPriority w:val="1"/>
    <w:qFormat/>
    <w:rsid w:val="00A91F24"/>
    <w:rPr>
      <w:rFonts w:asciiTheme="minorHAnsi" w:eastAsiaTheme="minorHAnsi" w:hAnsiTheme="minorHAnsi" w:cstheme="minorBidi"/>
      <w:sz w:val="22"/>
      <w:szCs w:val="22"/>
    </w:rPr>
  </w:style>
  <w:style w:type="paragraph" w:customStyle="1" w:styleId="NoSpacing0">
    <w:name w:val="NoSpacing"/>
    <w:qFormat/>
    <w:rsid w:val="00D47B58"/>
    <w:pPr>
      <w:autoSpaceDE w:val="0"/>
      <w:autoSpaceDN w:val="0"/>
      <w:adjustRightInd w:val="0"/>
    </w:pPr>
    <w:rPr>
      <w:rFonts w:ascii="Calibri" w:hAnsi="Calibri"/>
      <w:color w:val="000000"/>
      <w:sz w:val="24"/>
      <w:szCs w:val="24"/>
      <w:u w:color="000000"/>
    </w:rPr>
  </w:style>
  <w:style w:type="character" w:customStyle="1" w:styleId="sac4300a41">
    <w:name w:val="s_ac4300a41"/>
    <w:basedOn w:val="DefaultParagraphFont"/>
    <w:rsid w:val="00C81DDF"/>
    <w:rPr>
      <w:rFonts w:ascii="Calibri" w:hAnsi="Calibri" w:hint="default"/>
      <w:color w:val="000000"/>
      <w:sz w:val="22"/>
      <w:szCs w:val="22"/>
    </w:rPr>
  </w:style>
  <w:style w:type="table" w:styleId="TableGrid">
    <w:name w:val="Table Grid"/>
    <w:basedOn w:val="TableNormal"/>
    <w:rsid w:val="00C81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B232A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06995442">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23241919">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14730337">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03194785">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609970276">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781992417">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8AAD4-FFCB-4F5C-81D0-38CA5D73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428F2DDB</Template>
  <TotalTime>3</TotalTime>
  <Pages>17</Pages>
  <Words>4227</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3</cp:revision>
  <cp:lastPrinted>2019-05-28T15:01:00Z</cp:lastPrinted>
  <dcterms:created xsi:type="dcterms:W3CDTF">2019-05-28T18:38:00Z</dcterms:created>
  <dcterms:modified xsi:type="dcterms:W3CDTF">2019-05-28T20:14:00Z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