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0434F" w14:textId="77777777" w:rsidR="00E70E2A" w:rsidRPr="00E70E2A" w:rsidRDefault="00E70E2A" w:rsidP="00E70E2A">
      <w:pPr>
        <w:spacing w:after="0" w:line="240" w:lineRule="auto"/>
        <w:ind w:right="-360"/>
        <w:jc w:val="center"/>
        <w:rPr>
          <w:rFonts w:ascii="Times New Roman" w:eastAsia="Times New Roman" w:hAnsi="Times New Roman" w:cs="Times New Roman"/>
          <w:b/>
          <w:sz w:val="24"/>
          <w:szCs w:val="24"/>
        </w:rPr>
      </w:pPr>
      <w:r w:rsidRPr="00E70E2A">
        <w:rPr>
          <w:rFonts w:ascii="Times New Roman" w:eastAsia="Times New Roman" w:hAnsi="Times New Roman" w:cs="Times New Roman"/>
          <w:b/>
          <w:sz w:val="24"/>
          <w:szCs w:val="24"/>
        </w:rPr>
        <w:t>UC</w:t>
      </w:r>
      <w:r w:rsidRPr="00E70E2A">
        <w:rPr>
          <w:rFonts w:ascii="Times New Roman" w:eastAsia="Times New Roman" w:hAnsi="Times New Roman" w:cs="Times New Roman"/>
          <w:sz w:val="24"/>
          <w:szCs w:val="24"/>
        </w:rPr>
        <w:t xml:space="preserve"> </w:t>
      </w:r>
      <w:r w:rsidRPr="00E70E2A">
        <w:rPr>
          <w:rFonts w:ascii="Times New Roman" w:eastAsia="Times New Roman" w:hAnsi="Times New Roman" w:cs="Times New Roman"/>
          <w:b/>
          <w:sz w:val="24"/>
          <w:szCs w:val="24"/>
        </w:rPr>
        <w:t>RIVERSIDE: AUDIT &amp; ADVISORY SERVICES</w:t>
      </w:r>
    </w:p>
    <w:p w14:paraId="7452FB19" w14:textId="77777777" w:rsidR="00E70E2A" w:rsidRPr="00E70E2A" w:rsidRDefault="00E70E2A" w:rsidP="00E70E2A">
      <w:pPr>
        <w:spacing w:after="0" w:line="240" w:lineRule="auto"/>
        <w:ind w:right="-360"/>
        <w:rPr>
          <w:rFonts w:ascii="Times New Roman" w:eastAsia="Times New Roman" w:hAnsi="Times New Roman" w:cs="Times New Roman"/>
          <w:b/>
          <w:sz w:val="24"/>
          <w:szCs w:val="24"/>
        </w:rPr>
      </w:pPr>
    </w:p>
    <w:p w14:paraId="2E77E046" w14:textId="77777777" w:rsidR="00E70E2A" w:rsidRPr="00E70E2A" w:rsidRDefault="00E70E2A" w:rsidP="00E70E2A">
      <w:pPr>
        <w:spacing w:after="0" w:line="240" w:lineRule="auto"/>
        <w:ind w:right="-360"/>
        <w:rPr>
          <w:rFonts w:ascii="Times New Roman" w:eastAsia="Times New Roman" w:hAnsi="Times New Roman" w:cs="Times New Roman"/>
          <w:b/>
          <w:sz w:val="24"/>
          <w:szCs w:val="24"/>
        </w:rPr>
      </w:pPr>
    </w:p>
    <w:p w14:paraId="47E3B060"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04F22FA4" w14:textId="7061C9E0" w:rsidR="00E70E2A" w:rsidRPr="00E70E2A" w:rsidRDefault="005D64BB" w:rsidP="00E70E2A">
      <w:pPr>
        <w:spacing w:after="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A6E12">
        <w:rPr>
          <w:rFonts w:ascii="Times New Roman" w:eastAsia="Times New Roman" w:hAnsi="Times New Roman" w:cs="Times New Roman"/>
          <w:sz w:val="24"/>
          <w:szCs w:val="24"/>
        </w:rPr>
        <w:t xml:space="preserve">August </w:t>
      </w:r>
      <w:r w:rsidR="003611F3">
        <w:rPr>
          <w:rFonts w:ascii="Times New Roman" w:eastAsia="Times New Roman" w:hAnsi="Times New Roman" w:cs="Times New Roman"/>
          <w:sz w:val="24"/>
          <w:szCs w:val="24"/>
        </w:rPr>
        <w:t>28</w:t>
      </w:r>
      <w:r w:rsidR="004018CE">
        <w:rPr>
          <w:rFonts w:ascii="Times New Roman" w:eastAsia="Times New Roman" w:hAnsi="Times New Roman" w:cs="Times New Roman"/>
          <w:sz w:val="24"/>
          <w:szCs w:val="24"/>
        </w:rPr>
        <w:t>, 2020</w:t>
      </w:r>
    </w:p>
    <w:p w14:paraId="5A1A551B"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1BD943C6" w14:textId="77777777" w:rsidR="006C5E7A" w:rsidRDefault="00E70E2A" w:rsidP="00E70E2A">
      <w:pPr>
        <w:spacing w:after="0" w:line="240" w:lineRule="auto"/>
        <w:ind w:left="1440" w:right="-360" w:hanging="144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To:</w:t>
      </w:r>
      <w:r w:rsidRPr="00E70E2A">
        <w:rPr>
          <w:rFonts w:ascii="Times New Roman" w:eastAsia="Times New Roman" w:hAnsi="Times New Roman" w:cs="Times New Roman"/>
          <w:sz w:val="24"/>
          <w:szCs w:val="24"/>
        </w:rPr>
        <w:tab/>
      </w:r>
      <w:r w:rsidR="006C5E7A">
        <w:rPr>
          <w:rFonts w:ascii="Times New Roman" w:eastAsia="Times New Roman" w:hAnsi="Times New Roman" w:cs="Times New Roman"/>
          <w:sz w:val="24"/>
          <w:szCs w:val="24"/>
        </w:rPr>
        <w:t xml:space="preserve">Dr. </w:t>
      </w:r>
      <w:r w:rsidR="00AB5A9C">
        <w:rPr>
          <w:rFonts w:ascii="Times New Roman" w:eastAsia="Times New Roman" w:hAnsi="Times New Roman" w:cs="Times New Roman"/>
          <w:sz w:val="24"/>
          <w:szCs w:val="24"/>
        </w:rPr>
        <w:t>Rodolfo H. Torres</w:t>
      </w:r>
    </w:p>
    <w:p w14:paraId="3F3FE54B" w14:textId="342C3601" w:rsidR="00213608" w:rsidRPr="00AB5A9C" w:rsidRDefault="00AB5A9C" w:rsidP="008E0DC0">
      <w:pPr>
        <w:spacing w:after="0" w:line="240" w:lineRule="auto"/>
        <w:ind w:left="1440" w:right="-360"/>
        <w:rPr>
          <w:rFonts w:ascii="Times New Roman" w:eastAsia="Times New Roman" w:hAnsi="Times New Roman" w:cs="Times New Roman"/>
          <w:sz w:val="24"/>
          <w:szCs w:val="24"/>
        </w:rPr>
      </w:pPr>
      <w:r w:rsidRPr="00AB5A9C">
        <w:rPr>
          <w:rFonts w:ascii="Times New Roman" w:eastAsia="Times New Roman" w:hAnsi="Times New Roman" w:cs="Times New Roman"/>
          <w:iCs/>
          <w:sz w:val="24"/>
          <w:szCs w:val="24"/>
        </w:rPr>
        <w:t>Vice Chancellor for Research and Economic Development</w:t>
      </w:r>
    </w:p>
    <w:p w14:paraId="114C4B16" w14:textId="0DDA6377" w:rsidR="00E70E2A" w:rsidRPr="00E70E2A" w:rsidRDefault="00E70E2A" w:rsidP="001D3FBC">
      <w:pPr>
        <w:tabs>
          <w:tab w:val="left" w:pos="720"/>
          <w:tab w:val="left" w:pos="1440"/>
          <w:tab w:val="left" w:pos="2160"/>
          <w:tab w:val="left" w:pos="2880"/>
          <w:tab w:val="left" w:pos="5955"/>
        </w:tabs>
        <w:spacing w:after="0" w:line="240" w:lineRule="auto"/>
        <w:ind w:left="1440" w:right="-360" w:hanging="144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00474F38">
        <w:rPr>
          <w:rFonts w:ascii="Times New Roman" w:eastAsia="Times New Roman" w:hAnsi="Times New Roman" w:cs="Times New Roman"/>
          <w:sz w:val="24"/>
          <w:szCs w:val="24"/>
        </w:rPr>
        <w:tab/>
      </w:r>
      <w:r w:rsidR="00474F38">
        <w:rPr>
          <w:rFonts w:ascii="Times New Roman" w:eastAsia="Times New Roman" w:hAnsi="Times New Roman" w:cs="Times New Roman"/>
          <w:sz w:val="24"/>
          <w:szCs w:val="24"/>
        </w:rPr>
        <w:tab/>
      </w:r>
    </w:p>
    <w:p w14:paraId="36E9407E"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Subject:           Audit o</w:t>
      </w:r>
      <w:r w:rsidR="00DB5965">
        <w:rPr>
          <w:rFonts w:ascii="Times New Roman" w:eastAsia="Times New Roman" w:hAnsi="Times New Roman" w:cs="Times New Roman"/>
          <w:sz w:val="24"/>
          <w:szCs w:val="24"/>
        </w:rPr>
        <w:t xml:space="preserve">f </w:t>
      </w:r>
      <w:r w:rsidR="00E765A7">
        <w:rPr>
          <w:rFonts w:ascii="Times New Roman" w:eastAsia="Times New Roman" w:hAnsi="Times New Roman" w:cs="Times New Roman"/>
          <w:sz w:val="24"/>
          <w:szCs w:val="24"/>
        </w:rPr>
        <w:t>Research and Economic Development (RED)</w:t>
      </w:r>
      <w:r w:rsidR="00DB5965">
        <w:rPr>
          <w:rFonts w:ascii="Times New Roman" w:eastAsia="Times New Roman" w:hAnsi="Times New Roman" w:cs="Times New Roman"/>
          <w:sz w:val="24"/>
          <w:szCs w:val="24"/>
        </w:rPr>
        <w:t xml:space="preserve"> Operation</w:t>
      </w:r>
      <w:r w:rsidR="00D63C10">
        <w:rPr>
          <w:rFonts w:ascii="Times New Roman" w:eastAsia="Times New Roman" w:hAnsi="Times New Roman" w:cs="Times New Roman"/>
          <w:sz w:val="24"/>
          <w:szCs w:val="24"/>
        </w:rPr>
        <w:t>s</w:t>
      </w:r>
      <w:r w:rsidR="00DB5965">
        <w:rPr>
          <w:rFonts w:ascii="Times New Roman" w:eastAsia="Times New Roman" w:hAnsi="Times New Roman" w:cs="Times New Roman"/>
          <w:sz w:val="24"/>
          <w:szCs w:val="24"/>
        </w:rPr>
        <w:t xml:space="preserve"> </w:t>
      </w:r>
    </w:p>
    <w:p w14:paraId="2D5BEFC6"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3B0A5C24" w14:textId="77777777" w:rsidR="00E70E2A" w:rsidRPr="00E70E2A" w:rsidRDefault="00DB5965" w:rsidP="00E70E2A">
      <w:pPr>
        <w:spacing w:after="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R2020-11</w:t>
      </w:r>
    </w:p>
    <w:p w14:paraId="177DA96C" w14:textId="77777777" w:rsidR="00E70E2A" w:rsidRPr="00E70E2A" w:rsidRDefault="00E70E2A" w:rsidP="00E70E2A">
      <w:pPr>
        <w:tabs>
          <w:tab w:val="left" w:pos="1020"/>
        </w:tabs>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r>
    </w:p>
    <w:p w14:paraId="4AD94DA1" w14:textId="74907316"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We have co</w:t>
      </w:r>
      <w:r w:rsidR="00110B5A">
        <w:rPr>
          <w:rFonts w:ascii="Times New Roman" w:eastAsia="Times New Roman" w:hAnsi="Times New Roman" w:cs="Times New Roman"/>
          <w:sz w:val="24"/>
          <w:szCs w:val="24"/>
        </w:rPr>
        <w:t xml:space="preserve">mpleted our audit of </w:t>
      </w:r>
      <w:r w:rsidR="00622939">
        <w:rPr>
          <w:rFonts w:ascii="Times New Roman" w:eastAsia="Times New Roman" w:hAnsi="Times New Roman" w:cs="Times New Roman"/>
          <w:sz w:val="24"/>
          <w:szCs w:val="24"/>
        </w:rPr>
        <w:t>RED</w:t>
      </w:r>
      <w:r w:rsidR="00745A61">
        <w:rPr>
          <w:rFonts w:ascii="Times New Roman" w:eastAsia="Times New Roman" w:hAnsi="Times New Roman" w:cs="Times New Roman"/>
          <w:sz w:val="24"/>
          <w:szCs w:val="24"/>
        </w:rPr>
        <w:t xml:space="preserve"> </w:t>
      </w:r>
      <w:r w:rsidRPr="00E70E2A">
        <w:rPr>
          <w:rFonts w:ascii="Times New Roman" w:eastAsia="Times New Roman" w:hAnsi="Times New Roman" w:cs="Times New Roman"/>
          <w:sz w:val="24"/>
          <w:szCs w:val="24"/>
        </w:rPr>
        <w:t>Operations in accordance with the UC Riverside Audit Plan.  Our report is attached for your review.</w:t>
      </w:r>
    </w:p>
    <w:p w14:paraId="0D83F893"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14F48A70"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We appreciate the cooperation and assistance provided by you and your staff.  Should you have any questions concerning the report, please do not hesitate to contact me. </w:t>
      </w:r>
    </w:p>
    <w:p w14:paraId="046FA61C"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4A443539"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35BA9643"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522357EA"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p>
    <w:p w14:paraId="30F0821A"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15BBEDF9" w14:textId="77777777" w:rsidR="00E70E2A" w:rsidRPr="00E70E2A" w:rsidRDefault="00E70E2A" w:rsidP="00E70E2A">
      <w:pPr>
        <w:spacing w:after="0" w:line="240" w:lineRule="auto"/>
        <w:ind w:left="4320" w:right="-360" w:firstLine="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Gregory Moore </w:t>
      </w:r>
    </w:p>
    <w:p w14:paraId="65A52AB8"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t>Director</w:t>
      </w:r>
    </w:p>
    <w:p w14:paraId="0C64B6B4"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0EC1D369"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3CD82994"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4BBFE2B7"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1B69590E" w14:textId="77777777" w:rsidR="00A16469" w:rsidRDefault="00E70E2A" w:rsidP="005B0AF9">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xc: </w:t>
      </w:r>
      <w:r w:rsidRPr="00E70E2A">
        <w:rPr>
          <w:rFonts w:ascii="Times New Roman" w:eastAsia="Times New Roman" w:hAnsi="Times New Roman" w:cs="Times New Roman"/>
          <w:sz w:val="24"/>
          <w:szCs w:val="24"/>
        </w:rPr>
        <w:tab/>
      </w:r>
      <w:r w:rsidR="005B0AF9" w:rsidRPr="005B0AF9">
        <w:rPr>
          <w:rFonts w:ascii="Times New Roman" w:eastAsia="Times New Roman" w:hAnsi="Times New Roman" w:cs="Times New Roman"/>
          <w:sz w:val="24"/>
          <w:szCs w:val="24"/>
        </w:rPr>
        <w:t>Ethics &amp; Compliance Risk and Audit Controls (ECRAC) Committee</w:t>
      </w:r>
    </w:p>
    <w:p w14:paraId="338A2802" w14:textId="77777777" w:rsidR="00E70E2A" w:rsidRPr="00E70E2A" w:rsidRDefault="00A16469" w:rsidP="005B0AF9">
      <w:pPr>
        <w:spacing w:after="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Laura Manor, </w:t>
      </w:r>
      <w:r w:rsidRPr="00A16469">
        <w:rPr>
          <w:rFonts w:ascii="Times New Roman" w:eastAsia="Times New Roman" w:hAnsi="Times New Roman" w:cs="Times New Roman"/>
          <w:sz w:val="24"/>
          <w:szCs w:val="24"/>
        </w:rPr>
        <w:t>Chief Finan</w:t>
      </w:r>
      <w:r>
        <w:rPr>
          <w:rFonts w:ascii="Times New Roman" w:eastAsia="Times New Roman" w:hAnsi="Times New Roman" w:cs="Times New Roman"/>
          <w:sz w:val="24"/>
          <w:szCs w:val="24"/>
        </w:rPr>
        <w:t>cial and Administrative Officer (CFAO)</w:t>
      </w:r>
      <w:r w:rsidR="005B0AF9" w:rsidRPr="00E70E2A">
        <w:rPr>
          <w:rFonts w:ascii="Times New Roman" w:eastAsia="Times New Roman" w:hAnsi="Times New Roman" w:cs="Times New Roman"/>
          <w:sz w:val="24"/>
          <w:szCs w:val="24"/>
        </w:rPr>
        <w:t xml:space="preserve"> </w:t>
      </w:r>
    </w:p>
    <w:p w14:paraId="562D97DC"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r>
    </w:p>
    <w:p w14:paraId="2E27C989"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r>
    </w:p>
    <w:p w14:paraId="476B54DA"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r>
    </w:p>
    <w:p w14:paraId="7BA2FEFE"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t xml:space="preserve"> </w:t>
      </w:r>
    </w:p>
    <w:p w14:paraId="371D4146" w14:textId="77777777" w:rsidR="00E70E2A" w:rsidRPr="00E70E2A" w:rsidRDefault="00E70E2A" w:rsidP="00E70E2A">
      <w:pPr>
        <w:spacing w:after="0" w:line="240" w:lineRule="auto"/>
        <w:ind w:right="-360"/>
        <w:rPr>
          <w:rFonts w:ascii="Times New Roman" w:eastAsia="Times New Roman" w:hAnsi="Times New Roman" w:cs="Times New Roman"/>
          <w:b/>
          <w:sz w:val="24"/>
          <w:szCs w:val="24"/>
        </w:rPr>
      </w:pP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b/>
          <w:sz w:val="24"/>
          <w:szCs w:val="24"/>
        </w:rPr>
        <w:tab/>
      </w:r>
    </w:p>
    <w:p w14:paraId="785DDC97" w14:textId="77777777" w:rsidR="00E70E2A" w:rsidRPr="00E70E2A" w:rsidRDefault="00E70E2A" w:rsidP="00E70E2A">
      <w:pPr>
        <w:spacing w:after="0" w:line="240" w:lineRule="auto"/>
        <w:ind w:right="-360"/>
        <w:rPr>
          <w:rFonts w:ascii="Times New Roman" w:eastAsia="Times New Roman" w:hAnsi="Times New Roman" w:cs="Times New Roman"/>
          <w:b/>
          <w:sz w:val="24"/>
          <w:szCs w:val="24"/>
        </w:rPr>
      </w:pPr>
    </w:p>
    <w:p w14:paraId="43E4759B" w14:textId="77777777" w:rsidR="00E70E2A" w:rsidRPr="00E70E2A" w:rsidRDefault="00E70E2A" w:rsidP="00E70E2A">
      <w:pPr>
        <w:spacing w:after="0" w:line="240" w:lineRule="auto"/>
        <w:ind w:right="-360"/>
        <w:rPr>
          <w:rFonts w:ascii="Times New Roman" w:eastAsia="Times New Roman" w:hAnsi="Times New Roman" w:cs="Times New Roman"/>
          <w:b/>
          <w:sz w:val="24"/>
          <w:szCs w:val="24"/>
        </w:rPr>
      </w:pPr>
    </w:p>
    <w:p w14:paraId="2E8092C0" w14:textId="77777777" w:rsidR="00E70E2A" w:rsidRPr="00E70E2A" w:rsidRDefault="00E70E2A" w:rsidP="00E70E2A">
      <w:pPr>
        <w:spacing w:after="0" w:line="240" w:lineRule="auto"/>
        <w:ind w:right="-360"/>
        <w:rPr>
          <w:rFonts w:ascii="Times New Roman" w:eastAsia="Times New Roman" w:hAnsi="Times New Roman" w:cs="Times New Roman"/>
          <w:b/>
          <w:sz w:val="24"/>
          <w:szCs w:val="24"/>
        </w:rPr>
      </w:pPr>
    </w:p>
    <w:p w14:paraId="158AA89E" w14:textId="77777777" w:rsidR="00E70E2A" w:rsidRDefault="00E70E2A" w:rsidP="00E70E2A">
      <w:pPr>
        <w:spacing w:after="0" w:line="240" w:lineRule="auto"/>
        <w:ind w:right="-360"/>
        <w:rPr>
          <w:rFonts w:ascii="Times New Roman" w:eastAsia="Times New Roman" w:hAnsi="Times New Roman" w:cs="Times New Roman"/>
          <w:b/>
          <w:sz w:val="24"/>
          <w:szCs w:val="24"/>
        </w:rPr>
      </w:pPr>
    </w:p>
    <w:p w14:paraId="03737936" w14:textId="77777777" w:rsidR="005B0AF9" w:rsidRDefault="005B0AF9" w:rsidP="00E70E2A">
      <w:pPr>
        <w:spacing w:after="0" w:line="240" w:lineRule="auto"/>
        <w:ind w:right="-360"/>
        <w:rPr>
          <w:rFonts w:ascii="Times New Roman" w:eastAsia="Times New Roman" w:hAnsi="Times New Roman" w:cs="Times New Roman"/>
          <w:b/>
          <w:sz w:val="24"/>
          <w:szCs w:val="24"/>
        </w:rPr>
      </w:pPr>
    </w:p>
    <w:p w14:paraId="7FFDCEDA" w14:textId="77777777" w:rsidR="005B0AF9" w:rsidRDefault="005B0AF9" w:rsidP="00E70E2A">
      <w:pPr>
        <w:spacing w:after="0" w:line="240" w:lineRule="auto"/>
        <w:ind w:right="-360"/>
        <w:rPr>
          <w:rFonts w:ascii="Times New Roman" w:eastAsia="Times New Roman" w:hAnsi="Times New Roman" w:cs="Times New Roman"/>
          <w:b/>
          <w:sz w:val="24"/>
          <w:szCs w:val="24"/>
        </w:rPr>
      </w:pPr>
    </w:p>
    <w:p w14:paraId="46F570EA" w14:textId="77777777" w:rsidR="005B0AF9" w:rsidRDefault="005B0AF9" w:rsidP="00E70E2A">
      <w:pPr>
        <w:spacing w:after="0" w:line="240" w:lineRule="auto"/>
        <w:ind w:right="-360"/>
        <w:rPr>
          <w:rFonts w:ascii="Times New Roman" w:eastAsia="Times New Roman" w:hAnsi="Times New Roman" w:cs="Times New Roman"/>
          <w:b/>
          <w:sz w:val="24"/>
          <w:szCs w:val="24"/>
        </w:rPr>
      </w:pPr>
    </w:p>
    <w:p w14:paraId="50F99441" w14:textId="77777777" w:rsidR="005B0AF9" w:rsidRDefault="005B0AF9" w:rsidP="00E70E2A">
      <w:pPr>
        <w:spacing w:after="0" w:line="240" w:lineRule="auto"/>
        <w:ind w:right="-360"/>
        <w:rPr>
          <w:rFonts w:ascii="Times New Roman" w:eastAsia="Times New Roman" w:hAnsi="Times New Roman" w:cs="Times New Roman"/>
          <w:b/>
          <w:sz w:val="24"/>
          <w:szCs w:val="24"/>
        </w:rPr>
      </w:pPr>
    </w:p>
    <w:p w14:paraId="11B953E3" w14:textId="77777777" w:rsidR="005B0AF9" w:rsidRDefault="005B0AF9" w:rsidP="00E70E2A">
      <w:pPr>
        <w:spacing w:after="0" w:line="240" w:lineRule="auto"/>
        <w:ind w:right="-360"/>
        <w:rPr>
          <w:rFonts w:ascii="Times New Roman" w:eastAsia="Times New Roman" w:hAnsi="Times New Roman" w:cs="Times New Roman"/>
          <w:b/>
          <w:sz w:val="24"/>
          <w:szCs w:val="24"/>
        </w:rPr>
      </w:pPr>
    </w:p>
    <w:p w14:paraId="0DD3EFE1" w14:textId="77777777" w:rsidR="005B0AF9" w:rsidRDefault="005B0AF9" w:rsidP="00E70E2A">
      <w:pPr>
        <w:spacing w:after="0" w:line="240" w:lineRule="auto"/>
        <w:ind w:right="-360"/>
        <w:rPr>
          <w:rFonts w:ascii="Times New Roman" w:eastAsia="Times New Roman" w:hAnsi="Times New Roman" w:cs="Times New Roman"/>
          <w:b/>
          <w:sz w:val="24"/>
          <w:szCs w:val="24"/>
        </w:rPr>
      </w:pPr>
    </w:p>
    <w:p w14:paraId="16A637FF" w14:textId="77777777" w:rsidR="005B0AF9" w:rsidRDefault="005B0AF9" w:rsidP="00E70E2A">
      <w:pPr>
        <w:spacing w:after="0" w:line="240" w:lineRule="auto"/>
        <w:ind w:right="-360"/>
        <w:rPr>
          <w:rFonts w:ascii="Times New Roman" w:eastAsia="Times New Roman" w:hAnsi="Times New Roman" w:cs="Times New Roman"/>
          <w:b/>
          <w:sz w:val="24"/>
          <w:szCs w:val="24"/>
        </w:rPr>
      </w:pPr>
    </w:p>
    <w:p w14:paraId="01BF0064" w14:textId="77777777" w:rsidR="005B0AF9" w:rsidRDefault="005B0AF9" w:rsidP="00E70E2A">
      <w:pPr>
        <w:spacing w:after="0" w:line="240" w:lineRule="auto"/>
        <w:ind w:right="-360"/>
        <w:rPr>
          <w:rFonts w:ascii="Times New Roman" w:eastAsia="Times New Roman" w:hAnsi="Times New Roman" w:cs="Times New Roman"/>
          <w:b/>
          <w:sz w:val="24"/>
          <w:szCs w:val="24"/>
        </w:rPr>
      </w:pPr>
    </w:p>
    <w:p w14:paraId="177EAC23" w14:textId="77777777" w:rsidR="005B0AF9" w:rsidRPr="00E70E2A" w:rsidRDefault="005B0AF9" w:rsidP="00E70E2A">
      <w:pPr>
        <w:spacing w:after="0" w:line="240" w:lineRule="auto"/>
        <w:ind w:right="-360"/>
        <w:rPr>
          <w:rFonts w:ascii="Times New Roman" w:eastAsia="Times New Roman" w:hAnsi="Times New Roman" w:cs="Times New Roman"/>
          <w:b/>
          <w:sz w:val="24"/>
          <w:szCs w:val="24"/>
        </w:rPr>
      </w:pPr>
    </w:p>
    <w:p w14:paraId="719E69D8" w14:textId="77777777" w:rsidR="00E70E2A" w:rsidRPr="00E70E2A" w:rsidRDefault="00E70E2A" w:rsidP="00E70E2A">
      <w:pPr>
        <w:spacing w:after="0" w:line="240" w:lineRule="auto"/>
        <w:ind w:right="-360"/>
        <w:rPr>
          <w:rFonts w:ascii="Times New Roman" w:eastAsia="Times New Roman" w:hAnsi="Times New Roman" w:cs="Times New Roman"/>
          <w:b/>
          <w:sz w:val="24"/>
          <w:szCs w:val="24"/>
        </w:rPr>
      </w:pPr>
    </w:p>
    <w:p w14:paraId="654F7DF9" w14:textId="77777777" w:rsidR="00E70E2A" w:rsidRPr="00E70E2A" w:rsidRDefault="00E70E2A" w:rsidP="00E70E2A">
      <w:pPr>
        <w:spacing w:after="0" w:line="240" w:lineRule="auto"/>
        <w:ind w:right="-360"/>
        <w:rPr>
          <w:rFonts w:ascii="Times New Roman" w:eastAsia="Times New Roman" w:hAnsi="Times New Roman" w:cs="Times New Roman"/>
          <w:b/>
          <w:sz w:val="24"/>
          <w:szCs w:val="24"/>
        </w:rPr>
      </w:pPr>
    </w:p>
    <w:p w14:paraId="35A0B910" w14:textId="77777777" w:rsidR="00E70E2A" w:rsidRPr="00E70E2A" w:rsidRDefault="00E70E2A" w:rsidP="00E70E2A">
      <w:pPr>
        <w:spacing w:after="0" w:line="240" w:lineRule="auto"/>
        <w:ind w:right="-360"/>
        <w:jc w:val="center"/>
        <w:rPr>
          <w:rFonts w:ascii="Times New Roman" w:eastAsia="Times New Roman" w:hAnsi="Times New Roman" w:cs="Times New Roman"/>
          <w:b/>
          <w:sz w:val="24"/>
          <w:szCs w:val="24"/>
        </w:rPr>
      </w:pPr>
    </w:p>
    <w:p w14:paraId="71E85B19" w14:textId="77777777" w:rsidR="00E70E2A" w:rsidRPr="00E70E2A" w:rsidRDefault="00E70E2A" w:rsidP="00E70E2A">
      <w:pPr>
        <w:spacing w:after="0" w:line="240" w:lineRule="auto"/>
        <w:ind w:right="-360"/>
        <w:jc w:val="center"/>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UNIVERSITY OF CALIFORNIA AT RIVERSIDE</w:t>
      </w:r>
    </w:p>
    <w:p w14:paraId="79FBC870" w14:textId="77777777" w:rsidR="00E70E2A" w:rsidRPr="00E70E2A" w:rsidRDefault="00E70E2A" w:rsidP="00E70E2A">
      <w:pPr>
        <w:spacing w:after="0" w:line="240" w:lineRule="auto"/>
        <w:ind w:right="-360"/>
        <w:jc w:val="center"/>
        <w:rPr>
          <w:rFonts w:ascii="Times New Roman" w:eastAsia="Times New Roman" w:hAnsi="Times New Roman" w:cs="Times New Roman"/>
          <w:sz w:val="24"/>
          <w:szCs w:val="24"/>
        </w:rPr>
      </w:pPr>
    </w:p>
    <w:p w14:paraId="4B45625A" w14:textId="77777777" w:rsidR="00E70E2A" w:rsidRPr="00E70E2A" w:rsidRDefault="00E70E2A" w:rsidP="00E70E2A">
      <w:pPr>
        <w:spacing w:after="0" w:line="240" w:lineRule="auto"/>
        <w:ind w:right="-360"/>
        <w:jc w:val="center"/>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AUDIT &amp; ADVISORY SERVICES</w:t>
      </w:r>
    </w:p>
    <w:p w14:paraId="3FDB05AA"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507524F9" w14:textId="77777777" w:rsidR="00E70E2A" w:rsidRPr="00E70E2A" w:rsidRDefault="00E70E2A" w:rsidP="00E70E2A">
      <w:pPr>
        <w:spacing w:after="0" w:line="240" w:lineRule="auto"/>
        <w:ind w:right="-360"/>
        <w:jc w:val="center"/>
        <w:rPr>
          <w:rFonts w:ascii="Times New Roman" w:eastAsia="Times New Roman" w:hAnsi="Times New Roman" w:cs="Times New Roman"/>
          <w:sz w:val="24"/>
          <w:szCs w:val="24"/>
        </w:rPr>
      </w:pPr>
    </w:p>
    <w:p w14:paraId="3918329C" w14:textId="77777777" w:rsidR="00E70E2A" w:rsidRPr="00E70E2A" w:rsidRDefault="005B0AF9" w:rsidP="00E70E2A">
      <w:pPr>
        <w:spacing w:after="0" w:line="240" w:lineRule="auto"/>
        <w:ind w:righ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INTERNAL AUDIT REPORT R2020-11</w:t>
      </w:r>
    </w:p>
    <w:p w14:paraId="705A4F74" w14:textId="77777777" w:rsidR="00E70E2A" w:rsidRDefault="00E70E2A" w:rsidP="00E70E2A">
      <w:pPr>
        <w:spacing w:after="0" w:line="240" w:lineRule="auto"/>
        <w:ind w:right="-360"/>
        <w:jc w:val="center"/>
        <w:rPr>
          <w:rFonts w:ascii="Times New Roman" w:eastAsia="Times New Roman" w:hAnsi="Times New Roman" w:cs="Times New Roman"/>
          <w:sz w:val="24"/>
          <w:szCs w:val="24"/>
        </w:rPr>
      </w:pPr>
    </w:p>
    <w:p w14:paraId="53A70B9A" w14:textId="1F20827B" w:rsidR="00110B5A" w:rsidRDefault="00110B5A" w:rsidP="00E70E2A">
      <w:pPr>
        <w:spacing w:after="0" w:line="240" w:lineRule="auto"/>
        <w:ind w:righ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AND ECONOMIC DEVELOPMENT OPERATION</w:t>
      </w:r>
      <w:r w:rsidR="00D63C10">
        <w:rPr>
          <w:rFonts w:ascii="Times New Roman" w:eastAsia="Times New Roman" w:hAnsi="Times New Roman" w:cs="Times New Roman"/>
          <w:sz w:val="24"/>
          <w:szCs w:val="24"/>
        </w:rPr>
        <w:t>S</w:t>
      </w:r>
    </w:p>
    <w:p w14:paraId="4A74F387" w14:textId="77777777" w:rsidR="00110B5A" w:rsidRPr="00E70E2A" w:rsidRDefault="00110B5A" w:rsidP="00E70E2A">
      <w:pPr>
        <w:spacing w:after="0" w:line="240" w:lineRule="auto"/>
        <w:ind w:right="-360"/>
        <w:jc w:val="center"/>
        <w:rPr>
          <w:rFonts w:ascii="Times New Roman" w:eastAsia="Times New Roman" w:hAnsi="Times New Roman" w:cs="Times New Roman"/>
          <w:sz w:val="24"/>
          <w:szCs w:val="24"/>
        </w:rPr>
      </w:pPr>
    </w:p>
    <w:p w14:paraId="03AF610E" w14:textId="14812D92" w:rsidR="00E70E2A" w:rsidRPr="00E70E2A" w:rsidRDefault="005A6E12" w:rsidP="00E70E2A">
      <w:pPr>
        <w:spacing w:after="0" w:line="240" w:lineRule="auto"/>
        <w:ind w:righ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August </w:t>
      </w:r>
      <w:r w:rsidR="005B0AF9">
        <w:rPr>
          <w:rFonts w:ascii="Times New Roman" w:eastAsia="Times New Roman" w:hAnsi="Times New Roman" w:cs="Times New Roman"/>
          <w:sz w:val="24"/>
          <w:szCs w:val="24"/>
        </w:rPr>
        <w:t>2020</w:t>
      </w:r>
    </w:p>
    <w:p w14:paraId="7A2B15D9" w14:textId="77777777" w:rsidR="00E70E2A" w:rsidRPr="00E70E2A" w:rsidRDefault="00E70E2A" w:rsidP="00E70E2A">
      <w:pPr>
        <w:spacing w:after="0" w:line="240" w:lineRule="auto"/>
        <w:ind w:right="-360"/>
        <w:jc w:val="center"/>
        <w:rPr>
          <w:rFonts w:ascii="Times New Roman" w:eastAsia="Times New Roman" w:hAnsi="Times New Roman" w:cs="Times New Roman"/>
          <w:sz w:val="24"/>
          <w:szCs w:val="24"/>
        </w:rPr>
      </w:pPr>
    </w:p>
    <w:p w14:paraId="61F215C6" w14:textId="77777777" w:rsidR="00E70E2A" w:rsidRPr="00E70E2A" w:rsidRDefault="00E70E2A" w:rsidP="00E70E2A">
      <w:pPr>
        <w:spacing w:after="0" w:line="240" w:lineRule="auto"/>
        <w:ind w:right="-360"/>
        <w:jc w:val="center"/>
        <w:rPr>
          <w:rFonts w:ascii="Times New Roman" w:eastAsia="Times New Roman" w:hAnsi="Times New Roman" w:cs="Times New Roman"/>
          <w:sz w:val="24"/>
          <w:szCs w:val="24"/>
        </w:rPr>
      </w:pPr>
    </w:p>
    <w:p w14:paraId="1F3A3528"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17160C69"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43E6D98F" w14:textId="77777777" w:rsidR="00E70E2A" w:rsidRPr="00E70E2A" w:rsidRDefault="00E70E2A" w:rsidP="00E70E2A">
      <w:pPr>
        <w:spacing w:after="0" w:line="240" w:lineRule="auto"/>
        <w:ind w:right="-360"/>
        <w:jc w:val="center"/>
        <w:rPr>
          <w:rFonts w:ascii="Times New Roman" w:eastAsia="Times New Roman" w:hAnsi="Times New Roman" w:cs="Times New Roman"/>
          <w:sz w:val="24"/>
          <w:szCs w:val="24"/>
        </w:rPr>
      </w:pPr>
    </w:p>
    <w:p w14:paraId="0A350C62" w14:textId="77777777" w:rsidR="00E70E2A" w:rsidRPr="00E70E2A" w:rsidRDefault="00E70E2A" w:rsidP="00E70E2A">
      <w:pPr>
        <w:spacing w:after="0" w:line="240" w:lineRule="auto"/>
        <w:ind w:right="-360"/>
        <w:rPr>
          <w:rFonts w:ascii="Times New Roman" w:eastAsia="Times New Roman" w:hAnsi="Times New Roman" w:cs="Times New Roman"/>
          <w:b/>
          <w:sz w:val="24"/>
          <w:szCs w:val="24"/>
        </w:rPr>
      </w:pPr>
    </w:p>
    <w:p w14:paraId="3028BF61" w14:textId="77777777" w:rsidR="00E70E2A" w:rsidRPr="00E70E2A" w:rsidRDefault="00E70E2A" w:rsidP="00E70E2A">
      <w:pPr>
        <w:spacing w:after="0" w:line="240" w:lineRule="auto"/>
        <w:ind w:right="-360"/>
        <w:rPr>
          <w:rFonts w:ascii="Times New Roman" w:eastAsia="Times New Roman" w:hAnsi="Times New Roman" w:cs="Times New Roman"/>
          <w:b/>
          <w:sz w:val="24"/>
          <w:szCs w:val="24"/>
        </w:rPr>
      </w:pPr>
    </w:p>
    <w:p w14:paraId="2642B36C"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67E9FF23"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p>
    <w:p w14:paraId="16EDD7CE"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p>
    <w:p w14:paraId="3D7CB781" w14:textId="77777777" w:rsidR="00E70E2A" w:rsidRPr="00E70E2A" w:rsidRDefault="00E70E2A" w:rsidP="00E70E2A">
      <w:pPr>
        <w:spacing w:after="0" w:line="240" w:lineRule="auto"/>
        <w:ind w:left="5040" w:right="-360" w:firstLine="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Approved by:</w:t>
      </w:r>
    </w:p>
    <w:p w14:paraId="74989625"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____________________</w:t>
      </w:r>
    </w:p>
    <w:p w14:paraId="1CC4F1D2"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Niloufar Alian</w:t>
      </w:r>
    </w:p>
    <w:p w14:paraId="4A7DB9D0" w14:textId="77777777" w:rsidR="00E70E2A" w:rsidRPr="00E70E2A" w:rsidRDefault="00E70E2A" w:rsidP="00E70E2A">
      <w:pPr>
        <w:spacing w:after="0" w:line="240" w:lineRule="auto"/>
        <w:ind w:right="-36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Principal Auditor</w:t>
      </w:r>
    </w:p>
    <w:p w14:paraId="544E4710" w14:textId="77777777" w:rsidR="00E70E2A" w:rsidRPr="00E70E2A" w:rsidRDefault="00E70E2A" w:rsidP="00E70E2A">
      <w:pPr>
        <w:spacing w:after="0" w:line="240" w:lineRule="auto"/>
        <w:ind w:left="5040" w:right="-360" w:firstLine="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_____________________                                                      </w:t>
      </w:r>
    </w:p>
    <w:p w14:paraId="5A091D3C" w14:textId="77777777" w:rsidR="00E70E2A" w:rsidRPr="00E70E2A" w:rsidRDefault="00E70E2A" w:rsidP="00E70E2A">
      <w:pPr>
        <w:spacing w:after="0" w:line="240" w:lineRule="auto"/>
        <w:ind w:left="5040" w:right="-360" w:firstLine="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Rodolfo Jeturian</w:t>
      </w:r>
    </w:p>
    <w:p w14:paraId="2AB35A45" w14:textId="77777777" w:rsidR="00E70E2A" w:rsidRPr="00E70E2A" w:rsidRDefault="00E70E2A" w:rsidP="00E70E2A">
      <w:pPr>
        <w:spacing w:after="0" w:line="240" w:lineRule="auto"/>
        <w:ind w:right="-90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t>Assistant Director</w:t>
      </w:r>
    </w:p>
    <w:p w14:paraId="3D9AC9E1" w14:textId="77777777" w:rsidR="00E70E2A" w:rsidRPr="00E70E2A" w:rsidRDefault="00E70E2A" w:rsidP="00E70E2A">
      <w:pPr>
        <w:spacing w:after="0" w:line="240" w:lineRule="auto"/>
        <w:ind w:right="-900"/>
        <w:rPr>
          <w:rFonts w:ascii="Times New Roman" w:eastAsia="Times New Roman" w:hAnsi="Times New Roman" w:cs="Times New Roman"/>
          <w:sz w:val="24"/>
          <w:szCs w:val="24"/>
        </w:rPr>
      </w:pPr>
    </w:p>
    <w:p w14:paraId="763F9B25" w14:textId="77777777" w:rsidR="00E70E2A" w:rsidRPr="00E70E2A" w:rsidRDefault="00E70E2A" w:rsidP="00E70E2A">
      <w:pPr>
        <w:spacing w:after="0" w:line="240" w:lineRule="auto"/>
        <w:ind w:right="-90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r w:rsidRPr="00E70E2A">
        <w:rPr>
          <w:rFonts w:ascii="Times New Roman" w:eastAsia="Times New Roman" w:hAnsi="Times New Roman" w:cs="Times New Roman"/>
          <w:sz w:val="24"/>
          <w:szCs w:val="24"/>
        </w:rPr>
        <w:tab/>
      </w:r>
    </w:p>
    <w:p w14:paraId="012FD58E" w14:textId="77777777" w:rsidR="00E70E2A" w:rsidRPr="00E70E2A" w:rsidRDefault="00E70E2A" w:rsidP="00E70E2A">
      <w:pPr>
        <w:spacing w:after="0" w:line="240" w:lineRule="auto"/>
        <w:ind w:left="5040" w:right="-900" w:firstLine="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____________________</w:t>
      </w:r>
    </w:p>
    <w:p w14:paraId="2320467C" w14:textId="77777777" w:rsidR="00E70E2A" w:rsidRPr="00E70E2A" w:rsidRDefault="00E70E2A" w:rsidP="00E70E2A">
      <w:pPr>
        <w:spacing w:after="0" w:line="240" w:lineRule="auto"/>
        <w:ind w:left="5040" w:right="-360" w:firstLine="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Gregory Moore </w:t>
      </w:r>
    </w:p>
    <w:p w14:paraId="283CC8BC" w14:textId="77777777" w:rsidR="00E70E2A" w:rsidRPr="00E70E2A" w:rsidRDefault="00E70E2A" w:rsidP="00E70E2A">
      <w:pPr>
        <w:spacing w:after="0" w:line="240" w:lineRule="auto"/>
        <w:ind w:left="5040" w:right="-360" w:firstLine="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Director</w:t>
      </w:r>
    </w:p>
    <w:p w14:paraId="3EED906D" w14:textId="77777777" w:rsidR="00E70E2A" w:rsidRPr="00E70E2A" w:rsidRDefault="00E70E2A" w:rsidP="00E70E2A">
      <w:pPr>
        <w:spacing w:after="0" w:line="240" w:lineRule="auto"/>
        <w:ind w:left="5040" w:right="-360" w:firstLine="720"/>
        <w:rPr>
          <w:rFonts w:ascii="Times New Roman" w:eastAsia="Times New Roman" w:hAnsi="Times New Roman" w:cs="Times New Roman"/>
          <w:sz w:val="24"/>
          <w:szCs w:val="24"/>
        </w:rPr>
      </w:pPr>
    </w:p>
    <w:p w14:paraId="3ACA89AA" w14:textId="77777777" w:rsidR="00E70E2A" w:rsidRPr="00E70E2A" w:rsidRDefault="00E70E2A" w:rsidP="00E70E2A">
      <w:pPr>
        <w:spacing w:after="0" w:line="240" w:lineRule="auto"/>
        <w:ind w:left="5040" w:right="-360" w:firstLine="720"/>
        <w:rPr>
          <w:rFonts w:ascii="Times New Roman" w:eastAsia="Times New Roman" w:hAnsi="Times New Roman" w:cs="Times New Roman"/>
          <w:sz w:val="24"/>
          <w:szCs w:val="24"/>
        </w:rPr>
      </w:pPr>
    </w:p>
    <w:p w14:paraId="07101BAC" w14:textId="77777777" w:rsidR="00E70E2A" w:rsidRPr="00E70E2A" w:rsidRDefault="00E70E2A" w:rsidP="00E70E2A">
      <w:pPr>
        <w:spacing w:after="0" w:line="240" w:lineRule="auto"/>
        <w:ind w:left="5040" w:right="-360" w:firstLine="720"/>
        <w:rPr>
          <w:rFonts w:ascii="Times New Roman" w:eastAsia="Times New Roman" w:hAnsi="Times New Roman" w:cs="Times New Roman"/>
          <w:sz w:val="24"/>
          <w:szCs w:val="24"/>
        </w:rPr>
      </w:pPr>
    </w:p>
    <w:p w14:paraId="100251F4" w14:textId="77777777" w:rsidR="00E70E2A" w:rsidRPr="00E70E2A" w:rsidRDefault="00E70E2A" w:rsidP="00E70E2A">
      <w:pPr>
        <w:spacing w:after="0" w:line="240" w:lineRule="auto"/>
        <w:ind w:left="5040" w:right="-360" w:firstLine="720"/>
        <w:rPr>
          <w:rFonts w:ascii="Times New Roman" w:eastAsia="Times New Roman" w:hAnsi="Times New Roman" w:cs="Times New Roman"/>
          <w:sz w:val="24"/>
          <w:szCs w:val="24"/>
        </w:rPr>
      </w:pPr>
    </w:p>
    <w:p w14:paraId="5A318585" w14:textId="728A9454" w:rsidR="00E70E2A" w:rsidRDefault="00E70E2A" w:rsidP="00E70E2A">
      <w:pPr>
        <w:spacing w:after="0" w:line="240" w:lineRule="auto"/>
        <w:ind w:right="-900"/>
        <w:rPr>
          <w:rFonts w:ascii="Times New Roman" w:eastAsia="Times New Roman" w:hAnsi="Times New Roman" w:cs="Times New Roman"/>
          <w:sz w:val="24"/>
          <w:szCs w:val="24"/>
        </w:rPr>
      </w:pPr>
    </w:p>
    <w:p w14:paraId="49694164" w14:textId="65FE824D" w:rsidR="003611F3" w:rsidRDefault="003611F3" w:rsidP="00E70E2A">
      <w:pPr>
        <w:spacing w:after="0" w:line="240" w:lineRule="auto"/>
        <w:ind w:right="-900"/>
        <w:rPr>
          <w:rFonts w:ascii="Times New Roman" w:eastAsia="Times New Roman" w:hAnsi="Times New Roman" w:cs="Times New Roman"/>
          <w:sz w:val="24"/>
          <w:szCs w:val="24"/>
        </w:rPr>
      </w:pPr>
    </w:p>
    <w:p w14:paraId="6FD9B02B" w14:textId="0D48468E" w:rsidR="003611F3" w:rsidRDefault="003611F3" w:rsidP="00E70E2A">
      <w:pPr>
        <w:spacing w:after="0" w:line="240" w:lineRule="auto"/>
        <w:ind w:right="-900"/>
        <w:rPr>
          <w:rFonts w:ascii="Times New Roman" w:eastAsia="Times New Roman" w:hAnsi="Times New Roman" w:cs="Times New Roman"/>
          <w:sz w:val="24"/>
          <w:szCs w:val="24"/>
        </w:rPr>
      </w:pPr>
    </w:p>
    <w:p w14:paraId="28C75C7A" w14:textId="77777777" w:rsidR="003611F3" w:rsidRDefault="003611F3" w:rsidP="00E70E2A">
      <w:pPr>
        <w:spacing w:after="0" w:line="240" w:lineRule="auto"/>
        <w:ind w:right="-900"/>
        <w:rPr>
          <w:rFonts w:ascii="Times New Roman" w:eastAsia="Times New Roman" w:hAnsi="Times New Roman" w:cs="Times New Roman"/>
          <w:sz w:val="24"/>
          <w:szCs w:val="24"/>
        </w:rPr>
      </w:pPr>
    </w:p>
    <w:p w14:paraId="2388B44A" w14:textId="4E79486F" w:rsidR="00F0067A" w:rsidRDefault="00F0067A" w:rsidP="00E70E2A">
      <w:pPr>
        <w:spacing w:after="0" w:line="240" w:lineRule="auto"/>
        <w:ind w:right="-900"/>
        <w:rPr>
          <w:rFonts w:ascii="Times New Roman" w:eastAsia="Times New Roman" w:hAnsi="Times New Roman" w:cs="Times New Roman"/>
          <w:sz w:val="24"/>
          <w:szCs w:val="24"/>
        </w:rPr>
      </w:pPr>
    </w:p>
    <w:p w14:paraId="1DDCA417" w14:textId="348FD10F" w:rsidR="00F0067A" w:rsidRDefault="00F0067A" w:rsidP="00E70E2A">
      <w:pPr>
        <w:spacing w:after="0" w:line="240" w:lineRule="auto"/>
        <w:ind w:right="-900"/>
        <w:rPr>
          <w:rFonts w:ascii="Times New Roman" w:eastAsia="Times New Roman" w:hAnsi="Times New Roman" w:cs="Times New Roman"/>
          <w:sz w:val="24"/>
          <w:szCs w:val="24"/>
        </w:rPr>
      </w:pPr>
    </w:p>
    <w:p w14:paraId="0C5409F7" w14:textId="77777777" w:rsidR="00F0067A" w:rsidRPr="00E70E2A" w:rsidRDefault="00F0067A" w:rsidP="00E70E2A">
      <w:pPr>
        <w:spacing w:after="0" w:line="240" w:lineRule="auto"/>
        <w:ind w:right="-900"/>
        <w:rPr>
          <w:rFonts w:ascii="Times New Roman" w:eastAsia="Times New Roman" w:hAnsi="Times New Roman" w:cs="Times New Roman"/>
          <w:sz w:val="24"/>
          <w:szCs w:val="24"/>
        </w:rPr>
      </w:pPr>
    </w:p>
    <w:p w14:paraId="38DC1ACE" w14:textId="77777777" w:rsidR="00E70E2A" w:rsidRPr="00E70E2A" w:rsidRDefault="00E70E2A" w:rsidP="00E70E2A">
      <w:pPr>
        <w:spacing w:after="0" w:line="240" w:lineRule="auto"/>
        <w:ind w:right="-900"/>
        <w:jc w:val="center"/>
        <w:rPr>
          <w:rFonts w:ascii="Times New Roman" w:eastAsia="Times New Roman" w:hAnsi="Times New Roman" w:cs="Times New Roman"/>
          <w:b/>
          <w:sz w:val="24"/>
          <w:szCs w:val="24"/>
        </w:rPr>
      </w:pPr>
      <w:r w:rsidRPr="00E70E2A">
        <w:rPr>
          <w:rFonts w:ascii="Times New Roman" w:eastAsia="Times New Roman" w:hAnsi="Times New Roman" w:cs="Times New Roman"/>
          <w:b/>
          <w:sz w:val="24"/>
          <w:szCs w:val="24"/>
        </w:rPr>
        <w:lastRenderedPageBreak/>
        <w:t>UC RIVERSIDE</w:t>
      </w:r>
    </w:p>
    <w:p w14:paraId="6EFD225B" w14:textId="3D3A726A" w:rsidR="00E70E2A" w:rsidRPr="00E70E2A" w:rsidRDefault="00110B5A" w:rsidP="00E70E2A">
      <w:pPr>
        <w:spacing w:after="0" w:line="240" w:lineRule="auto"/>
        <w:ind w:right="-9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RESEARCH AND ECONOMIC DEVELOPMENT </w:t>
      </w:r>
      <w:r w:rsidR="00745A61">
        <w:rPr>
          <w:rFonts w:ascii="Times New Roman" w:eastAsia="Times New Roman" w:hAnsi="Times New Roman" w:cs="Times New Roman"/>
          <w:b/>
          <w:sz w:val="24"/>
          <w:szCs w:val="24"/>
        </w:rPr>
        <w:t>(RED) OPERATIONS</w:t>
      </w:r>
    </w:p>
    <w:p w14:paraId="001BEEE1" w14:textId="77777777" w:rsidR="00E70E2A" w:rsidRPr="00E70E2A" w:rsidRDefault="00110B5A" w:rsidP="00E70E2A">
      <w:pPr>
        <w:spacing w:after="0" w:line="240" w:lineRule="auto"/>
        <w:ind w:right="-9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INTERNAL AUDIT REPORT R2020-11</w:t>
      </w:r>
    </w:p>
    <w:p w14:paraId="4AA7DDEB" w14:textId="6716E893" w:rsidR="00E70E2A" w:rsidRPr="00E70E2A" w:rsidRDefault="005A6E12" w:rsidP="00E70E2A">
      <w:pPr>
        <w:spacing w:after="0" w:line="240" w:lineRule="auto"/>
        <w:ind w:right="-9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AUGUST </w:t>
      </w:r>
      <w:r w:rsidR="00110B5A">
        <w:rPr>
          <w:rFonts w:ascii="Times New Roman" w:eastAsia="Times New Roman" w:hAnsi="Times New Roman" w:cs="Times New Roman"/>
          <w:b/>
          <w:sz w:val="24"/>
          <w:szCs w:val="24"/>
        </w:rPr>
        <w:t>2020</w:t>
      </w:r>
    </w:p>
    <w:p w14:paraId="24F95259" w14:textId="77777777" w:rsidR="00E70E2A" w:rsidRPr="00E70E2A" w:rsidRDefault="00E70E2A" w:rsidP="00E70E2A">
      <w:pPr>
        <w:spacing w:after="0" w:line="240" w:lineRule="auto"/>
        <w:ind w:right="-900"/>
        <w:rPr>
          <w:rFonts w:ascii="Times New Roman" w:eastAsia="Times New Roman" w:hAnsi="Times New Roman" w:cs="Times New Roman"/>
          <w:b/>
          <w:sz w:val="24"/>
          <w:szCs w:val="24"/>
        </w:rPr>
      </w:pPr>
    </w:p>
    <w:p w14:paraId="0BD8D742" w14:textId="77777777" w:rsidR="00E70E2A" w:rsidRPr="00E70E2A" w:rsidRDefault="00E70E2A" w:rsidP="00E70E2A">
      <w:pPr>
        <w:numPr>
          <w:ilvl w:val="0"/>
          <w:numId w:val="1"/>
        </w:numPr>
        <w:spacing w:after="0" w:line="240" w:lineRule="auto"/>
        <w:ind w:left="0" w:right="-900"/>
        <w:rPr>
          <w:rFonts w:ascii="Times New Roman" w:eastAsia="Times New Roman" w:hAnsi="Times New Roman" w:cs="Times New Roman"/>
          <w:b/>
          <w:sz w:val="24"/>
          <w:szCs w:val="24"/>
          <w:u w:val="single"/>
        </w:rPr>
      </w:pPr>
      <w:r w:rsidRPr="00E70E2A">
        <w:rPr>
          <w:rFonts w:ascii="Times New Roman" w:eastAsia="Times New Roman" w:hAnsi="Times New Roman" w:cs="Times New Roman"/>
          <w:b/>
          <w:sz w:val="24"/>
          <w:szCs w:val="24"/>
          <w:u w:val="single"/>
        </w:rPr>
        <w:t>MANAGEMENT SUMMARY</w:t>
      </w:r>
    </w:p>
    <w:p w14:paraId="18C6B7ED" w14:textId="77777777" w:rsidR="00E70E2A" w:rsidRPr="00E70E2A" w:rsidRDefault="00E70E2A" w:rsidP="00E70E2A">
      <w:pPr>
        <w:spacing w:after="0" w:line="240" w:lineRule="auto"/>
        <w:ind w:right="-900"/>
        <w:rPr>
          <w:rFonts w:ascii="Times New Roman" w:eastAsia="Times New Roman" w:hAnsi="Times New Roman" w:cs="Times New Roman"/>
          <w:sz w:val="24"/>
          <w:szCs w:val="24"/>
        </w:rPr>
      </w:pPr>
    </w:p>
    <w:p w14:paraId="1A8AB460" w14:textId="06441C29" w:rsidR="00E70E2A" w:rsidRPr="00E70E2A" w:rsidRDefault="00E70E2A" w:rsidP="00E70E2A">
      <w:p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Based upon the results of work performed within the scope of the audit, it is our opinion that </w:t>
      </w:r>
      <w:bookmarkStart w:id="0" w:name="OLE_LINK2"/>
      <w:bookmarkStart w:id="1" w:name="OLE_LINK3"/>
      <w:r w:rsidRPr="00E70E2A">
        <w:rPr>
          <w:rFonts w:ascii="Times New Roman" w:eastAsia="Times New Roman" w:hAnsi="Times New Roman" w:cs="Times New Roman"/>
          <w:sz w:val="24"/>
          <w:szCs w:val="24"/>
        </w:rPr>
        <w:t xml:space="preserve">the system of internal controls over the </w:t>
      </w:r>
      <w:bookmarkStart w:id="2" w:name="_Hlk47517877"/>
      <w:r w:rsidR="00D63C10">
        <w:rPr>
          <w:rFonts w:ascii="Times New Roman" w:eastAsia="Times New Roman" w:hAnsi="Times New Roman" w:cs="Times New Roman"/>
          <w:sz w:val="24"/>
          <w:szCs w:val="24"/>
        </w:rPr>
        <w:t>RED</w:t>
      </w:r>
      <w:r w:rsidR="00745A61">
        <w:rPr>
          <w:rFonts w:ascii="Times New Roman" w:eastAsia="Times New Roman" w:hAnsi="Times New Roman" w:cs="Times New Roman"/>
          <w:sz w:val="24"/>
          <w:szCs w:val="24"/>
        </w:rPr>
        <w:t xml:space="preserve"> operations</w:t>
      </w:r>
      <w:bookmarkEnd w:id="2"/>
      <w:r w:rsidRPr="00E70E2A">
        <w:rPr>
          <w:rFonts w:ascii="Times New Roman" w:eastAsia="Times New Roman" w:hAnsi="Times New Roman" w:cs="Times New Roman"/>
          <w:sz w:val="24"/>
          <w:szCs w:val="24"/>
        </w:rPr>
        <w:t xml:space="preserve">, with the exception of the issues noted in the Observations (Section III), is satisfactory and generally in compliance with applicable University policies and procedures.  </w:t>
      </w:r>
      <w:bookmarkEnd w:id="0"/>
      <w:bookmarkEnd w:id="1"/>
    </w:p>
    <w:p w14:paraId="56367FF8" w14:textId="77777777" w:rsidR="00E70E2A" w:rsidRPr="00E70E2A" w:rsidRDefault="00E70E2A" w:rsidP="00E70E2A">
      <w:pPr>
        <w:spacing w:after="0" w:line="240" w:lineRule="auto"/>
        <w:ind w:right="-900"/>
        <w:rPr>
          <w:rFonts w:ascii="Times New Roman" w:eastAsia="Times New Roman" w:hAnsi="Times New Roman" w:cs="Times New Roman"/>
          <w:sz w:val="24"/>
          <w:szCs w:val="24"/>
        </w:rPr>
      </w:pPr>
    </w:p>
    <w:p w14:paraId="03D836AC" w14:textId="77777777" w:rsidR="00E70E2A" w:rsidRPr="00E70E2A" w:rsidRDefault="00E70E2A" w:rsidP="00E70E2A">
      <w:p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However, we observed some areas noted below that need enhancements to strengthen internal controls and/or effect compliance with University Policy:  </w:t>
      </w:r>
    </w:p>
    <w:p w14:paraId="18B61557" w14:textId="77777777" w:rsidR="00E70E2A" w:rsidRPr="00E70E2A" w:rsidRDefault="00E70E2A" w:rsidP="00E70E2A">
      <w:pPr>
        <w:spacing w:after="0" w:line="240" w:lineRule="auto"/>
        <w:rPr>
          <w:rFonts w:ascii="Times New Roman" w:eastAsia="Times New Roman" w:hAnsi="Times New Roman" w:cs="Times New Roman"/>
          <w:sz w:val="24"/>
          <w:szCs w:val="24"/>
        </w:rPr>
      </w:pPr>
    </w:p>
    <w:p w14:paraId="1C5D6E91" w14:textId="74E5397F" w:rsidR="00E70E2A" w:rsidRPr="00E70E2A" w:rsidRDefault="0043595A" w:rsidP="00E70E2A">
      <w:pPr>
        <w:numPr>
          <w:ilvl w:val="0"/>
          <w:numId w:val="5"/>
        </w:numPr>
        <w:spacing w:after="0" w:line="240" w:lineRule="auto"/>
        <w:ind w:right="-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Carry Forward </w:t>
      </w:r>
      <w:r w:rsidR="00E458C9">
        <w:rPr>
          <w:rFonts w:ascii="Times New Roman" w:eastAsia="Times New Roman" w:hAnsi="Times New Roman" w:cs="Times New Roman"/>
          <w:sz w:val="24"/>
          <w:szCs w:val="24"/>
        </w:rPr>
        <w:t>Deficit Balance</w:t>
      </w:r>
      <w:r w:rsidR="00A94C83">
        <w:rPr>
          <w:rFonts w:ascii="Times New Roman" w:eastAsia="Times New Roman" w:hAnsi="Times New Roman" w:cs="Times New Roman"/>
          <w:sz w:val="24"/>
          <w:szCs w:val="24"/>
        </w:rPr>
        <w:t>s</w:t>
      </w:r>
      <w:r w:rsidR="00E70E2A" w:rsidRPr="00E70E2A">
        <w:rPr>
          <w:rFonts w:ascii="Times New Roman" w:eastAsia="Times New Roman" w:hAnsi="Times New Roman" w:cs="Times New Roman"/>
          <w:sz w:val="24"/>
          <w:szCs w:val="24"/>
        </w:rPr>
        <w:t xml:space="preserve"> (Observation III.A)</w:t>
      </w:r>
    </w:p>
    <w:p w14:paraId="476780D9" w14:textId="18DBC522" w:rsidR="00E70E2A" w:rsidRDefault="00E4225A" w:rsidP="00E70E2A">
      <w:pPr>
        <w:numPr>
          <w:ilvl w:val="0"/>
          <w:numId w:val="5"/>
        </w:numPr>
        <w:spacing w:after="0" w:line="240" w:lineRule="auto"/>
        <w:ind w:right="-900"/>
        <w:rPr>
          <w:rFonts w:ascii="Times New Roman" w:eastAsia="Times New Roman" w:hAnsi="Times New Roman" w:cs="Times New Roman"/>
          <w:sz w:val="24"/>
          <w:szCs w:val="24"/>
        </w:rPr>
      </w:pPr>
      <w:r>
        <w:rPr>
          <w:rFonts w:ascii="Times New Roman" w:eastAsia="Times New Roman" w:hAnsi="Times New Roman" w:cs="Times New Roman"/>
          <w:sz w:val="24"/>
          <w:szCs w:val="24"/>
        </w:rPr>
        <w:t>Travel Expenditure</w:t>
      </w:r>
      <w:r w:rsidR="00D63C10">
        <w:rPr>
          <w:rFonts w:ascii="Times New Roman" w:eastAsia="Times New Roman" w:hAnsi="Times New Roman" w:cs="Times New Roman"/>
          <w:sz w:val="24"/>
          <w:szCs w:val="24"/>
        </w:rPr>
        <w:t>s</w:t>
      </w:r>
      <w:r w:rsidR="00636540">
        <w:rPr>
          <w:rFonts w:ascii="Times New Roman" w:eastAsia="Times New Roman" w:hAnsi="Times New Roman" w:cs="Times New Roman"/>
          <w:sz w:val="24"/>
          <w:szCs w:val="24"/>
        </w:rPr>
        <w:t xml:space="preserve"> (Observation III.B</w:t>
      </w:r>
      <w:r w:rsidR="00E70E2A" w:rsidRPr="00E70E2A">
        <w:rPr>
          <w:rFonts w:ascii="Times New Roman" w:eastAsia="Times New Roman" w:hAnsi="Times New Roman" w:cs="Times New Roman"/>
          <w:sz w:val="24"/>
          <w:szCs w:val="24"/>
        </w:rPr>
        <w:t>)</w:t>
      </w:r>
    </w:p>
    <w:p w14:paraId="68C6EC4E" w14:textId="77777777" w:rsidR="00E70E2A" w:rsidRPr="00E70E2A" w:rsidRDefault="00E70E2A" w:rsidP="00E70E2A">
      <w:pPr>
        <w:spacing w:after="0" w:line="240" w:lineRule="auto"/>
        <w:ind w:left="720" w:right="-900"/>
        <w:rPr>
          <w:rFonts w:ascii="Times New Roman" w:eastAsia="Times New Roman" w:hAnsi="Times New Roman" w:cs="Times New Roman"/>
          <w:sz w:val="24"/>
          <w:szCs w:val="24"/>
        </w:rPr>
      </w:pPr>
    </w:p>
    <w:p w14:paraId="3264669F" w14:textId="77777777" w:rsidR="00E70E2A" w:rsidRPr="00E70E2A" w:rsidRDefault="00E70E2A" w:rsidP="00E70E2A">
      <w:p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These items are discussed below.  Minor items that were not of a magnitude to warrant inclusion in the report were discussed verbally with management. </w:t>
      </w:r>
    </w:p>
    <w:p w14:paraId="50C1A605" w14:textId="74AC0CB4" w:rsidR="00E70E2A" w:rsidRDefault="00E70E2A" w:rsidP="00E70E2A">
      <w:pPr>
        <w:spacing w:after="0" w:line="240" w:lineRule="auto"/>
        <w:ind w:right="-900"/>
        <w:rPr>
          <w:rFonts w:ascii="Times New Roman" w:eastAsia="Times New Roman" w:hAnsi="Times New Roman" w:cs="Times New Roman"/>
          <w:sz w:val="24"/>
          <w:szCs w:val="24"/>
        </w:rPr>
      </w:pPr>
    </w:p>
    <w:p w14:paraId="07704197" w14:textId="77777777" w:rsidR="00D75AA0" w:rsidRPr="00E70E2A" w:rsidRDefault="00D75AA0" w:rsidP="00E70E2A">
      <w:pPr>
        <w:spacing w:after="0" w:line="240" w:lineRule="auto"/>
        <w:ind w:right="-900"/>
        <w:rPr>
          <w:rFonts w:ascii="Times New Roman" w:eastAsia="Times New Roman" w:hAnsi="Times New Roman" w:cs="Times New Roman"/>
          <w:sz w:val="24"/>
          <w:szCs w:val="24"/>
        </w:rPr>
      </w:pPr>
    </w:p>
    <w:p w14:paraId="300AF9DD" w14:textId="77777777" w:rsidR="00E70E2A" w:rsidRPr="00E70E2A" w:rsidRDefault="00E70E2A" w:rsidP="00E70E2A">
      <w:pPr>
        <w:numPr>
          <w:ilvl w:val="0"/>
          <w:numId w:val="1"/>
        </w:numPr>
        <w:spacing w:after="0" w:line="240" w:lineRule="auto"/>
        <w:ind w:left="0" w:right="-900"/>
        <w:rPr>
          <w:rFonts w:ascii="Times New Roman" w:eastAsia="Times New Roman" w:hAnsi="Times New Roman" w:cs="Times New Roman"/>
          <w:b/>
          <w:sz w:val="24"/>
          <w:szCs w:val="24"/>
          <w:u w:val="single"/>
        </w:rPr>
      </w:pPr>
      <w:r w:rsidRPr="00E70E2A">
        <w:rPr>
          <w:rFonts w:ascii="Times New Roman" w:eastAsia="Times New Roman" w:hAnsi="Times New Roman" w:cs="Times New Roman"/>
          <w:b/>
          <w:sz w:val="24"/>
          <w:szCs w:val="24"/>
          <w:u w:val="single"/>
        </w:rPr>
        <w:t>INTRODUCTION</w:t>
      </w:r>
    </w:p>
    <w:p w14:paraId="30206A47" w14:textId="77777777" w:rsidR="00E70E2A" w:rsidRPr="00E70E2A" w:rsidRDefault="00E70E2A" w:rsidP="00E70E2A">
      <w:pPr>
        <w:spacing w:after="0" w:line="240" w:lineRule="auto"/>
        <w:ind w:right="-900"/>
        <w:rPr>
          <w:rFonts w:ascii="Times New Roman" w:eastAsia="Times New Roman" w:hAnsi="Times New Roman" w:cs="Times New Roman"/>
          <w:b/>
          <w:sz w:val="24"/>
          <w:szCs w:val="24"/>
          <w:u w:val="single"/>
        </w:rPr>
      </w:pPr>
    </w:p>
    <w:p w14:paraId="6699FB36" w14:textId="77777777" w:rsidR="00E70E2A" w:rsidRPr="00E70E2A" w:rsidRDefault="00E70E2A" w:rsidP="00E70E2A">
      <w:pPr>
        <w:numPr>
          <w:ilvl w:val="1"/>
          <w:numId w:val="1"/>
        </w:numPr>
        <w:spacing w:after="0" w:line="240" w:lineRule="auto"/>
        <w:ind w:right="-900"/>
        <w:rPr>
          <w:rFonts w:ascii="Times New Roman" w:eastAsia="Times New Roman" w:hAnsi="Times New Roman" w:cs="Times New Roman"/>
          <w:b/>
          <w:sz w:val="24"/>
          <w:szCs w:val="24"/>
          <w:u w:val="single"/>
        </w:rPr>
      </w:pPr>
      <w:r w:rsidRPr="00E70E2A">
        <w:rPr>
          <w:rFonts w:ascii="Times New Roman" w:eastAsia="Times New Roman" w:hAnsi="Times New Roman" w:cs="Times New Roman"/>
          <w:b/>
          <w:sz w:val="24"/>
          <w:szCs w:val="24"/>
          <w:u w:val="single"/>
        </w:rPr>
        <w:t>PURPOSE</w:t>
      </w:r>
    </w:p>
    <w:p w14:paraId="3C472327" w14:textId="77777777" w:rsidR="00E70E2A" w:rsidRPr="00E70E2A" w:rsidRDefault="00E70E2A" w:rsidP="00E70E2A">
      <w:pPr>
        <w:spacing w:after="0" w:line="240" w:lineRule="auto"/>
        <w:ind w:right="-900"/>
        <w:rPr>
          <w:rFonts w:ascii="Times New Roman" w:eastAsia="Times New Roman" w:hAnsi="Times New Roman" w:cs="Times New Roman"/>
          <w:b/>
          <w:sz w:val="24"/>
          <w:szCs w:val="24"/>
        </w:rPr>
      </w:pPr>
    </w:p>
    <w:p w14:paraId="2ED54DCD" w14:textId="66782811" w:rsidR="00E70E2A" w:rsidRPr="00E70E2A" w:rsidRDefault="00E70E2A" w:rsidP="00C92311">
      <w:pPr>
        <w:spacing w:after="0" w:line="240" w:lineRule="auto"/>
        <w:ind w:left="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UC Riverside Audit &amp; Advisory Services (A&amp;AS), as part of its Audit Plan, performed a limited review</w:t>
      </w:r>
      <w:r w:rsidR="00CB0F5F">
        <w:rPr>
          <w:rFonts w:ascii="Times New Roman" w:eastAsia="Times New Roman" w:hAnsi="Times New Roman" w:cs="Times New Roman"/>
          <w:sz w:val="24"/>
          <w:szCs w:val="24"/>
        </w:rPr>
        <w:t xml:space="preserve"> of R</w:t>
      </w:r>
      <w:r w:rsidR="00512422">
        <w:rPr>
          <w:rFonts w:ascii="Times New Roman" w:eastAsia="Times New Roman" w:hAnsi="Times New Roman" w:cs="Times New Roman"/>
          <w:sz w:val="24"/>
          <w:szCs w:val="24"/>
        </w:rPr>
        <w:t>ED</w:t>
      </w:r>
      <w:r w:rsidR="0024408E">
        <w:rPr>
          <w:rFonts w:ascii="Times New Roman" w:eastAsia="Times New Roman" w:hAnsi="Times New Roman" w:cs="Times New Roman"/>
          <w:sz w:val="24"/>
          <w:szCs w:val="24"/>
        </w:rPr>
        <w:t xml:space="preserve"> </w:t>
      </w:r>
      <w:r w:rsidR="00C92311">
        <w:rPr>
          <w:rFonts w:ascii="Times New Roman" w:eastAsia="Times New Roman" w:hAnsi="Times New Roman" w:cs="Times New Roman"/>
          <w:sz w:val="24"/>
          <w:szCs w:val="24"/>
        </w:rPr>
        <w:t>operations</w:t>
      </w:r>
      <w:r w:rsidRPr="00E70E2A">
        <w:rPr>
          <w:rFonts w:ascii="Times New Roman" w:eastAsia="Times New Roman" w:hAnsi="Times New Roman" w:cs="Times New Roman"/>
          <w:sz w:val="24"/>
          <w:szCs w:val="24"/>
        </w:rPr>
        <w:t xml:space="preserve"> to evaluate the adequacy and effectiveness of its system of internal controls and</w:t>
      </w:r>
      <w:r w:rsidR="00C92311">
        <w:rPr>
          <w:rFonts w:ascii="Times New Roman" w:eastAsia="Times New Roman" w:hAnsi="Times New Roman" w:cs="Times New Roman"/>
          <w:sz w:val="24"/>
          <w:szCs w:val="24"/>
        </w:rPr>
        <w:t xml:space="preserve"> </w:t>
      </w:r>
      <w:r w:rsidRPr="00E70E2A">
        <w:rPr>
          <w:rFonts w:ascii="Times New Roman" w:eastAsia="Times New Roman" w:hAnsi="Times New Roman" w:cs="Times New Roman"/>
          <w:sz w:val="24"/>
          <w:szCs w:val="24"/>
        </w:rPr>
        <w:t>compliance with applicable University policies and procedures.</w:t>
      </w:r>
    </w:p>
    <w:p w14:paraId="48168D2F" w14:textId="77777777" w:rsidR="00E70E2A" w:rsidRPr="00E70E2A" w:rsidRDefault="00E70E2A" w:rsidP="00E70E2A">
      <w:pPr>
        <w:spacing w:after="0" w:line="240" w:lineRule="auto"/>
        <w:rPr>
          <w:rFonts w:ascii="Times New Roman" w:eastAsia="Times New Roman" w:hAnsi="Times New Roman" w:cs="Times New Roman"/>
          <w:sz w:val="24"/>
          <w:szCs w:val="24"/>
        </w:rPr>
      </w:pPr>
    </w:p>
    <w:p w14:paraId="24332A81" w14:textId="77777777" w:rsidR="00E70E2A" w:rsidRPr="00E70E2A" w:rsidRDefault="00E70E2A" w:rsidP="00E70E2A">
      <w:pPr>
        <w:spacing w:after="0" w:line="240" w:lineRule="auto"/>
        <w:ind w:left="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Included in the review were consideration and evaluation of significant processes and practices, specifically addressing the following components:</w:t>
      </w:r>
    </w:p>
    <w:p w14:paraId="59F255F4" w14:textId="77777777" w:rsidR="00E70E2A" w:rsidRPr="00E70E2A" w:rsidRDefault="00E70E2A" w:rsidP="00E70E2A">
      <w:pPr>
        <w:spacing w:after="0" w:line="240" w:lineRule="auto"/>
        <w:rPr>
          <w:rFonts w:ascii="Times New Roman" w:eastAsia="Times New Roman" w:hAnsi="Times New Roman" w:cs="Times New Roman"/>
          <w:sz w:val="24"/>
          <w:szCs w:val="24"/>
        </w:rPr>
      </w:pPr>
    </w:p>
    <w:p w14:paraId="40D8493B" w14:textId="77777777" w:rsidR="00E70E2A" w:rsidRPr="00E70E2A" w:rsidRDefault="00E70E2A" w:rsidP="00E70E2A">
      <w:pPr>
        <w:numPr>
          <w:ilvl w:val="0"/>
          <w:numId w:val="4"/>
        </w:num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Management philosophy, operating style, and risk assessment practices;</w:t>
      </w:r>
    </w:p>
    <w:p w14:paraId="447E433C" w14:textId="77777777" w:rsidR="00E70E2A" w:rsidRPr="00E70E2A" w:rsidRDefault="00E70E2A" w:rsidP="00E70E2A">
      <w:pPr>
        <w:numPr>
          <w:ilvl w:val="0"/>
          <w:numId w:val="4"/>
        </w:num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Organizational structure, and delegations of authority and responsibility;</w:t>
      </w:r>
    </w:p>
    <w:p w14:paraId="3AE636BB" w14:textId="77777777" w:rsidR="00E70E2A" w:rsidRPr="00E70E2A" w:rsidRDefault="00E70E2A" w:rsidP="00E70E2A">
      <w:pPr>
        <w:numPr>
          <w:ilvl w:val="0"/>
          <w:numId w:val="4"/>
        </w:num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Positions of accountability for financial and programmatic results;</w:t>
      </w:r>
    </w:p>
    <w:p w14:paraId="2CCE66EC" w14:textId="77777777" w:rsidR="00E70E2A" w:rsidRPr="00E70E2A" w:rsidRDefault="00E70E2A" w:rsidP="00E70E2A">
      <w:pPr>
        <w:numPr>
          <w:ilvl w:val="0"/>
          <w:numId w:val="4"/>
        </w:num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Process strengths (best practices), weaknesses, and mitigating or compensating controls; and</w:t>
      </w:r>
    </w:p>
    <w:p w14:paraId="054F2E0D" w14:textId="77777777" w:rsidR="00E70E2A" w:rsidRPr="00E70E2A" w:rsidRDefault="00E70E2A" w:rsidP="00E70E2A">
      <w:pPr>
        <w:numPr>
          <w:ilvl w:val="0"/>
          <w:numId w:val="4"/>
        </w:num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Information and communications systems, applications, databases, and electronic interfaces.</w:t>
      </w:r>
    </w:p>
    <w:p w14:paraId="49A652AF" w14:textId="77777777" w:rsidR="00E70E2A" w:rsidRPr="00E70E2A" w:rsidRDefault="00E70E2A" w:rsidP="00E70E2A">
      <w:pPr>
        <w:rPr>
          <w:rFonts w:ascii="Times New Roman" w:eastAsia="Times New Roman" w:hAnsi="Times New Roman" w:cs="Times New Roman"/>
          <w:sz w:val="24"/>
          <w:szCs w:val="24"/>
        </w:rPr>
      </w:pPr>
    </w:p>
    <w:p w14:paraId="0CBED2A1" w14:textId="77777777" w:rsidR="00E70E2A" w:rsidRPr="00E70E2A" w:rsidRDefault="00E70E2A" w:rsidP="00E70E2A">
      <w:pPr>
        <w:spacing w:after="0" w:line="240" w:lineRule="auto"/>
        <w:rPr>
          <w:rFonts w:ascii="Times New Roman" w:eastAsia="Times New Roman" w:hAnsi="Times New Roman" w:cs="Times New Roman"/>
          <w:sz w:val="24"/>
          <w:szCs w:val="24"/>
        </w:rPr>
        <w:sectPr w:rsidR="00E70E2A" w:rsidRPr="00E70E2A" w:rsidSect="00321FB4">
          <w:headerReference w:type="even" r:id="rId10"/>
          <w:headerReference w:type="default" r:id="rId11"/>
          <w:pgSz w:w="12240" w:h="15840"/>
          <w:pgMar w:top="1440" w:right="1800" w:bottom="900" w:left="1800" w:header="720" w:footer="720" w:gutter="0"/>
          <w:pgNumType w:start="3"/>
          <w:cols w:space="720"/>
          <w:titlePg/>
          <w:docGrid w:linePitch="360"/>
        </w:sectPr>
      </w:pPr>
    </w:p>
    <w:p w14:paraId="0FA30FCE" w14:textId="77777777" w:rsidR="00E70E2A" w:rsidRPr="00E70E2A" w:rsidRDefault="00E70E2A" w:rsidP="00E70E2A">
      <w:pPr>
        <w:numPr>
          <w:ilvl w:val="1"/>
          <w:numId w:val="1"/>
        </w:numPr>
        <w:spacing w:after="0" w:line="240" w:lineRule="auto"/>
        <w:rPr>
          <w:rFonts w:ascii="Times New Roman" w:eastAsia="Times New Roman" w:hAnsi="Times New Roman" w:cs="Times New Roman"/>
          <w:b/>
          <w:sz w:val="24"/>
          <w:szCs w:val="24"/>
          <w:u w:val="single"/>
        </w:rPr>
      </w:pPr>
      <w:r w:rsidRPr="00E70E2A">
        <w:rPr>
          <w:rFonts w:ascii="Times New Roman" w:eastAsia="Times New Roman" w:hAnsi="Times New Roman" w:cs="Times New Roman"/>
          <w:b/>
          <w:sz w:val="24"/>
          <w:szCs w:val="24"/>
          <w:u w:val="single"/>
        </w:rPr>
        <w:lastRenderedPageBreak/>
        <w:t>BACKGROUND</w:t>
      </w:r>
    </w:p>
    <w:p w14:paraId="7DA216D7" w14:textId="77777777" w:rsidR="00E70E2A" w:rsidRDefault="00E70E2A" w:rsidP="00E44846">
      <w:pPr>
        <w:spacing w:after="0" w:line="240" w:lineRule="auto"/>
        <w:ind w:left="720"/>
        <w:rPr>
          <w:rFonts w:ascii="Times New Roman" w:eastAsia="Times New Roman" w:hAnsi="Times New Roman" w:cs="Times New Roman"/>
          <w:b/>
          <w:sz w:val="24"/>
          <w:szCs w:val="24"/>
          <w:u w:val="single"/>
        </w:rPr>
      </w:pPr>
    </w:p>
    <w:p w14:paraId="3A1E475C" w14:textId="77777777" w:rsidR="0003783B" w:rsidRPr="00A308F6" w:rsidRDefault="0003783B" w:rsidP="00A308F6">
      <w:pPr>
        <w:spacing w:after="0" w:line="240" w:lineRule="auto"/>
        <w:ind w:left="720"/>
        <w:rPr>
          <w:rFonts w:ascii="Times New Roman" w:eastAsia="Times New Roman" w:hAnsi="Times New Roman" w:cs="Times New Roman"/>
          <w:sz w:val="24"/>
          <w:szCs w:val="24"/>
        </w:rPr>
      </w:pPr>
      <w:r w:rsidRPr="00A308F6">
        <w:rPr>
          <w:rFonts w:ascii="Times New Roman" w:eastAsia="Times New Roman" w:hAnsi="Times New Roman" w:cs="Times New Roman"/>
          <w:sz w:val="24"/>
          <w:szCs w:val="24"/>
        </w:rPr>
        <w:t>California's investment in UC's research mission attracts federal funds, launches companies, and trains the next generation of scientists and scholars. UCR's increasing research funding stimulates every facet of the campus mission to educate, discover new knowledge, and disseminate findings to benefit the public.</w:t>
      </w:r>
    </w:p>
    <w:p w14:paraId="36A46592" w14:textId="44A711F3" w:rsidR="0003783B" w:rsidRDefault="0003783B" w:rsidP="00A308F6">
      <w:pPr>
        <w:spacing w:after="0" w:line="240" w:lineRule="auto"/>
        <w:ind w:left="720"/>
        <w:rPr>
          <w:rFonts w:ascii="Times New Roman" w:eastAsia="Times New Roman" w:hAnsi="Times New Roman" w:cs="Times New Roman"/>
          <w:sz w:val="24"/>
          <w:szCs w:val="24"/>
        </w:rPr>
      </w:pPr>
      <w:r w:rsidRPr="00A308F6">
        <w:rPr>
          <w:rFonts w:ascii="Times New Roman" w:eastAsia="Times New Roman" w:hAnsi="Times New Roman" w:cs="Times New Roman"/>
          <w:sz w:val="24"/>
          <w:szCs w:val="24"/>
        </w:rPr>
        <w:t>The Office of Research and Economic Development works with the faculty, departments and schools on the following goals:</w:t>
      </w:r>
    </w:p>
    <w:p w14:paraId="58687383" w14:textId="77777777" w:rsidR="00A308F6" w:rsidRPr="00A308F6" w:rsidRDefault="00A308F6" w:rsidP="00A308F6">
      <w:pPr>
        <w:spacing w:after="0" w:line="240" w:lineRule="auto"/>
        <w:ind w:left="720"/>
        <w:rPr>
          <w:rFonts w:ascii="Times New Roman" w:eastAsia="Times New Roman" w:hAnsi="Times New Roman" w:cs="Times New Roman"/>
          <w:sz w:val="24"/>
          <w:szCs w:val="24"/>
        </w:rPr>
      </w:pPr>
    </w:p>
    <w:p w14:paraId="1C1D8663" w14:textId="6D308868" w:rsidR="0003783B" w:rsidRPr="00A308F6" w:rsidRDefault="0003783B" w:rsidP="00A308F6">
      <w:pPr>
        <w:pStyle w:val="ListParagraph"/>
        <w:numPr>
          <w:ilvl w:val="0"/>
          <w:numId w:val="13"/>
        </w:numPr>
      </w:pPr>
      <w:r w:rsidRPr="00A308F6">
        <w:t>Increase federal funding for research, education, outreach, and infrastructure</w:t>
      </w:r>
      <w:r w:rsidR="00D75AA0">
        <w:t>.</w:t>
      </w:r>
    </w:p>
    <w:p w14:paraId="758C2FF4" w14:textId="79EE0194" w:rsidR="0003783B" w:rsidRPr="00A308F6" w:rsidRDefault="0003783B" w:rsidP="00A308F6">
      <w:pPr>
        <w:pStyle w:val="ListParagraph"/>
        <w:numPr>
          <w:ilvl w:val="0"/>
          <w:numId w:val="13"/>
        </w:numPr>
      </w:pPr>
      <w:r w:rsidRPr="00A308F6">
        <w:t>Launch research collaboration across schools and departments</w:t>
      </w:r>
      <w:r w:rsidR="00D75AA0">
        <w:t>.</w:t>
      </w:r>
    </w:p>
    <w:p w14:paraId="69DC27D7" w14:textId="3ABF7816" w:rsidR="0003783B" w:rsidRPr="00A308F6" w:rsidRDefault="0003783B" w:rsidP="00A308F6">
      <w:pPr>
        <w:pStyle w:val="ListParagraph"/>
        <w:numPr>
          <w:ilvl w:val="0"/>
          <w:numId w:val="13"/>
        </w:numPr>
      </w:pPr>
      <w:r w:rsidRPr="00A308F6">
        <w:t>Stimulate commercialization, entrepreneurship, and new company formation at UCR</w:t>
      </w:r>
      <w:r w:rsidR="00D75AA0">
        <w:t>.</w:t>
      </w:r>
    </w:p>
    <w:p w14:paraId="66EC6BFC" w14:textId="77777777" w:rsidR="0003783B" w:rsidRPr="00A308F6" w:rsidRDefault="0003783B" w:rsidP="00A308F6">
      <w:pPr>
        <w:pStyle w:val="ListParagraph"/>
        <w:numPr>
          <w:ilvl w:val="0"/>
          <w:numId w:val="13"/>
        </w:numPr>
      </w:pPr>
      <w:r w:rsidRPr="00A308F6">
        <w:t>Negotiate multi-faceted R&amp;D partnerships with established companies.</w:t>
      </w:r>
    </w:p>
    <w:p w14:paraId="4302DBF9" w14:textId="77777777" w:rsidR="0003783B" w:rsidRPr="00A308F6" w:rsidRDefault="0003783B" w:rsidP="00A308F6">
      <w:pPr>
        <w:pStyle w:val="ListParagraph"/>
        <w:numPr>
          <w:ilvl w:val="0"/>
          <w:numId w:val="13"/>
        </w:numPr>
      </w:pPr>
      <w:r w:rsidRPr="00A308F6">
        <w:t>Grow a regional innovation ecosystem with the commercial sector and federal, state, county and city governments.</w:t>
      </w:r>
    </w:p>
    <w:p w14:paraId="02E02AE0" w14:textId="2BBAE4F2" w:rsidR="0003783B" w:rsidRDefault="0003783B" w:rsidP="00A308F6">
      <w:pPr>
        <w:pStyle w:val="ListParagraph"/>
        <w:numPr>
          <w:ilvl w:val="0"/>
          <w:numId w:val="13"/>
        </w:numPr>
      </w:pPr>
      <w:r w:rsidRPr="00A308F6">
        <w:t>Promote highest standards of research excellence and ensure compliance with federal and state regulations.</w:t>
      </w:r>
    </w:p>
    <w:p w14:paraId="3BEDDA9A" w14:textId="77777777" w:rsidR="00A308F6" w:rsidRPr="00A308F6" w:rsidRDefault="00A308F6" w:rsidP="00A308F6">
      <w:pPr>
        <w:pStyle w:val="ListParagraph"/>
        <w:ind w:left="1440"/>
      </w:pPr>
    </w:p>
    <w:p w14:paraId="032F259D" w14:textId="77777777" w:rsidR="00E70E2A" w:rsidRPr="00E70E2A" w:rsidRDefault="00E70E2A" w:rsidP="00E70E2A">
      <w:pPr>
        <w:numPr>
          <w:ilvl w:val="1"/>
          <w:numId w:val="1"/>
        </w:numPr>
        <w:spacing w:after="0" w:line="240" w:lineRule="auto"/>
        <w:rPr>
          <w:rFonts w:ascii="Times New Roman" w:eastAsia="Times New Roman" w:hAnsi="Times New Roman" w:cs="Times New Roman"/>
          <w:b/>
          <w:sz w:val="24"/>
          <w:szCs w:val="24"/>
          <w:u w:val="single"/>
        </w:rPr>
      </w:pPr>
      <w:r w:rsidRPr="00E70E2A">
        <w:rPr>
          <w:rFonts w:ascii="Times New Roman" w:eastAsia="Times New Roman" w:hAnsi="Times New Roman" w:cs="Times New Roman"/>
          <w:b/>
          <w:sz w:val="24"/>
          <w:szCs w:val="24"/>
          <w:u w:val="single"/>
        </w:rPr>
        <w:t>SCOPE</w:t>
      </w:r>
    </w:p>
    <w:p w14:paraId="42C2B181" w14:textId="77777777" w:rsidR="00E70E2A" w:rsidRPr="00E70E2A" w:rsidRDefault="00E70E2A" w:rsidP="00E70E2A">
      <w:pPr>
        <w:spacing w:after="0" w:line="240" w:lineRule="auto"/>
        <w:rPr>
          <w:rFonts w:ascii="Times New Roman" w:eastAsia="Times New Roman" w:hAnsi="Times New Roman" w:cs="Times New Roman"/>
          <w:b/>
          <w:sz w:val="24"/>
          <w:szCs w:val="24"/>
          <w:u w:val="single"/>
        </w:rPr>
      </w:pPr>
    </w:p>
    <w:p w14:paraId="750B1BFB" w14:textId="06583263" w:rsidR="00E70E2A" w:rsidRDefault="00E70E2A" w:rsidP="004F0565">
      <w:pPr>
        <w:spacing w:after="0" w:line="240" w:lineRule="auto"/>
        <w:ind w:left="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We reviewed supporting documentation for</w:t>
      </w:r>
      <w:r w:rsidR="003644E3">
        <w:rPr>
          <w:rFonts w:ascii="Times New Roman" w:eastAsia="Times New Roman" w:hAnsi="Times New Roman" w:cs="Times New Roman"/>
          <w:sz w:val="24"/>
          <w:szCs w:val="24"/>
        </w:rPr>
        <w:t xml:space="preserve"> transactions during FY 2018-2019</w:t>
      </w:r>
      <w:r w:rsidRPr="00E70E2A">
        <w:rPr>
          <w:rFonts w:ascii="Times New Roman" w:eastAsia="Times New Roman" w:hAnsi="Times New Roman" w:cs="Times New Roman"/>
          <w:sz w:val="24"/>
          <w:szCs w:val="24"/>
        </w:rPr>
        <w:t>.</w:t>
      </w:r>
    </w:p>
    <w:p w14:paraId="463D75AD" w14:textId="77777777" w:rsidR="00C92311" w:rsidRDefault="00C92311" w:rsidP="004F0565">
      <w:pPr>
        <w:spacing w:after="0" w:line="240" w:lineRule="auto"/>
        <w:ind w:left="720"/>
        <w:rPr>
          <w:rFonts w:ascii="Times New Roman" w:eastAsia="Times New Roman" w:hAnsi="Times New Roman" w:cs="Times New Roman"/>
          <w:sz w:val="24"/>
          <w:szCs w:val="24"/>
        </w:rPr>
      </w:pPr>
    </w:p>
    <w:p w14:paraId="3ED853AD" w14:textId="77777777" w:rsidR="00C92311" w:rsidRDefault="00C92311" w:rsidP="00C92311">
      <w:pPr>
        <w:spacing w:after="0" w:line="240" w:lineRule="auto"/>
        <w:ind w:left="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The review included evaluating the adequacy and effectiveness of inte</w:t>
      </w:r>
      <w:r>
        <w:rPr>
          <w:rFonts w:ascii="Times New Roman" w:eastAsia="Times New Roman" w:hAnsi="Times New Roman" w:cs="Times New Roman"/>
          <w:sz w:val="24"/>
          <w:szCs w:val="24"/>
        </w:rPr>
        <w:t>rnal controls over expenditures</w:t>
      </w:r>
      <w:r w:rsidRPr="00E70E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non-payroll federal and non-federal cost transfers, payroll cost transfers, and deficit balance</w:t>
      </w:r>
      <w:r w:rsidRPr="00E70E2A">
        <w:rPr>
          <w:rFonts w:ascii="Times New Roman" w:eastAsia="Times New Roman" w:hAnsi="Times New Roman" w:cs="Times New Roman"/>
          <w:sz w:val="24"/>
          <w:szCs w:val="24"/>
        </w:rPr>
        <w:t xml:space="preserve">.  </w:t>
      </w:r>
    </w:p>
    <w:p w14:paraId="0C0EE7EC" w14:textId="77777777" w:rsidR="00C92311" w:rsidRPr="00E70E2A" w:rsidRDefault="00C92311" w:rsidP="004F0565">
      <w:pPr>
        <w:spacing w:after="0" w:line="240" w:lineRule="auto"/>
        <w:ind w:left="720"/>
        <w:rPr>
          <w:rFonts w:ascii="Times New Roman" w:eastAsia="Times New Roman" w:hAnsi="Times New Roman" w:cs="Times New Roman"/>
          <w:sz w:val="24"/>
          <w:szCs w:val="24"/>
          <w:highlight w:val="yellow"/>
        </w:rPr>
      </w:pPr>
    </w:p>
    <w:p w14:paraId="32E3F492" w14:textId="56CC06AD" w:rsidR="005D64BB" w:rsidRDefault="00C92311" w:rsidP="00E70E2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However, d</w:t>
      </w:r>
      <w:r w:rsidR="00B55160">
        <w:rPr>
          <w:rFonts w:ascii="Times New Roman" w:eastAsia="Times New Roman" w:hAnsi="Times New Roman" w:cs="Times New Roman"/>
          <w:sz w:val="24"/>
          <w:szCs w:val="24"/>
        </w:rPr>
        <w:t xml:space="preserve">ue to </w:t>
      </w:r>
      <w:r w:rsidR="005D64BB">
        <w:rPr>
          <w:rFonts w:ascii="Times New Roman" w:eastAsia="Times New Roman" w:hAnsi="Times New Roman" w:cs="Times New Roman"/>
          <w:sz w:val="24"/>
          <w:szCs w:val="24"/>
        </w:rPr>
        <w:t>Covid</w:t>
      </w:r>
      <w:r>
        <w:rPr>
          <w:rFonts w:ascii="Times New Roman" w:eastAsia="Times New Roman" w:hAnsi="Times New Roman" w:cs="Times New Roman"/>
          <w:sz w:val="24"/>
          <w:szCs w:val="24"/>
        </w:rPr>
        <w:t>1</w:t>
      </w:r>
      <w:r w:rsidR="005D64BB">
        <w:rPr>
          <w:rFonts w:ascii="Times New Roman" w:eastAsia="Times New Roman" w:hAnsi="Times New Roman" w:cs="Times New Roman"/>
          <w:sz w:val="24"/>
          <w:szCs w:val="24"/>
        </w:rPr>
        <w:t xml:space="preserve">9 </w:t>
      </w:r>
      <w:r w:rsidR="00286FFF">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our </w:t>
      </w:r>
      <w:r w:rsidR="00286FFF">
        <w:rPr>
          <w:rFonts w:ascii="Times New Roman" w:eastAsia="Times New Roman" w:hAnsi="Times New Roman" w:cs="Times New Roman"/>
          <w:sz w:val="24"/>
          <w:szCs w:val="24"/>
        </w:rPr>
        <w:t>limited access to resources</w:t>
      </w:r>
      <w:r w:rsidR="005D64BB">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audit </w:t>
      </w:r>
      <w:r w:rsidR="005D64BB">
        <w:rPr>
          <w:rFonts w:ascii="Times New Roman" w:eastAsia="Times New Roman" w:hAnsi="Times New Roman" w:cs="Times New Roman"/>
          <w:sz w:val="24"/>
          <w:szCs w:val="24"/>
        </w:rPr>
        <w:t xml:space="preserve">scope </w:t>
      </w:r>
      <w:r>
        <w:rPr>
          <w:rFonts w:ascii="Times New Roman" w:eastAsia="Times New Roman" w:hAnsi="Times New Roman" w:cs="Times New Roman"/>
          <w:sz w:val="24"/>
          <w:szCs w:val="24"/>
        </w:rPr>
        <w:t xml:space="preserve">was limited and </w:t>
      </w:r>
      <w:r w:rsidR="005D64BB">
        <w:rPr>
          <w:rFonts w:ascii="Times New Roman" w:eastAsia="Times New Roman" w:hAnsi="Times New Roman" w:cs="Times New Roman"/>
          <w:sz w:val="24"/>
          <w:szCs w:val="24"/>
        </w:rPr>
        <w:t>did not include</w:t>
      </w:r>
      <w:r w:rsidR="00DE4D1B">
        <w:rPr>
          <w:rFonts w:ascii="Times New Roman" w:eastAsia="Times New Roman" w:hAnsi="Times New Roman" w:cs="Times New Roman"/>
          <w:sz w:val="24"/>
          <w:szCs w:val="24"/>
        </w:rPr>
        <w:t xml:space="preserve"> </w:t>
      </w:r>
      <w:r w:rsidR="00286FFF">
        <w:rPr>
          <w:rFonts w:ascii="Times New Roman" w:eastAsia="Times New Roman" w:hAnsi="Times New Roman" w:cs="Times New Roman"/>
          <w:sz w:val="24"/>
          <w:szCs w:val="24"/>
        </w:rPr>
        <w:t>some areas for testing such as p</w:t>
      </w:r>
      <w:r w:rsidR="00DE4D1B">
        <w:rPr>
          <w:rFonts w:ascii="Times New Roman" w:eastAsia="Times New Roman" w:hAnsi="Times New Roman" w:cs="Times New Roman"/>
          <w:sz w:val="24"/>
          <w:szCs w:val="24"/>
        </w:rPr>
        <w:t>rocureme</w:t>
      </w:r>
      <w:r w:rsidR="00286FFF">
        <w:rPr>
          <w:rFonts w:ascii="Times New Roman" w:eastAsia="Times New Roman" w:hAnsi="Times New Roman" w:cs="Times New Roman"/>
          <w:sz w:val="24"/>
          <w:szCs w:val="24"/>
        </w:rPr>
        <w:t>nt card and c</w:t>
      </w:r>
      <w:r w:rsidR="005D64BB">
        <w:rPr>
          <w:rFonts w:ascii="Times New Roman" w:eastAsia="Times New Roman" w:hAnsi="Times New Roman" w:cs="Times New Roman"/>
          <w:sz w:val="24"/>
          <w:szCs w:val="24"/>
        </w:rPr>
        <w:t>apital/</w:t>
      </w:r>
      <w:r w:rsidR="00286FFF">
        <w:rPr>
          <w:rFonts w:ascii="Times New Roman" w:eastAsia="Times New Roman" w:hAnsi="Times New Roman" w:cs="Times New Roman"/>
          <w:sz w:val="24"/>
          <w:szCs w:val="24"/>
        </w:rPr>
        <w:t>non-c</w:t>
      </w:r>
      <w:r w:rsidR="00DE4D1B">
        <w:rPr>
          <w:rFonts w:ascii="Times New Roman" w:eastAsia="Times New Roman" w:hAnsi="Times New Roman" w:cs="Times New Roman"/>
          <w:sz w:val="24"/>
          <w:szCs w:val="24"/>
        </w:rPr>
        <w:t>apital</w:t>
      </w:r>
      <w:r w:rsidR="00B55160">
        <w:rPr>
          <w:rFonts w:ascii="Times New Roman" w:eastAsia="Times New Roman" w:hAnsi="Times New Roman" w:cs="Times New Roman"/>
          <w:sz w:val="24"/>
          <w:szCs w:val="24"/>
        </w:rPr>
        <w:t xml:space="preserve"> </w:t>
      </w:r>
      <w:r w:rsidR="00286FFF">
        <w:rPr>
          <w:rFonts w:ascii="Times New Roman" w:eastAsia="Times New Roman" w:hAnsi="Times New Roman" w:cs="Times New Roman"/>
          <w:sz w:val="24"/>
          <w:szCs w:val="24"/>
        </w:rPr>
        <w:t>e</w:t>
      </w:r>
      <w:r w:rsidR="005D64BB">
        <w:rPr>
          <w:rFonts w:ascii="Times New Roman" w:eastAsia="Times New Roman" w:hAnsi="Times New Roman" w:cs="Times New Roman"/>
          <w:sz w:val="24"/>
          <w:szCs w:val="24"/>
        </w:rPr>
        <w:t xml:space="preserve">quipment </w:t>
      </w:r>
      <w:r w:rsidR="00286FFF">
        <w:rPr>
          <w:rFonts w:ascii="Times New Roman" w:eastAsia="Times New Roman" w:hAnsi="Times New Roman" w:cs="Times New Roman"/>
          <w:sz w:val="24"/>
          <w:szCs w:val="24"/>
        </w:rPr>
        <w:t>i</w:t>
      </w:r>
      <w:r w:rsidR="005D64BB">
        <w:rPr>
          <w:rFonts w:ascii="Times New Roman" w:eastAsia="Times New Roman" w:hAnsi="Times New Roman" w:cs="Times New Roman"/>
          <w:sz w:val="24"/>
          <w:szCs w:val="24"/>
        </w:rPr>
        <w:t>nventory</w:t>
      </w:r>
      <w:r w:rsidR="008037DC">
        <w:rPr>
          <w:rFonts w:ascii="Times New Roman" w:eastAsia="Times New Roman" w:hAnsi="Times New Roman" w:cs="Times New Roman"/>
          <w:sz w:val="24"/>
          <w:szCs w:val="24"/>
        </w:rPr>
        <w:t xml:space="preserve">. </w:t>
      </w:r>
    </w:p>
    <w:p w14:paraId="6E2A427A" w14:textId="77777777" w:rsidR="005D64BB" w:rsidRDefault="005D64BB" w:rsidP="00E70E2A">
      <w:pPr>
        <w:spacing w:after="0" w:line="240" w:lineRule="auto"/>
        <w:ind w:left="720"/>
        <w:rPr>
          <w:rFonts w:ascii="Times New Roman" w:eastAsia="Times New Roman" w:hAnsi="Times New Roman" w:cs="Times New Roman"/>
          <w:sz w:val="24"/>
          <w:szCs w:val="24"/>
        </w:rPr>
      </w:pPr>
    </w:p>
    <w:p w14:paraId="09C5640D" w14:textId="77777777" w:rsidR="00E70E2A" w:rsidRPr="00E70E2A" w:rsidRDefault="00E70E2A" w:rsidP="00E70E2A">
      <w:pPr>
        <w:spacing w:after="0" w:line="240" w:lineRule="auto"/>
        <w:ind w:left="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The review was principally limited to the following areas: </w:t>
      </w:r>
    </w:p>
    <w:p w14:paraId="749C0104" w14:textId="77777777" w:rsidR="00E70E2A" w:rsidRPr="00E70E2A" w:rsidRDefault="00E70E2A" w:rsidP="00E70E2A">
      <w:pPr>
        <w:tabs>
          <w:tab w:val="left" w:pos="6090"/>
        </w:tabs>
        <w:spacing w:after="0" w:line="240" w:lineRule="auto"/>
        <w:rPr>
          <w:rFonts w:ascii="Times New Roman" w:eastAsia="Times New Roman" w:hAnsi="Times New Roman" w:cs="Times New Roman"/>
          <w:b/>
          <w:sz w:val="24"/>
          <w:szCs w:val="24"/>
        </w:rPr>
      </w:pPr>
      <w:r w:rsidRPr="00E70E2A">
        <w:rPr>
          <w:rFonts w:ascii="Times New Roman" w:eastAsia="Times New Roman" w:hAnsi="Times New Roman" w:cs="Times New Roman"/>
          <w:b/>
          <w:sz w:val="24"/>
          <w:szCs w:val="24"/>
        </w:rPr>
        <w:tab/>
      </w:r>
    </w:p>
    <w:p w14:paraId="1FDFDC6F" w14:textId="77777777" w:rsidR="00E70E2A" w:rsidRPr="00E70E2A" w:rsidRDefault="00E70E2A" w:rsidP="00E70E2A">
      <w:pPr>
        <w:numPr>
          <w:ilvl w:val="0"/>
          <w:numId w:val="8"/>
        </w:numPr>
        <w:tabs>
          <w:tab w:val="left" w:pos="1440"/>
        </w:tabs>
        <w:spacing w:after="0" w:line="240" w:lineRule="auto"/>
        <w:rPr>
          <w:rFonts w:ascii="Times New Roman" w:eastAsia="Times New Roman" w:hAnsi="Times New Roman" w:cs="Times New Roman"/>
          <w:b/>
          <w:sz w:val="24"/>
          <w:szCs w:val="24"/>
        </w:rPr>
      </w:pPr>
      <w:r w:rsidRPr="00E70E2A">
        <w:rPr>
          <w:rFonts w:ascii="Times New Roman" w:eastAsia="Times New Roman" w:hAnsi="Times New Roman" w:cs="Times New Roman"/>
          <w:b/>
          <w:sz w:val="24"/>
          <w:szCs w:val="24"/>
          <w:u w:val="single"/>
        </w:rPr>
        <w:t>Preliminary Assessment</w:t>
      </w:r>
      <w:r w:rsidRPr="00E70E2A">
        <w:rPr>
          <w:rFonts w:ascii="Times New Roman" w:eastAsia="Times New Roman" w:hAnsi="Times New Roman" w:cs="Times New Roman"/>
          <w:b/>
          <w:sz w:val="24"/>
          <w:szCs w:val="24"/>
        </w:rPr>
        <w:t xml:space="preserve"> – </w:t>
      </w:r>
      <w:r w:rsidRPr="00E70E2A">
        <w:rPr>
          <w:rFonts w:ascii="Times New Roman" w:eastAsia="Times New Roman" w:hAnsi="Times New Roman" w:cs="Times New Roman"/>
          <w:sz w:val="24"/>
          <w:szCs w:val="24"/>
        </w:rPr>
        <w:t>Our preliminary assessment included an overview of the following areas:</w:t>
      </w:r>
    </w:p>
    <w:p w14:paraId="6A184A0A" w14:textId="77777777" w:rsidR="00E70E2A" w:rsidRPr="00E70E2A" w:rsidRDefault="00E70E2A" w:rsidP="00E70E2A">
      <w:pPr>
        <w:spacing w:after="0" w:line="240" w:lineRule="auto"/>
        <w:rPr>
          <w:rFonts w:ascii="Times New Roman" w:eastAsia="Times New Roman" w:hAnsi="Times New Roman" w:cs="Times New Roman"/>
          <w:bCs/>
          <w:iCs/>
          <w:sz w:val="24"/>
          <w:szCs w:val="24"/>
        </w:rPr>
      </w:pPr>
    </w:p>
    <w:p w14:paraId="40DD58EB" w14:textId="77777777" w:rsidR="00E70E2A" w:rsidRPr="00E70E2A" w:rsidRDefault="00E70E2A" w:rsidP="00E70E2A">
      <w:pPr>
        <w:numPr>
          <w:ilvl w:val="0"/>
          <w:numId w:val="3"/>
        </w:numPr>
        <w:spacing w:after="0" w:line="240" w:lineRule="auto"/>
        <w:rPr>
          <w:rFonts w:ascii="Times New Roman" w:eastAsia="Times New Roman" w:hAnsi="Times New Roman" w:cs="Times New Roman"/>
          <w:bCs/>
          <w:iCs/>
          <w:sz w:val="24"/>
          <w:szCs w:val="24"/>
        </w:rPr>
      </w:pPr>
      <w:r w:rsidRPr="00E70E2A">
        <w:rPr>
          <w:rFonts w:ascii="Times New Roman" w:eastAsia="Times New Roman" w:hAnsi="Times New Roman" w:cs="Times New Roman"/>
          <w:bCs/>
          <w:iCs/>
          <w:sz w:val="24"/>
          <w:szCs w:val="24"/>
        </w:rPr>
        <w:t>General Overview and Risk Assessment</w:t>
      </w:r>
    </w:p>
    <w:p w14:paraId="06A90FCF" w14:textId="77777777" w:rsidR="00E70E2A" w:rsidRPr="00E70E2A" w:rsidRDefault="00E70E2A" w:rsidP="00E70E2A">
      <w:pPr>
        <w:numPr>
          <w:ilvl w:val="0"/>
          <w:numId w:val="3"/>
        </w:numPr>
        <w:spacing w:after="0" w:line="240" w:lineRule="auto"/>
        <w:rPr>
          <w:rFonts w:ascii="Times New Roman" w:eastAsia="Times New Roman" w:hAnsi="Times New Roman" w:cs="Times New Roman"/>
          <w:bCs/>
          <w:iCs/>
          <w:sz w:val="24"/>
          <w:szCs w:val="24"/>
        </w:rPr>
      </w:pPr>
      <w:r w:rsidRPr="00E70E2A">
        <w:rPr>
          <w:rFonts w:ascii="Times New Roman" w:eastAsia="Times New Roman" w:hAnsi="Times New Roman" w:cs="Times New Roman"/>
          <w:bCs/>
          <w:iCs/>
          <w:sz w:val="24"/>
          <w:szCs w:val="24"/>
        </w:rPr>
        <w:t>General Control Environment</w:t>
      </w:r>
    </w:p>
    <w:p w14:paraId="1ED022E9" w14:textId="77777777" w:rsidR="00E70E2A" w:rsidRPr="00E70E2A" w:rsidRDefault="00E70E2A" w:rsidP="00E70E2A">
      <w:pPr>
        <w:numPr>
          <w:ilvl w:val="0"/>
          <w:numId w:val="3"/>
        </w:numPr>
        <w:spacing w:after="0" w:line="240" w:lineRule="auto"/>
        <w:rPr>
          <w:rFonts w:ascii="Times New Roman" w:eastAsia="Times New Roman" w:hAnsi="Times New Roman" w:cs="Times New Roman"/>
          <w:bCs/>
          <w:iCs/>
          <w:sz w:val="24"/>
          <w:szCs w:val="24"/>
        </w:rPr>
      </w:pPr>
      <w:r w:rsidRPr="00E70E2A">
        <w:rPr>
          <w:rFonts w:ascii="Times New Roman" w:eastAsia="Times New Roman" w:hAnsi="Times New Roman" w:cs="Times New Roman"/>
          <w:bCs/>
          <w:iCs/>
          <w:sz w:val="24"/>
          <w:szCs w:val="24"/>
        </w:rPr>
        <w:t>Business Processes</w:t>
      </w:r>
    </w:p>
    <w:p w14:paraId="31D80CA7" w14:textId="6EE32D1E" w:rsidR="00E70E2A" w:rsidRPr="00E70E2A" w:rsidRDefault="00E70E2A" w:rsidP="00E70E2A">
      <w:pPr>
        <w:numPr>
          <w:ilvl w:val="0"/>
          <w:numId w:val="3"/>
        </w:numPr>
        <w:spacing w:after="0" w:line="240" w:lineRule="auto"/>
        <w:rPr>
          <w:rFonts w:ascii="Times New Roman" w:eastAsia="Times New Roman" w:hAnsi="Times New Roman" w:cs="Times New Roman"/>
          <w:bCs/>
          <w:iCs/>
          <w:sz w:val="24"/>
          <w:szCs w:val="24"/>
        </w:rPr>
      </w:pPr>
      <w:r w:rsidRPr="00E70E2A">
        <w:rPr>
          <w:rFonts w:ascii="Times New Roman" w:eastAsia="Times New Roman" w:hAnsi="Times New Roman" w:cs="Times New Roman"/>
          <w:bCs/>
          <w:iCs/>
          <w:sz w:val="24"/>
          <w:szCs w:val="24"/>
        </w:rPr>
        <w:t>Information and Communication Systems</w:t>
      </w:r>
      <w:r w:rsidR="00421D32">
        <w:rPr>
          <w:rFonts w:ascii="Times New Roman" w:eastAsia="Times New Roman" w:hAnsi="Times New Roman" w:cs="Times New Roman"/>
          <w:bCs/>
          <w:iCs/>
          <w:sz w:val="24"/>
          <w:szCs w:val="24"/>
        </w:rPr>
        <w:t>.</w:t>
      </w:r>
    </w:p>
    <w:p w14:paraId="486A2B80" w14:textId="77777777" w:rsidR="00E70E2A" w:rsidRPr="00E70E2A" w:rsidRDefault="00E70E2A" w:rsidP="00E70E2A">
      <w:pPr>
        <w:spacing w:after="0" w:line="240" w:lineRule="auto"/>
        <w:ind w:left="1080"/>
        <w:rPr>
          <w:rFonts w:ascii="Times New Roman" w:eastAsia="Times New Roman" w:hAnsi="Times New Roman" w:cs="Times New Roman"/>
          <w:bCs/>
          <w:iCs/>
          <w:sz w:val="24"/>
          <w:szCs w:val="24"/>
        </w:rPr>
      </w:pPr>
    </w:p>
    <w:p w14:paraId="2C139642" w14:textId="77777777" w:rsidR="00E70E2A" w:rsidRPr="00E70E2A" w:rsidRDefault="00E70E2A" w:rsidP="00E70E2A">
      <w:pPr>
        <w:numPr>
          <w:ilvl w:val="0"/>
          <w:numId w:val="8"/>
        </w:numPr>
        <w:spacing w:after="0" w:line="240" w:lineRule="auto"/>
        <w:rPr>
          <w:rFonts w:ascii="Times New Roman" w:eastAsia="Times New Roman" w:hAnsi="Times New Roman" w:cs="Times New Roman"/>
          <w:bCs/>
          <w:iCs/>
          <w:sz w:val="24"/>
          <w:szCs w:val="24"/>
        </w:rPr>
      </w:pPr>
      <w:r w:rsidRPr="00E70E2A">
        <w:rPr>
          <w:rFonts w:ascii="Times New Roman" w:eastAsia="Times New Roman" w:hAnsi="Times New Roman" w:cs="Times New Roman"/>
          <w:b/>
          <w:sz w:val="24"/>
          <w:szCs w:val="24"/>
          <w:u w:val="single"/>
        </w:rPr>
        <w:t>Analytic Review</w:t>
      </w:r>
      <w:r w:rsidRPr="00E70E2A">
        <w:rPr>
          <w:rFonts w:ascii="Times New Roman" w:eastAsia="Times New Roman" w:hAnsi="Times New Roman" w:cs="Times New Roman"/>
          <w:b/>
          <w:sz w:val="24"/>
          <w:szCs w:val="24"/>
        </w:rPr>
        <w:t xml:space="preserve"> –</w:t>
      </w:r>
      <w:r w:rsidRPr="00E70E2A">
        <w:rPr>
          <w:rFonts w:ascii="Times New Roman" w:eastAsia="Times New Roman" w:hAnsi="Times New Roman" w:cs="Times New Roman"/>
          <w:sz w:val="24"/>
          <w:szCs w:val="24"/>
        </w:rPr>
        <w:t xml:space="preserve"> Performed an analytic review of expenditures by account, description lines, department, budget category, and</w:t>
      </w:r>
      <w:bookmarkStart w:id="3" w:name="tm_469762370"/>
      <w:r w:rsidRPr="00E70E2A">
        <w:rPr>
          <w:rFonts w:ascii="Times New Roman" w:eastAsia="Times New Roman" w:hAnsi="Times New Roman" w:cs="Times New Roman"/>
          <w:sz w:val="24"/>
          <w:szCs w:val="24"/>
        </w:rPr>
        <w:t xml:space="preserve"> fund type</w:t>
      </w:r>
      <w:bookmarkEnd w:id="3"/>
      <w:r w:rsidR="003644E3">
        <w:rPr>
          <w:rFonts w:ascii="Times New Roman" w:eastAsia="Times New Roman" w:hAnsi="Times New Roman" w:cs="Times New Roman"/>
          <w:sz w:val="24"/>
          <w:szCs w:val="24"/>
        </w:rPr>
        <w:t xml:space="preserve"> during FY 2018-2019</w:t>
      </w:r>
      <w:r w:rsidRPr="00E70E2A">
        <w:rPr>
          <w:rFonts w:ascii="Times New Roman" w:eastAsia="Times New Roman" w:hAnsi="Times New Roman" w:cs="Times New Roman"/>
          <w:sz w:val="24"/>
          <w:szCs w:val="24"/>
        </w:rPr>
        <w:t>.</w:t>
      </w:r>
    </w:p>
    <w:p w14:paraId="067823C4" w14:textId="462B76C8" w:rsidR="00E70E2A" w:rsidRDefault="00E70E2A" w:rsidP="00E70E2A">
      <w:pPr>
        <w:spacing w:after="0" w:line="240" w:lineRule="auto"/>
        <w:ind w:left="720"/>
        <w:rPr>
          <w:rFonts w:ascii="Times New Roman" w:eastAsia="Times New Roman" w:hAnsi="Times New Roman" w:cs="Times New Roman"/>
          <w:bCs/>
          <w:iCs/>
          <w:sz w:val="24"/>
          <w:szCs w:val="24"/>
        </w:rPr>
      </w:pPr>
    </w:p>
    <w:p w14:paraId="0C78A436" w14:textId="5E6EBE6E" w:rsidR="00A308F6" w:rsidRDefault="00A308F6" w:rsidP="00E70E2A">
      <w:pPr>
        <w:spacing w:after="0" w:line="240" w:lineRule="auto"/>
        <w:ind w:left="720"/>
        <w:rPr>
          <w:rFonts w:ascii="Times New Roman" w:eastAsia="Times New Roman" w:hAnsi="Times New Roman" w:cs="Times New Roman"/>
          <w:bCs/>
          <w:iCs/>
          <w:sz w:val="24"/>
          <w:szCs w:val="24"/>
        </w:rPr>
      </w:pPr>
    </w:p>
    <w:p w14:paraId="598C6504" w14:textId="77777777" w:rsidR="00D75AA0" w:rsidRPr="00E70E2A" w:rsidRDefault="00D75AA0" w:rsidP="00E70E2A">
      <w:pPr>
        <w:spacing w:after="0" w:line="240" w:lineRule="auto"/>
        <w:ind w:left="720"/>
        <w:rPr>
          <w:rFonts w:ascii="Times New Roman" w:eastAsia="Times New Roman" w:hAnsi="Times New Roman" w:cs="Times New Roman"/>
          <w:bCs/>
          <w:iCs/>
          <w:sz w:val="24"/>
          <w:szCs w:val="24"/>
        </w:rPr>
      </w:pPr>
    </w:p>
    <w:p w14:paraId="4A00DC1C" w14:textId="77777777" w:rsidR="00E70E2A" w:rsidRPr="00E70E2A" w:rsidRDefault="00E70E2A" w:rsidP="00E70E2A">
      <w:pPr>
        <w:numPr>
          <w:ilvl w:val="0"/>
          <w:numId w:val="8"/>
        </w:numPr>
        <w:spacing w:after="0" w:line="240" w:lineRule="auto"/>
        <w:rPr>
          <w:rFonts w:ascii="Times New Roman" w:eastAsia="Times New Roman" w:hAnsi="Times New Roman" w:cs="Times New Roman"/>
          <w:bCs/>
          <w:iCs/>
          <w:sz w:val="24"/>
          <w:szCs w:val="24"/>
        </w:rPr>
      </w:pPr>
      <w:r w:rsidRPr="00E70E2A">
        <w:rPr>
          <w:rFonts w:ascii="Times New Roman" w:eastAsia="Times New Roman" w:hAnsi="Times New Roman" w:cs="Times New Roman"/>
          <w:b/>
          <w:sz w:val="24"/>
          <w:szCs w:val="24"/>
          <w:u w:val="single"/>
        </w:rPr>
        <w:lastRenderedPageBreak/>
        <w:t>Overall Analysis</w:t>
      </w:r>
    </w:p>
    <w:p w14:paraId="1E090A12" w14:textId="77777777" w:rsidR="00E70E2A" w:rsidRPr="00E70E2A" w:rsidRDefault="00E70E2A" w:rsidP="00E70E2A">
      <w:pPr>
        <w:spacing w:after="0" w:line="240" w:lineRule="auto"/>
        <w:rPr>
          <w:rFonts w:ascii="Times New Roman" w:eastAsia="Times New Roman" w:hAnsi="Times New Roman" w:cs="Times New Roman"/>
          <w:sz w:val="24"/>
          <w:szCs w:val="24"/>
        </w:rPr>
      </w:pPr>
    </w:p>
    <w:p w14:paraId="5BD41D98" w14:textId="77777777" w:rsidR="00E70E2A" w:rsidRPr="00E70E2A" w:rsidRDefault="00E70E2A" w:rsidP="00E70E2A">
      <w:pPr>
        <w:numPr>
          <w:ilvl w:val="0"/>
          <w:numId w:val="6"/>
        </w:numPr>
        <w:spacing w:after="0" w:line="240" w:lineRule="auto"/>
        <w:rPr>
          <w:rFonts w:ascii="Times New Roman" w:eastAsia="Times New Roman" w:hAnsi="Times New Roman" w:cs="Times New Roman"/>
          <w:b/>
          <w:sz w:val="24"/>
          <w:szCs w:val="24"/>
          <w:u w:val="single"/>
        </w:rPr>
      </w:pPr>
      <w:r w:rsidRPr="00E70E2A">
        <w:rPr>
          <w:rFonts w:ascii="Times New Roman" w:eastAsia="Times New Roman" w:hAnsi="Times New Roman" w:cs="Times New Roman"/>
          <w:b/>
          <w:sz w:val="24"/>
          <w:szCs w:val="24"/>
          <w:u w:val="single"/>
        </w:rPr>
        <w:t>Internal Controls</w:t>
      </w:r>
    </w:p>
    <w:p w14:paraId="73802DE0" w14:textId="77777777" w:rsidR="00E70E2A" w:rsidRPr="00E70E2A" w:rsidRDefault="00E70E2A" w:rsidP="00E70E2A">
      <w:pPr>
        <w:spacing w:after="0" w:line="240" w:lineRule="auto"/>
        <w:ind w:left="720"/>
        <w:rPr>
          <w:rFonts w:ascii="Times New Roman" w:eastAsia="Times New Roman" w:hAnsi="Times New Roman" w:cs="Times New Roman"/>
          <w:b/>
          <w:sz w:val="24"/>
          <w:szCs w:val="24"/>
          <w:u w:val="single"/>
        </w:rPr>
      </w:pPr>
    </w:p>
    <w:p w14:paraId="176CEC87" w14:textId="665FE547" w:rsidR="00E70E2A" w:rsidRDefault="00E70E2A" w:rsidP="00E70E2A">
      <w:pPr>
        <w:spacing w:after="0" w:line="240" w:lineRule="auto"/>
        <w:ind w:left="144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We reviewed and e</w:t>
      </w:r>
      <w:r w:rsidR="006004E3">
        <w:rPr>
          <w:rFonts w:ascii="Times New Roman" w:eastAsia="Times New Roman" w:hAnsi="Times New Roman" w:cs="Times New Roman"/>
          <w:sz w:val="24"/>
          <w:szCs w:val="24"/>
        </w:rPr>
        <w:t>valuated R</w:t>
      </w:r>
      <w:r w:rsidR="00C92311">
        <w:rPr>
          <w:rFonts w:ascii="Times New Roman" w:eastAsia="Times New Roman" w:hAnsi="Times New Roman" w:cs="Times New Roman"/>
          <w:sz w:val="24"/>
          <w:szCs w:val="24"/>
        </w:rPr>
        <w:t>ED</w:t>
      </w:r>
      <w:r w:rsidR="00A94C83">
        <w:rPr>
          <w:rFonts w:ascii="Times New Roman" w:eastAsia="Times New Roman" w:hAnsi="Times New Roman" w:cs="Times New Roman"/>
          <w:sz w:val="24"/>
          <w:szCs w:val="24"/>
        </w:rPr>
        <w:t>’s</w:t>
      </w:r>
      <w:r w:rsidR="006004E3">
        <w:rPr>
          <w:rFonts w:ascii="Times New Roman" w:eastAsia="Times New Roman" w:hAnsi="Times New Roman" w:cs="Times New Roman"/>
          <w:sz w:val="24"/>
          <w:szCs w:val="24"/>
        </w:rPr>
        <w:t xml:space="preserve"> </w:t>
      </w:r>
      <w:r w:rsidRPr="00E70E2A">
        <w:rPr>
          <w:rFonts w:ascii="Times New Roman" w:eastAsia="Times New Roman" w:hAnsi="Times New Roman" w:cs="Times New Roman"/>
          <w:sz w:val="24"/>
          <w:szCs w:val="24"/>
        </w:rPr>
        <w:t>control environment, processes and procedures through interviews of appropriate personnel as well as our independent observations.</w:t>
      </w:r>
    </w:p>
    <w:p w14:paraId="6F11731B" w14:textId="77777777" w:rsidR="00E70E2A" w:rsidRPr="00E70E2A" w:rsidRDefault="00E70E2A" w:rsidP="00E70E2A">
      <w:pPr>
        <w:spacing w:after="0" w:line="240" w:lineRule="auto"/>
        <w:rPr>
          <w:rFonts w:ascii="Times New Roman" w:eastAsia="Times New Roman" w:hAnsi="Times New Roman" w:cs="Times New Roman"/>
          <w:sz w:val="24"/>
          <w:szCs w:val="24"/>
        </w:rPr>
      </w:pPr>
    </w:p>
    <w:p w14:paraId="0B79B75E" w14:textId="77777777" w:rsidR="00E70E2A" w:rsidRPr="00E70E2A" w:rsidRDefault="00E70E2A" w:rsidP="00E70E2A">
      <w:pPr>
        <w:numPr>
          <w:ilvl w:val="0"/>
          <w:numId w:val="6"/>
        </w:numPr>
        <w:spacing w:after="0" w:line="240" w:lineRule="auto"/>
        <w:rPr>
          <w:rFonts w:ascii="Times New Roman" w:eastAsia="Times New Roman" w:hAnsi="Times New Roman" w:cs="Times New Roman"/>
          <w:b/>
          <w:sz w:val="24"/>
          <w:szCs w:val="24"/>
          <w:u w:val="single"/>
        </w:rPr>
      </w:pPr>
      <w:r w:rsidRPr="00E70E2A">
        <w:rPr>
          <w:rFonts w:ascii="Times New Roman" w:eastAsia="Times New Roman" w:hAnsi="Times New Roman" w:cs="Times New Roman"/>
          <w:b/>
          <w:sz w:val="24"/>
          <w:szCs w:val="24"/>
          <w:u w:val="single"/>
        </w:rPr>
        <w:t>Payroll Analysis</w:t>
      </w:r>
    </w:p>
    <w:p w14:paraId="577C3BA2" w14:textId="77777777" w:rsidR="00E70E2A" w:rsidRPr="00E70E2A" w:rsidRDefault="00E70E2A" w:rsidP="00E70E2A">
      <w:pPr>
        <w:spacing w:after="0" w:line="240" w:lineRule="auto"/>
        <w:ind w:left="720"/>
        <w:rPr>
          <w:rFonts w:ascii="Times New Roman" w:eastAsia="Times New Roman" w:hAnsi="Times New Roman" w:cs="Times New Roman"/>
          <w:b/>
          <w:sz w:val="24"/>
          <w:szCs w:val="24"/>
          <w:u w:val="single"/>
        </w:rPr>
      </w:pPr>
    </w:p>
    <w:p w14:paraId="54088F51" w14:textId="0B22CAC8" w:rsidR="00F81D0B" w:rsidRPr="00E70E2A" w:rsidRDefault="00E70E2A" w:rsidP="00F81D0B">
      <w:pPr>
        <w:spacing w:after="0" w:line="240" w:lineRule="auto"/>
        <w:ind w:left="1440"/>
        <w:jc w:val="both"/>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We conducted an analysis of overtime for pay</w:t>
      </w:r>
      <w:r w:rsidR="00F81D0B">
        <w:rPr>
          <w:rFonts w:ascii="Times New Roman" w:eastAsia="Times New Roman" w:hAnsi="Times New Roman" w:cs="Times New Roman"/>
          <w:sz w:val="24"/>
          <w:szCs w:val="24"/>
        </w:rPr>
        <w:t>roll charges during FY 2018-</w:t>
      </w:r>
      <w:r w:rsidR="00402397">
        <w:rPr>
          <w:rFonts w:ascii="Times New Roman" w:eastAsia="Times New Roman" w:hAnsi="Times New Roman" w:cs="Times New Roman"/>
          <w:sz w:val="24"/>
          <w:szCs w:val="24"/>
        </w:rPr>
        <w:t>19</w:t>
      </w:r>
      <w:r w:rsidR="00A94C83">
        <w:rPr>
          <w:rFonts w:ascii="Times New Roman" w:eastAsia="Times New Roman" w:hAnsi="Times New Roman" w:cs="Times New Roman"/>
          <w:sz w:val="24"/>
          <w:szCs w:val="24"/>
        </w:rPr>
        <w:t xml:space="preserve">, </w:t>
      </w:r>
      <w:r w:rsidR="00F81D0B" w:rsidRPr="00E70E2A">
        <w:rPr>
          <w:rFonts w:ascii="Times New Roman" w:eastAsia="Times New Roman" w:hAnsi="Times New Roman" w:cs="Times New Roman"/>
          <w:sz w:val="24"/>
          <w:szCs w:val="24"/>
        </w:rPr>
        <w:t>identified any significant and unusual variances and asked for explanations and proper justifications.</w:t>
      </w:r>
    </w:p>
    <w:p w14:paraId="54FFC10B" w14:textId="77777777" w:rsidR="00B55160" w:rsidRPr="00E70E2A" w:rsidRDefault="00B55160" w:rsidP="00F81D0B">
      <w:pPr>
        <w:spacing w:after="0" w:line="240" w:lineRule="auto"/>
        <w:jc w:val="both"/>
        <w:rPr>
          <w:rFonts w:ascii="Times New Roman" w:eastAsia="Times New Roman" w:hAnsi="Times New Roman" w:cs="Times New Roman"/>
          <w:sz w:val="24"/>
          <w:szCs w:val="24"/>
        </w:rPr>
      </w:pPr>
    </w:p>
    <w:p w14:paraId="729DA05B" w14:textId="77777777" w:rsidR="00E70E2A" w:rsidRPr="00E70E2A" w:rsidRDefault="00E70E2A" w:rsidP="00E70E2A">
      <w:pPr>
        <w:numPr>
          <w:ilvl w:val="0"/>
          <w:numId w:val="6"/>
        </w:numPr>
        <w:spacing w:after="0" w:line="240" w:lineRule="auto"/>
        <w:rPr>
          <w:rFonts w:ascii="Times New Roman" w:eastAsia="Times New Roman" w:hAnsi="Times New Roman" w:cs="Times New Roman"/>
          <w:b/>
          <w:sz w:val="24"/>
          <w:szCs w:val="24"/>
          <w:u w:val="single"/>
        </w:rPr>
      </w:pPr>
      <w:r w:rsidRPr="00E70E2A">
        <w:rPr>
          <w:rFonts w:ascii="Times New Roman" w:eastAsia="Times New Roman" w:hAnsi="Times New Roman" w:cs="Times New Roman"/>
          <w:b/>
          <w:sz w:val="24"/>
          <w:szCs w:val="24"/>
          <w:u w:val="single"/>
        </w:rPr>
        <w:t>Non-Payroll Expenditures Analysis</w:t>
      </w:r>
    </w:p>
    <w:p w14:paraId="241DA956" w14:textId="77777777" w:rsidR="00E70E2A" w:rsidRPr="00E70E2A" w:rsidRDefault="00E70E2A" w:rsidP="00E70E2A">
      <w:pPr>
        <w:spacing w:after="0" w:line="240" w:lineRule="auto"/>
        <w:jc w:val="both"/>
        <w:rPr>
          <w:rFonts w:ascii="Times New Roman" w:eastAsia="Times New Roman" w:hAnsi="Times New Roman" w:cs="Times New Roman"/>
          <w:sz w:val="24"/>
          <w:szCs w:val="24"/>
        </w:rPr>
      </w:pPr>
    </w:p>
    <w:p w14:paraId="20F61FD6" w14:textId="7475AD7B" w:rsidR="00E70E2A" w:rsidRPr="00E70E2A" w:rsidRDefault="00E70E2A" w:rsidP="00E70E2A">
      <w:pPr>
        <w:spacing w:after="0" w:line="240" w:lineRule="auto"/>
        <w:ind w:left="144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We generated expenditure transaction repor</w:t>
      </w:r>
      <w:r w:rsidR="00F81D0B">
        <w:rPr>
          <w:rFonts w:ascii="Times New Roman" w:eastAsia="Times New Roman" w:hAnsi="Times New Roman" w:cs="Times New Roman"/>
          <w:sz w:val="24"/>
          <w:szCs w:val="24"/>
        </w:rPr>
        <w:t>ts from UCRFS Totals for FY 201</w:t>
      </w:r>
      <w:r w:rsidR="00402397">
        <w:rPr>
          <w:rFonts w:ascii="Times New Roman" w:eastAsia="Times New Roman" w:hAnsi="Times New Roman" w:cs="Times New Roman"/>
          <w:sz w:val="24"/>
          <w:szCs w:val="24"/>
        </w:rPr>
        <w:t>8-1</w:t>
      </w:r>
      <w:r w:rsidR="00F81D0B">
        <w:rPr>
          <w:rFonts w:ascii="Times New Roman" w:eastAsia="Times New Roman" w:hAnsi="Times New Roman" w:cs="Times New Roman"/>
          <w:sz w:val="24"/>
          <w:szCs w:val="24"/>
        </w:rPr>
        <w:t>9</w:t>
      </w:r>
      <w:r w:rsidRPr="00E70E2A">
        <w:rPr>
          <w:rFonts w:ascii="Times New Roman" w:eastAsia="Times New Roman" w:hAnsi="Times New Roman" w:cs="Times New Roman"/>
          <w:sz w:val="24"/>
          <w:szCs w:val="24"/>
        </w:rPr>
        <w:t xml:space="preserve"> </w:t>
      </w:r>
      <w:r w:rsidR="00537283">
        <w:rPr>
          <w:rFonts w:ascii="Times New Roman" w:eastAsia="Times New Roman" w:hAnsi="Times New Roman" w:cs="Times New Roman"/>
          <w:sz w:val="24"/>
          <w:szCs w:val="24"/>
        </w:rPr>
        <w:t xml:space="preserve">and performed high level </w:t>
      </w:r>
      <w:r w:rsidR="00BC4A9C">
        <w:rPr>
          <w:rFonts w:ascii="Times New Roman" w:eastAsia="Times New Roman" w:hAnsi="Times New Roman" w:cs="Times New Roman"/>
          <w:sz w:val="24"/>
          <w:szCs w:val="24"/>
        </w:rPr>
        <w:t xml:space="preserve">trend analysis to investigate </w:t>
      </w:r>
      <w:r w:rsidRPr="00E70E2A">
        <w:rPr>
          <w:rFonts w:ascii="Times New Roman" w:eastAsia="Times New Roman" w:hAnsi="Times New Roman" w:cs="Times New Roman"/>
          <w:sz w:val="24"/>
          <w:szCs w:val="24"/>
        </w:rPr>
        <w:t xml:space="preserve">any unusual changes, trends or irregularities.  </w:t>
      </w:r>
    </w:p>
    <w:p w14:paraId="1D30152F" w14:textId="77777777" w:rsidR="00E70E2A" w:rsidRPr="00E70E2A" w:rsidRDefault="00E70E2A" w:rsidP="00E70E2A">
      <w:pPr>
        <w:spacing w:after="0" w:line="240" w:lineRule="auto"/>
        <w:ind w:left="720"/>
        <w:rPr>
          <w:rFonts w:ascii="Times New Roman" w:eastAsia="Times New Roman" w:hAnsi="Times New Roman" w:cs="Times New Roman"/>
          <w:sz w:val="24"/>
          <w:szCs w:val="24"/>
        </w:rPr>
      </w:pPr>
    </w:p>
    <w:p w14:paraId="58A967A4" w14:textId="77777777" w:rsidR="00E70E2A" w:rsidRPr="00E70E2A" w:rsidRDefault="00F81D0B" w:rsidP="00E70E2A">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Cost Transfers</w:t>
      </w:r>
    </w:p>
    <w:p w14:paraId="75F9E7ED" w14:textId="77777777" w:rsidR="00E70E2A" w:rsidRPr="00E70E2A" w:rsidRDefault="00E70E2A" w:rsidP="00E70E2A">
      <w:pPr>
        <w:spacing w:after="0" w:line="240" w:lineRule="auto"/>
        <w:rPr>
          <w:rFonts w:ascii="Times New Roman" w:eastAsia="Times New Roman" w:hAnsi="Times New Roman" w:cs="Times New Roman"/>
          <w:b/>
          <w:sz w:val="24"/>
          <w:szCs w:val="24"/>
          <w:u w:val="single"/>
        </w:rPr>
      </w:pPr>
    </w:p>
    <w:p w14:paraId="0F4357C7" w14:textId="7D53E08D" w:rsidR="00E70E2A" w:rsidRDefault="00E70E2A" w:rsidP="00E70E2A">
      <w:pPr>
        <w:spacing w:after="0" w:line="240" w:lineRule="auto"/>
        <w:ind w:left="144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We </w:t>
      </w:r>
      <w:r w:rsidR="00BC4A9C">
        <w:rPr>
          <w:rFonts w:ascii="Times New Roman" w:eastAsia="Times New Roman" w:hAnsi="Times New Roman" w:cs="Times New Roman"/>
          <w:sz w:val="24"/>
          <w:szCs w:val="24"/>
        </w:rPr>
        <w:t>performed high level analysis on</w:t>
      </w:r>
      <w:r w:rsidRPr="00E70E2A">
        <w:rPr>
          <w:rFonts w:ascii="Times New Roman" w:eastAsia="Times New Roman" w:hAnsi="Times New Roman" w:cs="Times New Roman"/>
          <w:sz w:val="24"/>
          <w:szCs w:val="24"/>
        </w:rPr>
        <w:t xml:space="preserve"> non-pay</w:t>
      </w:r>
      <w:bookmarkStart w:id="4" w:name="_GoBack"/>
      <w:bookmarkEnd w:id="4"/>
      <w:r w:rsidRPr="00E70E2A">
        <w:rPr>
          <w:rFonts w:ascii="Times New Roman" w:eastAsia="Times New Roman" w:hAnsi="Times New Roman" w:cs="Times New Roman"/>
          <w:sz w:val="24"/>
          <w:szCs w:val="24"/>
        </w:rPr>
        <w:t xml:space="preserve">roll </w:t>
      </w:r>
      <w:r w:rsidR="00BC4A9C">
        <w:rPr>
          <w:rFonts w:ascii="Times New Roman" w:eastAsia="Times New Roman" w:hAnsi="Times New Roman" w:cs="Times New Roman"/>
          <w:sz w:val="24"/>
          <w:szCs w:val="24"/>
        </w:rPr>
        <w:t>federal and non-federal cost transfers during FY 201</w:t>
      </w:r>
      <w:r w:rsidR="00402397">
        <w:rPr>
          <w:rFonts w:ascii="Times New Roman" w:eastAsia="Times New Roman" w:hAnsi="Times New Roman" w:cs="Times New Roman"/>
          <w:sz w:val="24"/>
          <w:szCs w:val="24"/>
        </w:rPr>
        <w:t>8-1</w:t>
      </w:r>
      <w:r w:rsidR="00BC4A9C">
        <w:rPr>
          <w:rFonts w:ascii="Times New Roman" w:eastAsia="Times New Roman" w:hAnsi="Times New Roman" w:cs="Times New Roman"/>
          <w:sz w:val="24"/>
          <w:szCs w:val="24"/>
        </w:rPr>
        <w:t xml:space="preserve">9 to investigate any unusual changes, trends and irregularities.  </w:t>
      </w:r>
    </w:p>
    <w:p w14:paraId="258B1754" w14:textId="77777777" w:rsidR="004265B8" w:rsidRDefault="004265B8" w:rsidP="00E70E2A">
      <w:pPr>
        <w:spacing w:after="0" w:line="240" w:lineRule="auto"/>
        <w:ind w:left="1440"/>
        <w:rPr>
          <w:rFonts w:ascii="Times New Roman" w:eastAsia="Times New Roman" w:hAnsi="Times New Roman" w:cs="Times New Roman"/>
          <w:sz w:val="24"/>
          <w:szCs w:val="24"/>
        </w:rPr>
      </w:pPr>
    </w:p>
    <w:p w14:paraId="640AC788" w14:textId="77777777" w:rsidR="004265B8" w:rsidRPr="004265B8" w:rsidRDefault="004265B8" w:rsidP="004265B8">
      <w:pPr>
        <w:numPr>
          <w:ilvl w:val="0"/>
          <w:numId w:val="6"/>
        </w:numPr>
        <w:spacing w:after="0" w:line="240" w:lineRule="auto"/>
        <w:rPr>
          <w:rFonts w:ascii="Times New Roman" w:eastAsia="Times New Roman" w:hAnsi="Times New Roman" w:cs="Times New Roman"/>
          <w:b/>
          <w:sz w:val="24"/>
          <w:szCs w:val="24"/>
          <w:u w:val="single"/>
        </w:rPr>
      </w:pPr>
      <w:r w:rsidRPr="004265B8">
        <w:rPr>
          <w:rFonts w:ascii="Times New Roman" w:eastAsia="Times New Roman" w:hAnsi="Times New Roman" w:cs="Times New Roman"/>
          <w:b/>
          <w:sz w:val="24"/>
          <w:szCs w:val="24"/>
          <w:u w:val="single"/>
        </w:rPr>
        <w:t>Restricted Gift Fund</w:t>
      </w:r>
      <w:r w:rsidR="00A94C83">
        <w:rPr>
          <w:rFonts w:ascii="Times New Roman" w:eastAsia="Times New Roman" w:hAnsi="Times New Roman" w:cs="Times New Roman"/>
          <w:b/>
          <w:sz w:val="24"/>
          <w:szCs w:val="24"/>
          <w:u w:val="single"/>
        </w:rPr>
        <w:t>s</w:t>
      </w:r>
    </w:p>
    <w:p w14:paraId="0C959A54" w14:textId="77777777" w:rsidR="004265B8" w:rsidRPr="004265B8" w:rsidRDefault="004265B8" w:rsidP="004265B8">
      <w:pPr>
        <w:spacing w:after="0" w:line="240" w:lineRule="auto"/>
        <w:rPr>
          <w:rFonts w:ascii="Times New Roman" w:eastAsia="Times New Roman" w:hAnsi="Times New Roman" w:cs="Times New Roman"/>
          <w:b/>
          <w:sz w:val="24"/>
          <w:szCs w:val="24"/>
          <w:u w:val="single"/>
        </w:rPr>
      </w:pPr>
    </w:p>
    <w:p w14:paraId="624E4DE6" w14:textId="4447F3A6" w:rsidR="00D13E12" w:rsidRPr="00FE4915" w:rsidRDefault="004265B8" w:rsidP="00DB0685">
      <w:pPr>
        <w:ind w:left="1440"/>
        <w:rPr>
          <w:rFonts w:ascii="Times New Roman" w:eastAsia="Times New Roman" w:hAnsi="Times New Roman" w:cs="Times New Roman"/>
          <w:sz w:val="24"/>
          <w:szCs w:val="24"/>
        </w:rPr>
      </w:pPr>
      <w:r w:rsidRPr="00FE4915">
        <w:rPr>
          <w:rFonts w:ascii="Times New Roman" w:eastAsia="Times New Roman" w:hAnsi="Times New Roman" w:cs="Times New Roman"/>
          <w:sz w:val="24"/>
          <w:szCs w:val="24"/>
        </w:rPr>
        <w:t xml:space="preserve">We obtained </w:t>
      </w:r>
      <w:r w:rsidR="00FE4915" w:rsidRPr="00FE4915">
        <w:rPr>
          <w:rFonts w:ascii="Times New Roman" w:eastAsia="Times New Roman" w:hAnsi="Times New Roman" w:cs="Times New Roman"/>
          <w:sz w:val="24"/>
          <w:szCs w:val="24"/>
        </w:rPr>
        <w:t>compared budget versus actual for all of the restricte</w:t>
      </w:r>
      <w:r w:rsidR="00FE4915">
        <w:rPr>
          <w:rFonts w:ascii="Times New Roman" w:eastAsia="Times New Roman" w:hAnsi="Times New Roman" w:cs="Times New Roman"/>
          <w:sz w:val="24"/>
          <w:szCs w:val="24"/>
        </w:rPr>
        <w:t>d gift funds during FY 2018-2019</w:t>
      </w:r>
      <w:r w:rsidR="00FE4915" w:rsidRPr="00FE4915">
        <w:rPr>
          <w:rFonts w:ascii="Times New Roman" w:eastAsia="Times New Roman" w:hAnsi="Times New Roman" w:cs="Times New Roman"/>
          <w:sz w:val="24"/>
          <w:szCs w:val="24"/>
        </w:rPr>
        <w:t xml:space="preserve"> to </w:t>
      </w:r>
      <w:r w:rsidR="00A94C83">
        <w:rPr>
          <w:rFonts w:ascii="Times New Roman" w:eastAsia="Times New Roman" w:hAnsi="Times New Roman" w:cs="Times New Roman"/>
          <w:sz w:val="24"/>
          <w:szCs w:val="24"/>
        </w:rPr>
        <w:t>identify</w:t>
      </w:r>
      <w:r w:rsidR="00FE4915" w:rsidRPr="00FE4915">
        <w:rPr>
          <w:rFonts w:ascii="Times New Roman" w:eastAsia="Times New Roman" w:hAnsi="Times New Roman" w:cs="Times New Roman"/>
          <w:sz w:val="24"/>
          <w:szCs w:val="24"/>
        </w:rPr>
        <w:t xml:space="preserve"> </w:t>
      </w:r>
      <w:r w:rsidR="00FE4915">
        <w:rPr>
          <w:rFonts w:ascii="Times New Roman" w:eastAsia="Times New Roman" w:hAnsi="Times New Roman" w:cs="Times New Roman"/>
          <w:sz w:val="24"/>
          <w:szCs w:val="24"/>
        </w:rPr>
        <w:t>any significant variances.</w:t>
      </w:r>
      <w:r w:rsidR="00844A90">
        <w:rPr>
          <w:rFonts w:ascii="Times New Roman" w:eastAsia="Times New Roman" w:hAnsi="Times New Roman" w:cs="Times New Roman"/>
          <w:sz w:val="24"/>
          <w:szCs w:val="24"/>
        </w:rPr>
        <w:t xml:space="preserve"> </w:t>
      </w:r>
    </w:p>
    <w:p w14:paraId="710F5209" w14:textId="77777777" w:rsidR="00BC4A9C" w:rsidRPr="00E70E2A" w:rsidRDefault="00BC4A9C" w:rsidP="00FE4915">
      <w:pPr>
        <w:pStyle w:val="ListParagraph"/>
        <w:ind w:left="1440"/>
      </w:pPr>
    </w:p>
    <w:p w14:paraId="73CB092B" w14:textId="77777777" w:rsidR="00E70E2A" w:rsidRPr="00E70E2A" w:rsidRDefault="00E70E2A" w:rsidP="00E70E2A">
      <w:pPr>
        <w:numPr>
          <w:ilvl w:val="1"/>
          <w:numId w:val="1"/>
        </w:numPr>
        <w:spacing w:after="0" w:line="240" w:lineRule="auto"/>
        <w:rPr>
          <w:rFonts w:ascii="Times New Roman" w:eastAsia="Times New Roman" w:hAnsi="Times New Roman" w:cs="Times New Roman"/>
          <w:b/>
          <w:sz w:val="24"/>
          <w:szCs w:val="24"/>
          <w:u w:val="single"/>
        </w:rPr>
      </w:pPr>
      <w:r w:rsidRPr="00E70E2A">
        <w:rPr>
          <w:rFonts w:ascii="Times New Roman" w:eastAsia="Times New Roman" w:hAnsi="Times New Roman" w:cs="Times New Roman"/>
          <w:b/>
          <w:sz w:val="24"/>
          <w:szCs w:val="24"/>
          <w:u w:val="single"/>
        </w:rPr>
        <w:t>INTERNAL CONTROLS AND COMPLIANCE</w:t>
      </w:r>
    </w:p>
    <w:p w14:paraId="4F2BB806" w14:textId="77777777" w:rsidR="00E70E2A" w:rsidRPr="00E70E2A" w:rsidRDefault="00E70E2A" w:rsidP="00E70E2A">
      <w:pPr>
        <w:spacing w:after="0" w:line="240" w:lineRule="auto"/>
        <w:rPr>
          <w:rFonts w:ascii="Times New Roman" w:eastAsia="Times New Roman" w:hAnsi="Times New Roman" w:cs="Times New Roman"/>
          <w:b/>
          <w:sz w:val="24"/>
          <w:szCs w:val="24"/>
          <w:u w:val="single"/>
        </w:rPr>
      </w:pPr>
    </w:p>
    <w:p w14:paraId="5B3F8C54" w14:textId="77777777" w:rsidR="00E70E2A" w:rsidRPr="00E70E2A" w:rsidRDefault="00E70E2A" w:rsidP="00E70E2A">
      <w:pPr>
        <w:spacing w:after="0" w:line="240" w:lineRule="auto"/>
        <w:ind w:firstLine="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As part of the review, internal controls were examined within the scope of the audit.  </w:t>
      </w:r>
    </w:p>
    <w:p w14:paraId="2FF75DAA" w14:textId="77777777" w:rsidR="00E70E2A" w:rsidRPr="00E70E2A" w:rsidRDefault="00E70E2A" w:rsidP="00E70E2A">
      <w:pPr>
        <w:spacing w:after="0" w:line="240" w:lineRule="auto"/>
        <w:rPr>
          <w:rFonts w:ascii="Times New Roman" w:eastAsia="Times New Roman" w:hAnsi="Times New Roman" w:cs="Times New Roman"/>
          <w:sz w:val="24"/>
          <w:szCs w:val="24"/>
        </w:rPr>
      </w:pPr>
    </w:p>
    <w:p w14:paraId="3FD112DB" w14:textId="77777777" w:rsidR="00E70E2A" w:rsidRPr="00E70E2A" w:rsidRDefault="00E70E2A" w:rsidP="00E70E2A">
      <w:pPr>
        <w:spacing w:after="0" w:line="240" w:lineRule="auto"/>
        <w:ind w:left="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 xml:space="preserve">Internal control is a process designed to provide reasonable, but not absolute, assurance regarding the achievement of objectives in the following categories: </w:t>
      </w:r>
    </w:p>
    <w:p w14:paraId="52CD3C11" w14:textId="77777777" w:rsidR="00E70E2A" w:rsidRPr="00E70E2A" w:rsidRDefault="00E70E2A" w:rsidP="00E70E2A">
      <w:pPr>
        <w:spacing w:after="0" w:line="240" w:lineRule="auto"/>
        <w:rPr>
          <w:rFonts w:ascii="Times New Roman" w:eastAsia="Times New Roman" w:hAnsi="Times New Roman" w:cs="Times New Roman"/>
          <w:sz w:val="24"/>
          <w:szCs w:val="24"/>
        </w:rPr>
      </w:pPr>
    </w:p>
    <w:p w14:paraId="26863038" w14:textId="77777777" w:rsidR="00E70E2A" w:rsidRPr="00E70E2A" w:rsidRDefault="00E70E2A" w:rsidP="00E70E2A">
      <w:pPr>
        <w:numPr>
          <w:ilvl w:val="0"/>
          <w:numId w:val="2"/>
        </w:num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Effectiveness and efficiency of operations</w:t>
      </w:r>
    </w:p>
    <w:p w14:paraId="04F4983C" w14:textId="77777777" w:rsidR="00E70E2A" w:rsidRPr="00E70E2A" w:rsidRDefault="00E70E2A" w:rsidP="00E70E2A">
      <w:pPr>
        <w:numPr>
          <w:ilvl w:val="0"/>
          <w:numId w:val="2"/>
        </w:num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Reliability of financial reporting</w:t>
      </w:r>
    </w:p>
    <w:p w14:paraId="3680D8A4" w14:textId="77777777" w:rsidR="00E70E2A" w:rsidRPr="00E70E2A" w:rsidRDefault="00E70E2A" w:rsidP="00E70E2A">
      <w:pPr>
        <w:numPr>
          <w:ilvl w:val="0"/>
          <w:numId w:val="2"/>
        </w:num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Compliance with applicable laws and regulations.</w:t>
      </w:r>
    </w:p>
    <w:p w14:paraId="0803D0D1" w14:textId="77777777" w:rsidR="00E70E2A" w:rsidRPr="00E70E2A" w:rsidRDefault="00E70E2A" w:rsidP="00E70E2A">
      <w:pPr>
        <w:spacing w:after="0" w:line="240" w:lineRule="auto"/>
        <w:rPr>
          <w:rFonts w:ascii="Times New Roman" w:eastAsia="Times New Roman" w:hAnsi="Times New Roman" w:cs="Times New Roman"/>
          <w:sz w:val="24"/>
          <w:szCs w:val="24"/>
        </w:rPr>
      </w:pPr>
    </w:p>
    <w:p w14:paraId="4B06C4DD" w14:textId="42A6B1CF" w:rsidR="00A308F6" w:rsidRDefault="00E70E2A" w:rsidP="00A308F6">
      <w:pPr>
        <w:spacing w:after="0" w:line="240" w:lineRule="auto"/>
        <w:ind w:left="720"/>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Substantive audit procedures were performed during the mon</w:t>
      </w:r>
      <w:r w:rsidR="00887330">
        <w:rPr>
          <w:rFonts w:ascii="Times New Roman" w:eastAsia="Times New Roman" w:hAnsi="Times New Roman" w:cs="Times New Roman"/>
          <w:sz w:val="24"/>
          <w:szCs w:val="24"/>
        </w:rPr>
        <w:t>ths of February through June of 2020</w:t>
      </w:r>
      <w:r w:rsidRPr="00E70E2A">
        <w:rPr>
          <w:rFonts w:ascii="Times New Roman" w:eastAsia="Times New Roman" w:hAnsi="Times New Roman" w:cs="Times New Roman"/>
          <w:sz w:val="24"/>
          <w:szCs w:val="24"/>
        </w:rPr>
        <w:t>.  Accordingly, this evaluation of internal controls is based on our knowledge as of that time and should be read with that understanding.</w:t>
      </w:r>
    </w:p>
    <w:p w14:paraId="1000199C" w14:textId="77777777" w:rsidR="00421D32" w:rsidRPr="00E70E2A" w:rsidRDefault="00421D32" w:rsidP="00A308F6">
      <w:pPr>
        <w:spacing w:after="0" w:line="240" w:lineRule="auto"/>
        <w:ind w:left="720"/>
        <w:rPr>
          <w:rFonts w:ascii="Times New Roman" w:eastAsia="Times New Roman" w:hAnsi="Times New Roman" w:cs="Times New Roman"/>
          <w:sz w:val="24"/>
          <w:szCs w:val="24"/>
          <w:u w:val="single"/>
        </w:rPr>
      </w:pPr>
    </w:p>
    <w:p w14:paraId="6CB7427A" w14:textId="77777777" w:rsidR="00E70E2A" w:rsidRPr="00E70E2A" w:rsidRDefault="00E70E2A" w:rsidP="00E70E2A">
      <w:pPr>
        <w:numPr>
          <w:ilvl w:val="0"/>
          <w:numId w:val="1"/>
        </w:numPr>
        <w:spacing w:after="0" w:line="240" w:lineRule="auto"/>
        <w:ind w:left="0"/>
        <w:rPr>
          <w:rFonts w:ascii="Times New Roman" w:eastAsia="Times New Roman" w:hAnsi="Times New Roman" w:cs="Times New Roman"/>
          <w:b/>
          <w:sz w:val="24"/>
          <w:szCs w:val="24"/>
          <w:u w:val="single"/>
        </w:rPr>
      </w:pPr>
      <w:r w:rsidRPr="00E70E2A">
        <w:rPr>
          <w:rFonts w:ascii="Times New Roman" w:eastAsia="Times New Roman" w:hAnsi="Times New Roman" w:cs="Times New Roman"/>
          <w:b/>
          <w:sz w:val="24"/>
          <w:szCs w:val="24"/>
          <w:u w:val="single"/>
        </w:rPr>
        <w:lastRenderedPageBreak/>
        <w:t>OBSERVATIONS, COMMENTS, AND CORRECTIVE ACTION PLANS</w:t>
      </w:r>
    </w:p>
    <w:p w14:paraId="4D7E3A0E" w14:textId="77777777" w:rsidR="00E70E2A" w:rsidRPr="00E70E2A" w:rsidRDefault="00E70E2A" w:rsidP="00E70E2A">
      <w:pPr>
        <w:spacing w:after="0" w:line="240" w:lineRule="auto"/>
        <w:rPr>
          <w:rFonts w:ascii="Times New Roman" w:eastAsia="Times New Roman" w:hAnsi="Times New Roman" w:cs="Times New Roman"/>
          <w:sz w:val="24"/>
          <w:szCs w:val="24"/>
        </w:rPr>
      </w:pPr>
    </w:p>
    <w:p w14:paraId="7E860F1D" w14:textId="77777777" w:rsidR="00E70E2A" w:rsidRDefault="0043595A" w:rsidP="00E70E2A">
      <w:pPr>
        <w:numPr>
          <w:ilvl w:val="1"/>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Carry Forward </w:t>
      </w:r>
      <w:r w:rsidR="00E458C9">
        <w:rPr>
          <w:rFonts w:ascii="Times New Roman" w:eastAsia="Times New Roman" w:hAnsi="Times New Roman" w:cs="Times New Roman"/>
          <w:b/>
          <w:sz w:val="24"/>
          <w:szCs w:val="24"/>
          <w:u w:val="single"/>
        </w:rPr>
        <w:t>Deficit Balance</w:t>
      </w:r>
    </w:p>
    <w:p w14:paraId="77FEB82E" w14:textId="77777777" w:rsidR="00F446C3" w:rsidRDefault="00F446C3" w:rsidP="00F446C3">
      <w:pPr>
        <w:spacing w:after="0" w:line="240" w:lineRule="auto"/>
        <w:rPr>
          <w:rFonts w:ascii="Times New Roman" w:eastAsia="Times New Roman" w:hAnsi="Times New Roman" w:cs="Times New Roman"/>
          <w:b/>
          <w:sz w:val="24"/>
          <w:szCs w:val="24"/>
          <w:u w:val="single"/>
        </w:rPr>
      </w:pPr>
    </w:p>
    <w:p w14:paraId="01ECA53D" w14:textId="77777777" w:rsidR="00E70E2A" w:rsidRPr="00E07098" w:rsidRDefault="00E07098" w:rsidP="00E0709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OBSERVATIONS</w:t>
      </w:r>
    </w:p>
    <w:p w14:paraId="6E8BD79E" w14:textId="31BDE797" w:rsidR="00E07098" w:rsidRDefault="00884BCC" w:rsidP="00E70E2A">
      <w:pPr>
        <w:spacing w:after="0" w:line="240" w:lineRule="auto"/>
        <w:ind w:left="720"/>
        <w:rPr>
          <w:rFonts w:ascii="Times New Roman" w:eastAsia="Times New Roman" w:hAnsi="Times New Roman" w:cs="Times New Roman"/>
          <w:sz w:val="24"/>
          <w:szCs w:val="24"/>
        </w:rPr>
      </w:pPr>
      <w:r w:rsidRPr="00884BCC">
        <w:rPr>
          <w:rFonts w:ascii="Times New Roman" w:eastAsia="Times New Roman" w:hAnsi="Times New Roman" w:cs="Times New Roman"/>
          <w:sz w:val="24"/>
          <w:szCs w:val="24"/>
        </w:rPr>
        <w:t xml:space="preserve">We </w:t>
      </w:r>
      <w:r w:rsidR="00E07098">
        <w:rPr>
          <w:rFonts w:ascii="Times New Roman" w:eastAsia="Times New Roman" w:hAnsi="Times New Roman" w:cs="Times New Roman"/>
          <w:sz w:val="24"/>
          <w:szCs w:val="24"/>
        </w:rPr>
        <w:t xml:space="preserve">performed </w:t>
      </w:r>
      <w:r w:rsidR="00011CA6">
        <w:rPr>
          <w:rFonts w:ascii="Times New Roman" w:eastAsia="Times New Roman" w:hAnsi="Times New Roman" w:cs="Times New Roman"/>
          <w:sz w:val="24"/>
          <w:szCs w:val="24"/>
        </w:rPr>
        <w:t xml:space="preserve">a </w:t>
      </w:r>
      <w:r w:rsidR="00E07098">
        <w:rPr>
          <w:rFonts w:ascii="Times New Roman" w:eastAsia="Times New Roman" w:hAnsi="Times New Roman" w:cs="Times New Roman"/>
          <w:sz w:val="24"/>
          <w:szCs w:val="24"/>
        </w:rPr>
        <w:t>carry forward analysis for FY 201</w:t>
      </w:r>
      <w:r w:rsidR="00402397">
        <w:rPr>
          <w:rFonts w:ascii="Times New Roman" w:eastAsia="Times New Roman" w:hAnsi="Times New Roman" w:cs="Times New Roman"/>
          <w:sz w:val="24"/>
          <w:szCs w:val="24"/>
        </w:rPr>
        <w:t>8-1</w:t>
      </w:r>
      <w:r w:rsidR="00E07098">
        <w:rPr>
          <w:rFonts w:ascii="Times New Roman" w:eastAsia="Times New Roman" w:hAnsi="Times New Roman" w:cs="Times New Roman"/>
          <w:sz w:val="24"/>
          <w:szCs w:val="24"/>
        </w:rPr>
        <w:t xml:space="preserve">9 and </w:t>
      </w:r>
      <w:r w:rsidRPr="00884BCC">
        <w:rPr>
          <w:rFonts w:ascii="Times New Roman" w:eastAsia="Times New Roman" w:hAnsi="Times New Roman" w:cs="Times New Roman"/>
          <w:sz w:val="24"/>
          <w:szCs w:val="24"/>
        </w:rPr>
        <w:t xml:space="preserve">noted a total </w:t>
      </w:r>
      <w:r>
        <w:rPr>
          <w:rFonts w:ascii="Times New Roman" w:eastAsia="Times New Roman" w:hAnsi="Times New Roman" w:cs="Times New Roman"/>
          <w:sz w:val="24"/>
          <w:szCs w:val="24"/>
        </w:rPr>
        <w:t xml:space="preserve">carry forward </w:t>
      </w:r>
      <w:r w:rsidRPr="00884BCC">
        <w:rPr>
          <w:rFonts w:ascii="Times New Roman" w:eastAsia="Times New Roman" w:hAnsi="Times New Roman" w:cs="Times New Roman"/>
          <w:sz w:val="24"/>
          <w:szCs w:val="24"/>
        </w:rPr>
        <w:t xml:space="preserve">deficit balance </w:t>
      </w:r>
      <w:r w:rsidR="00E07098">
        <w:rPr>
          <w:rFonts w:ascii="Times New Roman" w:eastAsia="Times New Roman" w:hAnsi="Times New Roman" w:cs="Times New Roman"/>
          <w:sz w:val="24"/>
          <w:szCs w:val="24"/>
        </w:rPr>
        <w:t xml:space="preserve">on temporary budgets </w:t>
      </w:r>
      <w:r w:rsidRPr="00884BCC">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approximately $</w:t>
      </w:r>
      <w:r w:rsidR="00974664">
        <w:rPr>
          <w:rFonts w:ascii="Times New Roman" w:eastAsia="Times New Roman" w:hAnsi="Times New Roman" w:cs="Times New Roman"/>
          <w:sz w:val="24"/>
          <w:szCs w:val="24"/>
        </w:rPr>
        <w:t>652</w:t>
      </w:r>
      <w:r>
        <w:rPr>
          <w:rFonts w:ascii="Times New Roman" w:eastAsia="Times New Roman" w:hAnsi="Times New Roman" w:cs="Times New Roman"/>
          <w:sz w:val="24"/>
          <w:szCs w:val="24"/>
        </w:rPr>
        <w:t>,</w:t>
      </w:r>
      <w:r w:rsidR="00974664">
        <w:rPr>
          <w:rFonts w:ascii="Times New Roman" w:eastAsia="Times New Roman" w:hAnsi="Times New Roman" w:cs="Times New Roman"/>
          <w:sz w:val="24"/>
          <w:szCs w:val="24"/>
        </w:rPr>
        <w:t>80</w:t>
      </w:r>
      <w:r w:rsidR="00A94C83">
        <w:rPr>
          <w:rFonts w:ascii="Times New Roman" w:eastAsia="Times New Roman" w:hAnsi="Times New Roman" w:cs="Times New Roman"/>
          <w:sz w:val="24"/>
          <w:szCs w:val="24"/>
        </w:rPr>
        <w:t>1</w:t>
      </w:r>
      <w:r w:rsidR="00F446C3">
        <w:rPr>
          <w:rFonts w:ascii="Times New Roman" w:eastAsia="Times New Roman" w:hAnsi="Times New Roman" w:cs="Times New Roman"/>
          <w:sz w:val="24"/>
          <w:szCs w:val="24"/>
        </w:rPr>
        <w:t xml:space="preserve"> </w:t>
      </w:r>
      <w:r w:rsidR="00E07098">
        <w:rPr>
          <w:rFonts w:ascii="Times New Roman" w:eastAsia="Times New Roman" w:hAnsi="Times New Roman" w:cs="Times New Roman"/>
          <w:sz w:val="24"/>
          <w:szCs w:val="24"/>
        </w:rPr>
        <w:t>as of July 2019 (see Table 1</w:t>
      </w:r>
      <w:r w:rsidR="00402397">
        <w:rPr>
          <w:rFonts w:ascii="Times New Roman" w:eastAsia="Times New Roman" w:hAnsi="Times New Roman" w:cs="Times New Roman"/>
          <w:sz w:val="24"/>
          <w:szCs w:val="24"/>
        </w:rPr>
        <w:t xml:space="preserve"> below</w:t>
      </w:r>
      <w:r w:rsidR="00E07098">
        <w:rPr>
          <w:rFonts w:ascii="Times New Roman" w:eastAsia="Times New Roman" w:hAnsi="Times New Roman" w:cs="Times New Roman"/>
          <w:sz w:val="24"/>
          <w:szCs w:val="24"/>
        </w:rPr>
        <w:t>)</w:t>
      </w:r>
      <w:r w:rsidRPr="00884BCC">
        <w:rPr>
          <w:rFonts w:ascii="Times New Roman" w:eastAsia="Times New Roman" w:hAnsi="Times New Roman" w:cs="Times New Roman"/>
          <w:sz w:val="24"/>
          <w:szCs w:val="24"/>
        </w:rPr>
        <w:t>.</w:t>
      </w:r>
    </w:p>
    <w:p w14:paraId="05DBCD07" w14:textId="77777777" w:rsidR="00E07098" w:rsidRDefault="00E07098" w:rsidP="0044760F">
      <w:pPr>
        <w:spacing w:after="0" w:line="240" w:lineRule="auto"/>
        <w:rPr>
          <w:rFonts w:ascii="Times New Roman" w:eastAsia="Times New Roman" w:hAnsi="Times New Roman" w:cs="Times New Roman"/>
          <w:sz w:val="24"/>
          <w:szCs w:val="24"/>
        </w:rPr>
      </w:pPr>
    </w:p>
    <w:p w14:paraId="5C553D10" w14:textId="77777777" w:rsidR="00E07098" w:rsidRPr="00E07098" w:rsidRDefault="00E07098" w:rsidP="00E07098">
      <w:pPr>
        <w:spacing w:after="0" w:line="240" w:lineRule="auto"/>
        <w:ind w:firstLine="720"/>
        <w:rPr>
          <w:rFonts w:ascii="Times New Roman" w:eastAsia="Times New Roman" w:hAnsi="Times New Roman" w:cs="Times New Roman"/>
          <w:b/>
          <w:sz w:val="24"/>
          <w:szCs w:val="24"/>
        </w:rPr>
      </w:pPr>
      <w:r w:rsidRPr="00E07098">
        <w:rPr>
          <w:rFonts w:ascii="Times New Roman" w:eastAsia="Times New Roman" w:hAnsi="Times New Roman" w:cs="Times New Roman"/>
          <w:b/>
          <w:sz w:val="24"/>
          <w:szCs w:val="24"/>
        </w:rPr>
        <w:t>Table 1</w:t>
      </w:r>
    </w:p>
    <w:tbl>
      <w:tblPr>
        <w:tblpPr w:leftFromText="180" w:rightFromText="180" w:vertAnchor="text" w:horzAnchor="page" w:tblpX="2221" w:tblpY="27"/>
        <w:tblW w:w="6748" w:type="dxa"/>
        <w:tblLook w:val="04A0" w:firstRow="1" w:lastRow="0" w:firstColumn="1" w:lastColumn="0" w:noHBand="0" w:noVBand="1"/>
      </w:tblPr>
      <w:tblGrid>
        <w:gridCol w:w="1185"/>
        <w:gridCol w:w="4485"/>
        <w:gridCol w:w="1078"/>
      </w:tblGrid>
      <w:tr w:rsidR="00E07098" w:rsidRPr="00E07098" w14:paraId="4CE64CB5" w14:textId="77777777" w:rsidTr="00E07098">
        <w:trPr>
          <w:trHeight w:val="300"/>
        </w:trPr>
        <w:tc>
          <w:tcPr>
            <w:tcW w:w="1185"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4D147F81" w14:textId="77777777" w:rsidR="00E07098" w:rsidRPr="00FD3C2D" w:rsidRDefault="00E07098" w:rsidP="00E07098">
            <w:pPr>
              <w:spacing w:after="0" w:line="240" w:lineRule="auto"/>
              <w:rPr>
                <w:rFonts w:ascii="Times New Roman" w:eastAsia="Times New Roman" w:hAnsi="Times New Roman" w:cs="Times New Roman"/>
                <w:b/>
                <w:sz w:val="24"/>
                <w:szCs w:val="24"/>
              </w:rPr>
            </w:pPr>
            <w:r w:rsidRPr="00FD3C2D">
              <w:rPr>
                <w:rFonts w:ascii="Times New Roman" w:eastAsia="Times New Roman" w:hAnsi="Times New Roman" w:cs="Times New Roman"/>
                <w:b/>
                <w:sz w:val="24"/>
                <w:szCs w:val="24"/>
              </w:rPr>
              <w:t>Fund</w:t>
            </w:r>
          </w:p>
        </w:tc>
        <w:tc>
          <w:tcPr>
            <w:tcW w:w="4485" w:type="dxa"/>
            <w:tcBorders>
              <w:top w:val="single" w:sz="4" w:space="0" w:color="auto"/>
              <w:left w:val="nil"/>
              <w:bottom w:val="single" w:sz="4" w:space="0" w:color="auto"/>
              <w:right w:val="single" w:sz="4" w:space="0" w:color="auto"/>
            </w:tcBorders>
            <w:shd w:val="clear" w:color="000000" w:fill="BDD7EE"/>
            <w:noWrap/>
            <w:vAlign w:val="bottom"/>
            <w:hideMark/>
          </w:tcPr>
          <w:p w14:paraId="266C58E6" w14:textId="77777777" w:rsidR="00E07098" w:rsidRPr="00FD3C2D" w:rsidRDefault="00E07098" w:rsidP="00E07098">
            <w:pPr>
              <w:spacing w:after="0" w:line="240" w:lineRule="auto"/>
              <w:rPr>
                <w:rFonts w:ascii="Times New Roman" w:eastAsia="Times New Roman" w:hAnsi="Times New Roman" w:cs="Times New Roman"/>
                <w:b/>
                <w:sz w:val="24"/>
                <w:szCs w:val="24"/>
              </w:rPr>
            </w:pPr>
            <w:r w:rsidRPr="00FD3C2D">
              <w:rPr>
                <w:rFonts w:ascii="Times New Roman" w:eastAsia="Times New Roman" w:hAnsi="Times New Roman" w:cs="Times New Roman"/>
                <w:b/>
                <w:sz w:val="24"/>
                <w:szCs w:val="24"/>
              </w:rPr>
              <w:t>Fund Description</w:t>
            </w:r>
          </w:p>
        </w:tc>
        <w:tc>
          <w:tcPr>
            <w:tcW w:w="1078" w:type="dxa"/>
            <w:tcBorders>
              <w:top w:val="single" w:sz="4" w:space="0" w:color="auto"/>
              <w:left w:val="nil"/>
              <w:bottom w:val="single" w:sz="4" w:space="0" w:color="auto"/>
              <w:right w:val="single" w:sz="4" w:space="0" w:color="auto"/>
            </w:tcBorders>
            <w:shd w:val="clear" w:color="000000" w:fill="BDD7EE"/>
            <w:noWrap/>
            <w:vAlign w:val="bottom"/>
            <w:hideMark/>
          </w:tcPr>
          <w:p w14:paraId="259B2BA6" w14:textId="77777777" w:rsidR="00E07098" w:rsidRPr="00FD3C2D" w:rsidRDefault="00E07098" w:rsidP="00E07098">
            <w:pPr>
              <w:spacing w:after="0" w:line="240" w:lineRule="auto"/>
              <w:rPr>
                <w:rFonts w:ascii="Times New Roman" w:eastAsia="Times New Roman" w:hAnsi="Times New Roman" w:cs="Times New Roman"/>
                <w:b/>
                <w:sz w:val="24"/>
                <w:szCs w:val="24"/>
              </w:rPr>
            </w:pPr>
            <w:r w:rsidRPr="00FD3C2D">
              <w:rPr>
                <w:rFonts w:ascii="Times New Roman" w:eastAsia="Times New Roman" w:hAnsi="Times New Roman" w:cs="Times New Roman"/>
                <w:b/>
                <w:sz w:val="24"/>
                <w:szCs w:val="24"/>
              </w:rPr>
              <w:t>Total</w:t>
            </w:r>
          </w:p>
        </w:tc>
      </w:tr>
      <w:tr w:rsidR="00E07098" w:rsidRPr="00E07098" w14:paraId="791551A6" w14:textId="77777777" w:rsidTr="00E07098">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3A198795" w14:textId="77777777" w:rsidR="00E07098" w:rsidRPr="00E07098" w:rsidRDefault="00E07098" w:rsidP="00E07098">
            <w:pPr>
              <w:spacing w:after="0" w:line="240" w:lineRule="auto"/>
              <w:rPr>
                <w:rFonts w:ascii="Times New Roman" w:eastAsia="Times New Roman" w:hAnsi="Times New Roman" w:cs="Times New Roman"/>
              </w:rPr>
            </w:pPr>
            <w:r w:rsidRPr="00E07098">
              <w:rPr>
                <w:rFonts w:ascii="Times New Roman" w:eastAsia="Times New Roman" w:hAnsi="Times New Roman" w:cs="Times New Roman"/>
              </w:rPr>
              <w:t>61039</w:t>
            </w:r>
          </w:p>
        </w:tc>
        <w:tc>
          <w:tcPr>
            <w:tcW w:w="4485" w:type="dxa"/>
            <w:tcBorders>
              <w:top w:val="nil"/>
              <w:left w:val="nil"/>
              <w:bottom w:val="single" w:sz="4" w:space="0" w:color="auto"/>
              <w:right w:val="single" w:sz="4" w:space="0" w:color="auto"/>
            </w:tcBorders>
            <w:shd w:val="clear" w:color="auto" w:fill="auto"/>
            <w:noWrap/>
            <w:vAlign w:val="bottom"/>
            <w:hideMark/>
          </w:tcPr>
          <w:p w14:paraId="00733214" w14:textId="77777777" w:rsidR="00E07098" w:rsidRPr="00E07098" w:rsidRDefault="00E07098" w:rsidP="00E07098">
            <w:pPr>
              <w:spacing w:after="0" w:line="240" w:lineRule="auto"/>
              <w:rPr>
                <w:rFonts w:ascii="Times New Roman" w:eastAsia="Times New Roman" w:hAnsi="Times New Roman" w:cs="Times New Roman"/>
              </w:rPr>
            </w:pPr>
            <w:r w:rsidRPr="00E07098">
              <w:rPr>
                <w:rFonts w:ascii="Times New Roman" w:eastAsia="Times New Roman" w:hAnsi="Times New Roman" w:cs="Times New Roman"/>
              </w:rPr>
              <w:t>CAMPUS VIVARIA</w:t>
            </w:r>
          </w:p>
        </w:tc>
        <w:tc>
          <w:tcPr>
            <w:tcW w:w="1078" w:type="dxa"/>
            <w:tcBorders>
              <w:top w:val="nil"/>
              <w:left w:val="nil"/>
              <w:bottom w:val="single" w:sz="4" w:space="0" w:color="auto"/>
              <w:right w:val="single" w:sz="4" w:space="0" w:color="auto"/>
            </w:tcBorders>
            <w:shd w:val="clear" w:color="auto" w:fill="auto"/>
            <w:noWrap/>
            <w:hideMark/>
          </w:tcPr>
          <w:p w14:paraId="5E54DFA9" w14:textId="7DE5CC1E" w:rsidR="00E07098" w:rsidRPr="00E07098" w:rsidRDefault="00A94C83" w:rsidP="00E07098">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E07098" w:rsidRPr="00E07098">
              <w:rPr>
                <w:rFonts w:ascii="Times New Roman" w:eastAsia="Times New Roman" w:hAnsi="Times New Roman" w:cs="Times New Roman"/>
              </w:rPr>
              <w:t>312,168</w:t>
            </w:r>
          </w:p>
        </w:tc>
      </w:tr>
      <w:tr w:rsidR="00E07098" w:rsidRPr="00E07098" w14:paraId="39A2632B" w14:textId="77777777" w:rsidTr="00E07098">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41EA5141" w14:textId="77777777" w:rsidR="00E07098" w:rsidRPr="00E07098" w:rsidRDefault="00E07098" w:rsidP="00E07098">
            <w:pPr>
              <w:spacing w:after="0" w:line="240" w:lineRule="auto"/>
              <w:rPr>
                <w:rFonts w:ascii="Times New Roman" w:eastAsia="Times New Roman" w:hAnsi="Times New Roman" w:cs="Times New Roman"/>
              </w:rPr>
            </w:pPr>
            <w:r w:rsidRPr="00E07098">
              <w:rPr>
                <w:rFonts w:ascii="Times New Roman" w:eastAsia="Times New Roman" w:hAnsi="Times New Roman" w:cs="Times New Roman"/>
              </w:rPr>
              <w:t>66259</w:t>
            </w:r>
          </w:p>
        </w:tc>
        <w:tc>
          <w:tcPr>
            <w:tcW w:w="4485" w:type="dxa"/>
            <w:tcBorders>
              <w:top w:val="nil"/>
              <w:left w:val="nil"/>
              <w:bottom w:val="single" w:sz="4" w:space="0" w:color="auto"/>
              <w:right w:val="single" w:sz="4" w:space="0" w:color="auto"/>
            </w:tcBorders>
            <w:shd w:val="clear" w:color="auto" w:fill="auto"/>
            <w:noWrap/>
            <w:vAlign w:val="bottom"/>
            <w:hideMark/>
          </w:tcPr>
          <w:p w14:paraId="553BFF82" w14:textId="77777777" w:rsidR="00E07098" w:rsidRPr="00E07098" w:rsidRDefault="00E07098" w:rsidP="00E07098">
            <w:pPr>
              <w:spacing w:after="0" w:line="240" w:lineRule="auto"/>
              <w:rPr>
                <w:rFonts w:ascii="Times New Roman" w:eastAsia="Times New Roman" w:hAnsi="Times New Roman" w:cs="Times New Roman"/>
              </w:rPr>
            </w:pPr>
            <w:r w:rsidRPr="00E07098">
              <w:rPr>
                <w:rFonts w:ascii="Times New Roman" w:eastAsia="Times New Roman" w:hAnsi="Times New Roman" w:cs="Times New Roman"/>
              </w:rPr>
              <w:t>OFFICE OF TECH COMM</w:t>
            </w:r>
          </w:p>
        </w:tc>
        <w:tc>
          <w:tcPr>
            <w:tcW w:w="1078" w:type="dxa"/>
            <w:tcBorders>
              <w:top w:val="nil"/>
              <w:left w:val="nil"/>
              <w:bottom w:val="single" w:sz="4" w:space="0" w:color="auto"/>
              <w:right w:val="single" w:sz="4" w:space="0" w:color="auto"/>
            </w:tcBorders>
            <w:shd w:val="clear" w:color="auto" w:fill="auto"/>
            <w:noWrap/>
            <w:hideMark/>
          </w:tcPr>
          <w:p w14:paraId="79C5F058" w14:textId="3CAB5913" w:rsidR="00E07098" w:rsidRPr="00E07098" w:rsidRDefault="00A94C83" w:rsidP="00E0709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E07098" w:rsidRPr="00E07098">
              <w:rPr>
                <w:rFonts w:ascii="Times New Roman" w:eastAsia="Times New Roman" w:hAnsi="Times New Roman" w:cs="Times New Roman"/>
              </w:rPr>
              <w:t>221,280</w:t>
            </w:r>
          </w:p>
        </w:tc>
      </w:tr>
      <w:tr w:rsidR="00E07098" w:rsidRPr="00E07098" w14:paraId="4A847D95" w14:textId="77777777" w:rsidTr="00E07098">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25C3448F" w14:textId="77777777" w:rsidR="00E07098" w:rsidRPr="00E07098" w:rsidRDefault="00E07098" w:rsidP="00E07098">
            <w:pPr>
              <w:spacing w:after="0" w:line="240" w:lineRule="auto"/>
              <w:rPr>
                <w:rFonts w:ascii="Times New Roman" w:eastAsia="Times New Roman" w:hAnsi="Times New Roman" w:cs="Times New Roman"/>
              </w:rPr>
            </w:pPr>
            <w:r w:rsidRPr="00E07098">
              <w:rPr>
                <w:rFonts w:ascii="Times New Roman" w:eastAsia="Times New Roman" w:hAnsi="Times New Roman" w:cs="Times New Roman"/>
              </w:rPr>
              <w:t>69989</w:t>
            </w:r>
          </w:p>
        </w:tc>
        <w:tc>
          <w:tcPr>
            <w:tcW w:w="4485" w:type="dxa"/>
            <w:tcBorders>
              <w:top w:val="nil"/>
              <w:left w:val="nil"/>
              <w:bottom w:val="single" w:sz="4" w:space="0" w:color="auto"/>
              <w:right w:val="single" w:sz="4" w:space="0" w:color="auto"/>
            </w:tcBorders>
            <w:shd w:val="clear" w:color="auto" w:fill="auto"/>
            <w:noWrap/>
            <w:vAlign w:val="bottom"/>
            <w:hideMark/>
          </w:tcPr>
          <w:p w14:paraId="4F29F6EB" w14:textId="77777777" w:rsidR="00E07098" w:rsidRPr="00E07098" w:rsidRDefault="00E07098" w:rsidP="00E07098">
            <w:pPr>
              <w:spacing w:after="0" w:line="240" w:lineRule="auto"/>
              <w:rPr>
                <w:rFonts w:ascii="Times New Roman" w:eastAsia="Times New Roman" w:hAnsi="Times New Roman" w:cs="Times New Roman"/>
              </w:rPr>
            </w:pPr>
            <w:r w:rsidRPr="00E07098">
              <w:rPr>
                <w:rFonts w:ascii="Times New Roman" w:eastAsia="Times New Roman" w:hAnsi="Times New Roman" w:cs="Times New Roman"/>
              </w:rPr>
              <w:t>ACCTG USE ONLY-C&amp;G YE ODs</w:t>
            </w:r>
          </w:p>
        </w:tc>
        <w:tc>
          <w:tcPr>
            <w:tcW w:w="1078" w:type="dxa"/>
            <w:tcBorders>
              <w:top w:val="nil"/>
              <w:left w:val="nil"/>
              <w:bottom w:val="single" w:sz="4" w:space="0" w:color="auto"/>
              <w:right w:val="single" w:sz="4" w:space="0" w:color="auto"/>
            </w:tcBorders>
            <w:shd w:val="clear" w:color="auto" w:fill="auto"/>
            <w:noWrap/>
            <w:hideMark/>
          </w:tcPr>
          <w:p w14:paraId="17F26E77" w14:textId="4DB21F44" w:rsidR="00E07098" w:rsidRPr="00E07098" w:rsidRDefault="00A94C83" w:rsidP="00A94C8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E07098" w:rsidRPr="00E07098">
              <w:rPr>
                <w:rFonts w:ascii="Times New Roman" w:eastAsia="Times New Roman" w:hAnsi="Times New Roman" w:cs="Times New Roman"/>
              </w:rPr>
              <w:t>28,508</w:t>
            </w:r>
          </w:p>
        </w:tc>
      </w:tr>
      <w:tr w:rsidR="00E07098" w:rsidRPr="00E07098" w14:paraId="0B2DF4F0" w14:textId="77777777" w:rsidTr="00E07098">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57D2995D" w14:textId="77777777" w:rsidR="00E07098" w:rsidRPr="00E07098" w:rsidRDefault="00E07098" w:rsidP="00E07098">
            <w:pPr>
              <w:spacing w:after="0" w:line="240" w:lineRule="auto"/>
              <w:rPr>
                <w:rFonts w:ascii="Times New Roman" w:eastAsia="Times New Roman" w:hAnsi="Times New Roman" w:cs="Times New Roman"/>
              </w:rPr>
            </w:pPr>
            <w:r w:rsidRPr="00E07098">
              <w:rPr>
                <w:rFonts w:ascii="Times New Roman" w:eastAsia="Times New Roman" w:hAnsi="Times New Roman" w:cs="Times New Roman"/>
              </w:rPr>
              <w:t>69997</w:t>
            </w:r>
          </w:p>
        </w:tc>
        <w:tc>
          <w:tcPr>
            <w:tcW w:w="4485" w:type="dxa"/>
            <w:tcBorders>
              <w:top w:val="nil"/>
              <w:left w:val="nil"/>
              <w:bottom w:val="single" w:sz="4" w:space="0" w:color="auto"/>
              <w:right w:val="single" w:sz="4" w:space="0" w:color="auto"/>
            </w:tcBorders>
            <w:shd w:val="clear" w:color="auto" w:fill="auto"/>
            <w:noWrap/>
            <w:vAlign w:val="bottom"/>
            <w:hideMark/>
          </w:tcPr>
          <w:p w14:paraId="455275A1" w14:textId="77777777" w:rsidR="00E07098" w:rsidRPr="00E07098" w:rsidRDefault="00E07098" w:rsidP="00E07098">
            <w:pPr>
              <w:spacing w:after="0" w:line="240" w:lineRule="auto"/>
              <w:rPr>
                <w:rFonts w:ascii="Times New Roman" w:eastAsia="Times New Roman" w:hAnsi="Times New Roman" w:cs="Times New Roman"/>
              </w:rPr>
            </w:pPr>
            <w:r w:rsidRPr="00E07098">
              <w:rPr>
                <w:rFonts w:ascii="Times New Roman" w:eastAsia="Times New Roman" w:hAnsi="Times New Roman" w:cs="Times New Roman"/>
              </w:rPr>
              <w:t>CHANCELLORS DISCRETIONARY FD</w:t>
            </w:r>
          </w:p>
        </w:tc>
        <w:tc>
          <w:tcPr>
            <w:tcW w:w="1078" w:type="dxa"/>
            <w:tcBorders>
              <w:top w:val="nil"/>
              <w:left w:val="nil"/>
              <w:bottom w:val="single" w:sz="4" w:space="0" w:color="auto"/>
              <w:right w:val="single" w:sz="4" w:space="0" w:color="auto"/>
            </w:tcBorders>
            <w:shd w:val="clear" w:color="auto" w:fill="auto"/>
            <w:noWrap/>
            <w:hideMark/>
          </w:tcPr>
          <w:p w14:paraId="07776A19" w14:textId="005DA350" w:rsidR="00E07098" w:rsidRPr="00E07098" w:rsidRDefault="00A94C83" w:rsidP="00E0709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E07098" w:rsidRPr="00E07098">
              <w:rPr>
                <w:rFonts w:ascii="Times New Roman" w:eastAsia="Times New Roman" w:hAnsi="Times New Roman" w:cs="Times New Roman"/>
              </w:rPr>
              <w:t>62,337</w:t>
            </w:r>
          </w:p>
        </w:tc>
      </w:tr>
      <w:tr w:rsidR="00E07098" w:rsidRPr="00E07098" w14:paraId="20C8751B" w14:textId="77777777" w:rsidTr="00E07098">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7D1A42F9" w14:textId="77777777" w:rsidR="00E07098" w:rsidRPr="00E07098" w:rsidRDefault="00E07098" w:rsidP="00E07098">
            <w:pPr>
              <w:spacing w:after="0" w:line="240" w:lineRule="auto"/>
              <w:rPr>
                <w:rFonts w:ascii="Times New Roman" w:eastAsia="Times New Roman" w:hAnsi="Times New Roman" w:cs="Times New Roman"/>
              </w:rPr>
            </w:pPr>
            <w:r w:rsidRPr="00E07098">
              <w:rPr>
                <w:rFonts w:ascii="Times New Roman" w:eastAsia="Times New Roman" w:hAnsi="Times New Roman" w:cs="Times New Roman"/>
              </w:rPr>
              <w:t>86968</w:t>
            </w:r>
          </w:p>
        </w:tc>
        <w:tc>
          <w:tcPr>
            <w:tcW w:w="4485" w:type="dxa"/>
            <w:tcBorders>
              <w:top w:val="nil"/>
              <w:left w:val="nil"/>
              <w:bottom w:val="single" w:sz="4" w:space="0" w:color="auto"/>
              <w:right w:val="single" w:sz="4" w:space="0" w:color="auto"/>
            </w:tcBorders>
            <w:shd w:val="clear" w:color="auto" w:fill="auto"/>
            <w:noWrap/>
            <w:vAlign w:val="bottom"/>
            <w:hideMark/>
          </w:tcPr>
          <w:p w14:paraId="7388359A" w14:textId="77777777" w:rsidR="00E07098" w:rsidRPr="00E07098" w:rsidRDefault="00E07098" w:rsidP="00E07098">
            <w:pPr>
              <w:spacing w:after="0" w:line="240" w:lineRule="auto"/>
              <w:rPr>
                <w:rFonts w:ascii="Times New Roman" w:eastAsia="Times New Roman" w:hAnsi="Times New Roman" w:cs="Times New Roman"/>
              </w:rPr>
            </w:pPr>
            <w:r w:rsidRPr="00E07098">
              <w:rPr>
                <w:rFonts w:ascii="Times New Roman" w:eastAsia="Times New Roman" w:hAnsi="Times New Roman" w:cs="Times New Roman"/>
              </w:rPr>
              <w:t>CSUF S-6683-UCR OCHOA 12/18</w:t>
            </w:r>
          </w:p>
        </w:tc>
        <w:tc>
          <w:tcPr>
            <w:tcW w:w="1078" w:type="dxa"/>
            <w:tcBorders>
              <w:top w:val="nil"/>
              <w:left w:val="nil"/>
              <w:bottom w:val="single" w:sz="4" w:space="0" w:color="auto"/>
              <w:right w:val="single" w:sz="4" w:space="0" w:color="auto"/>
            </w:tcBorders>
            <w:shd w:val="clear" w:color="auto" w:fill="auto"/>
            <w:noWrap/>
            <w:hideMark/>
          </w:tcPr>
          <w:p w14:paraId="4B7D4B8E" w14:textId="21C850D5" w:rsidR="00E07098" w:rsidRPr="00E07098" w:rsidRDefault="00A94C83" w:rsidP="00E0709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E07098" w:rsidRPr="00E07098">
              <w:rPr>
                <w:rFonts w:ascii="Times New Roman" w:eastAsia="Times New Roman" w:hAnsi="Times New Roman" w:cs="Times New Roman"/>
              </w:rPr>
              <w:t>28,508</w:t>
            </w:r>
          </w:p>
        </w:tc>
      </w:tr>
      <w:tr w:rsidR="00E07098" w:rsidRPr="00E07098" w14:paraId="243F1488" w14:textId="77777777" w:rsidTr="00E07098">
        <w:trPr>
          <w:trHeight w:val="300"/>
        </w:trPr>
        <w:tc>
          <w:tcPr>
            <w:tcW w:w="1185" w:type="dxa"/>
            <w:tcBorders>
              <w:top w:val="nil"/>
              <w:left w:val="single" w:sz="4" w:space="0" w:color="auto"/>
              <w:bottom w:val="single" w:sz="4" w:space="0" w:color="auto"/>
              <w:right w:val="single" w:sz="4" w:space="0" w:color="auto"/>
            </w:tcBorders>
            <w:shd w:val="clear" w:color="000000" w:fill="BDD7EE"/>
            <w:noWrap/>
            <w:vAlign w:val="bottom"/>
            <w:hideMark/>
          </w:tcPr>
          <w:p w14:paraId="45416393" w14:textId="77777777" w:rsidR="00E07098" w:rsidRPr="00E07098" w:rsidRDefault="00E07098" w:rsidP="00E07098">
            <w:pPr>
              <w:spacing w:after="0" w:line="240" w:lineRule="auto"/>
              <w:rPr>
                <w:rFonts w:ascii="Times New Roman" w:eastAsia="Times New Roman" w:hAnsi="Times New Roman" w:cs="Times New Roman"/>
              </w:rPr>
            </w:pPr>
            <w:r w:rsidRPr="00E07098">
              <w:rPr>
                <w:rFonts w:ascii="Times New Roman" w:eastAsia="Times New Roman" w:hAnsi="Times New Roman" w:cs="Times New Roman"/>
              </w:rPr>
              <w:t> </w:t>
            </w:r>
          </w:p>
        </w:tc>
        <w:tc>
          <w:tcPr>
            <w:tcW w:w="4485" w:type="dxa"/>
            <w:tcBorders>
              <w:top w:val="nil"/>
              <w:left w:val="nil"/>
              <w:bottom w:val="single" w:sz="4" w:space="0" w:color="auto"/>
              <w:right w:val="single" w:sz="4" w:space="0" w:color="auto"/>
            </w:tcBorders>
            <w:shd w:val="clear" w:color="000000" w:fill="BDD7EE"/>
            <w:noWrap/>
            <w:vAlign w:val="bottom"/>
            <w:hideMark/>
          </w:tcPr>
          <w:p w14:paraId="7895E547" w14:textId="77777777" w:rsidR="00E07098" w:rsidRPr="00E07098" w:rsidRDefault="00E07098" w:rsidP="00E07098">
            <w:pPr>
              <w:spacing w:after="0" w:line="240" w:lineRule="auto"/>
              <w:rPr>
                <w:rFonts w:ascii="Times New Roman" w:eastAsia="Times New Roman" w:hAnsi="Times New Roman" w:cs="Times New Roman"/>
              </w:rPr>
            </w:pPr>
            <w:r w:rsidRPr="00E07098">
              <w:rPr>
                <w:rFonts w:ascii="Times New Roman" w:eastAsia="Times New Roman" w:hAnsi="Times New Roman" w:cs="Times New Roman"/>
              </w:rPr>
              <w:t>Total</w:t>
            </w:r>
          </w:p>
        </w:tc>
        <w:tc>
          <w:tcPr>
            <w:tcW w:w="1078" w:type="dxa"/>
            <w:tcBorders>
              <w:top w:val="nil"/>
              <w:left w:val="nil"/>
              <w:bottom w:val="single" w:sz="4" w:space="0" w:color="auto"/>
              <w:right w:val="single" w:sz="4" w:space="0" w:color="auto"/>
            </w:tcBorders>
            <w:shd w:val="clear" w:color="000000" w:fill="BDD7EE"/>
            <w:noWrap/>
            <w:vAlign w:val="bottom"/>
            <w:hideMark/>
          </w:tcPr>
          <w:p w14:paraId="2989BDB2" w14:textId="713FF0E2" w:rsidR="00E07098" w:rsidRPr="00E07098" w:rsidRDefault="00A94C83" w:rsidP="00E07098">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974664">
              <w:rPr>
                <w:rFonts w:ascii="Times New Roman" w:eastAsia="Times New Roman" w:hAnsi="Times New Roman" w:cs="Times New Roman"/>
              </w:rPr>
              <w:t>652,80</w:t>
            </w:r>
            <w:r>
              <w:rPr>
                <w:rFonts w:ascii="Times New Roman" w:eastAsia="Times New Roman" w:hAnsi="Times New Roman" w:cs="Times New Roman"/>
              </w:rPr>
              <w:t>1</w:t>
            </w:r>
          </w:p>
        </w:tc>
      </w:tr>
    </w:tbl>
    <w:p w14:paraId="23036818" w14:textId="77777777" w:rsidR="00E07098" w:rsidRDefault="00E07098" w:rsidP="00E70E2A">
      <w:pPr>
        <w:spacing w:after="0" w:line="240" w:lineRule="auto"/>
        <w:ind w:left="720"/>
        <w:rPr>
          <w:rFonts w:ascii="Times New Roman" w:eastAsia="Times New Roman" w:hAnsi="Times New Roman" w:cs="Times New Roman"/>
          <w:sz w:val="24"/>
          <w:szCs w:val="24"/>
        </w:rPr>
      </w:pPr>
    </w:p>
    <w:p w14:paraId="54BD2D85" w14:textId="77777777" w:rsidR="00E70E2A" w:rsidRPr="00884BCC" w:rsidRDefault="00884BCC" w:rsidP="00E70E2A">
      <w:pPr>
        <w:spacing w:after="0" w:line="240" w:lineRule="auto"/>
        <w:ind w:left="720"/>
        <w:rPr>
          <w:rFonts w:ascii="Times New Roman" w:eastAsia="Times New Roman" w:hAnsi="Times New Roman" w:cs="Times New Roman"/>
          <w:sz w:val="24"/>
          <w:szCs w:val="24"/>
        </w:rPr>
      </w:pPr>
      <w:r w:rsidRPr="00884BCC">
        <w:rPr>
          <w:rFonts w:ascii="Times New Roman" w:eastAsia="Times New Roman" w:hAnsi="Times New Roman" w:cs="Times New Roman"/>
          <w:sz w:val="24"/>
          <w:szCs w:val="24"/>
        </w:rPr>
        <w:t xml:space="preserve">  </w:t>
      </w:r>
    </w:p>
    <w:p w14:paraId="7888281F" w14:textId="77777777" w:rsidR="00E70E2A" w:rsidRPr="00E70E2A" w:rsidRDefault="00E70E2A" w:rsidP="00E70E2A">
      <w:pPr>
        <w:spacing w:after="0" w:line="240" w:lineRule="auto"/>
        <w:rPr>
          <w:rFonts w:ascii="Times New Roman" w:eastAsia="Times New Roman" w:hAnsi="Times New Roman" w:cs="Times New Roman"/>
          <w:sz w:val="24"/>
          <w:szCs w:val="24"/>
        </w:rPr>
      </w:pPr>
    </w:p>
    <w:p w14:paraId="1A78212E" w14:textId="77777777" w:rsidR="00E70E2A" w:rsidRPr="00E70E2A" w:rsidRDefault="00E70E2A" w:rsidP="00E70E2A">
      <w:pPr>
        <w:spacing w:after="0" w:line="240" w:lineRule="auto"/>
        <w:ind w:left="720"/>
        <w:rPr>
          <w:rFonts w:ascii="Times New Roman" w:eastAsia="Times New Roman" w:hAnsi="Times New Roman" w:cs="Times New Roman"/>
          <w:sz w:val="24"/>
          <w:szCs w:val="24"/>
        </w:rPr>
      </w:pPr>
    </w:p>
    <w:p w14:paraId="0D9D9531" w14:textId="77777777" w:rsidR="00E70E2A" w:rsidRPr="00E70E2A" w:rsidRDefault="00E70E2A" w:rsidP="00E70E2A">
      <w:pPr>
        <w:spacing w:after="0" w:line="240" w:lineRule="auto"/>
        <w:rPr>
          <w:rFonts w:ascii="Times New Roman" w:eastAsia="Times New Roman" w:hAnsi="Times New Roman" w:cs="Times New Roman"/>
          <w:sz w:val="24"/>
          <w:szCs w:val="24"/>
        </w:rPr>
      </w:pPr>
    </w:p>
    <w:p w14:paraId="7171241B" w14:textId="77777777" w:rsidR="00E07098" w:rsidRDefault="00E07098" w:rsidP="00E70E2A">
      <w:pPr>
        <w:spacing w:after="0" w:line="240" w:lineRule="auto"/>
        <w:ind w:firstLine="720"/>
        <w:rPr>
          <w:rFonts w:ascii="Times New Roman" w:eastAsiaTheme="minorEastAsia" w:hAnsi="Times New Roman" w:cs="Times New Roman"/>
          <w:b/>
          <w:color w:val="000000" w:themeColor="text1"/>
          <w:sz w:val="24"/>
          <w:szCs w:val="24"/>
        </w:rPr>
      </w:pPr>
    </w:p>
    <w:p w14:paraId="1C831F90" w14:textId="77777777" w:rsidR="00E07098" w:rsidRDefault="00E07098" w:rsidP="00E70E2A">
      <w:pPr>
        <w:spacing w:after="0" w:line="240" w:lineRule="auto"/>
        <w:ind w:firstLine="720"/>
        <w:rPr>
          <w:rFonts w:ascii="Times New Roman" w:eastAsiaTheme="minorEastAsia" w:hAnsi="Times New Roman" w:cs="Times New Roman"/>
          <w:b/>
          <w:color w:val="000000" w:themeColor="text1"/>
          <w:sz w:val="24"/>
          <w:szCs w:val="24"/>
        </w:rPr>
      </w:pPr>
    </w:p>
    <w:p w14:paraId="6D5EA59C" w14:textId="77777777" w:rsidR="00E07098" w:rsidRDefault="00E07098" w:rsidP="00E70E2A">
      <w:pPr>
        <w:spacing w:after="0" w:line="240" w:lineRule="auto"/>
        <w:ind w:firstLine="720"/>
        <w:rPr>
          <w:rFonts w:ascii="Times New Roman" w:eastAsiaTheme="minorEastAsia" w:hAnsi="Times New Roman" w:cs="Times New Roman"/>
          <w:b/>
          <w:color w:val="000000" w:themeColor="text1"/>
          <w:sz w:val="24"/>
          <w:szCs w:val="24"/>
        </w:rPr>
      </w:pPr>
    </w:p>
    <w:p w14:paraId="63044AC1" w14:textId="77777777" w:rsidR="00E07098" w:rsidRDefault="00E07098" w:rsidP="0044760F">
      <w:pPr>
        <w:spacing w:after="0" w:line="240" w:lineRule="auto"/>
        <w:rPr>
          <w:rFonts w:ascii="Times New Roman" w:eastAsiaTheme="minorEastAsia" w:hAnsi="Times New Roman" w:cs="Times New Roman"/>
          <w:b/>
          <w:color w:val="000000" w:themeColor="text1"/>
          <w:sz w:val="24"/>
          <w:szCs w:val="24"/>
        </w:rPr>
      </w:pPr>
    </w:p>
    <w:p w14:paraId="36B4BC55" w14:textId="77777777" w:rsidR="00E07098" w:rsidRPr="00E07098" w:rsidRDefault="00E07098" w:rsidP="00E07098">
      <w:pPr>
        <w:ind w:firstLine="720"/>
        <w:rPr>
          <w:rFonts w:ascii="Times New Roman" w:eastAsia="Times New Roman" w:hAnsi="Times New Roman" w:cs="Times New Roman"/>
          <w:b/>
          <w:sz w:val="24"/>
          <w:szCs w:val="24"/>
          <w:u w:val="single"/>
        </w:rPr>
      </w:pPr>
      <w:r w:rsidRPr="00E07098">
        <w:rPr>
          <w:rFonts w:ascii="Times New Roman" w:eastAsia="Times New Roman" w:hAnsi="Times New Roman" w:cs="Times New Roman"/>
          <w:b/>
          <w:sz w:val="24"/>
          <w:szCs w:val="24"/>
          <w:u w:val="single"/>
        </w:rPr>
        <w:t>Management Action Plans</w:t>
      </w:r>
    </w:p>
    <w:p w14:paraId="4EA9EA23" w14:textId="3D08F833" w:rsidR="00526D86" w:rsidRDefault="004A621F" w:rsidP="004A621F">
      <w:pPr>
        <w:pStyle w:val="ListParagraph"/>
        <w:numPr>
          <w:ilvl w:val="0"/>
          <w:numId w:val="9"/>
        </w:numPr>
      </w:pPr>
      <w:r>
        <w:rPr>
          <w:b/>
          <w:bCs/>
        </w:rPr>
        <w:t xml:space="preserve">61039 </w:t>
      </w:r>
      <w:r w:rsidR="00E07098" w:rsidRPr="004A621F">
        <w:t xml:space="preserve">- The deficit for this fund to carry </w:t>
      </w:r>
      <w:r w:rsidR="00A94C83">
        <w:t xml:space="preserve">forward </w:t>
      </w:r>
      <w:r w:rsidR="00E07098" w:rsidRPr="004A621F">
        <w:t>into FY</w:t>
      </w:r>
      <w:r w:rsidR="00A94C83">
        <w:t>20</w:t>
      </w:r>
      <w:r w:rsidR="00E07098" w:rsidRPr="004A621F">
        <w:t>21 is expected to be approximately $200,000, which is a significant reduction from FY</w:t>
      </w:r>
      <w:r w:rsidR="00A94C83">
        <w:t>20</w:t>
      </w:r>
      <w:r w:rsidR="00E07098" w:rsidRPr="004A621F">
        <w:t xml:space="preserve">19. </w:t>
      </w:r>
      <w:r w:rsidRPr="004A621F">
        <w:t xml:space="preserve"> </w:t>
      </w:r>
    </w:p>
    <w:p w14:paraId="5C1299EE" w14:textId="73D40ED0" w:rsidR="00753277" w:rsidRPr="00753277" w:rsidRDefault="00753277" w:rsidP="00753277">
      <w:pPr>
        <w:pStyle w:val="ListParagraph"/>
        <w:ind w:left="1440"/>
      </w:pPr>
      <w:r w:rsidRPr="00753277">
        <w:t xml:space="preserve">The Provost subsidy is provided each year for a total of five years (FY18-FY22) at $227,512/per year. </w:t>
      </w:r>
      <w:r w:rsidR="00421D32">
        <w:t xml:space="preserve"> </w:t>
      </w:r>
      <w:r w:rsidRPr="00753277">
        <w:t>The intention of the annual subsidy is to eventually eliminate the debt by FY22.</w:t>
      </w:r>
      <w:r w:rsidR="00421D32">
        <w:t xml:space="preserve"> </w:t>
      </w:r>
      <w:r w:rsidRPr="00753277">
        <w:t xml:space="preserve"> At the same time, we are also adjusting/increasing rates over the five years to generate more revenue</w:t>
      </w:r>
      <w:bookmarkStart w:id="5" w:name="_MailEndCompose"/>
      <w:r w:rsidRPr="00753277">
        <w:t xml:space="preserve">. </w:t>
      </w:r>
      <w:bookmarkEnd w:id="5"/>
    </w:p>
    <w:p w14:paraId="678811B6" w14:textId="59F9CD61" w:rsidR="004A621F" w:rsidRPr="00753277" w:rsidRDefault="00753277" w:rsidP="00753277">
      <w:pPr>
        <w:ind w:left="1440"/>
        <w:rPr>
          <w:rFonts w:ascii="Times New Roman" w:eastAsia="Times New Roman" w:hAnsi="Times New Roman" w:cs="Times New Roman"/>
          <w:sz w:val="24"/>
          <w:szCs w:val="24"/>
        </w:rPr>
      </w:pPr>
      <w:r w:rsidRPr="00753277">
        <w:rPr>
          <w:rFonts w:ascii="Times New Roman" w:eastAsia="Times New Roman" w:hAnsi="Times New Roman" w:cs="Times New Roman"/>
          <w:sz w:val="24"/>
          <w:szCs w:val="24"/>
        </w:rPr>
        <w:t>Increased revenue + annual subsidy over a five year period is expected to eliminate any structural deficit.</w:t>
      </w:r>
      <w:r w:rsidR="004A621F" w:rsidRPr="00753277">
        <w:rPr>
          <w:rFonts w:ascii="Times New Roman" w:eastAsia="Times New Roman" w:hAnsi="Times New Roman" w:cs="Times New Roman"/>
          <w:sz w:val="24"/>
          <w:szCs w:val="24"/>
        </w:rPr>
        <w:t xml:space="preserve"> </w:t>
      </w:r>
      <w:r w:rsidRPr="00753277">
        <w:rPr>
          <w:rFonts w:ascii="Times New Roman" w:eastAsia="Times New Roman" w:hAnsi="Times New Roman" w:cs="Times New Roman"/>
          <w:sz w:val="24"/>
          <w:szCs w:val="24"/>
        </w:rPr>
        <w:tab/>
      </w:r>
    </w:p>
    <w:p w14:paraId="7FFB8C7E" w14:textId="29493CE5" w:rsidR="009156D8" w:rsidRDefault="004A621F" w:rsidP="009156D8">
      <w:pPr>
        <w:pStyle w:val="ListParagraph"/>
        <w:numPr>
          <w:ilvl w:val="0"/>
          <w:numId w:val="9"/>
        </w:numPr>
      </w:pPr>
      <w:r w:rsidRPr="009156D8">
        <w:rPr>
          <w:b/>
          <w:bCs/>
        </w:rPr>
        <w:t>6625</w:t>
      </w:r>
      <w:r w:rsidR="00A94C83" w:rsidRPr="009156D8">
        <w:rPr>
          <w:b/>
          <w:bCs/>
        </w:rPr>
        <w:t>9</w:t>
      </w:r>
      <w:r w:rsidR="00E07098" w:rsidRPr="004A621F">
        <w:t xml:space="preserve"> – </w:t>
      </w:r>
      <w:r w:rsidR="0021448E" w:rsidRPr="009156D8">
        <w:t>Deficit from FY19 was completely eliminated during FY20.</w:t>
      </w:r>
      <w:r w:rsidR="0021448E" w:rsidRPr="004A621F" w:rsidDel="0021448E">
        <w:t xml:space="preserve"> </w:t>
      </w:r>
    </w:p>
    <w:p w14:paraId="5CC96D44" w14:textId="79B1F66E" w:rsidR="004A621F" w:rsidRPr="004A621F" w:rsidRDefault="00E07098" w:rsidP="009156D8">
      <w:pPr>
        <w:pStyle w:val="ListParagraph"/>
        <w:numPr>
          <w:ilvl w:val="0"/>
          <w:numId w:val="9"/>
        </w:numPr>
      </w:pPr>
      <w:r w:rsidRPr="009156D8">
        <w:rPr>
          <w:b/>
          <w:bCs/>
        </w:rPr>
        <w:t>6</w:t>
      </w:r>
      <w:r w:rsidR="004A621F" w:rsidRPr="009156D8">
        <w:rPr>
          <w:b/>
          <w:bCs/>
        </w:rPr>
        <w:t>9989</w:t>
      </w:r>
      <w:r w:rsidRPr="009156D8">
        <w:rPr>
          <w:b/>
          <w:bCs/>
        </w:rPr>
        <w:t xml:space="preserve"> – </w:t>
      </w:r>
      <w:r w:rsidRPr="004A621F">
        <w:t xml:space="preserve">This fund </w:t>
      </w:r>
      <w:r w:rsidR="003B21A3">
        <w:t>wa</w:t>
      </w:r>
      <w:r w:rsidRPr="004A621F">
        <w:t xml:space="preserve">s set up </w:t>
      </w:r>
      <w:r w:rsidR="003B21A3">
        <w:t xml:space="preserve">temporarily </w:t>
      </w:r>
      <w:r w:rsidRPr="004A621F">
        <w:t xml:space="preserve">by </w:t>
      </w:r>
      <w:r w:rsidR="003B21A3">
        <w:t>C</w:t>
      </w:r>
      <w:r w:rsidRPr="004A621F">
        <w:t>entral Accounting to offset pre</w:t>
      </w:r>
      <w:r w:rsidR="003B21A3">
        <w:t>-</w:t>
      </w:r>
      <w:r w:rsidRPr="004A621F">
        <w:t xml:space="preserve">awards and has been eliminated. </w:t>
      </w:r>
    </w:p>
    <w:p w14:paraId="48AB76C7" w14:textId="4AB51B2E" w:rsidR="00753277" w:rsidRDefault="00E07098" w:rsidP="00E07098">
      <w:pPr>
        <w:pStyle w:val="ListParagraph"/>
        <w:numPr>
          <w:ilvl w:val="0"/>
          <w:numId w:val="9"/>
        </w:numPr>
      </w:pPr>
      <w:r w:rsidRPr="0021448E">
        <w:rPr>
          <w:b/>
          <w:bCs/>
        </w:rPr>
        <w:t xml:space="preserve">69997 – </w:t>
      </w:r>
      <w:r w:rsidR="0021448E" w:rsidRPr="009156D8">
        <w:t>Deficit from FY19 was completely eliminated during FY20.</w:t>
      </w:r>
      <w:r w:rsidR="00421D32">
        <w:t xml:space="preserve"> </w:t>
      </w:r>
      <w:r w:rsidR="0021448E" w:rsidRPr="009156D8">
        <w:t xml:space="preserve"> This deficit was cleared in two ways: 1) Allowable expenses were moved to another FAU with available funds and 2) Funds were provided from the Chancellor’s office to clear any remaining expenses that could not be transferred to another fund source.</w:t>
      </w:r>
    </w:p>
    <w:p w14:paraId="43BDD916" w14:textId="20E08CE1" w:rsidR="00E07098" w:rsidRPr="004A621F" w:rsidRDefault="00E07098" w:rsidP="00E07098">
      <w:pPr>
        <w:pStyle w:val="ListParagraph"/>
        <w:numPr>
          <w:ilvl w:val="0"/>
          <w:numId w:val="9"/>
        </w:numPr>
      </w:pPr>
      <w:r w:rsidRPr="004A621F">
        <w:rPr>
          <w:b/>
          <w:bCs/>
        </w:rPr>
        <w:t>869</w:t>
      </w:r>
      <w:r w:rsidR="004A621F">
        <w:rPr>
          <w:b/>
          <w:bCs/>
        </w:rPr>
        <w:t>68</w:t>
      </w:r>
      <w:r w:rsidRPr="004A621F">
        <w:t xml:space="preserve"> – This was an extramural fund. </w:t>
      </w:r>
      <w:r w:rsidR="00421D32">
        <w:t xml:space="preserve"> </w:t>
      </w:r>
      <w:r w:rsidRPr="004A621F">
        <w:t>The deficit was attributed to payroll errors. This fund is now closed.</w:t>
      </w:r>
    </w:p>
    <w:p w14:paraId="49A53BC0" w14:textId="50561908" w:rsidR="009156D8" w:rsidRPr="00E07098" w:rsidRDefault="009156D8" w:rsidP="00753277">
      <w:pPr>
        <w:spacing w:after="0" w:line="240" w:lineRule="auto"/>
        <w:rPr>
          <w:rFonts w:ascii="Times New Roman" w:eastAsia="Times New Roman" w:hAnsi="Times New Roman" w:cs="Times New Roman"/>
          <w:b/>
          <w:sz w:val="24"/>
          <w:szCs w:val="24"/>
          <w:u w:val="single"/>
        </w:rPr>
      </w:pPr>
    </w:p>
    <w:p w14:paraId="15E66DE4" w14:textId="77777777" w:rsidR="00E07098" w:rsidRPr="00E07098" w:rsidRDefault="00E07098" w:rsidP="00E07098">
      <w:pPr>
        <w:ind w:left="720"/>
        <w:rPr>
          <w:rFonts w:ascii="Times New Roman" w:eastAsia="Times New Roman" w:hAnsi="Times New Roman" w:cs="Times New Roman"/>
          <w:b/>
          <w:sz w:val="24"/>
          <w:szCs w:val="24"/>
          <w:u w:val="single"/>
        </w:rPr>
      </w:pPr>
      <w:r w:rsidRPr="00E07098">
        <w:rPr>
          <w:rFonts w:ascii="Times New Roman" w:eastAsia="Times New Roman" w:hAnsi="Times New Roman" w:cs="Times New Roman"/>
          <w:b/>
          <w:sz w:val="24"/>
          <w:szCs w:val="24"/>
          <w:u w:val="single"/>
        </w:rPr>
        <w:t>Expected Implementation Date</w:t>
      </w:r>
    </w:p>
    <w:p w14:paraId="737A902F" w14:textId="31CD3865" w:rsidR="00E5323E" w:rsidRDefault="004A621F" w:rsidP="00753277">
      <w:pPr>
        <w:ind w:left="720"/>
        <w:rPr>
          <w:rFonts w:ascii="Times New Roman" w:eastAsia="Times New Roman" w:hAnsi="Times New Roman" w:cs="Times New Roman"/>
          <w:sz w:val="24"/>
          <w:szCs w:val="24"/>
        </w:rPr>
      </w:pPr>
      <w:r w:rsidRPr="004A621F">
        <w:rPr>
          <w:rFonts w:ascii="Times New Roman" w:eastAsia="Times New Roman" w:hAnsi="Times New Roman" w:cs="Times New Roman"/>
          <w:sz w:val="24"/>
          <w:szCs w:val="24"/>
        </w:rPr>
        <w:t>The Management Action Plan stated above has been implemented and adequately addresses our audit observation, therefore this a</w:t>
      </w:r>
      <w:r w:rsidR="00C17E03">
        <w:rPr>
          <w:rFonts w:ascii="Times New Roman" w:eastAsia="Times New Roman" w:hAnsi="Times New Roman" w:cs="Times New Roman"/>
          <w:sz w:val="24"/>
          <w:szCs w:val="24"/>
        </w:rPr>
        <w:t>udit observation is now closed.</w:t>
      </w:r>
    </w:p>
    <w:p w14:paraId="28F94506" w14:textId="77777777" w:rsidR="00F0067A" w:rsidRPr="00C17E03" w:rsidRDefault="00F0067A" w:rsidP="00753277">
      <w:pPr>
        <w:ind w:left="720"/>
        <w:rPr>
          <w:rFonts w:ascii="Times New Roman" w:eastAsia="Times New Roman" w:hAnsi="Times New Roman" w:cs="Times New Roman"/>
          <w:sz w:val="24"/>
          <w:szCs w:val="24"/>
        </w:rPr>
      </w:pPr>
    </w:p>
    <w:p w14:paraId="3FFA5090" w14:textId="77777777" w:rsidR="006D6611" w:rsidRPr="006D6611" w:rsidRDefault="006D6611" w:rsidP="006D6611">
      <w:pPr>
        <w:pStyle w:val="ListParagraph"/>
        <w:numPr>
          <w:ilvl w:val="1"/>
          <w:numId w:val="1"/>
        </w:numPr>
        <w:rPr>
          <w:b/>
          <w:u w:val="single"/>
        </w:rPr>
      </w:pPr>
      <w:r w:rsidRPr="006D6611">
        <w:rPr>
          <w:b/>
          <w:u w:val="single"/>
        </w:rPr>
        <w:lastRenderedPageBreak/>
        <w:t>Travel Expenditures</w:t>
      </w:r>
    </w:p>
    <w:p w14:paraId="00F176F6" w14:textId="77777777" w:rsidR="00E70E2A" w:rsidRPr="00E70E2A" w:rsidRDefault="00E70E2A" w:rsidP="00E70E2A">
      <w:pPr>
        <w:spacing w:after="0" w:line="240" w:lineRule="auto"/>
        <w:rPr>
          <w:rFonts w:ascii="Times New Roman" w:eastAsia="Times New Roman" w:hAnsi="Times New Roman" w:cs="Times New Roman"/>
          <w:sz w:val="24"/>
          <w:szCs w:val="24"/>
        </w:rPr>
      </w:pPr>
      <w:r w:rsidRPr="00E70E2A">
        <w:rPr>
          <w:rFonts w:ascii="Times New Roman" w:eastAsia="Times New Roman" w:hAnsi="Times New Roman" w:cs="Times New Roman"/>
          <w:sz w:val="24"/>
          <w:szCs w:val="24"/>
        </w:rPr>
        <w:tab/>
      </w:r>
    </w:p>
    <w:p w14:paraId="4A6D7C41" w14:textId="77777777" w:rsidR="00E765A7" w:rsidRPr="00E07098" w:rsidRDefault="00E765A7" w:rsidP="00E765A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OBSERVATIONS</w:t>
      </w:r>
    </w:p>
    <w:p w14:paraId="6544AEFE" w14:textId="14B9A9C8" w:rsidR="00F50C4B" w:rsidRDefault="00F50C4B" w:rsidP="00F50C4B">
      <w:pPr>
        <w:spacing w:after="200"/>
        <w:ind w:left="720"/>
        <w:contextualSpacing/>
        <w:rPr>
          <w:rFonts w:ascii="Times New Roman" w:eastAsia="Times New Roman" w:hAnsi="Times New Roman" w:cs="Times New Roman"/>
          <w:sz w:val="24"/>
          <w:szCs w:val="24"/>
        </w:rPr>
      </w:pPr>
      <w:r w:rsidRPr="00F50C4B">
        <w:rPr>
          <w:rFonts w:ascii="Times New Roman" w:eastAsia="Times New Roman" w:hAnsi="Times New Roman" w:cs="Times New Roman"/>
          <w:iCs/>
          <w:sz w:val="24"/>
          <w:szCs w:val="24"/>
        </w:rPr>
        <w:t xml:space="preserve">Based on the results of this audit, we determined that </w:t>
      </w:r>
      <w:r w:rsidR="003B21A3">
        <w:rPr>
          <w:rFonts w:ascii="Times New Roman" w:eastAsia="Times New Roman" w:hAnsi="Times New Roman" w:cs="Times New Roman"/>
          <w:iCs/>
          <w:sz w:val="24"/>
          <w:szCs w:val="24"/>
        </w:rPr>
        <w:t xml:space="preserve">travel-related </w:t>
      </w:r>
      <w:r w:rsidRPr="00F50C4B">
        <w:rPr>
          <w:rFonts w:ascii="Times New Roman" w:eastAsia="Times New Roman" w:hAnsi="Times New Roman" w:cs="Times New Roman"/>
          <w:iCs/>
          <w:sz w:val="24"/>
          <w:szCs w:val="24"/>
        </w:rPr>
        <w:t xml:space="preserve">transactions reviewed were generally in compliance with the </w:t>
      </w:r>
      <w:r w:rsidR="00011CA6">
        <w:rPr>
          <w:rFonts w:ascii="Times New Roman" w:eastAsia="Times New Roman" w:hAnsi="Times New Roman" w:cs="Times New Roman"/>
          <w:iCs/>
          <w:sz w:val="24"/>
          <w:szCs w:val="24"/>
        </w:rPr>
        <w:t xml:space="preserve">UC </w:t>
      </w:r>
      <w:r w:rsidR="00753277">
        <w:rPr>
          <w:rFonts w:ascii="Times New Roman" w:eastAsia="Times New Roman" w:hAnsi="Times New Roman" w:cs="Times New Roman"/>
          <w:iCs/>
          <w:sz w:val="24"/>
          <w:szCs w:val="24"/>
        </w:rPr>
        <w:t xml:space="preserve">Travel Policy </w:t>
      </w:r>
      <w:r w:rsidRPr="00F50C4B">
        <w:rPr>
          <w:rFonts w:ascii="Times New Roman" w:eastAsia="Times New Roman" w:hAnsi="Times New Roman" w:cs="Times New Roman"/>
          <w:iCs/>
          <w:sz w:val="24"/>
          <w:szCs w:val="24"/>
        </w:rPr>
        <w:t xml:space="preserve">G-28.  However, internal controls needed improvements in some areas.  Specifically, we reviewed a judgmental sample of </w:t>
      </w:r>
      <w:r>
        <w:rPr>
          <w:rFonts w:ascii="Times New Roman" w:eastAsia="Times New Roman" w:hAnsi="Times New Roman" w:cs="Times New Roman"/>
          <w:sz w:val="24"/>
          <w:szCs w:val="24"/>
        </w:rPr>
        <w:t>ten travel vouchers</w:t>
      </w:r>
      <w:r w:rsidRPr="00F50C4B">
        <w:rPr>
          <w:rFonts w:ascii="Times New Roman" w:eastAsia="Times New Roman" w:hAnsi="Times New Roman" w:cs="Times New Roman"/>
          <w:sz w:val="24"/>
          <w:szCs w:val="24"/>
        </w:rPr>
        <w:t xml:space="preserve"> totaling $</w:t>
      </w:r>
      <w:r w:rsidR="005934B4">
        <w:rPr>
          <w:rFonts w:ascii="Times New Roman" w:eastAsia="Times New Roman" w:hAnsi="Times New Roman" w:cs="Times New Roman"/>
          <w:sz w:val="24"/>
          <w:szCs w:val="24"/>
        </w:rPr>
        <w:t>9,709</w:t>
      </w:r>
      <w:r w:rsidRPr="00F50C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FY 2018-2019 </w:t>
      </w:r>
      <w:r w:rsidRPr="00F50C4B">
        <w:rPr>
          <w:rFonts w:ascii="Times New Roman" w:eastAsia="Times New Roman" w:hAnsi="Times New Roman" w:cs="Times New Roman"/>
          <w:sz w:val="24"/>
          <w:szCs w:val="24"/>
        </w:rPr>
        <w:t>and observed the following:</w:t>
      </w:r>
    </w:p>
    <w:p w14:paraId="3604D3F0" w14:textId="77777777" w:rsidR="00753277" w:rsidRPr="00F50C4B" w:rsidRDefault="00753277" w:rsidP="00F50C4B">
      <w:pPr>
        <w:spacing w:after="200"/>
        <w:ind w:left="720"/>
        <w:contextualSpacing/>
        <w:rPr>
          <w:rFonts w:ascii="Times New Roman" w:eastAsia="Times New Roman" w:hAnsi="Times New Roman" w:cs="Times New Roman"/>
          <w:iCs/>
          <w:sz w:val="24"/>
          <w:szCs w:val="24"/>
        </w:rPr>
      </w:pPr>
    </w:p>
    <w:p w14:paraId="16FA225D" w14:textId="77777777" w:rsidR="00F50C4B" w:rsidRPr="00F50C4B" w:rsidRDefault="005934B4" w:rsidP="00F50C4B">
      <w:pPr>
        <w:numPr>
          <w:ilvl w:val="0"/>
          <w:numId w:val="10"/>
        </w:numPr>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Three</w:t>
      </w:r>
      <w:r w:rsidR="00F50C4B" w:rsidRPr="00F50C4B">
        <w:rPr>
          <w:rFonts w:ascii="Times New Roman" w:eastAsia="Times New Roman" w:hAnsi="Times New Roman" w:cs="Times New Roman"/>
          <w:sz w:val="24"/>
          <w:szCs w:val="24"/>
        </w:rPr>
        <w:t xml:space="preserve"> (Trip</w:t>
      </w:r>
      <w:r>
        <w:rPr>
          <w:rFonts w:ascii="Times New Roman" w:eastAsia="Times New Roman" w:hAnsi="Times New Roman" w:cs="Times New Roman"/>
          <w:sz w:val="24"/>
          <w:szCs w:val="24"/>
        </w:rPr>
        <w:t xml:space="preserve"> ID #s: T235653, T235902 and T237222) of ten</w:t>
      </w:r>
      <w:r w:rsidR="00F50C4B" w:rsidRPr="00F50C4B">
        <w:rPr>
          <w:rFonts w:ascii="Times New Roman" w:eastAsia="Times New Roman" w:hAnsi="Times New Roman" w:cs="Times New Roman"/>
          <w:sz w:val="24"/>
          <w:szCs w:val="24"/>
        </w:rPr>
        <w:t xml:space="preserve"> travel vouchers were not processed timely (within 45 days in accordance with the policy G-28).  </w:t>
      </w:r>
    </w:p>
    <w:p w14:paraId="15050655" w14:textId="77777777" w:rsidR="00F50C4B" w:rsidRPr="00F50C4B" w:rsidRDefault="00F50C4B" w:rsidP="00F50C4B">
      <w:pPr>
        <w:spacing w:after="200" w:line="240" w:lineRule="auto"/>
        <w:ind w:left="2160"/>
        <w:contextualSpacing/>
        <w:rPr>
          <w:rFonts w:ascii="Times New Roman" w:eastAsia="Times New Roman" w:hAnsi="Times New Roman" w:cs="Times New Roman"/>
          <w:sz w:val="24"/>
          <w:szCs w:val="24"/>
        </w:rPr>
      </w:pPr>
    </w:p>
    <w:p w14:paraId="7CD0955C" w14:textId="4CDFC51E" w:rsidR="00F50C4B" w:rsidRPr="00F50C4B" w:rsidRDefault="005934B4" w:rsidP="00F50C4B">
      <w:pPr>
        <w:numPr>
          <w:ilvl w:val="0"/>
          <w:numId w:val="10"/>
        </w:numPr>
        <w:spacing w:after="200" w:line="240" w:lineRule="auto"/>
        <w:contextualSpacing/>
        <w:rPr>
          <w:rFonts w:ascii="Times New Roman" w:eastAsia="Times New Roman" w:hAnsi="Times New Roman" w:cs="Times New Roman"/>
          <w:iCs/>
          <w:sz w:val="24"/>
          <w:szCs w:val="24"/>
        </w:rPr>
      </w:pPr>
      <w:r>
        <w:rPr>
          <w:rFonts w:ascii="Times New Roman" w:eastAsia="Times New Roman" w:hAnsi="Times New Roman" w:cs="Times New Roman"/>
          <w:sz w:val="24"/>
          <w:szCs w:val="24"/>
        </w:rPr>
        <w:t>Lack of supporting documentation (</w:t>
      </w:r>
      <w:r w:rsidR="003B21A3">
        <w:rPr>
          <w:rFonts w:ascii="Times New Roman" w:eastAsia="Times New Roman" w:hAnsi="Times New Roman" w:cs="Times New Roman"/>
          <w:sz w:val="24"/>
          <w:szCs w:val="24"/>
        </w:rPr>
        <w:t>i.e.</w:t>
      </w:r>
      <w:r w:rsidR="00BA0AB5">
        <w:rPr>
          <w:rFonts w:ascii="Times New Roman" w:eastAsia="Times New Roman" w:hAnsi="Times New Roman" w:cs="Times New Roman"/>
          <w:sz w:val="24"/>
          <w:szCs w:val="24"/>
        </w:rPr>
        <w:t xml:space="preserve"> meeting agenda) for three</w:t>
      </w:r>
      <w:r>
        <w:rPr>
          <w:rFonts w:ascii="Times New Roman" w:eastAsia="Times New Roman" w:hAnsi="Times New Roman" w:cs="Times New Roman"/>
          <w:sz w:val="24"/>
          <w:szCs w:val="24"/>
        </w:rPr>
        <w:t xml:space="preserve"> (Trip ID#s: T2356</w:t>
      </w:r>
      <w:r w:rsidR="00140CA9">
        <w:rPr>
          <w:rFonts w:ascii="Times New Roman" w:eastAsia="Times New Roman" w:hAnsi="Times New Roman" w:cs="Times New Roman"/>
          <w:sz w:val="24"/>
          <w:szCs w:val="24"/>
        </w:rPr>
        <w:t>53, T235290 and T235902</w:t>
      </w:r>
      <w:r>
        <w:rPr>
          <w:rFonts w:ascii="Times New Roman" w:eastAsia="Times New Roman" w:hAnsi="Times New Roman" w:cs="Times New Roman"/>
          <w:sz w:val="24"/>
          <w:szCs w:val="24"/>
        </w:rPr>
        <w:t>) of ten travel vouchers</w:t>
      </w:r>
      <w:r w:rsidR="003B21A3">
        <w:rPr>
          <w:rFonts w:ascii="Times New Roman" w:eastAsia="Times New Roman" w:hAnsi="Times New Roman" w:cs="Times New Roman"/>
          <w:sz w:val="24"/>
          <w:szCs w:val="24"/>
        </w:rPr>
        <w:t xml:space="preserve"> were noted</w:t>
      </w:r>
      <w:r>
        <w:rPr>
          <w:rFonts w:ascii="Times New Roman" w:eastAsia="Times New Roman" w:hAnsi="Times New Roman" w:cs="Times New Roman"/>
          <w:sz w:val="24"/>
          <w:szCs w:val="24"/>
        </w:rPr>
        <w:t xml:space="preserve">.  </w:t>
      </w:r>
      <w:r w:rsidR="00F50C4B" w:rsidRPr="00F50C4B">
        <w:rPr>
          <w:rFonts w:ascii="Times New Roman" w:eastAsia="Times New Roman" w:hAnsi="Times New Roman" w:cs="Times New Roman"/>
          <w:sz w:val="24"/>
          <w:szCs w:val="24"/>
        </w:rPr>
        <w:t xml:space="preserve"> </w:t>
      </w:r>
    </w:p>
    <w:p w14:paraId="68FEEA3F" w14:textId="77777777" w:rsidR="00E70E2A" w:rsidRPr="00E70E2A" w:rsidRDefault="00E70E2A" w:rsidP="00E70E2A">
      <w:pPr>
        <w:spacing w:after="0" w:line="240" w:lineRule="auto"/>
        <w:rPr>
          <w:rFonts w:ascii="Times New Roman" w:eastAsia="Times New Roman" w:hAnsi="Times New Roman" w:cs="Times New Roman"/>
          <w:sz w:val="24"/>
          <w:szCs w:val="24"/>
        </w:rPr>
      </w:pPr>
    </w:p>
    <w:p w14:paraId="166D6E99" w14:textId="77777777" w:rsidR="00565420" w:rsidRDefault="00565420" w:rsidP="00565420">
      <w:pPr>
        <w:ind w:firstLine="720"/>
        <w:rPr>
          <w:rFonts w:ascii="Times New Roman" w:eastAsia="Times New Roman" w:hAnsi="Times New Roman" w:cs="Times New Roman"/>
          <w:b/>
          <w:sz w:val="24"/>
          <w:szCs w:val="24"/>
          <w:u w:val="single"/>
        </w:rPr>
      </w:pPr>
      <w:r w:rsidRPr="00E07098">
        <w:rPr>
          <w:rFonts w:ascii="Times New Roman" w:eastAsia="Times New Roman" w:hAnsi="Times New Roman" w:cs="Times New Roman"/>
          <w:b/>
          <w:sz w:val="24"/>
          <w:szCs w:val="24"/>
          <w:u w:val="single"/>
        </w:rPr>
        <w:t>Management Action Plans</w:t>
      </w:r>
    </w:p>
    <w:p w14:paraId="7F3892C9" w14:textId="2D0E0B73" w:rsidR="00565420" w:rsidRPr="00F652A8" w:rsidRDefault="00DF3A64" w:rsidP="00F652A8">
      <w:pPr>
        <w:ind w:left="720"/>
        <w:rPr>
          <w:rFonts w:ascii="Times New Roman" w:eastAsia="Times New Roman" w:hAnsi="Times New Roman" w:cs="Times New Roman"/>
          <w:sz w:val="24"/>
          <w:szCs w:val="24"/>
        </w:rPr>
      </w:pPr>
      <w:r w:rsidRPr="00F652A8">
        <w:rPr>
          <w:rFonts w:ascii="Times New Roman" w:eastAsia="Times New Roman" w:hAnsi="Times New Roman" w:cs="Times New Roman"/>
          <w:sz w:val="24"/>
          <w:szCs w:val="24"/>
        </w:rPr>
        <w:t>R</w:t>
      </w:r>
      <w:r w:rsidR="003B21A3">
        <w:rPr>
          <w:rFonts w:ascii="Times New Roman" w:eastAsia="Times New Roman" w:hAnsi="Times New Roman" w:cs="Times New Roman"/>
          <w:sz w:val="24"/>
          <w:szCs w:val="24"/>
        </w:rPr>
        <w:t>ED</w:t>
      </w:r>
      <w:r w:rsidRPr="00F652A8">
        <w:rPr>
          <w:rFonts w:ascii="Times New Roman" w:eastAsia="Times New Roman" w:hAnsi="Times New Roman" w:cs="Times New Roman"/>
          <w:sz w:val="24"/>
          <w:szCs w:val="24"/>
        </w:rPr>
        <w:t xml:space="preserve"> has instituted a department travel reimbursement form which clearly notes the timeline for </w:t>
      </w:r>
      <w:r w:rsidR="00F652A8" w:rsidRPr="00F652A8">
        <w:rPr>
          <w:rFonts w:ascii="Times New Roman" w:eastAsia="Times New Roman" w:hAnsi="Times New Roman" w:cs="Times New Roman"/>
          <w:sz w:val="24"/>
          <w:szCs w:val="24"/>
        </w:rPr>
        <w:t>travelers to submit receipts.</w:t>
      </w:r>
      <w:r w:rsidR="001642BB">
        <w:rPr>
          <w:rFonts w:ascii="Times New Roman" w:eastAsia="Times New Roman" w:hAnsi="Times New Roman" w:cs="Times New Roman"/>
          <w:sz w:val="24"/>
          <w:szCs w:val="24"/>
        </w:rPr>
        <w:t xml:space="preserve"> </w:t>
      </w:r>
      <w:r w:rsidR="00F652A8" w:rsidRPr="00F652A8">
        <w:rPr>
          <w:rFonts w:ascii="Times New Roman" w:eastAsia="Times New Roman" w:hAnsi="Times New Roman" w:cs="Times New Roman"/>
          <w:sz w:val="24"/>
          <w:szCs w:val="24"/>
        </w:rPr>
        <w:t xml:space="preserve"> R</w:t>
      </w:r>
      <w:r w:rsidR="003B21A3">
        <w:rPr>
          <w:rFonts w:ascii="Times New Roman" w:eastAsia="Times New Roman" w:hAnsi="Times New Roman" w:cs="Times New Roman"/>
          <w:sz w:val="24"/>
          <w:szCs w:val="24"/>
        </w:rPr>
        <w:t>ED</w:t>
      </w:r>
      <w:r w:rsidRPr="00F652A8">
        <w:rPr>
          <w:rFonts w:ascii="Times New Roman" w:eastAsia="Times New Roman" w:hAnsi="Times New Roman" w:cs="Times New Roman"/>
          <w:sz w:val="24"/>
          <w:szCs w:val="24"/>
        </w:rPr>
        <w:t xml:space="preserve"> encourage</w:t>
      </w:r>
      <w:r w:rsidR="00F652A8" w:rsidRPr="00F652A8">
        <w:rPr>
          <w:rFonts w:ascii="Times New Roman" w:eastAsia="Times New Roman" w:hAnsi="Times New Roman" w:cs="Times New Roman"/>
          <w:sz w:val="24"/>
          <w:szCs w:val="24"/>
        </w:rPr>
        <w:t>s</w:t>
      </w:r>
      <w:r w:rsidRPr="00F652A8">
        <w:rPr>
          <w:rFonts w:ascii="Times New Roman" w:eastAsia="Times New Roman" w:hAnsi="Times New Roman" w:cs="Times New Roman"/>
          <w:sz w:val="24"/>
          <w:szCs w:val="24"/>
        </w:rPr>
        <w:t xml:space="preserve"> all travelers to frequently review tra</w:t>
      </w:r>
      <w:r w:rsidR="00F652A8" w:rsidRPr="00F652A8">
        <w:rPr>
          <w:rFonts w:ascii="Times New Roman" w:eastAsia="Times New Roman" w:hAnsi="Times New Roman" w:cs="Times New Roman"/>
          <w:sz w:val="24"/>
          <w:szCs w:val="24"/>
        </w:rPr>
        <w:t xml:space="preserve">vel policies and procedures and </w:t>
      </w:r>
      <w:r w:rsidRPr="00F652A8">
        <w:rPr>
          <w:rFonts w:ascii="Times New Roman" w:eastAsia="Times New Roman" w:hAnsi="Times New Roman" w:cs="Times New Roman"/>
          <w:sz w:val="24"/>
          <w:szCs w:val="24"/>
        </w:rPr>
        <w:t>frequently send updates and communication on any revisions or updates to campus and departmen</w:t>
      </w:r>
      <w:r w:rsidR="00F652A8" w:rsidRPr="00F652A8">
        <w:rPr>
          <w:rFonts w:ascii="Times New Roman" w:eastAsia="Times New Roman" w:hAnsi="Times New Roman" w:cs="Times New Roman"/>
          <w:sz w:val="24"/>
          <w:szCs w:val="24"/>
        </w:rPr>
        <w:t>tal policies and procedures.</w:t>
      </w:r>
      <w:r w:rsidR="001642BB">
        <w:rPr>
          <w:rFonts w:ascii="Times New Roman" w:eastAsia="Times New Roman" w:hAnsi="Times New Roman" w:cs="Times New Roman"/>
          <w:sz w:val="24"/>
          <w:szCs w:val="24"/>
        </w:rPr>
        <w:t xml:space="preserve"> </w:t>
      </w:r>
      <w:r w:rsidR="00F652A8" w:rsidRPr="00F652A8">
        <w:rPr>
          <w:rFonts w:ascii="Times New Roman" w:eastAsia="Times New Roman" w:hAnsi="Times New Roman" w:cs="Times New Roman"/>
          <w:sz w:val="24"/>
          <w:szCs w:val="24"/>
        </w:rPr>
        <w:t xml:space="preserve"> R</w:t>
      </w:r>
      <w:r w:rsidR="003B21A3">
        <w:rPr>
          <w:rFonts w:ascii="Times New Roman" w:eastAsia="Times New Roman" w:hAnsi="Times New Roman" w:cs="Times New Roman"/>
          <w:sz w:val="24"/>
          <w:szCs w:val="24"/>
        </w:rPr>
        <w:t>ED</w:t>
      </w:r>
      <w:r w:rsidR="00F652A8" w:rsidRPr="00F652A8">
        <w:rPr>
          <w:rFonts w:ascii="Times New Roman" w:eastAsia="Times New Roman" w:hAnsi="Times New Roman" w:cs="Times New Roman"/>
          <w:sz w:val="24"/>
          <w:szCs w:val="24"/>
        </w:rPr>
        <w:t xml:space="preserve"> </w:t>
      </w:r>
      <w:r w:rsidRPr="00F652A8">
        <w:rPr>
          <w:rFonts w:ascii="Times New Roman" w:eastAsia="Times New Roman" w:hAnsi="Times New Roman" w:cs="Times New Roman"/>
          <w:sz w:val="24"/>
          <w:szCs w:val="24"/>
        </w:rPr>
        <w:t xml:space="preserve">also encourage travelers to initiate the travel reimbursement prior to actual travel. </w:t>
      </w:r>
    </w:p>
    <w:p w14:paraId="3864137E" w14:textId="77777777" w:rsidR="00565420" w:rsidRPr="00E07098" w:rsidRDefault="00565420" w:rsidP="00565420">
      <w:pPr>
        <w:ind w:left="720"/>
        <w:rPr>
          <w:rFonts w:ascii="Times New Roman" w:eastAsia="Times New Roman" w:hAnsi="Times New Roman" w:cs="Times New Roman"/>
          <w:b/>
          <w:sz w:val="24"/>
          <w:szCs w:val="24"/>
          <w:u w:val="single"/>
        </w:rPr>
      </w:pPr>
      <w:r w:rsidRPr="00E07098">
        <w:rPr>
          <w:rFonts w:ascii="Times New Roman" w:eastAsia="Times New Roman" w:hAnsi="Times New Roman" w:cs="Times New Roman"/>
          <w:b/>
          <w:sz w:val="24"/>
          <w:szCs w:val="24"/>
          <w:u w:val="single"/>
        </w:rPr>
        <w:t>Expected Implementation Date</w:t>
      </w:r>
    </w:p>
    <w:p w14:paraId="724CA6F5" w14:textId="77777777" w:rsidR="00565420" w:rsidRPr="00453719" w:rsidRDefault="00565420" w:rsidP="00453719">
      <w:pPr>
        <w:ind w:left="720"/>
        <w:rPr>
          <w:rFonts w:ascii="Times New Roman" w:eastAsia="Times New Roman" w:hAnsi="Times New Roman" w:cs="Times New Roman"/>
          <w:sz w:val="24"/>
          <w:szCs w:val="24"/>
        </w:rPr>
      </w:pPr>
      <w:r w:rsidRPr="004A621F">
        <w:rPr>
          <w:rFonts w:ascii="Times New Roman" w:eastAsia="Times New Roman" w:hAnsi="Times New Roman" w:cs="Times New Roman"/>
          <w:sz w:val="24"/>
          <w:szCs w:val="24"/>
        </w:rPr>
        <w:t xml:space="preserve">The Management Action Plan stated above has been implemented and adequately addresses our audit observation, therefore this audit observation is now closed. </w:t>
      </w:r>
    </w:p>
    <w:sectPr w:rsidR="00565420" w:rsidRPr="00453719" w:rsidSect="00FB301F">
      <w:headerReference w:type="even" r:id="rId12"/>
      <w:headerReference w:type="default" r:id="rId13"/>
      <w:headerReference w:type="first" r:id="rId14"/>
      <w:pgSz w:w="12240" w:h="15840"/>
      <w:pgMar w:top="1440" w:right="1440" w:bottom="1440" w:left="1440" w:header="720" w:footer="720" w:gutter="0"/>
      <w:pgNumType w:start="3"/>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51088" w16cex:dateUtc="2020-08-05T18: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9538D" w14:textId="77777777" w:rsidR="0071660E" w:rsidRDefault="0071660E">
      <w:pPr>
        <w:spacing w:after="0" w:line="240" w:lineRule="auto"/>
      </w:pPr>
      <w:r>
        <w:separator/>
      </w:r>
    </w:p>
  </w:endnote>
  <w:endnote w:type="continuationSeparator" w:id="0">
    <w:p w14:paraId="1E2A7ECF" w14:textId="77777777" w:rsidR="0071660E" w:rsidRDefault="00716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66FBA" w14:textId="77777777" w:rsidR="0071660E" w:rsidRDefault="0071660E">
      <w:pPr>
        <w:spacing w:after="0" w:line="240" w:lineRule="auto"/>
      </w:pPr>
      <w:r>
        <w:separator/>
      </w:r>
    </w:p>
  </w:footnote>
  <w:footnote w:type="continuationSeparator" w:id="0">
    <w:p w14:paraId="60F41FC9" w14:textId="77777777" w:rsidR="0071660E" w:rsidRDefault="00716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35212" w14:textId="77777777" w:rsidR="00155C86" w:rsidRDefault="00E70E2A">
    <w:pPr>
      <w:pStyle w:val="Header"/>
    </w:pPr>
    <w:r>
      <w:rPr>
        <w:noProof/>
      </w:rPr>
      <mc:AlternateContent>
        <mc:Choice Requires="wps">
          <w:drawing>
            <wp:anchor distT="0" distB="0" distL="114300" distR="114300" simplePos="0" relativeHeight="251658240" behindDoc="1" locked="0" layoutInCell="0" allowOverlap="1" wp14:anchorId="6FDF5DF1" wp14:editId="6723D54B">
              <wp:simplePos x="0" y="0"/>
              <wp:positionH relativeFrom="margin">
                <wp:align>center</wp:align>
              </wp:positionH>
              <wp:positionV relativeFrom="margin">
                <wp:align>center</wp:align>
              </wp:positionV>
              <wp:extent cx="5525135" cy="2209800"/>
              <wp:effectExtent l="0" t="1409700" r="0" b="127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5135" cy="2209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6B1B38" w14:textId="77777777" w:rsidR="00E70E2A" w:rsidRDefault="00E70E2A" w:rsidP="00E70E2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DF5DF1" id="_x0000_t202" coordsize="21600,21600" o:spt="202" path="m,l,21600r21600,l21600,xe">
              <v:stroke joinstyle="miter"/>
              <v:path gradientshapeok="t" o:connecttype="rect"/>
            </v:shapetype>
            <v:shape id="Text Box 3" o:spid="_x0000_s1026" type="#_x0000_t202" style="position:absolute;margin-left:0;margin-top:0;width:435.05pt;height:17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" o:allowincell="f" filled="f" stroked="f">
              <v:stroke joinstyle="round"/>
              <o:lock v:ext="edit" shapetype="t"/>
              <v:textbox style="mso-fit-shape-to-text:t">
                <w:txbxContent>
                  <w:p w14:paraId="376B1B38" w14:textId="77777777" w:rsidR="00E70E2A" w:rsidRDefault="00E70E2A" w:rsidP="00E70E2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41C96" w14:textId="77777777" w:rsidR="00155C86" w:rsidRDefault="00A72A4B" w:rsidP="00321FB4">
    <w:pPr>
      <w:pStyle w:val="Header"/>
      <w:tabs>
        <w:tab w:val="left" w:pos="1170"/>
        <w:tab w:val="left" w:pos="5820"/>
      </w:tabs>
    </w:pPr>
  </w:p>
  <w:p w14:paraId="39D9922A" w14:textId="77777777" w:rsidR="00155C86" w:rsidRDefault="00A72A4B" w:rsidP="00672148">
    <w:pPr>
      <w:pStyle w:val="Header"/>
      <w:tabs>
        <w:tab w:val="left" w:pos="1170"/>
        <w:tab w:val="left" w:pos="5820"/>
      </w:tabs>
    </w:pPr>
  </w:p>
  <w:p w14:paraId="6AC92FC5" w14:textId="77777777" w:rsidR="00155C86" w:rsidRDefault="00A72A4B" w:rsidP="00672148">
    <w:pPr>
      <w:pStyle w:val="Header"/>
      <w:tabs>
        <w:tab w:val="left" w:pos="1170"/>
        <w:tab w:val="left" w:pos="5820"/>
      </w:tabs>
    </w:pPr>
  </w:p>
  <w:p w14:paraId="433A8297" w14:textId="77777777" w:rsidR="00155C86" w:rsidRDefault="00A72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360C9" w14:textId="77777777" w:rsidR="00155C86" w:rsidRDefault="00E70E2A">
    <w:pPr>
      <w:pStyle w:val="Header"/>
    </w:pPr>
    <w:r>
      <w:rPr>
        <w:noProof/>
      </w:rPr>
      <mc:AlternateContent>
        <mc:Choice Requires="wps">
          <w:drawing>
            <wp:anchor distT="0" distB="0" distL="114300" distR="114300" simplePos="0" relativeHeight="251659264" behindDoc="1" locked="0" layoutInCell="0" allowOverlap="1" wp14:anchorId="64BA8A11" wp14:editId="634F96A0">
              <wp:simplePos x="0" y="0"/>
              <wp:positionH relativeFrom="margin">
                <wp:align>center</wp:align>
              </wp:positionH>
              <wp:positionV relativeFrom="margin">
                <wp:align>center</wp:align>
              </wp:positionV>
              <wp:extent cx="5525135" cy="2209800"/>
              <wp:effectExtent l="0" t="1409700" r="0" b="127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5135" cy="2209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7CC777" w14:textId="77777777" w:rsidR="00E70E2A" w:rsidRDefault="00E70E2A" w:rsidP="00E70E2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BA8A11" id="_x0000_t202" coordsize="21600,21600" o:spt="202" path="m,l,21600r21600,l21600,xe">
              <v:stroke joinstyle="miter"/>
              <v:path gradientshapeok="t" o:connecttype="rect"/>
            </v:shapetype>
            <v:shape id="Text Box 2" o:spid="_x0000_s1027" type="#_x0000_t202" style="position:absolute;margin-left:0;margin-top:0;width:435.05pt;height:17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" o:allowincell="f" filled="f" stroked="f">
              <v:stroke joinstyle="round"/>
              <o:lock v:ext="edit" shapetype="t"/>
              <v:textbox style="mso-fit-shape-to-text:t">
                <w:txbxContent>
                  <w:p w14:paraId="527CC777" w14:textId="77777777" w:rsidR="00E70E2A" w:rsidRDefault="00E70E2A" w:rsidP="00E70E2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59582" w14:textId="027377AA" w:rsidR="00155C86" w:rsidRDefault="007442C0" w:rsidP="00FE4F3F">
    <w:pPr>
      <w:pStyle w:val="Header"/>
    </w:pPr>
    <w:r>
      <w:t>R2020-11</w:t>
    </w:r>
    <w:r w:rsidR="00DB5965">
      <w:tab/>
    </w:r>
    <w:r w:rsidR="00DB5965">
      <w:tab/>
    </w:r>
    <w:r w:rsidR="005A6E12">
      <w:t xml:space="preserve">August </w:t>
    </w:r>
    <w:r w:rsidR="003611F3">
      <w:t>28</w:t>
    </w:r>
    <w:r>
      <w:t>, 2020</w:t>
    </w:r>
    <w:r w:rsidR="00DB5965">
      <w:t xml:space="preserve"> -Page </w:t>
    </w:r>
    <w:r w:rsidR="00DB5965">
      <w:fldChar w:fldCharType="begin"/>
    </w:r>
    <w:r w:rsidR="00DB5965">
      <w:instrText xml:space="preserve"> PAGE   \* MERGEFORMAT </w:instrText>
    </w:r>
    <w:r w:rsidR="00DB5965">
      <w:fldChar w:fldCharType="separate"/>
    </w:r>
    <w:r w:rsidR="00011CA6">
      <w:rPr>
        <w:noProof/>
      </w:rPr>
      <w:t>6</w:t>
    </w:r>
    <w:r w:rsidR="00DB596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D18AC" w14:textId="77777777" w:rsidR="00155C86" w:rsidRDefault="00E70E2A">
    <w:pPr>
      <w:pStyle w:val="Header"/>
    </w:pPr>
    <w:r>
      <w:rPr>
        <w:noProof/>
      </w:rPr>
      <mc:AlternateContent>
        <mc:Choice Requires="wps">
          <w:drawing>
            <wp:anchor distT="0" distB="0" distL="114300" distR="114300" simplePos="0" relativeHeight="251660288" behindDoc="1" locked="0" layoutInCell="0" allowOverlap="1" wp14:anchorId="7F5259E7" wp14:editId="154FF4B2">
              <wp:simplePos x="0" y="0"/>
              <wp:positionH relativeFrom="margin">
                <wp:align>center</wp:align>
              </wp:positionH>
              <wp:positionV relativeFrom="margin">
                <wp:align>center</wp:align>
              </wp:positionV>
              <wp:extent cx="5525135" cy="2209800"/>
              <wp:effectExtent l="0" t="1409700" r="0" b="127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5135" cy="2209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6049BD" w14:textId="77777777" w:rsidR="00E70E2A" w:rsidRDefault="00E70E2A" w:rsidP="00E70E2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5259E7" id="_x0000_t202" coordsize="21600,21600" o:spt="202" path="m,l,21600r21600,l21600,xe">
              <v:stroke joinstyle="miter"/>
              <v:path gradientshapeok="t" o:connecttype="rect"/>
            </v:shapetype>
            <v:shape id="Text Box 1" o:spid="_x0000_s1028" type="#_x0000_t202" style="position:absolute;margin-left:0;margin-top:0;width:435.05pt;height:17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" o:allowincell="f" filled="f" stroked="f">
              <v:stroke joinstyle="round"/>
              <o:lock v:ext="edit" shapetype="t"/>
              <v:textbox style="mso-fit-shape-to-text:t">
                <w:txbxContent>
                  <w:p w14:paraId="5D6049BD" w14:textId="77777777" w:rsidR="00E70E2A" w:rsidRDefault="00E70E2A" w:rsidP="00E70E2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3B7"/>
    <w:multiLevelType w:val="hybridMultilevel"/>
    <w:tmpl w:val="CD605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843ABC"/>
    <w:multiLevelType w:val="hybridMultilevel"/>
    <w:tmpl w:val="25BA933E"/>
    <w:lvl w:ilvl="0" w:tplc="337434C4">
      <w:start w:val="1"/>
      <w:numFmt w:val="decimal"/>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C666142"/>
    <w:multiLevelType w:val="multilevel"/>
    <w:tmpl w:val="F198E8CA"/>
    <w:lvl w:ilvl="0">
      <w:start w:val="1"/>
      <w:numFmt w:val="bullet"/>
      <w:lvlText w:val=""/>
      <w:lvlJc w:val="left"/>
      <w:pPr>
        <w:tabs>
          <w:tab w:val="num" w:pos="1890"/>
        </w:tabs>
        <w:ind w:left="1890" w:hanging="360"/>
      </w:pPr>
      <w:rPr>
        <w:rFonts w:ascii="Symbol" w:hAnsi="Symbol" w:hint="default"/>
        <w:sz w:val="20"/>
      </w:rPr>
    </w:lvl>
    <w:lvl w:ilvl="1" w:tentative="1">
      <w:start w:val="1"/>
      <w:numFmt w:val="bullet"/>
      <w:lvlText w:val="o"/>
      <w:lvlJc w:val="left"/>
      <w:pPr>
        <w:tabs>
          <w:tab w:val="num" w:pos="4140"/>
        </w:tabs>
        <w:ind w:left="4140" w:hanging="360"/>
      </w:pPr>
      <w:rPr>
        <w:rFonts w:ascii="Courier New" w:hAnsi="Courier New" w:hint="default"/>
        <w:sz w:val="20"/>
      </w:rPr>
    </w:lvl>
    <w:lvl w:ilvl="2" w:tentative="1">
      <w:start w:val="1"/>
      <w:numFmt w:val="bullet"/>
      <w:lvlText w:val=""/>
      <w:lvlJc w:val="left"/>
      <w:pPr>
        <w:tabs>
          <w:tab w:val="num" w:pos="4860"/>
        </w:tabs>
        <w:ind w:left="4860" w:hanging="360"/>
      </w:pPr>
      <w:rPr>
        <w:rFonts w:ascii="Wingdings" w:hAnsi="Wingdings" w:hint="default"/>
        <w:sz w:val="20"/>
      </w:rPr>
    </w:lvl>
    <w:lvl w:ilvl="3" w:tentative="1">
      <w:start w:val="1"/>
      <w:numFmt w:val="bullet"/>
      <w:lvlText w:val=""/>
      <w:lvlJc w:val="left"/>
      <w:pPr>
        <w:tabs>
          <w:tab w:val="num" w:pos="5580"/>
        </w:tabs>
        <w:ind w:left="5580" w:hanging="360"/>
      </w:pPr>
      <w:rPr>
        <w:rFonts w:ascii="Wingdings" w:hAnsi="Wingdings" w:hint="default"/>
        <w:sz w:val="20"/>
      </w:rPr>
    </w:lvl>
    <w:lvl w:ilvl="4" w:tentative="1">
      <w:start w:val="1"/>
      <w:numFmt w:val="bullet"/>
      <w:lvlText w:val=""/>
      <w:lvlJc w:val="left"/>
      <w:pPr>
        <w:tabs>
          <w:tab w:val="num" w:pos="6300"/>
        </w:tabs>
        <w:ind w:left="6300" w:hanging="360"/>
      </w:pPr>
      <w:rPr>
        <w:rFonts w:ascii="Wingdings" w:hAnsi="Wingdings" w:hint="default"/>
        <w:sz w:val="20"/>
      </w:rPr>
    </w:lvl>
    <w:lvl w:ilvl="5" w:tentative="1">
      <w:start w:val="1"/>
      <w:numFmt w:val="bullet"/>
      <w:lvlText w:val=""/>
      <w:lvlJc w:val="left"/>
      <w:pPr>
        <w:tabs>
          <w:tab w:val="num" w:pos="7020"/>
        </w:tabs>
        <w:ind w:left="7020" w:hanging="360"/>
      </w:pPr>
      <w:rPr>
        <w:rFonts w:ascii="Wingdings" w:hAnsi="Wingdings" w:hint="default"/>
        <w:sz w:val="20"/>
      </w:rPr>
    </w:lvl>
    <w:lvl w:ilvl="6" w:tentative="1">
      <w:start w:val="1"/>
      <w:numFmt w:val="bullet"/>
      <w:lvlText w:val=""/>
      <w:lvlJc w:val="left"/>
      <w:pPr>
        <w:tabs>
          <w:tab w:val="num" w:pos="7740"/>
        </w:tabs>
        <w:ind w:left="7740" w:hanging="360"/>
      </w:pPr>
      <w:rPr>
        <w:rFonts w:ascii="Wingdings" w:hAnsi="Wingdings" w:hint="default"/>
        <w:sz w:val="20"/>
      </w:rPr>
    </w:lvl>
    <w:lvl w:ilvl="7" w:tentative="1">
      <w:start w:val="1"/>
      <w:numFmt w:val="bullet"/>
      <w:lvlText w:val=""/>
      <w:lvlJc w:val="left"/>
      <w:pPr>
        <w:tabs>
          <w:tab w:val="num" w:pos="8460"/>
        </w:tabs>
        <w:ind w:left="8460" w:hanging="360"/>
      </w:pPr>
      <w:rPr>
        <w:rFonts w:ascii="Wingdings" w:hAnsi="Wingdings" w:hint="default"/>
        <w:sz w:val="20"/>
      </w:rPr>
    </w:lvl>
    <w:lvl w:ilvl="8" w:tentative="1">
      <w:start w:val="1"/>
      <w:numFmt w:val="bullet"/>
      <w:lvlText w:val=""/>
      <w:lvlJc w:val="left"/>
      <w:pPr>
        <w:tabs>
          <w:tab w:val="num" w:pos="9180"/>
        </w:tabs>
        <w:ind w:left="9180" w:hanging="360"/>
      </w:pPr>
      <w:rPr>
        <w:rFonts w:ascii="Wingdings" w:hAnsi="Wingdings" w:hint="default"/>
        <w:sz w:val="20"/>
      </w:rPr>
    </w:lvl>
  </w:abstractNum>
  <w:abstractNum w:abstractNumId="3" w15:restartNumberingAfterBreak="0">
    <w:nsid w:val="0CC771E8"/>
    <w:multiLevelType w:val="hybridMultilevel"/>
    <w:tmpl w:val="B7908A6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20B61CC"/>
    <w:multiLevelType w:val="hybridMultilevel"/>
    <w:tmpl w:val="281632E2"/>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5" w15:restartNumberingAfterBreak="0">
    <w:nsid w:val="12AE3E50"/>
    <w:multiLevelType w:val="hybridMultilevel"/>
    <w:tmpl w:val="66286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30444D"/>
    <w:multiLevelType w:val="hybridMultilevel"/>
    <w:tmpl w:val="759A0B1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7" w15:restartNumberingAfterBreak="0">
    <w:nsid w:val="27F64A8C"/>
    <w:multiLevelType w:val="hybridMultilevel"/>
    <w:tmpl w:val="CE0C567A"/>
    <w:lvl w:ilvl="0" w:tplc="FCB06DCE">
      <w:start w:val="1"/>
      <w:numFmt w:val="lowerLetter"/>
      <w:lvlText w:val="%1)"/>
      <w:lvlJc w:val="left"/>
      <w:pPr>
        <w:ind w:left="1440" w:hanging="360"/>
      </w:pPr>
      <w:rPr>
        <w:rFonts w:cs="Times New Roman" w:hint="default"/>
        <w:b/>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31217FD7"/>
    <w:multiLevelType w:val="hybridMultilevel"/>
    <w:tmpl w:val="4B08ED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14F5C1F"/>
    <w:multiLevelType w:val="hybridMultilevel"/>
    <w:tmpl w:val="998AC0FC"/>
    <w:lvl w:ilvl="0" w:tplc="B3123108">
      <w:start w:val="1"/>
      <w:numFmt w:val="upperRoman"/>
      <w:lvlText w:val="%1."/>
      <w:lvlJc w:val="left"/>
      <w:pPr>
        <w:tabs>
          <w:tab w:val="num" w:pos="720"/>
        </w:tabs>
        <w:ind w:left="720" w:hanging="720"/>
      </w:pPr>
      <w:rPr>
        <w:rFonts w:cs="Times New Roman" w:hint="default"/>
      </w:rPr>
    </w:lvl>
    <w:lvl w:ilvl="1" w:tplc="F7704466">
      <w:start w:val="1"/>
      <w:numFmt w:val="upperLetter"/>
      <w:lvlText w:val="%2."/>
      <w:lvlJc w:val="left"/>
      <w:pPr>
        <w:tabs>
          <w:tab w:val="num" w:pos="720"/>
        </w:tabs>
        <w:ind w:left="720" w:hanging="720"/>
      </w:pPr>
      <w:rPr>
        <w:rFonts w:cs="Times New Roman" w:hint="default"/>
        <w:b/>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30D2C91"/>
    <w:multiLevelType w:val="hybridMultilevel"/>
    <w:tmpl w:val="DD34AB8A"/>
    <w:lvl w:ilvl="0" w:tplc="04090011">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1" w15:restartNumberingAfterBreak="0">
    <w:nsid w:val="3691197A"/>
    <w:multiLevelType w:val="hybridMultilevel"/>
    <w:tmpl w:val="ECE82F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E205D74"/>
    <w:multiLevelType w:val="hybridMultilevel"/>
    <w:tmpl w:val="394C7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12"/>
  </w:num>
  <w:num w:numId="4">
    <w:abstractNumId w:val="10"/>
  </w:num>
  <w:num w:numId="5">
    <w:abstractNumId w:val="3"/>
  </w:num>
  <w:num w:numId="6">
    <w:abstractNumId w:val="7"/>
  </w:num>
  <w:num w:numId="7">
    <w:abstractNumId w:val="0"/>
  </w:num>
  <w:num w:numId="8">
    <w:abstractNumId w:val="1"/>
  </w:num>
  <w:num w:numId="9">
    <w:abstractNumId w:val="11"/>
  </w:num>
  <w:num w:numId="10">
    <w:abstractNumId w:val="8"/>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K2Jh9kIhLv6k6XDNC6vmsWm/oCymIOSnitieyToE/tlJp6VT4zxZXztiyNfACWPKbbyMMDa3or3CdMqitOazyQ==" w:salt="MUoAgIQBr1hzH9z83YIG9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E2A"/>
    <w:rsid w:val="00011CA6"/>
    <w:rsid w:val="00026DBE"/>
    <w:rsid w:val="00031C95"/>
    <w:rsid w:val="0003783B"/>
    <w:rsid w:val="000552AF"/>
    <w:rsid w:val="00080694"/>
    <w:rsid w:val="000A6214"/>
    <w:rsid w:val="000C4B93"/>
    <w:rsid w:val="000E3BCA"/>
    <w:rsid w:val="000F7AE2"/>
    <w:rsid w:val="00110B5A"/>
    <w:rsid w:val="00140CA9"/>
    <w:rsid w:val="00153D0A"/>
    <w:rsid w:val="001642BB"/>
    <w:rsid w:val="001D3FBC"/>
    <w:rsid w:val="00213608"/>
    <w:rsid w:val="0021448E"/>
    <w:rsid w:val="0024408E"/>
    <w:rsid w:val="00286FFF"/>
    <w:rsid w:val="002904E2"/>
    <w:rsid w:val="002B33CC"/>
    <w:rsid w:val="00324AD9"/>
    <w:rsid w:val="003611F3"/>
    <w:rsid w:val="003644E3"/>
    <w:rsid w:val="003B21A3"/>
    <w:rsid w:val="004018CE"/>
    <w:rsid w:val="00402397"/>
    <w:rsid w:val="00421D32"/>
    <w:rsid w:val="00425370"/>
    <w:rsid w:val="004265B8"/>
    <w:rsid w:val="0043595A"/>
    <w:rsid w:val="0044760F"/>
    <w:rsid w:val="00453719"/>
    <w:rsid w:val="00474F38"/>
    <w:rsid w:val="004821F3"/>
    <w:rsid w:val="004A54CD"/>
    <w:rsid w:val="004A621F"/>
    <w:rsid w:val="004F0565"/>
    <w:rsid w:val="004F2A08"/>
    <w:rsid w:val="00512422"/>
    <w:rsid w:val="00526D86"/>
    <w:rsid w:val="00537283"/>
    <w:rsid w:val="00541DCF"/>
    <w:rsid w:val="00565420"/>
    <w:rsid w:val="005934B4"/>
    <w:rsid w:val="005A6E12"/>
    <w:rsid w:val="005B0AF9"/>
    <w:rsid w:val="005C5CA3"/>
    <w:rsid w:val="005D64BB"/>
    <w:rsid w:val="006004E3"/>
    <w:rsid w:val="00622939"/>
    <w:rsid w:val="00636540"/>
    <w:rsid w:val="006553FE"/>
    <w:rsid w:val="00671DD8"/>
    <w:rsid w:val="006C5805"/>
    <w:rsid w:val="006C5E7A"/>
    <w:rsid w:val="006D6611"/>
    <w:rsid w:val="006E20DE"/>
    <w:rsid w:val="006F11E8"/>
    <w:rsid w:val="00707E3A"/>
    <w:rsid w:val="0071660E"/>
    <w:rsid w:val="007442C0"/>
    <w:rsid w:val="00745A61"/>
    <w:rsid w:val="00753277"/>
    <w:rsid w:val="00792370"/>
    <w:rsid w:val="007A1054"/>
    <w:rsid w:val="007E414B"/>
    <w:rsid w:val="007E497B"/>
    <w:rsid w:val="007E522C"/>
    <w:rsid w:val="008037DC"/>
    <w:rsid w:val="00844A90"/>
    <w:rsid w:val="00884BCC"/>
    <w:rsid w:val="00886D2A"/>
    <w:rsid w:val="00887330"/>
    <w:rsid w:val="0089017B"/>
    <w:rsid w:val="008B00CD"/>
    <w:rsid w:val="008B7ED7"/>
    <w:rsid w:val="008C147B"/>
    <w:rsid w:val="008E0DC0"/>
    <w:rsid w:val="009075A5"/>
    <w:rsid w:val="00914C35"/>
    <w:rsid w:val="009156D8"/>
    <w:rsid w:val="00916B69"/>
    <w:rsid w:val="00937F74"/>
    <w:rsid w:val="00974664"/>
    <w:rsid w:val="00A16469"/>
    <w:rsid w:val="00A275F7"/>
    <w:rsid w:val="00A308F6"/>
    <w:rsid w:val="00A37DC7"/>
    <w:rsid w:val="00A72A4B"/>
    <w:rsid w:val="00A82A1C"/>
    <w:rsid w:val="00A9050C"/>
    <w:rsid w:val="00A9449E"/>
    <w:rsid w:val="00A94C83"/>
    <w:rsid w:val="00AB5A9C"/>
    <w:rsid w:val="00B023D3"/>
    <w:rsid w:val="00B55160"/>
    <w:rsid w:val="00B62386"/>
    <w:rsid w:val="00B658D9"/>
    <w:rsid w:val="00BA0AB5"/>
    <w:rsid w:val="00BC0A72"/>
    <w:rsid w:val="00BC4A9C"/>
    <w:rsid w:val="00C17E03"/>
    <w:rsid w:val="00C2429F"/>
    <w:rsid w:val="00C92311"/>
    <w:rsid w:val="00CB0F5F"/>
    <w:rsid w:val="00CE31D4"/>
    <w:rsid w:val="00D10CE0"/>
    <w:rsid w:val="00D13E12"/>
    <w:rsid w:val="00D63C10"/>
    <w:rsid w:val="00D67854"/>
    <w:rsid w:val="00D75AA0"/>
    <w:rsid w:val="00DA45F0"/>
    <w:rsid w:val="00DB0685"/>
    <w:rsid w:val="00DB5965"/>
    <w:rsid w:val="00DE4D1B"/>
    <w:rsid w:val="00DF3A64"/>
    <w:rsid w:val="00E07098"/>
    <w:rsid w:val="00E221B7"/>
    <w:rsid w:val="00E4225A"/>
    <w:rsid w:val="00E44846"/>
    <w:rsid w:val="00E458C9"/>
    <w:rsid w:val="00E5323E"/>
    <w:rsid w:val="00E70E2A"/>
    <w:rsid w:val="00E765A7"/>
    <w:rsid w:val="00E9097F"/>
    <w:rsid w:val="00EB3FE7"/>
    <w:rsid w:val="00F0067A"/>
    <w:rsid w:val="00F1386F"/>
    <w:rsid w:val="00F30835"/>
    <w:rsid w:val="00F338CA"/>
    <w:rsid w:val="00F446C3"/>
    <w:rsid w:val="00F50C4B"/>
    <w:rsid w:val="00F652A8"/>
    <w:rsid w:val="00F81D0B"/>
    <w:rsid w:val="00F9072F"/>
    <w:rsid w:val="00FB61FB"/>
    <w:rsid w:val="00FC1100"/>
    <w:rsid w:val="00FD3C2D"/>
    <w:rsid w:val="00FE4915"/>
    <w:rsid w:val="00FF2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1F38CC"/>
  <w15:chartTrackingRefBased/>
  <w15:docId w15:val="{10F3864D-0B96-419E-8EF6-912394CA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70E2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70E2A"/>
    <w:rPr>
      <w:rFonts w:ascii="Times New Roman" w:eastAsia="Times New Roman" w:hAnsi="Times New Roman" w:cs="Times New Roman"/>
      <w:sz w:val="24"/>
      <w:szCs w:val="24"/>
    </w:rPr>
  </w:style>
  <w:style w:type="paragraph" w:styleId="ListParagraph">
    <w:name w:val="List Paragraph"/>
    <w:basedOn w:val="Normal"/>
    <w:uiPriority w:val="34"/>
    <w:qFormat/>
    <w:rsid w:val="00E70E2A"/>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70E2A"/>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sid w:val="004018CE"/>
    <w:rPr>
      <w:color w:val="0000FF"/>
      <w:u w:val="single"/>
    </w:rPr>
  </w:style>
  <w:style w:type="paragraph" w:styleId="Footer">
    <w:name w:val="footer"/>
    <w:basedOn w:val="Normal"/>
    <w:link w:val="FooterChar"/>
    <w:uiPriority w:val="99"/>
    <w:unhideWhenUsed/>
    <w:rsid w:val="00744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2C0"/>
  </w:style>
  <w:style w:type="paragraph" w:styleId="BalloonText">
    <w:name w:val="Balloon Text"/>
    <w:basedOn w:val="Normal"/>
    <w:link w:val="BalloonTextChar"/>
    <w:uiPriority w:val="99"/>
    <w:semiHidden/>
    <w:unhideWhenUsed/>
    <w:rsid w:val="004A62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21F"/>
    <w:rPr>
      <w:rFonts w:ascii="Segoe UI" w:hAnsi="Segoe UI" w:cs="Segoe UI"/>
      <w:sz w:val="18"/>
      <w:szCs w:val="18"/>
    </w:rPr>
  </w:style>
  <w:style w:type="paragraph" w:styleId="Revision">
    <w:name w:val="Revision"/>
    <w:hidden/>
    <w:uiPriority w:val="99"/>
    <w:semiHidden/>
    <w:rsid w:val="009075A5"/>
    <w:pPr>
      <w:spacing w:after="0" w:line="240" w:lineRule="auto"/>
    </w:pPr>
  </w:style>
  <w:style w:type="character" w:styleId="CommentReference">
    <w:name w:val="annotation reference"/>
    <w:basedOn w:val="DefaultParagraphFont"/>
    <w:uiPriority w:val="99"/>
    <w:semiHidden/>
    <w:unhideWhenUsed/>
    <w:rsid w:val="00A94C83"/>
    <w:rPr>
      <w:sz w:val="16"/>
      <w:szCs w:val="16"/>
    </w:rPr>
  </w:style>
  <w:style w:type="paragraph" w:styleId="CommentText">
    <w:name w:val="annotation text"/>
    <w:basedOn w:val="Normal"/>
    <w:link w:val="CommentTextChar"/>
    <w:uiPriority w:val="99"/>
    <w:semiHidden/>
    <w:unhideWhenUsed/>
    <w:rsid w:val="00A94C83"/>
    <w:pPr>
      <w:spacing w:line="240" w:lineRule="auto"/>
    </w:pPr>
    <w:rPr>
      <w:sz w:val="20"/>
      <w:szCs w:val="20"/>
    </w:rPr>
  </w:style>
  <w:style w:type="character" w:customStyle="1" w:styleId="CommentTextChar">
    <w:name w:val="Comment Text Char"/>
    <w:basedOn w:val="DefaultParagraphFont"/>
    <w:link w:val="CommentText"/>
    <w:uiPriority w:val="99"/>
    <w:semiHidden/>
    <w:rsid w:val="00A94C83"/>
    <w:rPr>
      <w:sz w:val="20"/>
      <w:szCs w:val="20"/>
    </w:rPr>
  </w:style>
  <w:style w:type="paragraph" w:styleId="CommentSubject">
    <w:name w:val="annotation subject"/>
    <w:basedOn w:val="CommentText"/>
    <w:next w:val="CommentText"/>
    <w:link w:val="CommentSubjectChar"/>
    <w:uiPriority w:val="99"/>
    <w:semiHidden/>
    <w:unhideWhenUsed/>
    <w:rsid w:val="00A94C83"/>
    <w:rPr>
      <w:b/>
      <w:bCs/>
    </w:rPr>
  </w:style>
  <w:style w:type="character" w:customStyle="1" w:styleId="CommentSubjectChar">
    <w:name w:val="Comment Subject Char"/>
    <w:basedOn w:val="CommentTextChar"/>
    <w:link w:val="CommentSubject"/>
    <w:uiPriority w:val="99"/>
    <w:semiHidden/>
    <w:rsid w:val="00A94C83"/>
    <w:rPr>
      <w:b/>
      <w:bCs/>
      <w:sz w:val="20"/>
      <w:szCs w:val="20"/>
    </w:rPr>
  </w:style>
  <w:style w:type="character" w:styleId="Emphasis">
    <w:name w:val="Emphasis"/>
    <w:basedOn w:val="DefaultParagraphFont"/>
    <w:uiPriority w:val="20"/>
    <w:qFormat/>
    <w:rsid w:val="00AB5A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97007">
      <w:bodyDiv w:val="1"/>
      <w:marLeft w:val="0"/>
      <w:marRight w:val="0"/>
      <w:marTop w:val="0"/>
      <w:marBottom w:val="0"/>
      <w:divBdr>
        <w:top w:val="none" w:sz="0" w:space="0" w:color="auto"/>
        <w:left w:val="none" w:sz="0" w:space="0" w:color="auto"/>
        <w:bottom w:val="none" w:sz="0" w:space="0" w:color="auto"/>
        <w:right w:val="none" w:sz="0" w:space="0" w:color="auto"/>
      </w:divBdr>
    </w:div>
    <w:div w:id="544416284">
      <w:bodyDiv w:val="1"/>
      <w:marLeft w:val="0"/>
      <w:marRight w:val="0"/>
      <w:marTop w:val="0"/>
      <w:marBottom w:val="0"/>
      <w:divBdr>
        <w:top w:val="none" w:sz="0" w:space="0" w:color="auto"/>
        <w:left w:val="none" w:sz="0" w:space="0" w:color="auto"/>
        <w:bottom w:val="none" w:sz="0" w:space="0" w:color="auto"/>
        <w:right w:val="none" w:sz="0" w:space="0" w:color="auto"/>
      </w:divBdr>
    </w:div>
    <w:div w:id="653263078">
      <w:bodyDiv w:val="1"/>
      <w:marLeft w:val="0"/>
      <w:marRight w:val="0"/>
      <w:marTop w:val="0"/>
      <w:marBottom w:val="0"/>
      <w:divBdr>
        <w:top w:val="none" w:sz="0" w:space="0" w:color="auto"/>
        <w:left w:val="none" w:sz="0" w:space="0" w:color="auto"/>
        <w:bottom w:val="none" w:sz="0" w:space="0" w:color="auto"/>
        <w:right w:val="none" w:sz="0" w:space="0" w:color="auto"/>
      </w:divBdr>
    </w:div>
    <w:div w:id="1139419441">
      <w:bodyDiv w:val="1"/>
      <w:marLeft w:val="0"/>
      <w:marRight w:val="0"/>
      <w:marTop w:val="0"/>
      <w:marBottom w:val="0"/>
      <w:divBdr>
        <w:top w:val="none" w:sz="0" w:space="0" w:color="auto"/>
        <w:left w:val="none" w:sz="0" w:space="0" w:color="auto"/>
        <w:bottom w:val="none" w:sz="0" w:space="0" w:color="auto"/>
        <w:right w:val="none" w:sz="0" w:space="0" w:color="auto"/>
      </w:divBdr>
    </w:div>
    <w:div w:id="1163818425">
      <w:bodyDiv w:val="1"/>
      <w:marLeft w:val="0"/>
      <w:marRight w:val="0"/>
      <w:marTop w:val="0"/>
      <w:marBottom w:val="0"/>
      <w:divBdr>
        <w:top w:val="none" w:sz="0" w:space="0" w:color="auto"/>
        <w:left w:val="none" w:sz="0" w:space="0" w:color="auto"/>
        <w:bottom w:val="none" w:sz="0" w:space="0" w:color="auto"/>
        <w:right w:val="none" w:sz="0" w:space="0" w:color="auto"/>
      </w:divBdr>
    </w:div>
    <w:div w:id="1549023707">
      <w:bodyDiv w:val="1"/>
      <w:marLeft w:val="0"/>
      <w:marRight w:val="0"/>
      <w:marTop w:val="0"/>
      <w:marBottom w:val="0"/>
      <w:divBdr>
        <w:top w:val="none" w:sz="0" w:space="0" w:color="auto"/>
        <w:left w:val="none" w:sz="0" w:space="0" w:color="auto"/>
        <w:bottom w:val="none" w:sz="0" w:space="0" w:color="auto"/>
        <w:right w:val="none" w:sz="0" w:space="0" w:color="auto"/>
      </w:divBdr>
    </w:div>
    <w:div w:id="1897860958">
      <w:bodyDiv w:val="1"/>
      <w:marLeft w:val="0"/>
      <w:marRight w:val="0"/>
      <w:marTop w:val="0"/>
      <w:marBottom w:val="0"/>
      <w:divBdr>
        <w:top w:val="none" w:sz="0" w:space="0" w:color="auto"/>
        <w:left w:val="none" w:sz="0" w:space="0" w:color="auto"/>
        <w:bottom w:val="none" w:sz="0" w:space="0" w:color="auto"/>
        <w:right w:val="none" w:sz="0" w:space="0" w:color="auto"/>
      </w:divBdr>
    </w:div>
    <w:div w:id="2055503586">
      <w:bodyDiv w:val="1"/>
      <w:marLeft w:val="0"/>
      <w:marRight w:val="0"/>
      <w:marTop w:val="0"/>
      <w:marBottom w:val="0"/>
      <w:divBdr>
        <w:top w:val="none" w:sz="0" w:space="0" w:color="auto"/>
        <w:left w:val="none" w:sz="0" w:space="0" w:color="auto"/>
        <w:bottom w:val="none" w:sz="0" w:space="0" w:color="auto"/>
        <w:right w:val="none" w:sz="0" w:space="0" w:color="auto"/>
      </w:divBdr>
      <w:divsChild>
        <w:div w:id="350618414">
          <w:marLeft w:val="0"/>
          <w:marRight w:val="0"/>
          <w:marTop w:val="0"/>
          <w:marBottom w:val="0"/>
          <w:divBdr>
            <w:top w:val="none" w:sz="0" w:space="0" w:color="auto"/>
            <w:left w:val="none" w:sz="0" w:space="0" w:color="auto"/>
            <w:bottom w:val="none" w:sz="0" w:space="0" w:color="auto"/>
            <w:right w:val="none" w:sz="0" w:space="0" w:color="auto"/>
          </w:divBdr>
          <w:divsChild>
            <w:div w:id="709888098">
              <w:marLeft w:val="0"/>
              <w:marRight w:val="0"/>
              <w:marTop w:val="0"/>
              <w:marBottom w:val="0"/>
              <w:divBdr>
                <w:top w:val="none" w:sz="0" w:space="0" w:color="auto"/>
                <w:left w:val="none" w:sz="0" w:space="0" w:color="auto"/>
                <w:bottom w:val="none" w:sz="0" w:space="0" w:color="auto"/>
                <w:right w:val="none" w:sz="0" w:space="0" w:color="auto"/>
              </w:divBdr>
              <w:divsChild>
                <w:div w:id="303706243">
                  <w:marLeft w:val="0"/>
                  <w:marRight w:val="0"/>
                  <w:marTop w:val="0"/>
                  <w:marBottom w:val="0"/>
                  <w:divBdr>
                    <w:top w:val="none" w:sz="0" w:space="0" w:color="auto"/>
                    <w:left w:val="none" w:sz="0" w:space="0" w:color="auto"/>
                    <w:bottom w:val="none" w:sz="0" w:space="0" w:color="auto"/>
                    <w:right w:val="none" w:sz="0" w:space="0" w:color="auto"/>
                  </w:divBdr>
                  <w:divsChild>
                    <w:div w:id="1774276641">
                      <w:marLeft w:val="0"/>
                      <w:marRight w:val="0"/>
                      <w:marTop w:val="0"/>
                      <w:marBottom w:val="0"/>
                      <w:divBdr>
                        <w:top w:val="none" w:sz="0" w:space="0" w:color="auto"/>
                        <w:left w:val="none" w:sz="0" w:space="0" w:color="auto"/>
                        <w:bottom w:val="none" w:sz="0" w:space="0" w:color="auto"/>
                        <w:right w:val="none" w:sz="0" w:space="0" w:color="auto"/>
                      </w:divBdr>
                      <w:divsChild>
                        <w:div w:id="1813060939">
                          <w:marLeft w:val="-225"/>
                          <w:marRight w:val="-225"/>
                          <w:marTop w:val="0"/>
                          <w:marBottom w:val="0"/>
                          <w:divBdr>
                            <w:top w:val="none" w:sz="0" w:space="0" w:color="auto"/>
                            <w:left w:val="none" w:sz="0" w:space="0" w:color="auto"/>
                            <w:bottom w:val="none" w:sz="0" w:space="0" w:color="auto"/>
                            <w:right w:val="none" w:sz="0" w:space="0" w:color="auto"/>
                          </w:divBdr>
                          <w:divsChild>
                            <w:div w:id="87897942">
                              <w:marLeft w:val="0"/>
                              <w:marRight w:val="0"/>
                              <w:marTop w:val="0"/>
                              <w:marBottom w:val="0"/>
                              <w:divBdr>
                                <w:top w:val="none" w:sz="0" w:space="0" w:color="auto"/>
                                <w:left w:val="none" w:sz="0" w:space="0" w:color="auto"/>
                                <w:bottom w:val="none" w:sz="0" w:space="0" w:color="auto"/>
                                <w:right w:val="none" w:sz="0" w:space="0" w:color="auto"/>
                              </w:divBdr>
                              <w:divsChild>
                                <w:div w:id="1912541639">
                                  <w:marLeft w:val="0"/>
                                  <w:marRight w:val="0"/>
                                  <w:marTop w:val="0"/>
                                  <w:marBottom w:val="300"/>
                                  <w:divBdr>
                                    <w:top w:val="none" w:sz="0" w:space="0" w:color="auto"/>
                                    <w:left w:val="none" w:sz="0" w:space="0" w:color="auto"/>
                                    <w:bottom w:val="none" w:sz="0" w:space="0" w:color="auto"/>
                                    <w:right w:val="none" w:sz="0" w:space="0" w:color="auto"/>
                                  </w:divBdr>
                                  <w:divsChild>
                                    <w:div w:id="25081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95BB04BA66D40A4FBAD4D5204636E" ma:contentTypeVersion="12" ma:contentTypeDescription="Create a new document." ma:contentTypeScope="" ma:versionID="dc02b484d03fb8e6f417fb8782ebf53d">
  <xsd:schema xmlns:xsd="http://www.w3.org/2001/XMLSchema" xmlns:xs="http://www.w3.org/2001/XMLSchema" xmlns:p="http://schemas.microsoft.com/office/2006/metadata/properties" xmlns:ns3="c66d480f-59f6-4fb7-b97c-7ef5eca14ea9" xmlns:ns4="3764e498-eaa4-4cc3-b4e2-fc4b266c9d95" targetNamespace="http://schemas.microsoft.com/office/2006/metadata/properties" ma:root="true" ma:fieldsID="b1850acb0b9935d043c868c4c72cc95c" ns3:_="" ns4:_="">
    <xsd:import namespace="c66d480f-59f6-4fb7-b97c-7ef5eca14ea9"/>
    <xsd:import namespace="3764e498-eaa4-4cc3-b4e2-fc4b266c9d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d480f-59f6-4fb7-b97c-7ef5eca14e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64e498-eaa4-4cc3-b4e2-fc4b266c9d9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1B91B5-0706-4036-B762-A75EAAF7E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d480f-59f6-4fb7-b97c-7ef5eca14ea9"/>
    <ds:schemaRef ds:uri="3764e498-eaa4-4cc3-b4e2-fc4b266c9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D0C58-90EA-490A-82F9-3A5FB7953F7A}">
  <ds:schemaRefs>
    <ds:schemaRef ds:uri="http://purl.org/dc/dcmitype/"/>
    <ds:schemaRef ds:uri="http://schemas.microsoft.com/office/infopath/2007/PartnerControls"/>
    <ds:schemaRef ds:uri="c66d480f-59f6-4fb7-b97c-7ef5eca14ea9"/>
    <ds:schemaRef ds:uri="http://schemas.microsoft.com/office/2006/documentManagement/types"/>
    <ds:schemaRef ds:uri="http://schemas.openxmlformats.org/package/2006/metadata/core-properties"/>
    <ds:schemaRef ds:uri="http://purl.org/dc/terms/"/>
    <ds:schemaRef ds:uri="3764e498-eaa4-4cc3-b4e2-fc4b266c9d95"/>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12E80D3B-8C63-4E60-8E30-7FBC88CEB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1436</Words>
  <Characters>8189</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Niloufar Alian</dc:creator>
  <cp:keywords/>
  <dc:description/>
  <cp:lastModifiedBy>Niloufar Alian</cp:lastModifiedBy>
  <cp:revision>4</cp:revision>
  <dcterms:created xsi:type="dcterms:W3CDTF">2020-08-28T23:33:00Z</dcterms:created>
  <dcterms:modified xsi:type="dcterms:W3CDTF">2020-08-28T23:37:00Z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0x01010006195BB04BA66D40A4FBAD4D5204636E</vt:lpwstr>
  </property>
</Properties>
</file>