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DCA" w:rsidRPr="00FC2DCA" w:rsidRDefault="00FC2DCA" w:rsidP="00FC2DCA">
      <w:pPr>
        <w:spacing w:after="0" w:line="276" w:lineRule="auto"/>
        <w:rPr>
          <w:rFonts w:ascii="Arial" w:eastAsia="Times New Roman" w:hAnsi="Arial" w:cs="Arial"/>
          <w:sz w:val="24"/>
          <w:szCs w:val="24"/>
          <w:lang w:eastAsia="en-US"/>
        </w:rPr>
      </w:pPr>
      <w:bookmarkStart w:id="0" w:name="_GoBack"/>
      <w:bookmarkEnd w:id="0"/>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276" w:lineRule="auto"/>
        <w:rPr>
          <w:rFonts w:ascii="Arial" w:eastAsia="Times New Roman" w:hAnsi="Arial" w:cs="Arial"/>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360" w:lineRule="auto"/>
        <w:jc w:val="center"/>
        <w:rPr>
          <w:rFonts w:ascii="Arial" w:eastAsia="Times New Roman" w:hAnsi="Arial" w:cs="Arial"/>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1038A9" w:rsidRDefault="00FC2DCA" w:rsidP="00FC2DCA">
      <w:pPr>
        <w:spacing w:after="0" w:line="276" w:lineRule="auto"/>
        <w:jc w:val="center"/>
        <w:rPr>
          <w:rFonts w:ascii="Arial" w:eastAsia="Times New Roman" w:hAnsi="Arial" w:cs="Arial"/>
          <w:sz w:val="24"/>
          <w:szCs w:val="24"/>
          <w:lang w:eastAsia="en-US"/>
        </w:rPr>
      </w:pPr>
      <w:r w:rsidRPr="001038A9">
        <w:rPr>
          <w:rFonts w:ascii="Arial" w:eastAsia="Times New Roman" w:hAnsi="Arial" w:cs="Arial"/>
          <w:sz w:val="24"/>
          <w:szCs w:val="24"/>
          <w:lang w:eastAsia="en-US"/>
        </w:rPr>
        <w:t>UCLA HENRY SAMUELI SCHOOL OF ENGINEERING AND APPLIED SCIENCE</w:t>
      </w:r>
    </w:p>
    <w:p w:rsidR="00FC2DCA" w:rsidRPr="001038A9" w:rsidRDefault="00FC2DCA" w:rsidP="00FC2DCA">
      <w:pPr>
        <w:spacing w:after="0" w:line="276" w:lineRule="auto"/>
        <w:jc w:val="center"/>
        <w:rPr>
          <w:rFonts w:ascii="Arial" w:eastAsia="Times New Roman" w:hAnsi="Arial" w:cs="Arial"/>
          <w:caps/>
          <w:sz w:val="24"/>
          <w:szCs w:val="24"/>
          <w:lang w:eastAsia="en-US"/>
        </w:rPr>
      </w:pPr>
      <w:r w:rsidRPr="001038A9">
        <w:rPr>
          <w:rFonts w:ascii="Arial" w:eastAsia="Times New Roman" w:hAnsi="Arial" w:cs="Arial"/>
          <w:sz w:val="24"/>
          <w:szCs w:val="24"/>
          <w:lang w:eastAsia="en-US"/>
        </w:rPr>
        <w:t>UCLA ELECTRICAL ENGINEERING DEPARTMENT</w:t>
      </w:r>
    </w:p>
    <w:p w:rsidR="00FC2DCA" w:rsidRPr="001038A9" w:rsidRDefault="00FC2DCA" w:rsidP="00FC2DCA">
      <w:pPr>
        <w:spacing w:after="0" w:line="276" w:lineRule="auto"/>
        <w:jc w:val="center"/>
        <w:rPr>
          <w:rFonts w:ascii="Arial" w:eastAsia="Times New Roman" w:hAnsi="Arial" w:cs="Arial"/>
          <w:caps/>
          <w:sz w:val="24"/>
          <w:szCs w:val="24"/>
          <w:lang w:eastAsia="en-US"/>
        </w:rPr>
      </w:pPr>
      <w:r w:rsidRPr="001038A9">
        <w:rPr>
          <w:rFonts w:ascii="Arial" w:eastAsia="Times New Roman" w:hAnsi="Arial" w:cs="Arial"/>
          <w:caps/>
          <w:sz w:val="24"/>
          <w:szCs w:val="24"/>
          <w:lang w:eastAsia="en-US"/>
        </w:rPr>
        <w:t>Audit REPORT #17-5001</w:t>
      </w:r>
    </w:p>
    <w:p w:rsidR="00FC2DCA" w:rsidRPr="00FC2DCA" w:rsidRDefault="00FC2DCA" w:rsidP="00FC2DCA">
      <w:pPr>
        <w:spacing w:after="0" w:line="276" w:lineRule="auto"/>
        <w:jc w:val="center"/>
        <w:rPr>
          <w:rFonts w:ascii="Arial" w:eastAsia="Times New Roman" w:hAnsi="Arial" w:cs="Arial"/>
          <w:caps/>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276" w:lineRule="auto"/>
        <w:jc w:val="center"/>
        <w:rPr>
          <w:rFonts w:ascii="Arial" w:eastAsia="Times New Roman" w:hAnsi="Arial" w:cs="Arial"/>
          <w:sz w:val="24"/>
          <w:szCs w:val="24"/>
          <w:lang w:eastAsia="en-US"/>
        </w:rPr>
      </w:pPr>
    </w:p>
    <w:p w:rsidR="00FC2DCA" w:rsidRPr="00FC2DCA" w:rsidRDefault="00FC2DCA" w:rsidP="00FC2DCA">
      <w:pPr>
        <w:spacing w:after="0" w:line="276" w:lineRule="auto"/>
        <w:rPr>
          <w:rFonts w:ascii="Arial" w:eastAsia="Times New Roman" w:hAnsi="Arial" w:cs="Arial"/>
          <w:sz w:val="24"/>
          <w:szCs w:val="24"/>
          <w:lang w:eastAsia="en-US"/>
        </w:rPr>
      </w:pPr>
    </w:p>
    <w:p w:rsidR="00FC2DCA" w:rsidRPr="00FC2DCA" w:rsidRDefault="00FC2DCA" w:rsidP="00FC2DCA">
      <w:pPr>
        <w:spacing w:after="0" w:line="276" w:lineRule="auto"/>
        <w:rPr>
          <w:rFonts w:ascii="Arial" w:eastAsia="Times New Roman" w:hAnsi="Arial" w:cs="Arial"/>
          <w:sz w:val="24"/>
          <w:szCs w:val="24"/>
          <w:lang w:eastAsia="en-US"/>
        </w:rPr>
      </w:pPr>
    </w:p>
    <w:p w:rsidR="00FC2DCA" w:rsidRDefault="00FC2DCA" w:rsidP="00FC2DCA">
      <w:pPr>
        <w:spacing w:after="0" w:line="276" w:lineRule="auto"/>
        <w:rPr>
          <w:rFonts w:ascii="Arial" w:eastAsia="Times New Roman" w:hAnsi="Arial" w:cs="Arial"/>
          <w:sz w:val="24"/>
          <w:szCs w:val="24"/>
          <w:lang w:eastAsia="en-US"/>
        </w:rPr>
      </w:pPr>
    </w:p>
    <w:p w:rsidR="0059249F" w:rsidRPr="00FC2DCA" w:rsidRDefault="0059249F" w:rsidP="00FC2DCA">
      <w:pPr>
        <w:spacing w:after="0" w:line="276" w:lineRule="auto"/>
        <w:rPr>
          <w:rFonts w:ascii="Arial" w:eastAsia="Times New Roman" w:hAnsi="Arial" w:cs="Arial"/>
          <w:sz w:val="24"/>
          <w:szCs w:val="24"/>
          <w:lang w:eastAsia="en-US"/>
        </w:rPr>
      </w:pPr>
    </w:p>
    <w:p w:rsidR="00FC2DCA" w:rsidRDefault="00FC2DCA" w:rsidP="00FC2DCA">
      <w:pPr>
        <w:spacing w:after="0" w:line="276" w:lineRule="auto"/>
        <w:rPr>
          <w:rFonts w:ascii="Arial" w:eastAsia="Times New Roman" w:hAnsi="Arial" w:cs="Arial"/>
          <w:sz w:val="24"/>
          <w:szCs w:val="24"/>
          <w:lang w:eastAsia="en-US"/>
        </w:rPr>
      </w:pPr>
    </w:p>
    <w:p w:rsidR="0059249F" w:rsidRPr="00FC2DCA" w:rsidRDefault="0059249F" w:rsidP="00FC2DCA">
      <w:pPr>
        <w:spacing w:after="0" w:line="276" w:lineRule="auto"/>
        <w:rPr>
          <w:rFonts w:ascii="Arial" w:eastAsia="Times New Roman" w:hAnsi="Arial" w:cs="Arial"/>
          <w:sz w:val="24"/>
          <w:szCs w:val="24"/>
          <w:lang w:eastAsia="en-US"/>
        </w:rPr>
      </w:pPr>
    </w:p>
    <w:p w:rsidR="00FC2DCA" w:rsidRPr="001038A9" w:rsidRDefault="00FC2DCA" w:rsidP="0059249F">
      <w:pPr>
        <w:spacing w:after="0" w:line="276" w:lineRule="auto"/>
        <w:jc w:val="center"/>
        <w:rPr>
          <w:rFonts w:ascii="Arial" w:eastAsia="Times New Roman" w:hAnsi="Arial" w:cs="Arial"/>
          <w:sz w:val="16"/>
          <w:szCs w:val="16"/>
          <w:lang w:eastAsia="en-US"/>
        </w:rPr>
      </w:pPr>
      <w:r w:rsidRPr="001038A9">
        <w:rPr>
          <w:rFonts w:ascii="Arial" w:eastAsia="Times New Roman" w:hAnsi="Arial" w:cs="Arial"/>
          <w:sz w:val="16"/>
          <w:szCs w:val="16"/>
          <w:lang w:eastAsia="en-US"/>
        </w:rPr>
        <w:t>Audit &amp; Advisory Services</w:t>
      </w:r>
    </w:p>
    <w:p w:rsidR="0059249F" w:rsidRPr="001038A9" w:rsidRDefault="0059249F" w:rsidP="00BB3A6A">
      <w:pPr>
        <w:spacing w:after="0" w:line="276" w:lineRule="auto"/>
        <w:jc w:val="center"/>
        <w:rPr>
          <w:rFonts w:ascii="Arial" w:eastAsia="Times New Roman" w:hAnsi="Arial" w:cs="Arial"/>
          <w:sz w:val="16"/>
          <w:szCs w:val="16"/>
          <w:lang w:eastAsia="en-US"/>
        </w:rPr>
        <w:sectPr w:rsidR="0059249F" w:rsidRPr="001038A9" w:rsidSect="0059249F">
          <w:footerReference w:type="default" r:id="rId7"/>
          <w:footerReference w:type="first" r:id="rId8"/>
          <w:pgSz w:w="15840" w:h="12240" w:orient="landscape" w:code="1"/>
          <w:pgMar w:top="1440" w:right="1440" w:bottom="1080" w:left="1440" w:header="720" w:footer="720" w:gutter="0"/>
          <w:pgNumType w:start="1"/>
          <w:cols w:space="720"/>
          <w:titlePg/>
          <w:docGrid w:linePitch="360"/>
        </w:sectPr>
      </w:pPr>
      <w:r w:rsidRPr="001038A9">
        <w:rPr>
          <w:rFonts w:ascii="Arial" w:eastAsia="Times New Roman" w:hAnsi="Arial" w:cs="Arial"/>
          <w:sz w:val="16"/>
          <w:szCs w:val="16"/>
          <w:lang w:eastAsia="en-US"/>
        </w:rPr>
        <w:t>September 2017</w:t>
      </w:r>
    </w:p>
    <w:p w:rsidR="00FC2DCA" w:rsidRPr="00FC2DCA" w:rsidRDefault="00FC2DCA" w:rsidP="00FC2DCA">
      <w:pPr>
        <w:spacing w:after="0" w:line="276" w:lineRule="auto"/>
        <w:jc w:val="center"/>
        <w:rPr>
          <w:rFonts w:ascii="Arial" w:eastAsia="Times New Roman" w:hAnsi="Arial" w:cs="Arial"/>
          <w:sz w:val="24"/>
          <w:szCs w:val="24"/>
          <w:lang w:eastAsia="en-US"/>
        </w:rPr>
      </w:pPr>
      <w:r w:rsidRPr="00FC2DCA">
        <w:rPr>
          <w:rFonts w:ascii="Arial" w:eastAsia="Times New Roman" w:hAnsi="Arial" w:cs="Arial"/>
          <w:sz w:val="24"/>
          <w:szCs w:val="24"/>
          <w:lang w:eastAsia="en-US"/>
        </w:rPr>
        <w:lastRenderedPageBreak/>
        <w:t>UCLA HENRY SAMUELI SCHOOL OF ENGINEERING AND APPLIED SCIENCE</w:t>
      </w:r>
    </w:p>
    <w:p w:rsidR="00FC2DCA" w:rsidRPr="00FC2DCA" w:rsidRDefault="00FC2DCA" w:rsidP="00FC2DCA">
      <w:pPr>
        <w:spacing w:after="0" w:line="276" w:lineRule="auto"/>
        <w:jc w:val="center"/>
        <w:rPr>
          <w:rFonts w:ascii="Arial" w:eastAsia="Times New Roman" w:hAnsi="Arial" w:cs="Arial"/>
          <w:caps/>
          <w:sz w:val="24"/>
          <w:szCs w:val="24"/>
          <w:lang w:eastAsia="en-US"/>
        </w:rPr>
      </w:pPr>
      <w:r w:rsidRPr="00FC2DCA">
        <w:rPr>
          <w:rFonts w:ascii="Arial" w:eastAsia="Times New Roman" w:hAnsi="Arial" w:cs="Arial"/>
          <w:sz w:val="24"/>
          <w:szCs w:val="24"/>
          <w:lang w:eastAsia="en-US"/>
        </w:rPr>
        <w:t>UCLA ELECTRICAL ENGINEERING DEPARTMENT</w:t>
      </w:r>
    </w:p>
    <w:p w:rsidR="00FC2DCA" w:rsidRPr="00FC2DCA" w:rsidRDefault="00FC2DCA" w:rsidP="00FC2DCA">
      <w:pPr>
        <w:spacing w:after="0" w:line="276" w:lineRule="auto"/>
        <w:jc w:val="center"/>
        <w:rPr>
          <w:rFonts w:ascii="Arial" w:eastAsia="Times New Roman" w:hAnsi="Arial" w:cs="Arial"/>
          <w:caps/>
          <w:sz w:val="24"/>
          <w:szCs w:val="24"/>
          <w:lang w:eastAsia="en-US"/>
        </w:rPr>
      </w:pPr>
      <w:r w:rsidRPr="00FC2DCA">
        <w:rPr>
          <w:rFonts w:ascii="Arial" w:eastAsia="Times New Roman" w:hAnsi="Arial" w:cs="Arial"/>
          <w:caps/>
          <w:sz w:val="24"/>
          <w:szCs w:val="24"/>
          <w:lang w:eastAsia="en-US"/>
        </w:rPr>
        <w:t>Audit REPORT #17-5001</w:t>
      </w:r>
    </w:p>
    <w:p w:rsidR="00FC2DCA" w:rsidRPr="00FC2DCA" w:rsidRDefault="00FC2DCA" w:rsidP="00FC2DCA">
      <w:pPr>
        <w:spacing w:after="0" w:line="360" w:lineRule="auto"/>
        <w:jc w:val="both"/>
        <w:rPr>
          <w:rFonts w:ascii="Arial" w:eastAsia="Times New Roman" w:hAnsi="Arial" w:cs="Arial"/>
          <w:sz w:val="24"/>
          <w:szCs w:val="24"/>
          <w:lang w:eastAsia="en-US"/>
        </w:rPr>
      </w:pPr>
    </w:p>
    <w:p w:rsidR="00FC2DCA" w:rsidRPr="00FC2DCA" w:rsidRDefault="00FC2DCA" w:rsidP="0059249F">
      <w:pPr>
        <w:spacing w:after="0" w:line="276" w:lineRule="auto"/>
        <w:jc w:val="both"/>
        <w:rPr>
          <w:rFonts w:ascii="Arial" w:eastAsia="Times New Roman" w:hAnsi="Arial" w:cs="Arial"/>
          <w:sz w:val="24"/>
          <w:szCs w:val="24"/>
          <w:u w:val="single"/>
          <w:lang w:eastAsia="en-US"/>
        </w:rPr>
      </w:pPr>
      <w:r w:rsidRPr="00FC2DCA">
        <w:rPr>
          <w:rFonts w:ascii="Arial" w:eastAsia="Times New Roman" w:hAnsi="Arial" w:cs="Arial"/>
          <w:sz w:val="24"/>
          <w:szCs w:val="24"/>
          <w:u w:val="single"/>
          <w:lang w:eastAsia="en-US"/>
        </w:rPr>
        <w:t>Background</w:t>
      </w:r>
    </w:p>
    <w:p w:rsidR="00FC2DCA" w:rsidRPr="00FC2DCA" w:rsidRDefault="00FC2DCA" w:rsidP="0059249F">
      <w:pPr>
        <w:spacing w:after="0" w:line="276" w:lineRule="auto"/>
        <w:jc w:val="both"/>
        <w:rPr>
          <w:rFonts w:ascii="Arial" w:eastAsia="Times New Roman" w:hAnsi="Arial" w:cs="Arial"/>
          <w:sz w:val="24"/>
          <w:szCs w:val="24"/>
          <w:lang w:eastAsia="en-US"/>
        </w:rPr>
      </w:pPr>
    </w:p>
    <w:p w:rsidR="00FC2DCA" w:rsidRPr="00FC2DCA" w:rsidRDefault="00FC2DCA" w:rsidP="0059249F">
      <w:pPr>
        <w:spacing w:after="0" w:line="276" w:lineRule="auto"/>
        <w:jc w:val="both"/>
        <w:rPr>
          <w:rFonts w:ascii="Arial" w:eastAsia="Times New Roman" w:hAnsi="Arial" w:cs="Arial"/>
          <w:sz w:val="24"/>
          <w:szCs w:val="24"/>
          <w:lang w:eastAsia="en-US"/>
        </w:rPr>
      </w:pPr>
      <w:bookmarkStart w:id="1" w:name="tm_402654149"/>
      <w:bookmarkEnd w:id="1"/>
      <w:r w:rsidRPr="00FC2DCA">
        <w:rPr>
          <w:rFonts w:ascii="Arial" w:eastAsia="Times New Roman" w:hAnsi="Arial" w:cs="Arial"/>
          <w:sz w:val="24"/>
          <w:szCs w:val="24"/>
          <w:lang w:eastAsia="en-US"/>
        </w:rPr>
        <w:t>In accordance with the Campus fiscal year 2016-17 audit plan, Audit &amp; Advisory Services (A&amp;AS) conducted an audit of the UCLA Electrical Engineering department (Electrical Engineering).</w:t>
      </w:r>
    </w:p>
    <w:p w:rsidR="00FC2DCA" w:rsidRPr="00FC2DCA" w:rsidRDefault="00FC2DCA" w:rsidP="0059249F">
      <w:pPr>
        <w:spacing w:after="0" w:line="276" w:lineRule="auto"/>
        <w:jc w:val="both"/>
        <w:rPr>
          <w:rFonts w:ascii="Arial" w:eastAsia="Times New Roman" w:hAnsi="Arial" w:cs="Arial"/>
          <w:sz w:val="24"/>
          <w:szCs w:val="24"/>
          <w:lang w:eastAsia="en-US"/>
        </w:rPr>
      </w:pPr>
    </w:p>
    <w:p w:rsidR="00FC2DCA" w:rsidRPr="00FC2DCA" w:rsidRDefault="00FC2DCA" w:rsidP="0059249F">
      <w:pPr>
        <w:spacing w:after="0" w:line="276" w:lineRule="auto"/>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The mission of Electrical Engineering is to produce highly qualified, well-rounded, and motivated graduates possessing fundamental knowledge of electrical engineering who can provide leadership and service to California, the Nation, and the World; to pursue creative research and new technologies in electrical engineering and across disciplines in order to serve the needs of industry, government, society, and the scientific community by expanding the body of knowledge in the field; to develop partnerships with industrial and government agencies; to achieve visibility by active participation in conferences and technical and community activities; and to publish enduring scientific articles and books.</w:t>
      </w:r>
    </w:p>
    <w:p w:rsidR="00FC2DCA" w:rsidRPr="00FC2DCA" w:rsidRDefault="00FC2DCA" w:rsidP="0059249F">
      <w:pPr>
        <w:spacing w:after="0" w:line="276" w:lineRule="auto"/>
        <w:jc w:val="both"/>
        <w:rPr>
          <w:rFonts w:ascii="Arial" w:eastAsia="Times New Roman" w:hAnsi="Arial" w:cs="Arial"/>
          <w:sz w:val="24"/>
          <w:szCs w:val="24"/>
          <w:lang w:eastAsia="en-US"/>
        </w:rPr>
      </w:pPr>
    </w:p>
    <w:p w:rsidR="00FC2DCA" w:rsidRPr="00FC2DCA" w:rsidRDefault="00FC2DCA" w:rsidP="0059249F">
      <w:pPr>
        <w:spacing w:after="0" w:line="276" w:lineRule="auto"/>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Electrical Engineering is one of seven academic departments within the Henry Samueli School of Engineering and Applied Sciences (HSSEAS).  The department grants degrees as follows:  Bachelor of Science (B.S.), Master of Science (M.S.), and Doctor of Philosophy (Ph.D.) in electrical engineering.  For Fall 2015, approximately 1,100 students were enrolled across all three degree programs.  The Management Services Officer (MSO) reports to the Department Chair, who oversees the department’s 45 ladder faculty and 31 career employees.  In fiscal year 2015-16, the department reported total revenues of approximately $41.5 million, and expenditures of approximately $38.9 million. </w:t>
      </w:r>
    </w:p>
    <w:p w:rsidR="00FC2DCA" w:rsidRPr="00FC2DCA" w:rsidRDefault="00FC2DCA" w:rsidP="0059249F">
      <w:pPr>
        <w:spacing w:after="0" w:line="276" w:lineRule="auto"/>
        <w:jc w:val="both"/>
        <w:rPr>
          <w:rFonts w:ascii="Arial" w:eastAsia="Times New Roman" w:hAnsi="Arial" w:cs="Arial"/>
          <w:sz w:val="24"/>
          <w:szCs w:val="24"/>
          <w:lang w:eastAsia="en-US"/>
        </w:rPr>
      </w:pPr>
    </w:p>
    <w:p w:rsidR="00FC2DCA" w:rsidRPr="00FC2DCA" w:rsidRDefault="00FC2DCA" w:rsidP="0059249F">
      <w:pPr>
        <w:spacing w:after="0" w:line="276" w:lineRule="auto"/>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The department emphasizes relationship building with the electrical engineering industry as one of its missions.  Electrical Engineering collaborates with and receives funding from many highly recognized industry partners.  In fiscal year 2015-16, Electrical Engineering received approximately $22.1 million in contracts and grants and $3.8 million in gifts and endowments.  Also, the Center for High Frequency Electronics (CHFE) and the UCLA Nanoelectronics Research Facility (Nanolab) operate under the department.  These two labs provide sophisticated facilities, equipment, and services to both </w:t>
      </w:r>
      <w:r w:rsidRPr="00FC2DCA">
        <w:rPr>
          <w:rFonts w:ascii="Arial" w:eastAsia="Times New Roman" w:hAnsi="Arial" w:cs="Arial"/>
          <w:sz w:val="24"/>
          <w:szCs w:val="24"/>
          <w:lang w:eastAsia="en-US"/>
        </w:rPr>
        <w:lastRenderedPageBreak/>
        <w:t xml:space="preserve">internal and external users at established rates.  Total revenue in fiscal year 2015-16 for the CHFE and Nanolab were approximately $259,000 and $1,953,000, respectively.  </w:t>
      </w:r>
    </w:p>
    <w:p w:rsidR="00FC2DCA" w:rsidRPr="00FC2DCA" w:rsidRDefault="00FC2DCA" w:rsidP="0059249F">
      <w:pPr>
        <w:spacing w:after="0" w:line="276" w:lineRule="auto"/>
        <w:jc w:val="both"/>
        <w:rPr>
          <w:rFonts w:ascii="Arial" w:eastAsia="Times New Roman" w:hAnsi="Arial" w:cs="Arial"/>
          <w:sz w:val="24"/>
          <w:szCs w:val="24"/>
          <w:u w:val="single"/>
          <w:lang w:eastAsia="en-US"/>
        </w:rPr>
      </w:pPr>
    </w:p>
    <w:p w:rsidR="00FC2DCA" w:rsidRPr="00FC2DCA" w:rsidRDefault="00FC2DCA" w:rsidP="0059249F">
      <w:pPr>
        <w:spacing w:after="0" w:line="276" w:lineRule="auto"/>
        <w:jc w:val="both"/>
        <w:rPr>
          <w:rFonts w:ascii="Arial" w:eastAsia="Times New Roman" w:hAnsi="Arial" w:cs="Arial"/>
          <w:sz w:val="24"/>
          <w:szCs w:val="24"/>
          <w:lang w:eastAsia="en-US"/>
        </w:rPr>
      </w:pPr>
      <w:r w:rsidRPr="00FC2DCA">
        <w:rPr>
          <w:rFonts w:ascii="Arial" w:eastAsia="Times New Roman" w:hAnsi="Arial" w:cs="Arial"/>
          <w:sz w:val="24"/>
          <w:szCs w:val="24"/>
          <w:u w:val="single"/>
          <w:lang w:eastAsia="en-US"/>
        </w:rPr>
        <w:t>Purpose and Scope</w:t>
      </w:r>
    </w:p>
    <w:p w:rsidR="00FC2DCA" w:rsidRPr="00FC2DCA" w:rsidRDefault="00FC2DCA" w:rsidP="0059249F">
      <w:pPr>
        <w:spacing w:after="0" w:line="276" w:lineRule="auto"/>
        <w:jc w:val="both"/>
        <w:rPr>
          <w:rFonts w:ascii="Arial" w:eastAsia="Times New Roman" w:hAnsi="Arial" w:cs="Arial"/>
          <w:sz w:val="24"/>
          <w:szCs w:val="24"/>
          <w:lang w:eastAsia="en-US"/>
        </w:rPr>
      </w:pPr>
    </w:p>
    <w:p w:rsidR="00FC2DCA" w:rsidRPr="00FC2DCA" w:rsidRDefault="00FC2DCA" w:rsidP="0059249F">
      <w:pPr>
        <w:spacing w:after="0" w:line="276" w:lineRule="auto"/>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The purpose of the audit was to determine whether there are adequate internal controls over key departmental administrative and financial processes.  Compliance with University policies and procedures was also evaluated when applicable.  T</w:t>
      </w:r>
      <w:r w:rsidRPr="00FC2DCA">
        <w:rPr>
          <w:rFonts w:ascii="Arial" w:eastAsia="Calibri" w:hAnsi="Arial" w:cs="Arial"/>
          <w:sz w:val="24"/>
          <w:szCs w:val="24"/>
          <w:lang w:eastAsia="en-US"/>
        </w:rPr>
        <w:t xml:space="preserve">he scope of the audit covered the following areas: </w:t>
      </w:r>
    </w:p>
    <w:p w:rsidR="00FC2DCA" w:rsidRPr="00FC2DCA" w:rsidRDefault="00FC2DCA" w:rsidP="0059249F">
      <w:pPr>
        <w:autoSpaceDE w:val="0"/>
        <w:autoSpaceDN w:val="0"/>
        <w:adjustRightInd w:val="0"/>
        <w:spacing w:after="0" w:line="276" w:lineRule="auto"/>
        <w:jc w:val="both"/>
        <w:rPr>
          <w:rFonts w:ascii="Arial" w:eastAsia="Calibri" w:hAnsi="Arial" w:cs="Arial"/>
          <w:sz w:val="24"/>
          <w:szCs w:val="24"/>
          <w:lang w:eastAsia="en-US"/>
        </w:rPr>
      </w:pPr>
    </w:p>
    <w:p w:rsidR="00FC2DCA" w:rsidRPr="00FC2DCA" w:rsidRDefault="00FC2DCA" w:rsidP="0059249F">
      <w:pPr>
        <w:numPr>
          <w:ilvl w:val="0"/>
          <w:numId w:val="1"/>
        </w:numPr>
        <w:autoSpaceDE w:val="0"/>
        <w:autoSpaceDN w:val="0"/>
        <w:adjustRightInd w:val="0"/>
        <w:spacing w:after="11" w:line="276" w:lineRule="auto"/>
        <w:ind w:left="540" w:hanging="540"/>
        <w:jc w:val="both"/>
        <w:rPr>
          <w:rFonts w:ascii="Arial" w:eastAsia="Calibri" w:hAnsi="Arial" w:cs="Arial"/>
          <w:sz w:val="24"/>
          <w:szCs w:val="24"/>
          <w:lang w:eastAsia="en-US"/>
        </w:rPr>
      </w:pPr>
      <w:r w:rsidRPr="00FC2DCA">
        <w:rPr>
          <w:rFonts w:ascii="Arial" w:eastAsia="Calibri" w:hAnsi="Arial" w:cs="Arial"/>
          <w:sz w:val="24"/>
          <w:szCs w:val="24"/>
          <w:lang w:eastAsia="en-US"/>
        </w:rPr>
        <w:t>Research Administration</w:t>
      </w:r>
    </w:p>
    <w:p w:rsidR="00FC2DCA" w:rsidRPr="00FC2DCA" w:rsidRDefault="00FC2DCA" w:rsidP="0059249F">
      <w:pPr>
        <w:numPr>
          <w:ilvl w:val="0"/>
          <w:numId w:val="1"/>
        </w:numPr>
        <w:autoSpaceDE w:val="0"/>
        <w:autoSpaceDN w:val="0"/>
        <w:adjustRightInd w:val="0"/>
        <w:spacing w:after="11" w:line="276" w:lineRule="auto"/>
        <w:ind w:left="540" w:hanging="540"/>
        <w:jc w:val="both"/>
        <w:rPr>
          <w:rFonts w:ascii="Arial" w:eastAsia="Calibri" w:hAnsi="Arial" w:cs="Arial"/>
          <w:sz w:val="24"/>
          <w:szCs w:val="24"/>
          <w:lang w:eastAsia="en-US"/>
        </w:rPr>
      </w:pPr>
      <w:r w:rsidRPr="00FC2DCA">
        <w:rPr>
          <w:rFonts w:ascii="Arial" w:eastAsia="Calibri" w:hAnsi="Arial" w:cs="Arial"/>
          <w:sz w:val="24"/>
          <w:szCs w:val="24"/>
          <w:lang w:eastAsia="en-US"/>
        </w:rPr>
        <w:t>Cash Handling</w:t>
      </w:r>
    </w:p>
    <w:p w:rsidR="00FC2DCA" w:rsidRPr="00FC2DCA" w:rsidRDefault="00FC2DCA" w:rsidP="0059249F">
      <w:pPr>
        <w:numPr>
          <w:ilvl w:val="0"/>
          <w:numId w:val="1"/>
        </w:numPr>
        <w:autoSpaceDE w:val="0"/>
        <w:autoSpaceDN w:val="0"/>
        <w:adjustRightInd w:val="0"/>
        <w:spacing w:after="11" w:line="276" w:lineRule="auto"/>
        <w:ind w:left="540" w:hanging="540"/>
        <w:jc w:val="both"/>
        <w:rPr>
          <w:rFonts w:ascii="Arial" w:eastAsia="Calibri" w:hAnsi="Arial" w:cs="Arial"/>
          <w:sz w:val="24"/>
          <w:szCs w:val="24"/>
          <w:lang w:eastAsia="en-US"/>
        </w:rPr>
      </w:pPr>
      <w:r w:rsidRPr="00FC2DCA">
        <w:rPr>
          <w:rFonts w:ascii="Arial" w:eastAsia="Calibri" w:hAnsi="Arial" w:cs="Arial"/>
          <w:sz w:val="24"/>
          <w:szCs w:val="24"/>
          <w:lang w:eastAsia="en-US"/>
        </w:rPr>
        <w:t>Equipment Inventory</w:t>
      </w:r>
    </w:p>
    <w:p w:rsidR="00FC2DCA" w:rsidRPr="00FC2DCA" w:rsidRDefault="00FC2DCA" w:rsidP="0059249F">
      <w:pPr>
        <w:numPr>
          <w:ilvl w:val="0"/>
          <w:numId w:val="1"/>
        </w:numPr>
        <w:autoSpaceDE w:val="0"/>
        <w:autoSpaceDN w:val="0"/>
        <w:adjustRightInd w:val="0"/>
        <w:spacing w:after="11" w:line="276" w:lineRule="auto"/>
        <w:ind w:left="540" w:hanging="540"/>
        <w:jc w:val="both"/>
        <w:rPr>
          <w:rFonts w:ascii="Arial" w:eastAsia="Calibri" w:hAnsi="Arial" w:cs="Arial"/>
          <w:sz w:val="24"/>
          <w:szCs w:val="24"/>
          <w:lang w:eastAsia="en-US"/>
        </w:rPr>
      </w:pPr>
      <w:r w:rsidRPr="00FC2DCA">
        <w:rPr>
          <w:rFonts w:ascii="Arial" w:eastAsia="Calibri" w:hAnsi="Arial" w:cs="Arial"/>
          <w:sz w:val="24"/>
          <w:szCs w:val="24"/>
          <w:lang w:eastAsia="en-US"/>
        </w:rPr>
        <w:t>Financial Management</w:t>
      </w:r>
    </w:p>
    <w:p w:rsidR="00FC2DCA" w:rsidRPr="00FC2DCA" w:rsidRDefault="00FC2DCA" w:rsidP="0059249F">
      <w:pPr>
        <w:numPr>
          <w:ilvl w:val="0"/>
          <w:numId w:val="1"/>
        </w:numPr>
        <w:autoSpaceDE w:val="0"/>
        <w:autoSpaceDN w:val="0"/>
        <w:adjustRightInd w:val="0"/>
        <w:spacing w:after="11" w:line="276" w:lineRule="auto"/>
        <w:ind w:left="540" w:hanging="540"/>
        <w:jc w:val="both"/>
        <w:rPr>
          <w:rFonts w:ascii="Arial" w:eastAsia="Calibri" w:hAnsi="Arial" w:cs="Arial"/>
          <w:sz w:val="24"/>
          <w:szCs w:val="24"/>
          <w:lang w:eastAsia="en-US"/>
        </w:rPr>
      </w:pPr>
      <w:r w:rsidRPr="00FC2DCA">
        <w:rPr>
          <w:rFonts w:ascii="Arial" w:eastAsia="Calibri" w:hAnsi="Arial" w:cs="Arial"/>
          <w:sz w:val="24"/>
          <w:szCs w:val="24"/>
          <w:lang w:eastAsia="en-US"/>
        </w:rPr>
        <w:t>Information Technology and Security</w:t>
      </w:r>
    </w:p>
    <w:p w:rsidR="00FC2DCA" w:rsidRPr="00FC2DCA" w:rsidRDefault="00FC2DCA" w:rsidP="0059249F">
      <w:pPr>
        <w:numPr>
          <w:ilvl w:val="0"/>
          <w:numId w:val="1"/>
        </w:numPr>
        <w:autoSpaceDE w:val="0"/>
        <w:autoSpaceDN w:val="0"/>
        <w:adjustRightInd w:val="0"/>
        <w:spacing w:after="11" w:line="276" w:lineRule="auto"/>
        <w:ind w:left="540" w:hanging="540"/>
        <w:jc w:val="both"/>
        <w:rPr>
          <w:rFonts w:ascii="Arial" w:eastAsia="Calibri" w:hAnsi="Arial" w:cs="Arial"/>
          <w:sz w:val="24"/>
          <w:szCs w:val="24"/>
          <w:lang w:eastAsia="en-US"/>
        </w:rPr>
      </w:pPr>
      <w:r w:rsidRPr="00FC2DCA">
        <w:rPr>
          <w:rFonts w:ascii="Arial" w:eastAsia="Calibri" w:hAnsi="Arial" w:cs="Arial"/>
          <w:sz w:val="24"/>
          <w:szCs w:val="24"/>
          <w:lang w:eastAsia="en-US"/>
        </w:rPr>
        <w:t>Conflict of Commitment</w:t>
      </w:r>
    </w:p>
    <w:p w:rsidR="00FC2DCA" w:rsidRPr="00FC2DCA" w:rsidRDefault="00FC2DCA" w:rsidP="0059249F">
      <w:pPr>
        <w:numPr>
          <w:ilvl w:val="0"/>
          <w:numId w:val="1"/>
        </w:numPr>
        <w:autoSpaceDE w:val="0"/>
        <w:autoSpaceDN w:val="0"/>
        <w:adjustRightInd w:val="0"/>
        <w:spacing w:after="11" w:line="276" w:lineRule="auto"/>
        <w:ind w:left="540" w:hanging="540"/>
        <w:jc w:val="both"/>
        <w:rPr>
          <w:rFonts w:ascii="Arial" w:eastAsia="Calibri" w:hAnsi="Arial" w:cs="Arial"/>
          <w:sz w:val="24"/>
          <w:szCs w:val="24"/>
          <w:lang w:eastAsia="en-US"/>
        </w:rPr>
      </w:pPr>
      <w:r w:rsidRPr="00FC2DCA">
        <w:rPr>
          <w:rFonts w:ascii="Arial" w:eastAsia="Calibri" w:hAnsi="Arial" w:cs="Arial"/>
          <w:sz w:val="24"/>
          <w:szCs w:val="24"/>
          <w:lang w:eastAsia="en-US"/>
        </w:rPr>
        <w:t xml:space="preserve">Faculty Hiring and Diversity </w:t>
      </w:r>
    </w:p>
    <w:p w:rsidR="00FC2DCA" w:rsidRPr="00FC2DCA" w:rsidRDefault="00FC2DCA" w:rsidP="0059249F">
      <w:pPr>
        <w:numPr>
          <w:ilvl w:val="0"/>
          <w:numId w:val="1"/>
        </w:numPr>
        <w:autoSpaceDE w:val="0"/>
        <w:autoSpaceDN w:val="0"/>
        <w:adjustRightInd w:val="0"/>
        <w:spacing w:after="11" w:line="276" w:lineRule="auto"/>
        <w:ind w:left="540" w:hanging="540"/>
        <w:jc w:val="both"/>
        <w:rPr>
          <w:rFonts w:ascii="Arial" w:eastAsia="Calibri" w:hAnsi="Arial" w:cs="Arial"/>
          <w:sz w:val="24"/>
          <w:szCs w:val="24"/>
          <w:lang w:eastAsia="en-US"/>
        </w:rPr>
      </w:pPr>
      <w:r w:rsidRPr="00FC2DCA">
        <w:rPr>
          <w:rFonts w:ascii="Arial" w:eastAsia="Calibri" w:hAnsi="Arial" w:cs="Arial"/>
          <w:sz w:val="24"/>
          <w:szCs w:val="24"/>
          <w:lang w:eastAsia="en-US"/>
        </w:rPr>
        <w:t>Budgeting and Planning Processes</w:t>
      </w:r>
    </w:p>
    <w:p w:rsidR="00FC2DCA" w:rsidRPr="00FC2DCA" w:rsidRDefault="00FC2DCA" w:rsidP="0059249F">
      <w:pPr>
        <w:autoSpaceDE w:val="0"/>
        <w:autoSpaceDN w:val="0"/>
        <w:adjustRightInd w:val="0"/>
        <w:spacing w:after="11" w:line="276" w:lineRule="auto"/>
        <w:jc w:val="both"/>
        <w:rPr>
          <w:rFonts w:ascii="Arial" w:eastAsia="Calibri" w:hAnsi="Arial" w:cs="Arial"/>
          <w:sz w:val="24"/>
          <w:szCs w:val="24"/>
          <w:lang w:eastAsia="en-US"/>
        </w:rPr>
      </w:pPr>
    </w:p>
    <w:p w:rsidR="00FC2DCA" w:rsidRPr="00FC2DCA" w:rsidRDefault="00FC2DCA" w:rsidP="0059249F">
      <w:pPr>
        <w:widowControl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The audit was conducted in accordance with the </w:t>
      </w:r>
      <w:r w:rsidRPr="00FC2DCA">
        <w:rPr>
          <w:rFonts w:ascii="Arial" w:eastAsia="Times New Roman" w:hAnsi="Arial" w:cs="Arial"/>
          <w:i/>
          <w:sz w:val="24"/>
          <w:szCs w:val="24"/>
          <w:lang w:eastAsia="en-US"/>
        </w:rPr>
        <w:t>International Standards for the Professional Practice of Internal Auditing</w:t>
      </w:r>
      <w:r w:rsidRPr="00FC2DCA">
        <w:rPr>
          <w:rFonts w:ascii="Arial" w:eastAsia="Times New Roman" w:hAnsi="Arial" w:cs="Arial"/>
          <w:sz w:val="24"/>
          <w:szCs w:val="24"/>
          <w:lang w:eastAsia="en-US"/>
        </w:rPr>
        <w:t xml:space="preserve"> and included interviews, tests, and other procedures considered necessary in achieving the audit purpose.  </w:t>
      </w:r>
    </w:p>
    <w:p w:rsidR="00FC2DCA" w:rsidRPr="00FC2DCA" w:rsidRDefault="00FC2DCA" w:rsidP="0059249F">
      <w:pPr>
        <w:spacing w:after="0" w:line="276" w:lineRule="auto"/>
        <w:jc w:val="both"/>
        <w:rPr>
          <w:rFonts w:ascii="Arial" w:eastAsia="Times New Roman" w:hAnsi="Arial" w:cs="Arial"/>
          <w:sz w:val="24"/>
          <w:szCs w:val="24"/>
          <w:u w:val="single"/>
          <w:lang w:eastAsia="en-US"/>
        </w:rPr>
      </w:pPr>
    </w:p>
    <w:p w:rsidR="00FC2DCA" w:rsidRPr="00FC2DCA" w:rsidRDefault="00FC2DCA" w:rsidP="0059249F">
      <w:pPr>
        <w:spacing w:after="0" w:line="276" w:lineRule="auto"/>
        <w:jc w:val="both"/>
        <w:rPr>
          <w:rFonts w:ascii="Arial" w:eastAsia="Times New Roman" w:hAnsi="Arial" w:cs="Arial"/>
          <w:sz w:val="24"/>
          <w:szCs w:val="24"/>
          <w:u w:val="single"/>
          <w:lang w:eastAsia="en-US"/>
        </w:rPr>
      </w:pPr>
      <w:r w:rsidRPr="00FC2DCA">
        <w:rPr>
          <w:rFonts w:ascii="Arial" w:eastAsia="Times New Roman" w:hAnsi="Arial" w:cs="Arial"/>
          <w:sz w:val="24"/>
          <w:szCs w:val="24"/>
          <w:u w:val="single"/>
          <w:lang w:eastAsia="en-US"/>
        </w:rPr>
        <w:t>Summary Opinion</w:t>
      </w:r>
    </w:p>
    <w:p w:rsidR="00FC2DCA" w:rsidRPr="00FC2DCA" w:rsidRDefault="00FC2DCA" w:rsidP="0059249F">
      <w:pPr>
        <w:spacing w:after="0" w:line="276" w:lineRule="auto"/>
        <w:jc w:val="both"/>
        <w:rPr>
          <w:rFonts w:ascii="Arial" w:eastAsia="Times New Roman" w:hAnsi="Arial" w:cs="Arial"/>
          <w:sz w:val="24"/>
          <w:szCs w:val="24"/>
          <w:lang w:eastAsia="en-US"/>
        </w:rPr>
      </w:pPr>
    </w:p>
    <w:p w:rsidR="00FC2DCA" w:rsidRPr="00FC2DCA" w:rsidRDefault="00FC2DCA" w:rsidP="0059249F">
      <w:pPr>
        <w:spacing w:after="0" w:line="276" w:lineRule="auto"/>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Based on the results of the work performed within the scope of the audit, internal controls should be further strengthened to ensure that the financial and administrative objectives of the department are met.  Implementation of the following will also help ensure compliance with University policies and procedures and improve current business practices: </w:t>
      </w:r>
    </w:p>
    <w:p w:rsidR="00FC2DCA" w:rsidRPr="00FC2DCA" w:rsidRDefault="00FC2DCA" w:rsidP="0059249F">
      <w:pPr>
        <w:spacing w:after="0" w:line="276" w:lineRule="auto"/>
        <w:jc w:val="both"/>
        <w:rPr>
          <w:rFonts w:ascii="Arial" w:eastAsia="Times New Roman" w:hAnsi="Arial" w:cs="Arial"/>
          <w:sz w:val="24"/>
          <w:szCs w:val="24"/>
          <w:lang w:eastAsia="en-US"/>
        </w:rPr>
      </w:pPr>
    </w:p>
    <w:p w:rsidR="00FC2DCA" w:rsidRPr="00FC2DCA" w:rsidRDefault="00FC2DCA" w:rsidP="0059249F">
      <w:pPr>
        <w:autoSpaceDE w:val="0"/>
        <w:autoSpaceDN w:val="0"/>
        <w:adjustRightInd w:val="0"/>
        <w:spacing w:after="0" w:line="276" w:lineRule="auto"/>
        <w:jc w:val="both"/>
        <w:rPr>
          <w:rFonts w:ascii="Arial" w:eastAsia="Calibri" w:hAnsi="Arial" w:cs="Arial"/>
          <w:i/>
          <w:sz w:val="24"/>
          <w:szCs w:val="24"/>
          <w:lang w:eastAsia="en-US"/>
        </w:rPr>
      </w:pPr>
      <w:r w:rsidRPr="00FC2DCA">
        <w:rPr>
          <w:rFonts w:ascii="Arial" w:eastAsia="Calibri" w:hAnsi="Arial" w:cs="Arial"/>
          <w:i/>
          <w:sz w:val="24"/>
          <w:szCs w:val="24"/>
          <w:lang w:eastAsia="en-US"/>
        </w:rPr>
        <w:t>Research Administration</w:t>
      </w:r>
    </w:p>
    <w:p w:rsidR="00FC2DCA" w:rsidRPr="00FC2DCA" w:rsidRDefault="00FC2DCA" w:rsidP="0059249F">
      <w:pPr>
        <w:numPr>
          <w:ilvl w:val="0"/>
          <w:numId w:val="5"/>
        </w:numPr>
        <w:autoSpaceDE w:val="0"/>
        <w:autoSpaceDN w:val="0"/>
        <w:adjustRightInd w:val="0"/>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Management should ensure that deficits are addressed in a timely manner.  Specifically, sponsored projects should be cleared of any overdrafts by transferring excess expenses to an unrestricted fund source.   </w:t>
      </w:r>
    </w:p>
    <w:p w:rsidR="00FC2DCA" w:rsidRPr="00FC2DCA" w:rsidRDefault="00FC2DCA" w:rsidP="0059249F">
      <w:pPr>
        <w:numPr>
          <w:ilvl w:val="0"/>
          <w:numId w:val="5"/>
        </w:numPr>
        <w:autoSpaceDE w:val="0"/>
        <w:autoSpaceDN w:val="0"/>
        <w:adjustRightInd w:val="0"/>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lastRenderedPageBreak/>
        <w:t>Management should ensure that employee appointments are not extended past the award end date in the Employee Database (EDB), when applicable.  Also, management should perform period spot checks to ensure that payroll costs are appropriately charged to sponsored projects.</w:t>
      </w:r>
    </w:p>
    <w:p w:rsidR="00FC2DCA" w:rsidRPr="00FC2DCA" w:rsidRDefault="00FC2DCA" w:rsidP="0059249F">
      <w:pPr>
        <w:autoSpaceDE w:val="0"/>
        <w:autoSpaceDN w:val="0"/>
        <w:adjustRightInd w:val="0"/>
        <w:spacing w:after="0" w:line="276" w:lineRule="auto"/>
        <w:contextualSpacing/>
        <w:jc w:val="both"/>
        <w:rPr>
          <w:rFonts w:ascii="Arial" w:eastAsia="Times New Roman" w:hAnsi="Arial" w:cs="Arial"/>
          <w:sz w:val="24"/>
          <w:szCs w:val="24"/>
          <w:lang w:eastAsia="en-US"/>
        </w:rPr>
      </w:pPr>
    </w:p>
    <w:p w:rsidR="00FC2DCA" w:rsidRPr="00FC2DCA" w:rsidRDefault="00FC2DCA" w:rsidP="0059249F">
      <w:pPr>
        <w:numPr>
          <w:ilvl w:val="0"/>
          <w:numId w:val="5"/>
        </w:numPr>
        <w:autoSpaceDE w:val="0"/>
        <w:autoSpaceDN w:val="0"/>
        <w:adjustRightInd w:val="0"/>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Management should remind fund management staff to properly justify expenditure adjustments.  Also, justifications should be properly documented to ensure that all expenses are appropriate and in compliance with award terms and conditions.</w:t>
      </w:r>
    </w:p>
    <w:p w:rsidR="00FC2DCA" w:rsidRPr="00FC2DCA" w:rsidRDefault="00FC2DCA" w:rsidP="0059249F">
      <w:pPr>
        <w:autoSpaceDE w:val="0"/>
        <w:autoSpaceDN w:val="0"/>
        <w:adjustRightInd w:val="0"/>
        <w:spacing w:after="0" w:line="276" w:lineRule="auto"/>
        <w:jc w:val="both"/>
        <w:rPr>
          <w:rFonts w:ascii="Arial" w:eastAsia="Times New Roman" w:hAnsi="Arial" w:cs="Arial"/>
          <w:sz w:val="24"/>
          <w:szCs w:val="24"/>
          <w:lang w:eastAsia="en-US"/>
        </w:rPr>
      </w:pPr>
    </w:p>
    <w:p w:rsidR="00FC2DCA" w:rsidRPr="00FC2DCA" w:rsidRDefault="00FC2DCA" w:rsidP="0059249F">
      <w:pPr>
        <w:numPr>
          <w:ilvl w:val="0"/>
          <w:numId w:val="5"/>
        </w:numPr>
        <w:autoSpaceDE w:val="0"/>
        <w:autoSpaceDN w:val="0"/>
        <w:adjustRightInd w:val="0"/>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To ensure compliance with University and federal regulations, cost transfers should be processed timely.  Untimely cost transfers can be viewed as an indicator of weak internal controls by federal auditors.  </w:t>
      </w:r>
    </w:p>
    <w:p w:rsidR="00FC2DCA" w:rsidRPr="00FC2DCA" w:rsidRDefault="00FC2DCA" w:rsidP="0059249F">
      <w:pPr>
        <w:autoSpaceDE w:val="0"/>
        <w:autoSpaceDN w:val="0"/>
        <w:adjustRightInd w:val="0"/>
        <w:spacing w:after="0" w:line="276" w:lineRule="auto"/>
        <w:contextualSpacing/>
        <w:jc w:val="both"/>
        <w:rPr>
          <w:rFonts w:ascii="Arial" w:eastAsia="Times New Roman" w:hAnsi="Arial" w:cs="Arial"/>
          <w:sz w:val="24"/>
          <w:szCs w:val="24"/>
          <w:lang w:eastAsia="en-US"/>
        </w:rPr>
      </w:pPr>
    </w:p>
    <w:p w:rsidR="00FC2DCA" w:rsidRPr="00FC2DCA" w:rsidRDefault="00FC2DCA" w:rsidP="0059249F">
      <w:pPr>
        <w:numPr>
          <w:ilvl w:val="0"/>
          <w:numId w:val="5"/>
        </w:numPr>
        <w:autoSpaceDE w:val="0"/>
        <w:autoSpaceDN w:val="0"/>
        <w:adjustRightInd w:val="0"/>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Management should closeout sponsored project funds and ensure that all required reports are sent to the sponsor agency in a timely manner.  Also, management should conduct periodic reviews of federal awards to ensure that funds that have ended are properly closed out, in accordance with University and federal regulations.</w:t>
      </w:r>
    </w:p>
    <w:p w:rsidR="00FC2DCA" w:rsidRPr="00FC2DCA" w:rsidRDefault="00FC2DCA" w:rsidP="0059249F">
      <w:pPr>
        <w:spacing w:after="0" w:line="276" w:lineRule="auto"/>
        <w:contextualSpacing/>
        <w:jc w:val="both"/>
        <w:rPr>
          <w:rFonts w:ascii="Arial" w:eastAsia="Times New Roman" w:hAnsi="Arial" w:cs="Arial"/>
          <w:sz w:val="24"/>
          <w:szCs w:val="24"/>
          <w:lang w:eastAsia="en-US"/>
        </w:rPr>
      </w:pPr>
    </w:p>
    <w:p w:rsidR="00FC2DCA" w:rsidRPr="00FC2DCA" w:rsidRDefault="00FC2DCA" w:rsidP="0059249F">
      <w:pPr>
        <w:numPr>
          <w:ilvl w:val="0"/>
          <w:numId w:val="5"/>
        </w:numPr>
        <w:autoSpaceDE w:val="0"/>
        <w:autoSpaceDN w:val="0"/>
        <w:adjustRightInd w:val="0"/>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Reconciliations between expenditures and general ledgers should be performed on a monthly basis.  This reconciliation should be documented to evidence the review.  Also, funds should be regularly monitored to ensure that expenditures are consistent with project purposes, and the terms and conditions of the award.  Further, on a periodic spot check basis, management should verify that reconciliations are performed regularly.  </w:t>
      </w:r>
    </w:p>
    <w:p w:rsidR="00FC2DCA" w:rsidRPr="00FC2DCA" w:rsidRDefault="00FC2DCA" w:rsidP="0059249F">
      <w:pPr>
        <w:spacing w:after="0" w:line="276" w:lineRule="auto"/>
        <w:contextualSpacing/>
        <w:jc w:val="both"/>
        <w:rPr>
          <w:rFonts w:ascii="Arial" w:eastAsia="Times New Roman" w:hAnsi="Arial" w:cs="Arial"/>
          <w:sz w:val="24"/>
          <w:szCs w:val="24"/>
          <w:lang w:eastAsia="en-US"/>
        </w:rPr>
      </w:pPr>
    </w:p>
    <w:p w:rsidR="00FC2DCA" w:rsidRPr="00FC2DCA" w:rsidRDefault="00FC2DCA" w:rsidP="0059249F">
      <w:pPr>
        <w:numPr>
          <w:ilvl w:val="0"/>
          <w:numId w:val="5"/>
        </w:numPr>
        <w:autoSpaceDE w:val="0"/>
        <w:autoSpaceDN w:val="0"/>
        <w:adjustRightInd w:val="0"/>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Management should ensure that sponsored project award appropriations on the campus general ledger are reallocated to the appropriate budget categories in a timely manner.</w:t>
      </w:r>
    </w:p>
    <w:p w:rsidR="00FC2DCA" w:rsidRPr="00FC2DCA" w:rsidRDefault="00FC2DCA" w:rsidP="0059249F">
      <w:pPr>
        <w:spacing w:after="0" w:line="276" w:lineRule="auto"/>
        <w:contextualSpacing/>
        <w:jc w:val="both"/>
        <w:rPr>
          <w:rFonts w:ascii="Arial" w:eastAsia="Times New Roman" w:hAnsi="Arial" w:cs="Arial"/>
          <w:sz w:val="24"/>
          <w:szCs w:val="24"/>
          <w:lang w:eastAsia="en-US"/>
        </w:rPr>
      </w:pPr>
    </w:p>
    <w:p w:rsidR="00FC2DCA" w:rsidRPr="00FC2DCA" w:rsidRDefault="00FC2DCA" w:rsidP="0059249F">
      <w:pPr>
        <w:numPr>
          <w:ilvl w:val="0"/>
          <w:numId w:val="5"/>
        </w:numPr>
        <w:autoSpaceDE w:val="0"/>
        <w:autoSpaceDN w:val="0"/>
        <w:adjustRightInd w:val="0"/>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Management should continue to send periodic notifications to principal investigators (PI’s), reminding them that technical progress reports and other required certifications should be completed and sent to the awarding sponsor/agency by the designated due date. </w:t>
      </w:r>
    </w:p>
    <w:p w:rsidR="00FC2DCA" w:rsidRPr="00FC2DCA" w:rsidRDefault="00FC2DCA" w:rsidP="0059249F">
      <w:pPr>
        <w:autoSpaceDE w:val="0"/>
        <w:autoSpaceDN w:val="0"/>
        <w:adjustRightInd w:val="0"/>
        <w:spacing w:after="0" w:line="276" w:lineRule="auto"/>
        <w:jc w:val="both"/>
        <w:rPr>
          <w:rFonts w:ascii="Arial" w:eastAsia="Times New Roman" w:hAnsi="Arial" w:cs="Arial"/>
          <w:sz w:val="24"/>
          <w:szCs w:val="24"/>
          <w:lang w:eastAsia="en-US"/>
        </w:rPr>
      </w:pPr>
    </w:p>
    <w:p w:rsidR="00FC2DCA" w:rsidRPr="00FC2DCA" w:rsidRDefault="00FC2DCA" w:rsidP="0059249F">
      <w:pPr>
        <w:numPr>
          <w:ilvl w:val="0"/>
          <w:numId w:val="5"/>
        </w:numPr>
        <w:autoSpaceDE w:val="0"/>
        <w:autoSpaceDN w:val="0"/>
        <w:adjustRightInd w:val="0"/>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The Electrical Engineering Accounting and Human Resource &amp; Academic Personnel units should establish better channels of communication.  Also, management should evaluate the current reporting structure of fund managers, and should consider establishing a reporting line between fund managers that report directly to PI’s, and the Accounting </w:t>
      </w:r>
      <w:r w:rsidRPr="00FC2DCA">
        <w:rPr>
          <w:rFonts w:ascii="Arial" w:eastAsia="Times New Roman" w:hAnsi="Arial" w:cs="Arial"/>
          <w:sz w:val="24"/>
          <w:szCs w:val="24"/>
          <w:lang w:eastAsia="en-US"/>
        </w:rPr>
        <w:lastRenderedPageBreak/>
        <w:t>Manager or MSO.  Improving the reporting structure and communication channels will help strengthen controls over financial transactions, including those relating to sponsored projects.</w:t>
      </w:r>
    </w:p>
    <w:p w:rsidR="0059249F" w:rsidRDefault="0059249F" w:rsidP="0059249F">
      <w:pPr>
        <w:autoSpaceDE w:val="0"/>
        <w:autoSpaceDN w:val="0"/>
        <w:adjustRightInd w:val="0"/>
        <w:spacing w:after="0" w:line="276" w:lineRule="auto"/>
        <w:jc w:val="both"/>
        <w:rPr>
          <w:rFonts w:ascii="Arial" w:eastAsia="Times New Roman" w:hAnsi="Arial" w:cs="Arial"/>
          <w:sz w:val="24"/>
          <w:szCs w:val="24"/>
          <w:lang w:eastAsia="en-US"/>
        </w:rPr>
      </w:pPr>
    </w:p>
    <w:p w:rsidR="00FC2DCA" w:rsidRPr="00FC2DCA" w:rsidRDefault="00FC2DCA" w:rsidP="0059249F">
      <w:pPr>
        <w:autoSpaceDE w:val="0"/>
        <w:autoSpaceDN w:val="0"/>
        <w:adjustRightInd w:val="0"/>
        <w:spacing w:after="0" w:line="276" w:lineRule="auto"/>
        <w:jc w:val="both"/>
        <w:rPr>
          <w:rFonts w:ascii="Arial" w:eastAsia="Calibri" w:hAnsi="Arial" w:cs="Arial"/>
          <w:i/>
          <w:sz w:val="24"/>
          <w:szCs w:val="24"/>
          <w:lang w:eastAsia="en-US"/>
        </w:rPr>
      </w:pPr>
      <w:r w:rsidRPr="00FC2DCA">
        <w:rPr>
          <w:rFonts w:ascii="Arial" w:eastAsia="Calibri" w:hAnsi="Arial" w:cs="Arial"/>
          <w:i/>
          <w:sz w:val="24"/>
          <w:szCs w:val="24"/>
          <w:lang w:eastAsia="en-US"/>
        </w:rPr>
        <w:t>Cash Handling</w:t>
      </w:r>
    </w:p>
    <w:p w:rsidR="00FC2DCA" w:rsidRPr="00FC2DCA" w:rsidRDefault="00FC2DCA" w:rsidP="0059249F">
      <w:pPr>
        <w:numPr>
          <w:ilvl w:val="0"/>
          <w:numId w:val="42"/>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Calibri" w:hAnsi="Arial" w:cs="Arial"/>
          <w:sz w:val="24"/>
          <w:szCs w:val="24"/>
          <w:lang w:eastAsia="en-US"/>
        </w:rPr>
        <w:t xml:space="preserve">Management should evaluate the volume of cash receipts to determine which type of cash storage options will provide the required level of physical security for areas that store cash.  </w:t>
      </w:r>
    </w:p>
    <w:p w:rsidR="00FC2DCA" w:rsidRPr="00FC2DCA" w:rsidRDefault="00FC2DCA" w:rsidP="0059249F">
      <w:pPr>
        <w:autoSpaceDE w:val="0"/>
        <w:autoSpaceDN w:val="0"/>
        <w:adjustRightInd w:val="0"/>
        <w:spacing w:after="0" w:line="276" w:lineRule="auto"/>
        <w:jc w:val="both"/>
        <w:rPr>
          <w:rFonts w:ascii="Arial" w:eastAsia="Calibri" w:hAnsi="Arial" w:cs="Arial"/>
          <w:sz w:val="24"/>
          <w:szCs w:val="24"/>
          <w:lang w:eastAsia="en-US"/>
        </w:rPr>
      </w:pPr>
    </w:p>
    <w:p w:rsidR="00FC2DCA" w:rsidRPr="00FC2DCA" w:rsidRDefault="00FC2DCA" w:rsidP="0059249F">
      <w:pPr>
        <w:numPr>
          <w:ilvl w:val="0"/>
          <w:numId w:val="42"/>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Calibri" w:hAnsi="Arial" w:cs="Arial"/>
          <w:sz w:val="24"/>
          <w:szCs w:val="24"/>
          <w:lang w:eastAsia="en-US"/>
        </w:rPr>
        <w:t xml:space="preserve">Management should remind units to deposit monies to the bank (via the armored service carrier) at least weekly, or whenever collections exceed $500.  </w:t>
      </w:r>
    </w:p>
    <w:p w:rsidR="00FC2DCA" w:rsidRPr="00FC2DCA" w:rsidRDefault="00FC2DCA" w:rsidP="0059249F">
      <w:pPr>
        <w:autoSpaceDE w:val="0"/>
        <w:autoSpaceDN w:val="0"/>
        <w:adjustRightInd w:val="0"/>
        <w:spacing w:after="0" w:line="276" w:lineRule="auto"/>
        <w:jc w:val="both"/>
        <w:rPr>
          <w:rFonts w:ascii="Arial" w:eastAsia="Calibri" w:hAnsi="Arial" w:cs="Arial"/>
          <w:sz w:val="24"/>
          <w:szCs w:val="24"/>
          <w:lang w:eastAsia="en-US"/>
        </w:rPr>
      </w:pPr>
    </w:p>
    <w:p w:rsidR="00FC2DCA" w:rsidRPr="00FC2DCA" w:rsidRDefault="00FC2DCA" w:rsidP="0059249F">
      <w:pPr>
        <w:numPr>
          <w:ilvl w:val="0"/>
          <w:numId w:val="42"/>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Calibri" w:hAnsi="Arial" w:cs="Arial"/>
          <w:sz w:val="24"/>
          <w:szCs w:val="24"/>
          <w:lang w:eastAsia="en-US"/>
        </w:rPr>
        <w:t>When preparing deposits, monies should be jointly verified and documented.</w:t>
      </w:r>
    </w:p>
    <w:p w:rsidR="00FC2DCA" w:rsidRPr="00FC2DCA" w:rsidRDefault="00FC2DCA" w:rsidP="0059249F">
      <w:pPr>
        <w:spacing w:after="0" w:line="276" w:lineRule="auto"/>
        <w:contextualSpacing/>
        <w:jc w:val="both"/>
        <w:rPr>
          <w:rFonts w:ascii="Arial" w:eastAsia="Times New Roman" w:hAnsi="Arial" w:cs="Arial"/>
          <w:sz w:val="24"/>
          <w:szCs w:val="24"/>
          <w:lang w:eastAsia="en-US"/>
        </w:rPr>
      </w:pPr>
    </w:p>
    <w:p w:rsidR="00FC2DCA" w:rsidRPr="00FC2DCA" w:rsidRDefault="00FC2DCA" w:rsidP="0059249F">
      <w:pPr>
        <w:numPr>
          <w:ilvl w:val="0"/>
          <w:numId w:val="42"/>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Times New Roman" w:hAnsi="Arial" w:cs="Arial"/>
          <w:sz w:val="24"/>
          <w:szCs w:val="24"/>
          <w:lang w:eastAsia="en-US"/>
        </w:rPr>
        <w:t>Management should ensure that individual accountability is established and maintained, as required by University policy, for all cash transfers.  Procedures should be established to require staff to verify and document that collections are intact when transferred between personnel.  Verifications should be done in the presence of both persons transferring funds.</w:t>
      </w:r>
    </w:p>
    <w:p w:rsidR="00FC2DCA" w:rsidRPr="00FC2DCA" w:rsidRDefault="00FC2DCA" w:rsidP="0059249F">
      <w:pPr>
        <w:autoSpaceDE w:val="0"/>
        <w:autoSpaceDN w:val="0"/>
        <w:adjustRightInd w:val="0"/>
        <w:spacing w:after="0" w:line="276" w:lineRule="auto"/>
        <w:jc w:val="both"/>
        <w:rPr>
          <w:rFonts w:ascii="Arial" w:eastAsia="Calibri" w:hAnsi="Arial" w:cs="Arial"/>
          <w:sz w:val="24"/>
          <w:szCs w:val="24"/>
          <w:lang w:eastAsia="en-US"/>
        </w:rPr>
      </w:pPr>
    </w:p>
    <w:p w:rsidR="00FC2DCA" w:rsidRPr="00FC2DCA" w:rsidRDefault="00FC2DCA" w:rsidP="0059249F">
      <w:pPr>
        <w:numPr>
          <w:ilvl w:val="0"/>
          <w:numId w:val="42"/>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Calibri" w:hAnsi="Arial" w:cs="Arial"/>
          <w:sz w:val="24"/>
          <w:szCs w:val="24"/>
          <w:lang w:eastAsia="en-US"/>
        </w:rPr>
        <w:t>Mailed-in payments should be opened by two individuals.  A log should be used to document when mailed-in payments are received and by whom.  An independent person should review the dual-signed log, and verify that all payments on the log were deposited intact.</w:t>
      </w:r>
    </w:p>
    <w:p w:rsidR="00FC2DCA" w:rsidRPr="00FC2DCA" w:rsidRDefault="00FC2DCA" w:rsidP="0059249F">
      <w:pPr>
        <w:spacing w:after="0" w:line="276" w:lineRule="auto"/>
        <w:contextualSpacing/>
        <w:jc w:val="both"/>
        <w:rPr>
          <w:rFonts w:ascii="Arial" w:eastAsia="Times New Roman" w:hAnsi="Arial" w:cs="Arial"/>
          <w:sz w:val="24"/>
          <w:szCs w:val="24"/>
          <w:lang w:eastAsia="en-US"/>
        </w:rPr>
      </w:pPr>
    </w:p>
    <w:p w:rsidR="00FC2DCA" w:rsidRPr="00FC2DCA" w:rsidRDefault="00FC2DCA" w:rsidP="0059249F">
      <w:pPr>
        <w:numPr>
          <w:ilvl w:val="0"/>
          <w:numId w:val="42"/>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Times New Roman" w:hAnsi="Arial" w:cs="Arial"/>
          <w:sz w:val="24"/>
          <w:szCs w:val="24"/>
          <w:lang w:eastAsia="en-US"/>
        </w:rPr>
        <w:t>To ensure that a record is established at cash acceptance for key deposits, a receipt should be provided to payers.  Payments received for key deposits should be recorded on an official University pre-numbered, multiple-part receipt, and a copy should be provided to the payer.  Original copies of receipts (including voids) should be maintained for reconciliation and auditing purposes.</w:t>
      </w:r>
    </w:p>
    <w:p w:rsidR="00FC2DCA" w:rsidRPr="00FC2DCA" w:rsidRDefault="00FC2DCA" w:rsidP="0059249F">
      <w:pPr>
        <w:autoSpaceDE w:val="0"/>
        <w:autoSpaceDN w:val="0"/>
        <w:adjustRightInd w:val="0"/>
        <w:spacing w:after="0" w:line="276" w:lineRule="auto"/>
        <w:jc w:val="both"/>
        <w:rPr>
          <w:rFonts w:ascii="Arial" w:eastAsia="Calibri" w:hAnsi="Arial" w:cs="Arial"/>
          <w:sz w:val="24"/>
          <w:szCs w:val="24"/>
          <w:lang w:eastAsia="en-US"/>
        </w:rPr>
      </w:pPr>
    </w:p>
    <w:p w:rsidR="00FC2DCA" w:rsidRPr="0059249F" w:rsidRDefault="00FC2DCA" w:rsidP="0059249F">
      <w:pPr>
        <w:numPr>
          <w:ilvl w:val="0"/>
          <w:numId w:val="42"/>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Times New Roman" w:hAnsi="Arial" w:cs="Arial"/>
          <w:sz w:val="24"/>
          <w:szCs w:val="24"/>
          <w:lang w:eastAsia="en-US"/>
        </w:rPr>
        <w:t xml:space="preserve">Checks should be restrictively endorsed "for deposit only" with an official stamp, immediately upon receipt. </w:t>
      </w:r>
    </w:p>
    <w:p w:rsidR="0059249F" w:rsidRPr="00FC2DCA" w:rsidRDefault="0059249F" w:rsidP="0059249F">
      <w:pPr>
        <w:autoSpaceDE w:val="0"/>
        <w:autoSpaceDN w:val="0"/>
        <w:adjustRightInd w:val="0"/>
        <w:spacing w:after="0" w:line="276" w:lineRule="auto"/>
        <w:contextualSpacing/>
        <w:jc w:val="both"/>
        <w:rPr>
          <w:rFonts w:ascii="Arial" w:eastAsia="Calibri" w:hAnsi="Arial" w:cs="Arial"/>
          <w:sz w:val="24"/>
          <w:szCs w:val="24"/>
          <w:lang w:eastAsia="en-US"/>
        </w:rPr>
      </w:pPr>
    </w:p>
    <w:p w:rsidR="00FC2DCA" w:rsidRPr="00FC2DCA" w:rsidRDefault="00FC2DCA" w:rsidP="0059249F">
      <w:pPr>
        <w:numPr>
          <w:ilvl w:val="0"/>
          <w:numId w:val="42"/>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Times New Roman" w:hAnsi="Arial" w:cs="Arial"/>
          <w:sz w:val="24"/>
          <w:szCs w:val="24"/>
          <w:lang w:eastAsia="en-US"/>
        </w:rPr>
        <w:t>Notices accompanying request for payment should designate that checks must be made payable to the "UC Regents."</w:t>
      </w:r>
    </w:p>
    <w:p w:rsidR="00FC2DCA" w:rsidRPr="00FC2DCA" w:rsidRDefault="00FC2DCA" w:rsidP="0059249F">
      <w:pPr>
        <w:spacing w:after="0" w:line="276" w:lineRule="auto"/>
        <w:contextualSpacing/>
        <w:jc w:val="both"/>
        <w:rPr>
          <w:rFonts w:ascii="Arial" w:eastAsia="Calibri" w:hAnsi="Arial" w:cs="Arial"/>
          <w:sz w:val="24"/>
          <w:szCs w:val="24"/>
          <w:lang w:eastAsia="en-US"/>
        </w:rPr>
      </w:pPr>
    </w:p>
    <w:p w:rsidR="00FC2DCA" w:rsidRPr="00FC2DCA" w:rsidRDefault="00FC2DCA" w:rsidP="0059249F">
      <w:pPr>
        <w:numPr>
          <w:ilvl w:val="0"/>
          <w:numId w:val="42"/>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Calibri" w:hAnsi="Arial" w:cs="Arial"/>
          <w:sz w:val="24"/>
          <w:szCs w:val="24"/>
          <w:lang w:eastAsia="en-US"/>
        </w:rPr>
        <w:lastRenderedPageBreak/>
        <w:t xml:space="preserve">To ensure that cash receipts are accurately recorded and properly deposited in a timely manner, an independent individual should regularly, on at least a spot check basis, reconcile cash receipts to the general ledgers and to related bank statements.  Documentation should be maintained to evidence this review.  </w:t>
      </w:r>
    </w:p>
    <w:p w:rsidR="00FC2DCA" w:rsidRPr="00FC2DCA" w:rsidRDefault="00FC2DCA" w:rsidP="0059249F">
      <w:pPr>
        <w:autoSpaceDE w:val="0"/>
        <w:autoSpaceDN w:val="0"/>
        <w:adjustRightInd w:val="0"/>
        <w:spacing w:after="0" w:line="276" w:lineRule="auto"/>
        <w:jc w:val="both"/>
        <w:rPr>
          <w:rFonts w:ascii="Arial" w:eastAsia="Calibri" w:hAnsi="Arial" w:cs="Arial"/>
          <w:sz w:val="24"/>
          <w:szCs w:val="24"/>
          <w:lang w:eastAsia="en-US"/>
        </w:rPr>
      </w:pPr>
    </w:p>
    <w:p w:rsidR="00FC2DCA" w:rsidRPr="00FC2DCA" w:rsidRDefault="00FC2DCA" w:rsidP="0059249F">
      <w:pPr>
        <w:numPr>
          <w:ilvl w:val="0"/>
          <w:numId w:val="42"/>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Calibri" w:hAnsi="Arial" w:cs="Arial"/>
          <w:sz w:val="24"/>
          <w:szCs w:val="24"/>
          <w:lang w:eastAsia="en-US"/>
        </w:rPr>
        <w:t>To provide for an adequate separation of duties, management should designate an independent individual to reconcile deposits to the general ledgers, who does not also have responsibility for collecting payments and preparing deposits.  Proper separation of duties should be maintained to ensure that no one individual has complete control over cash collecting, depositing, and reviewing related items.</w:t>
      </w:r>
    </w:p>
    <w:p w:rsidR="00FC2DCA" w:rsidRPr="00FC2DCA" w:rsidRDefault="00FC2DCA" w:rsidP="0059249F">
      <w:pPr>
        <w:autoSpaceDE w:val="0"/>
        <w:autoSpaceDN w:val="0"/>
        <w:adjustRightInd w:val="0"/>
        <w:spacing w:after="0" w:line="276" w:lineRule="auto"/>
        <w:jc w:val="both"/>
        <w:rPr>
          <w:rFonts w:ascii="Arial" w:eastAsia="Calibri" w:hAnsi="Arial" w:cs="Arial"/>
          <w:sz w:val="24"/>
          <w:szCs w:val="24"/>
          <w:lang w:eastAsia="en-US"/>
        </w:rPr>
      </w:pPr>
    </w:p>
    <w:p w:rsidR="00FC2DCA" w:rsidRPr="00FC2DCA" w:rsidRDefault="00FC2DCA" w:rsidP="0059249F">
      <w:pPr>
        <w:autoSpaceDE w:val="0"/>
        <w:autoSpaceDN w:val="0"/>
        <w:adjustRightInd w:val="0"/>
        <w:spacing w:after="0" w:line="276" w:lineRule="auto"/>
        <w:jc w:val="both"/>
        <w:rPr>
          <w:rFonts w:ascii="Arial" w:eastAsia="Calibri" w:hAnsi="Arial" w:cs="Arial"/>
          <w:i/>
          <w:sz w:val="24"/>
          <w:szCs w:val="24"/>
          <w:lang w:eastAsia="en-US"/>
        </w:rPr>
      </w:pPr>
      <w:r w:rsidRPr="00FC2DCA">
        <w:rPr>
          <w:rFonts w:ascii="Arial" w:eastAsia="Calibri" w:hAnsi="Arial" w:cs="Arial"/>
          <w:i/>
          <w:sz w:val="24"/>
          <w:szCs w:val="24"/>
          <w:lang w:eastAsia="en-US"/>
        </w:rPr>
        <w:t>Equipment Inventory</w:t>
      </w:r>
    </w:p>
    <w:p w:rsidR="00FC2DCA" w:rsidRPr="00FC2DCA" w:rsidRDefault="00FC2DCA" w:rsidP="0059249F">
      <w:pPr>
        <w:numPr>
          <w:ilvl w:val="0"/>
          <w:numId w:val="43"/>
        </w:numPr>
        <w:autoSpaceDE w:val="0"/>
        <w:autoSpaceDN w:val="0"/>
        <w:adjustRightInd w:val="0"/>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Electrical Engineering staff should conduct a full physical inventory of their inventorial equipment.  Any changes or discrepancies noted during the physical inventory should be updated in the Asset Management System (AMS).  Also, the Annual Certification of Equipment Inventory should be completed and submitted to UCLA Equipment Management.  The department should perform a physical inventory of all inventorial equipment at least once every two years, in accordance with University policy.  </w:t>
      </w:r>
    </w:p>
    <w:p w:rsidR="00FC2DCA" w:rsidRPr="00FC2DCA" w:rsidRDefault="00FC2DCA" w:rsidP="0059249F">
      <w:pPr>
        <w:autoSpaceDE w:val="0"/>
        <w:autoSpaceDN w:val="0"/>
        <w:adjustRightInd w:val="0"/>
        <w:spacing w:after="0" w:line="276" w:lineRule="auto"/>
        <w:contextualSpacing/>
        <w:jc w:val="both"/>
        <w:rPr>
          <w:rFonts w:ascii="Arial" w:eastAsia="Times New Roman" w:hAnsi="Arial" w:cs="Arial"/>
          <w:sz w:val="24"/>
          <w:szCs w:val="24"/>
          <w:lang w:eastAsia="en-US"/>
        </w:rPr>
      </w:pPr>
    </w:p>
    <w:p w:rsidR="00FC2DCA" w:rsidRPr="00FC2DCA" w:rsidRDefault="00FC2DCA" w:rsidP="0059249F">
      <w:pPr>
        <w:numPr>
          <w:ilvl w:val="0"/>
          <w:numId w:val="43"/>
        </w:numPr>
        <w:autoSpaceDE w:val="0"/>
        <w:autoSpaceDN w:val="0"/>
        <w:adjustRightInd w:val="0"/>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Electrical Engineering staff should update AMS records to accurately reflect inventory on hand.  Going forward, management should continue to ensure that AMS records are complete and up-to-date.</w:t>
      </w:r>
    </w:p>
    <w:p w:rsidR="00FC2DCA" w:rsidRPr="00FC2DCA" w:rsidRDefault="00FC2DCA" w:rsidP="0059249F">
      <w:pPr>
        <w:spacing w:after="0" w:line="276" w:lineRule="auto"/>
        <w:contextualSpacing/>
        <w:jc w:val="both"/>
        <w:rPr>
          <w:rFonts w:ascii="Arial" w:eastAsia="Times New Roman" w:hAnsi="Arial" w:cs="Arial"/>
          <w:sz w:val="24"/>
          <w:szCs w:val="24"/>
          <w:lang w:eastAsia="en-US"/>
        </w:rPr>
      </w:pPr>
    </w:p>
    <w:p w:rsidR="00FC2DCA" w:rsidRDefault="00FC2DCA" w:rsidP="0059249F">
      <w:pPr>
        <w:numPr>
          <w:ilvl w:val="0"/>
          <w:numId w:val="43"/>
        </w:numPr>
        <w:autoSpaceDE w:val="0"/>
        <w:autoSpaceDN w:val="0"/>
        <w:adjustRightInd w:val="0"/>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To ensure proper identification and to minimize risk of loss or theft of University assets, property tags should be affixed to all inventorial items.  For those items that a property tag cannot be easily affixed, management could maintain a notebook with the tags and a notation of where the particular equipment items are located.</w:t>
      </w:r>
    </w:p>
    <w:p w:rsidR="00485F77" w:rsidRPr="00FC2DCA" w:rsidRDefault="00485F77" w:rsidP="0059249F">
      <w:pPr>
        <w:autoSpaceDE w:val="0"/>
        <w:autoSpaceDN w:val="0"/>
        <w:adjustRightInd w:val="0"/>
        <w:spacing w:after="0" w:line="276" w:lineRule="auto"/>
        <w:contextualSpacing/>
        <w:jc w:val="both"/>
        <w:rPr>
          <w:rFonts w:ascii="Arial" w:eastAsia="Times New Roman" w:hAnsi="Arial" w:cs="Arial"/>
          <w:sz w:val="24"/>
          <w:szCs w:val="24"/>
          <w:lang w:eastAsia="en-US"/>
        </w:rPr>
      </w:pPr>
    </w:p>
    <w:p w:rsidR="00FC2DCA" w:rsidRPr="00FC2DCA" w:rsidRDefault="00FC2DCA" w:rsidP="0059249F">
      <w:pPr>
        <w:numPr>
          <w:ilvl w:val="0"/>
          <w:numId w:val="44"/>
        </w:numPr>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AMS records should be updated to properly reflect equipment transfers.  The department should notify Equipment Management of any equipment transfers, obtain the proper approval, and ensure that all necessary procedures are followed.  In addition, management should work with Equipment Management to address the two incorrectly processed equipment transfers identified during the audit.  </w:t>
      </w:r>
    </w:p>
    <w:p w:rsidR="00FC2DCA" w:rsidRPr="00FC2DCA" w:rsidRDefault="00FC2DCA" w:rsidP="0059249F">
      <w:pPr>
        <w:spacing w:after="0" w:line="276" w:lineRule="auto"/>
        <w:contextualSpacing/>
        <w:jc w:val="both"/>
        <w:rPr>
          <w:rFonts w:ascii="Arial" w:eastAsia="Times New Roman" w:hAnsi="Arial" w:cs="Arial"/>
          <w:sz w:val="24"/>
          <w:szCs w:val="24"/>
          <w:lang w:eastAsia="en-US"/>
        </w:rPr>
      </w:pPr>
    </w:p>
    <w:p w:rsidR="00FC2DCA" w:rsidRPr="00FC2DCA" w:rsidRDefault="00FC2DCA" w:rsidP="0059249F">
      <w:pPr>
        <w:numPr>
          <w:ilvl w:val="0"/>
          <w:numId w:val="44"/>
        </w:numPr>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Management should ensure that unused equipment is properly utilized or disposed of in compliance with University policies and procedures.  For the unused equipment identified during the audit, management should work with </w:t>
      </w:r>
      <w:r w:rsidRPr="00FC2DCA">
        <w:rPr>
          <w:rFonts w:ascii="Arial" w:eastAsia="Times New Roman" w:hAnsi="Arial" w:cs="Arial"/>
          <w:sz w:val="24"/>
          <w:szCs w:val="24"/>
          <w:lang w:eastAsia="en-US"/>
        </w:rPr>
        <w:lastRenderedPageBreak/>
        <w:t>Equipment Management to properly dispose of the item, including sending proceeds to the federal government (since this item was partially purchased using federal funds), if required, or finding an alternate use for the item.</w:t>
      </w:r>
    </w:p>
    <w:p w:rsidR="00FC2DCA" w:rsidRPr="00FC2DCA" w:rsidRDefault="00FC2DCA" w:rsidP="0059249F">
      <w:pPr>
        <w:autoSpaceDE w:val="0"/>
        <w:autoSpaceDN w:val="0"/>
        <w:adjustRightInd w:val="0"/>
        <w:spacing w:after="0" w:line="276" w:lineRule="auto"/>
        <w:jc w:val="both"/>
        <w:rPr>
          <w:rFonts w:ascii="Arial" w:eastAsia="Times New Roman" w:hAnsi="Arial" w:cs="Arial"/>
          <w:sz w:val="24"/>
          <w:szCs w:val="24"/>
          <w:lang w:eastAsia="en-US"/>
        </w:rPr>
      </w:pPr>
    </w:p>
    <w:p w:rsidR="00FC2DCA" w:rsidRPr="00FC2DCA" w:rsidRDefault="00FC2DCA" w:rsidP="0059249F">
      <w:pPr>
        <w:autoSpaceDE w:val="0"/>
        <w:autoSpaceDN w:val="0"/>
        <w:adjustRightInd w:val="0"/>
        <w:spacing w:after="0" w:line="276" w:lineRule="auto"/>
        <w:jc w:val="both"/>
        <w:rPr>
          <w:rFonts w:ascii="Arial" w:eastAsia="Calibri" w:hAnsi="Arial" w:cs="Arial"/>
          <w:i/>
          <w:sz w:val="24"/>
          <w:szCs w:val="24"/>
          <w:lang w:eastAsia="en-US"/>
        </w:rPr>
      </w:pPr>
      <w:r w:rsidRPr="00FC2DCA">
        <w:rPr>
          <w:rFonts w:ascii="Arial" w:eastAsia="Calibri" w:hAnsi="Arial" w:cs="Arial"/>
          <w:i/>
          <w:sz w:val="24"/>
          <w:szCs w:val="24"/>
          <w:lang w:eastAsia="en-US"/>
        </w:rPr>
        <w:t>Financial Management</w:t>
      </w:r>
    </w:p>
    <w:p w:rsidR="00FC2DCA" w:rsidRPr="00FC2DCA" w:rsidRDefault="00FC2DCA" w:rsidP="0059249F">
      <w:pPr>
        <w:numPr>
          <w:ilvl w:val="0"/>
          <w:numId w:val="44"/>
        </w:numPr>
        <w:spacing w:after="0" w:line="276" w:lineRule="auto"/>
        <w:ind w:left="540" w:hanging="540"/>
        <w:contextualSpacing/>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Nanolab and CHFE management should review and revise their rate structure and submit a revised fund application to the UCLA Sales and Services unit.  Management should periodically review and update the rate structure to ensure that rates are appropriate, in accordance with University policies and procedures.  </w:t>
      </w:r>
    </w:p>
    <w:p w:rsidR="00FC2DCA" w:rsidRPr="00FC2DCA" w:rsidRDefault="00FC2DCA" w:rsidP="0059249F">
      <w:pPr>
        <w:spacing w:after="0" w:line="276" w:lineRule="auto"/>
        <w:jc w:val="both"/>
        <w:rPr>
          <w:rFonts w:ascii="Arial" w:eastAsia="Times New Roman" w:hAnsi="Arial" w:cs="Arial"/>
          <w:sz w:val="24"/>
          <w:szCs w:val="24"/>
          <w:lang w:eastAsia="en-US"/>
        </w:rPr>
      </w:pPr>
    </w:p>
    <w:p w:rsidR="00FC2DCA" w:rsidRPr="00FC2DCA" w:rsidRDefault="00FC2DCA" w:rsidP="0059249F">
      <w:pPr>
        <w:numPr>
          <w:ilvl w:val="0"/>
          <w:numId w:val="44"/>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Times New Roman" w:hAnsi="Arial" w:cs="Arial"/>
          <w:sz w:val="24"/>
          <w:szCs w:val="24"/>
          <w:lang w:eastAsia="en-US"/>
        </w:rPr>
        <w:t>Management should provide communication to staff, reminding them that only vendors from the University vendor list should be used for the procurement of repair services.  This will help ensure that vendors performing services on campus have adequate insurance coverage.</w:t>
      </w:r>
    </w:p>
    <w:p w:rsidR="00FC2DCA" w:rsidRPr="00FC2DCA" w:rsidRDefault="00FC2DCA" w:rsidP="0059249F">
      <w:pPr>
        <w:autoSpaceDE w:val="0"/>
        <w:autoSpaceDN w:val="0"/>
        <w:adjustRightInd w:val="0"/>
        <w:spacing w:after="0" w:line="276" w:lineRule="auto"/>
        <w:jc w:val="both"/>
        <w:rPr>
          <w:rFonts w:ascii="Arial" w:eastAsia="Calibri" w:hAnsi="Arial" w:cs="Arial"/>
          <w:sz w:val="24"/>
          <w:szCs w:val="24"/>
          <w:lang w:eastAsia="en-US"/>
        </w:rPr>
      </w:pPr>
    </w:p>
    <w:p w:rsidR="00FC2DCA" w:rsidRPr="00FC2DCA" w:rsidRDefault="00FC2DCA" w:rsidP="0059249F">
      <w:pPr>
        <w:autoSpaceDE w:val="0"/>
        <w:autoSpaceDN w:val="0"/>
        <w:adjustRightInd w:val="0"/>
        <w:spacing w:after="0" w:line="276" w:lineRule="auto"/>
        <w:jc w:val="both"/>
        <w:rPr>
          <w:rFonts w:ascii="Arial" w:eastAsia="Calibri" w:hAnsi="Arial" w:cs="Arial"/>
          <w:i/>
          <w:sz w:val="24"/>
          <w:szCs w:val="24"/>
          <w:lang w:eastAsia="en-US"/>
        </w:rPr>
      </w:pPr>
      <w:r w:rsidRPr="00FC2DCA">
        <w:rPr>
          <w:rFonts w:ascii="Arial" w:eastAsia="Calibri" w:hAnsi="Arial" w:cs="Arial"/>
          <w:i/>
          <w:sz w:val="24"/>
          <w:szCs w:val="24"/>
          <w:lang w:eastAsia="en-US"/>
        </w:rPr>
        <w:t>Information Technology and Security</w:t>
      </w:r>
    </w:p>
    <w:p w:rsidR="00FC2DCA" w:rsidRPr="00FC2DCA" w:rsidRDefault="00FC2DCA" w:rsidP="0059249F">
      <w:pPr>
        <w:numPr>
          <w:ilvl w:val="0"/>
          <w:numId w:val="46"/>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Calibri" w:hAnsi="Arial" w:cs="Arial"/>
          <w:sz w:val="24"/>
          <w:szCs w:val="24"/>
          <w:lang w:eastAsia="en-US"/>
        </w:rPr>
        <w:t>Management should continue to follow-up with faculty and staff who do not complete the mandatory Cybersecurity Awareness training by established due dates.</w:t>
      </w:r>
    </w:p>
    <w:p w:rsidR="00FC2DCA" w:rsidRPr="00FC2DCA" w:rsidRDefault="00FC2DCA" w:rsidP="0059249F">
      <w:pPr>
        <w:autoSpaceDE w:val="0"/>
        <w:autoSpaceDN w:val="0"/>
        <w:adjustRightInd w:val="0"/>
        <w:spacing w:after="0" w:line="276" w:lineRule="auto"/>
        <w:contextualSpacing/>
        <w:jc w:val="both"/>
        <w:rPr>
          <w:rFonts w:ascii="Arial" w:eastAsia="Calibri" w:hAnsi="Arial" w:cs="Arial"/>
          <w:sz w:val="24"/>
          <w:szCs w:val="24"/>
          <w:lang w:eastAsia="en-US"/>
        </w:rPr>
      </w:pPr>
    </w:p>
    <w:p w:rsidR="00FC2DCA" w:rsidRPr="00FC2DCA" w:rsidRDefault="00FC2DCA" w:rsidP="0059249F">
      <w:pPr>
        <w:numPr>
          <w:ilvl w:val="0"/>
          <w:numId w:val="46"/>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Calibri" w:hAnsi="Arial" w:cs="Arial"/>
          <w:sz w:val="24"/>
          <w:szCs w:val="24"/>
          <w:lang w:eastAsia="en-US"/>
        </w:rPr>
        <w:t xml:space="preserve">To help management monitor non-inventorial, but theft sensitive electronics, the department should work with HSSEAS Information Technology (IT) to create an inventory of desktop computers, laptops, mobile devices, etc.  The database should be periodically reviewed by management to ensure that the listing is up-to-date and accurate.  </w:t>
      </w:r>
    </w:p>
    <w:p w:rsidR="00FC2DCA" w:rsidRPr="00FC2DCA" w:rsidRDefault="00FC2DCA" w:rsidP="0059249F">
      <w:pPr>
        <w:autoSpaceDE w:val="0"/>
        <w:autoSpaceDN w:val="0"/>
        <w:adjustRightInd w:val="0"/>
        <w:spacing w:after="0" w:line="276" w:lineRule="auto"/>
        <w:jc w:val="both"/>
        <w:rPr>
          <w:rFonts w:ascii="Arial" w:eastAsia="Calibri" w:hAnsi="Arial" w:cs="Arial"/>
          <w:sz w:val="24"/>
          <w:szCs w:val="24"/>
          <w:lang w:eastAsia="en-US"/>
        </w:rPr>
      </w:pPr>
    </w:p>
    <w:p w:rsidR="00FC2DCA" w:rsidRPr="00FC2DCA" w:rsidRDefault="00FC2DCA" w:rsidP="0059249F">
      <w:pPr>
        <w:autoSpaceDE w:val="0"/>
        <w:autoSpaceDN w:val="0"/>
        <w:adjustRightInd w:val="0"/>
        <w:spacing w:after="0" w:line="276" w:lineRule="auto"/>
        <w:jc w:val="both"/>
        <w:rPr>
          <w:rFonts w:ascii="Arial" w:eastAsia="Calibri" w:hAnsi="Arial" w:cs="Arial"/>
          <w:i/>
          <w:sz w:val="24"/>
          <w:szCs w:val="24"/>
          <w:lang w:eastAsia="en-US"/>
        </w:rPr>
      </w:pPr>
      <w:r w:rsidRPr="00FC2DCA">
        <w:rPr>
          <w:rFonts w:ascii="Arial" w:eastAsia="Calibri" w:hAnsi="Arial" w:cs="Arial"/>
          <w:i/>
          <w:sz w:val="24"/>
          <w:szCs w:val="24"/>
          <w:lang w:eastAsia="en-US"/>
        </w:rPr>
        <w:t>Conflict of Commitment</w:t>
      </w:r>
    </w:p>
    <w:p w:rsidR="00FC2DCA" w:rsidRPr="00FC2DCA" w:rsidRDefault="00FC2DCA" w:rsidP="0059249F">
      <w:pPr>
        <w:numPr>
          <w:ilvl w:val="0"/>
          <w:numId w:val="45"/>
        </w:numPr>
        <w:autoSpaceDE w:val="0"/>
        <w:autoSpaceDN w:val="0"/>
        <w:adjustRightInd w:val="0"/>
        <w:spacing w:after="0" w:line="276" w:lineRule="auto"/>
        <w:ind w:left="540" w:hanging="540"/>
        <w:contextualSpacing/>
        <w:jc w:val="both"/>
        <w:rPr>
          <w:rFonts w:ascii="Arial" w:eastAsia="Calibri" w:hAnsi="Arial" w:cs="Arial"/>
          <w:sz w:val="24"/>
          <w:szCs w:val="24"/>
          <w:lang w:eastAsia="en-US"/>
        </w:rPr>
      </w:pPr>
      <w:r w:rsidRPr="00FC2DCA">
        <w:rPr>
          <w:rFonts w:ascii="Arial" w:eastAsia="Calibri" w:hAnsi="Arial" w:cs="Arial"/>
          <w:sz w:val="24"/>
          <w:szCs w:val="24"/>
          <w:lang w:eastAsia="en-US"/>
        </w:rPr>
        <w:t xml:space="preserve">Management should send periodic reminders to faculty to complete their Annual Report of Category I and II Outside Activities and Additional Teaching Activities forms by November 1st of each reporting year.  </w:t>
      </w:r>
    </w:p>
    <w:p w:rsidR="00FC2DCA" w:rsidRPr="00FC2DCA" w:rsidRDefault="00FC2DCA" w:rsidP="0059249F">
      <w:pPr>
        <w:autoSpaceDE w:val="0"/>
        <w:autoSpaceDN w:val="0"/>
        <w:adjustRightInd w:val="0"/>
        <w:spacing w:after="0" w:line="276" w:lineRule="auto"/>
        <w:contextualSpacing/>
        <w:jc w:val="both"/>
        <w:rPr>
          <w:rFonts w:ascii="Arial" w:eastAsia="Calibri" w:hAnsi="Arial" w:cs="Arial"/>
          <w:sz w:val="24"/>
          <w:szCs w:val="24"/>
          <w:lang w:eastAsia="en-US"/>
        </w:rPr>
      </w:pPr>
    </w:p>
    <w:p w:rsidR="00FC2DCA" w:rsidRPr="00FC2DCA" w:rsidRDefault="00FC2DCA" w:rsidP="0059249F">
      <w:pPr>
        <w:spacing w:after="0" w:line="276" w:lineRule="auto"/>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The audit results and recommendations are detailed in the remainder of this audit report.  </w:t>
      </w:r>
    </w:p>
    <w:p w:rsidR="00FC2DCA" w:rsidRPr="00FC2DCA" w:rsidRDefault="00FC2DCA" w:rsidP="00FC2DCA">
      <w:pPr>
        <w:spacing w:after="0" w:line="276" w:lineRule="auto"/>
        <w:rPr>
          <w:rFonts w:ascii="Arial" w:eastAsia="Times New Roman" w:hAnsi="Arial" w:cs="Arial"/>
          <w:sz w:val="24"/>
          <w:szCs w:val="24"/>
          <w:u w:val="single"/>
          <w:lang w:eastAsia="en-US"/>
        </w:rPr>
      </w:pPr>
    </w:p>
    <w:p w:rsidR="00FC2DCA" w:rsidRPr="00FC2DCA" w:rsidRDefault="00FC2DCA" w:rsidP="00FC2DCA">
      <w:pPr>
        <w:spacing w:after="0" w:line="276" w:lineRule="auto"/>
        <w:rPr>
          <w:rFonts w:ascii="Arial" w:eastAsia="Times New Roman" w:hAnsi="Arial" w:cs="Arial"/>
          <w:sz w:val="24"/>
          <w:szCs w:val="24"/>
          <w:u w:val="single"/>
          <w:lang w:eastAsia="en-US"/>
        </w:rPr>
        <w:sectPr w:rsidR="00FC2DCA" w:rsidRPr="00FC2DCA" w:rsidSect="0059249F">
          <w:footerReference w:type="default" r:id="rId9"/>
          <w:pgSz w:w="15840" w:h="12240" w:orient="landscape" w:code="1"/>
          <w:pgMar w:top="1440" w:right="1440" w:bottom="864" w:left="1440" w:header="720" w:footer="720" w:gutter="0"/>
          <w:pgNumType w:start="1"/>
          <w:cols w:space="720"/>
          <w:titlePg/>
          <w:docGrid w:linePitch="360"/>
        </w:sectPr>
      </w:pPr>
    </w:p>
    <w:p w:rsidR="00FC2DCA" w:rsidRPr="00FC2DCA" w:rsidRDefault="00FC2DCA" w:rsidP="00FC2DCA">
      <w:pPr>
        <w:spacing w:after="0" w:line="276" w:lineRule="auto"/>
        <w:rPr>
          <w:rFonts w:ascii="Arial" w:eastAsia="Times New Roman" w:hAnsi="Arial" w:cs="Arial"/>
          <w:sz w:val="20"/>
          <w:szCs w:val="20"/>
          <w:lang w:eastAsia="en-US"/>
        </w:rPr>
      </w:pPr>
      <w:r w:rsidRPr="00FC2DCA">
        <w:rPr>
          <w:rFonts w:ascii="Arial" w:eastAsia="Times New Roman" w:hAnsi="Arial" w:cs="Arial"/>
          <w:sz w:val="24"/>
          <w:szCs w:val="24"/>
          <w:u w:val="single"/>
          <w:lang w:eastAsia="en-US"/>
        </w:rPr>
        <w:lastRenderedPageBreak/>
        <w:t>Audit Results and Recommendations</w:t>
      </w:r>
    </w:p>
    <w:tbl>
      <w:tblPr>
        <w:tblW w:w="15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4882"/>
        <w:gridCol w:w="4882"/>
        <w:gridCol w:w="4882"/>
      </w:tblGrid>
      <w:tr w:rsidR="00FC2DCA" w:rsidRPr="00FC2DCA" w:rsidTr="0059249F">
        <w:trPr>
          <w:trHeight w:val="720"/>
          <w:tblHeader/>
          <w:jc w:val="center"/>
        </w:trPr>
        <w:tc>
          <w:tcPr>
            <w:tcW w:w="489" w:type="dxa"/>
            <w:shd w:val="clear" w:color="auto" w:fill="99CCFF"/>
            <w:vAlign w:val="center"/>
            <w:hideMark/>
          </w:tcPr>
          <w:p w:rsidR="00FC2DCA" w:rsidRPr="00FC2DCA" w:rsidRDefault="00FC2DCA" w:rsidP="00FC2DCA">
            <w:pPr>
              <w:spacing w:after="0" w:line="276" w:lineRule="auto"/>
              <w:jc w:val="center"/>
              <w:rPr>
                <w:rFonts w:ascii="Arial" w:eastAsia="Times New Roman" w:hAnsi="Arial" w:cs="Arial"/>
                <w:b/>
                <w:lang w:eastAsia="en-US"/>
              </w:rPr>
            </w:pPr>
            <w:r w:rsidRPr="00FC2DCA">
              <w:rPr>
                <w:rFonts w:ascii="Arial" w:eastAsia="Times New Roman" w:hAnsi="Arial" w:cs="Arial"/>
                <w:b/>
                <w:lang w:eastAsia="en-US"/>
              </w:rPr>
              <w:t>#</w:t>
            </w:r>
          </w:p>
        </w:tc>
        <w:tc>
          <w:tcPr>
            <w:tcW w:w="4882" w:type="dxa"/>
            <w:shd w:val="clear" w:color="auto" w:fill="99CCFF"/>
            <w:vAlign w:val="center"/>
            <w:hideMark/>
          </w:tcPr>
          <w:p w:rsidR="00FC2DCA" w:rsidRPr="00FC2DCA" w:rsidRDefault="00FC2DCA" w:rsidP="00FC2DCA">
            <w:pPr>
              <w:spacing w:after="0" w:line="276" w:lineRule="auto"/>
              <w:jc w:val="center"/>
              <w:rPr>
                <w:rFonts w:ascii="Arial" w:eastAsia="Times New Roman" w:hAnsi="Arial" w:cs="Arial"/>
                <w:b/>
                <w:lang w:eastAsia="en-US"/>
              </w:rPr>
            </w:pPr>
            <w:r w:rsidRPr="00FC2DCA">
              <w:rPr>
                <w:rFonts w:ascii="Arial" w:eastAsia="Times New Roman" w:hAnsi="Arial" w:cs="Arial"/>
                <w:b/>
                <w:lang w:eastAsia="en-US"/>
              </w:rPr>
              <w:t xml:space="preserve">FINDING </w:t>
            </w:r>
          </w:p>
        </w:tc>
        <w:tc>
          <w:tcPr>
            <w:tcW w:w="4882" w:type="dxa"/>
            <w:shd w:val="clear" w:color="auto" w:fill="99CCFF"/>
            <w:vAlign w:val="center"/>
            <w:hideMark/>
          </w:tcPr>
          <w:p w:rsidR="00FC2DCA" w:rsidRPr="00FC2DCA" w:rsidRDefault="00FC2DCA" w:rsidP="00FC2DCA">
            <w:pPr>
              <w:spacing w:after="0" w:line="276" w:lineRule="auto"/>
              <w:jc w:val="center"/>
              <w:rPr>
                <w:rFonts w:ascii="Arial" w:eastAsia="Times New Roman" w:hAnsi="Arial" w:cs="Arial"/>
                <w:b/>
                <w:lang w:eastAsia="en-US"/>
              </w:rPr>
            </w:pPr>
            <w:r w:rsidRPr="00FC2DCA">
              <w:rPr>
                <w:rFonts w:ascii="Arial" w:eastAsia="Times New Roman" w:hAnsi="Arial" w:cs="Arial"/>
                <w:b/>
                <w:lang w:eastAsia="en-US"/>
              </w:rPr>
              <w:t>RECOMMENDATION</w:t>
            </w:r>
          </w:p>
        </w:tc>
        <w:tc>
          <w:tcPr>
            <w:tcW w:w="4882" w:type="dxa"/>
            <w:shd w:val="clear" w:color="auto" w:fill="99CCFF"/>
            <w:vAlign w:val="center"/>
            <w:hideMark/>
          </w:tcPr>
          <w:p w:rsidR="00FC2DCA" w:rsidRPr="00FC2DCA" w:rsidRDefault="00FC2DCA" w:rsidP="00FC2DCA">
            <w:pPr>
              <w:spacing w:after="0" w:line="276" w:lineRule="auto"/>
              <w:jc w:val="center"/>
              <w:rPr>
                <w:rFonts w:ascii="Arial" w:eastAsia="Times New Roman" w:hAnsi="Arial" w:cs="Arial"/>
                <w:b/>
                <w:lang w:eastAsia="en-US"/>
              </w:rPr>
            </w:pPr>
            <w:r w:rsidRPr="00FC2DCA">
              <w:rPr>
                <w:rFonts w:ascii="Arial" w:eastAsia="Times New Roman" w:hAnsi="Arial" w:cs="Arial"/>
                <w:b/>
                <w:lang w:eastAsia="en-US"/>
              </w:rPr>
              <w:t>MANAGEMENT RESPONSE</w:t>
            </w:r>
          </w:p>
        </w:tc>
      </w:tr>
      <w:tr w:rsidR="00FC2DCA" w:rsidRPr="00FC2DCA" w:rsidTr="0059249F">
        <w:trPr>
          <w:jc w:val="center"/>
        </w:trPr>
        <w:tc>
          <w:tcPr>
            <w:tcW w:w="15135" w:type="dxa"/>
            <w:gridSpan w:val="4"/>
            <w:shd w:val="clear" w:color="auto" w:fill="C0C0C0"/>
            <w:vAlign w:val="center"/>
          </w:tcPr>
          <w:p w:rsidR="00FC2DCA" w:rsidRPr="00FC2DCA" w:rsidRDefault="00FC2DCA" w:rsidP="00FC2DCA">
            <w:pPr>
              <w:keepNext/>
              <w:spacing w:after="0" w:line="276" w:lineRule="auto"/>
              <w:rPr>
                <w:rFonts w:ascii="Arial" w:eastAsia="Times New Roman" w:hAnsi="Arial" w:cs="Arial"/>
                <w:b/>
                <w:lang w:eastAsia="en-US"/>
              </w:rPr>
            </w:pPr>
            <w:r w:rsidRPr="00FC2DCA">
              <w:rPr>
                <w:rFonts w:ascii="Arial" w:eastAsia="Times New Roman" w:hAnsi="Arial" w:cs="Arial"/>
                <w:b/>
                <w:lang w:eastAsia="en-US"/>
              </w:rPr>
              <w:t>RESEARCH ADMINISTRATION</w:t>
            </w:r>
          </w:p>
        </w:tc>
      </w:tr>
      <w:tr w:rsidR="00FC2DCA" w:rsidRPr="00FC2DCA" w:rsidTr="00FC2DCA">
        <w:trPr>
          <w:jc w:val="center"/>
        </w:trPr>
        <w:tc>
          <w:tcPr>
            <w:tcW w:w="15135" w:type="dxa"/>
            <w:gridSpan w:val="4"/>
            <w:shd w:val="clear" w:color="auto" w:fill="FFFFFF"/>
            <w:vAlign w:val="center"/>
          </w:tcPr>
          <w:p w:rsidR="00FC2DCA" w:rsidRPr="00FC2DCA" w:rsidRDefault="00FC2DCA" w:rsidP="00FC2DCA">
            <w:pPr>
              <w:keepNext/>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lang w:eastAsia="en-US"/>
              </w:rPr>
              <w:t>Audit work included the following:</w:t>
            </w:r>
          </w:p>
          <w:p w:rsidR="00FC2DCA" w:rsidRPr="00FC2DCA" w:rsidRDefault="00FC2DCA" w:rsidP="00FC2DCA">
            <w:pPr>
              <w:keepNext/>
              <w:numPr>
                <w:ilvl w:val="0"/>
                <w:numId w:val="7"/>
              </w:numPr>
              <w:spacing w:after="0" w:line="276" w:lineRule="auto"/>
              <w:ind w:left="337" w:hanging="33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Discussions with personnel to determine the department’s processes for monitoring and administering sponsored projects. </w:t>
            </w:r>
          </w:p>
          <w:p w:rsidR="00FC2DCA" w:rsidRPr="00FC2DCA" w:rsidRDefault="00FC2DCA" w:rsidP="00FC2DCA">
            <w:pPr>
              <w:keepNext/>
              <w:numPr>
                <w:ilvl w:val="0"/>
                <w:numId w:val="7"/>
              </w:numPr>
              <w:spacing w:after="0" w:line="276" w:lineRule="auto"/>
              <w:ind w:left="337" w:hanging="33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Review of two judgmentally selected sponsored projects, funds 22709 and 80173, and associated documentation, including financial reports (general ledger, fund summary, payroll distribution report, etc.) and award documents (contracts, budgets, proposals, closeout reports, etc.).</w:t>
            </w:r>
          </w:p>
          <w:p w:rsidR="00FC2DCA" w:rsidRPr="00FC2DCA" w:rsidRDefault="00FC2DCA" w:rsidP="00FC2DCA">
            <w:pPr>
              <w:keepNext/>
              <w:spacing w:after="0" w:line="276" w:lineRule="auto"/>
              <w:contextualSpacing/>
              <w:rPr>
                <w:rFonts w:ascii="Arial" w:eastAsia="Times New Roman" w:hAnsi="Arial" w:cs="Arial"/>
                <w:sz w:val="20"/>
                <w:szCs w:val="20"/>
                <w:lang w:eastAsia="en-US"/>
              </w:rPr>
            </w:pPr>
          </w:p>
          <w:p w:rsidR="00FC2DCA" w:rsidRPr="00FC2DCA" w:rsidRDefault="00FC2DCA" w:rsidP="00FC2DCA">
            <w:pPr>
              <w:keepNext/>
              <w:spacing w:after="0" w:line="276" w:lineRule="auto"/>
              <w:contextualSpacing/>
              <w:rPr>
                <w:rFonts w:ascii="Arial" w:eastAsia="Times New Roman" w:hAnsi="Arial" w:cs="Arial"/>
                <w:i/>
                <w:sz w:val="20"/>
                <w:szCs w:val="20"/>
                <w:u w:val="single"/>
                <w:lang w:eastAsia="en-US"/>
              </w:rPr>
            </w:pPr>
            <w:r w:rsidRPr="00FC2DCA">
              <w:rPr>
                <w:rFonts w:ascii="Arial" w:eastAsia="Times New Roman" w:hAnsi="Arial" w:cs="Arial"/>
                <w:i/>
                <w:sz w:val="20"/>
                <w:szCs w:val="20"/>
                <w:u w:val="single"/>
                <w:lang w:eastAsia="en-US"/>
              </w:rPr>
              <w:t>Fund 22709 – THZ (Terahertz) Electro-Optic Modulators</w:t>
            </w:r>
          </w:p>
          <w:p w:rsidR="00FC2DCA" w:rsidRPr="00FC2DCA" w:rsidRDefault="00FC2DCA" w:rsidP="00FC2DCA">
            <w:pPr>
              <w:keepNext/>
              <w:numPr>
                <w:ilvl w:val="1"/>
                <w:numId w:val="7"/>
              </w:numPr>
              <w:spacing w:after="0" w:line="276" w:lineRule="auto"/>
              <w:ind w:left="69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Award Type:  Grant</w:t>
            </w:r>
          </w:p>
          <w:p w:rsidR="00FC2DCA" w:rsidRPr="00FC2DCA" w:rsidRDefault="00FC2DCA" w:rsidP="00FC2DCA">
            <w:pPr>
              <w:keepNext/>
              <w:numPr>
                <w:ilvl w:val="1"/>
                <w:numId w:val="7"/>
              </w:numPr>
              <w:spacing w:after="0" w:line="276" w:lineRule="auto"/>
              <w:ind w:left="69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Sponsor:  U.S. Navy, Office of Naval Research</w:t>
            </w:r>
          </w:p>
          <w:p w:rsidR="00FC2DCA" w:rsidRPr="00FC2DCA" w:rsidRDefault="00FC2DCA" w:rsidP="00FC2DCA">
            <w:pPr>
              <w:keepNext/>
              <w:numPr>
                <w:ilvl w:val="1"/>
                <w:numId w:val="7"/>
              </w:numPr>
              <w:spacing w:after="0" w:line="276" w:lineRule="auto"/>
              <w:ind w:left="69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Project Period:  October 1, 2011, to September 29, 2015</w:t>
            </w:r>
          </w:p>
          <w:p w:rsidR="00FC2DCA" w:rsidRPr="00FC2DCA" w:rsidRDefault="00FC2DCA" w:rsidP="00FC2DCA">
            <w:pPr>
              <w:keepNext/>
              <w:numPr>
                <w:ilvl w:val="1"/>
                <w:numId w:val="7"/>
              </w:numPr>
              <w:spacing w:after="0" w:line="276" w:lineRule="auto"/>
              <w:ind w:left="69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Total Funds Awarded to Date:  $450,000</w:t>
            </w:r>
          </w:p>
          <w:p w:rsidR="00FC2DCA" w:rsidRPr="00FC2DCA" w:rsidRDefault="00FC2DCA" w:rsidP="00FC2DCA">
            <w:pPr>
              <w:keepNext/>
              <w:spacing w:after="0" w:line="276" w:lineRule="auto"/>
              <w:contextualSpacing/>
              <w:rPr>
                <w:rFonts w:ascii="Arial" w:eastAsia="Times New Roman" w:hAnsi="Arial" w:cs="Arial"/>
                <w:sz w:val="20"/>
                <w:szCs w:val="20"/>
                <w:lang w:eastAsia="en-US"/>
              </w:rPr>
            </w:pPr>
          </w:p>
          <w:p w:rsidR="00FC2DCA" w:rsidRPr="00FC2DCA" w:rsidRDefault="00FC2DCA" w:rsidP="00FC2DCA">
            <w:pPr>
              <w:keepNext/>
              <w:spacing w:after="0" w:line="276" w:lineRule="auto"/>
              <w:contextualSpacing/>
              <w:rPr>
                <w:rFonts w:ascii="Arial" w:eastAsia="Times New Roman" w:hAnsi="Arial" w:cs="Arial"/>
                <w:i/>
                <w:sz w:val="20"/>
                <w:szCs w:val="20"/>
                <w:u w:val="single"/>
                <w:lang w:eastAsia="en-US"/>
              </w:rPr>
            </w:pPr>
            <w:r w:rsidRPr="00FC2DCA">
              <w:rPr>
                <w:rFonts w:ascii="Arial" w:eastAsia="Times New Roman" w:hAnsi="Arial" w:cs="Arial"/>
                <w:i/>
                <w:sz w:val="20"/>
                <w:szCs w:val="20"/>
                <w:u w:val="single"/>
                <w:lang w:eastAsia="en-US"/>
              </w:rPr>
              <w:t>Fund 80173 – Smart Air-Conditioner Vent Registers (SAVER) for Improved Personal Comfort and Reduced Electricity Consumption</w:t>
            </w:r>
          </w:p>
          <w:p w:rsidR="00FC2DCA" w:rsidRPr="00FC2DCA" w:rsidRDefault="00FC2DCA" w:rsidP="00FC2DCA">
            <w:pPr>
              <w:keepNext/>
              <w:numPr>
                <w:ilvl w:val="1"/>
                <w:numId w:val="7"/>
              </w:numPr>
              <w:spacing w:after="0" w:line="276" w:lineRule="auto"/>
              <w:ind w:left="69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Award Type:  Subgrant    </w:t>
            </w:r>
          </w:p>
          <w:p w:rsidR="00FC2DCA" w:rsidRPr="00FC2DCA" w:rsidRDefault="00FC2DCA" w:rsidP="00FC2DCA">
            <w:pPr>
              <w:keepNext/>
              <w:numPr>
                <w:ilvl w:val="1"/>
                <w:numId w:val="7"/>
              </w:numPr>
              <w:spacing w:after="0" w:line="276" w:lineRule="auto"/>
              <w:ind w:left="69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Sponsor:  Stoney Brook University  (Prime Sponsor:  Department of Energy)</w:t>
            </w:r>
          </w:p>
          <w:p w:rsidR="00FC2DCA" w:rsidRPr="00FC2DCA" w:rsidRDefault="00FC2DCA" w:rsidP="00FC2DCA">
            <w:pPr>
              <w:keepNext/>
              <w:numPr>
                <w:ilvl w:val="1"/>
                <w:numId w:val="7"/>
              </w:numPr>
              <w:spacing w:after="0" w:line="276" w:lineRule="auto"/>
              <w:ind w:left="69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Project Period:  May 5, 2015, to May 4, 2016</w:t>
            </w:r>
          </w:p>
          <w:p w:rsidR="00FC2DCA" w:rsidRPr="00FC2DCA" w:rsidRDefault="00FC2DCA" w:rsidP="00FC2DCA">
            <w:pPr>
              <w:keepNext/>
              <w:numPr>
                <w:ilvl w:val="1"/>
                <w:numId w:val="7"/>
              </w:numPr>
              <w:spacing w:after="0" w:line="276" w:lineRule="auto"/>
              <w:ind w:left="69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Total Funds Awarded to Date: $166,461</w:t>
            </w:r>
          </w:p>
          <w:p w:rsidR="00FC2DCA" w:rsidRPr="00FC2DCA" w:rsidRDefault="00FC2DCA" w:rsidP="00FC2DCA">
            <w:pPr>
              <w:keepNext/>
              <w:numPr>
                <w:ilvl w:val="1"/>
                <w:numId w:val="7"/>
              </w:numPr>
              <w:spacing w:after="0" w:line="276" w:lineRule="auto"/>
              <w:ind w:left="69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Note:  As of audit review, Electrical Engineering is in negotiations with the sponsoring agencies to modify award terms.</w:t>
            </w:r>
          </w:p>
          <w:p w:rsidR="00FC2DCA" w:rsidRPr="00FC2DCA" w:rsidRDefault="00FC2DCA" w:rsidP="00FC2DCA">
            <w:pPr>
              <w:keepNext/>
              <w:spacing w:after="0" w:line="276" w:lineRule="auto"/>
              <w:contextualSpacing/>
              <w:rPr>
                <w:rFonts w:ascii="Arial" w:eastAsia="Times New Roman" w:hAnsi="Arial" w:cs="Arial"/>
                <w:sz w:val="20"/>
                <w:szCs w:val="20"/>
                <w:lang w:eastAsia="en-US"/>
              </w:rPr>
            </w:pPr>
          </w:p>
          <w:p w:rsidR="00FC2DCA" w:rsidRPr="00FC2DCA" w:rsidRDefault="00FC2DCA" w:rsidP="00FC2DCA">
            <w:pPr>
              <w:keepNext/>
              <w:numPr>
                <w:ilvl w:val="0"/>
                <w:numId w:val="7"/>
              </w:numPr>
              <w:spacing w:after="0" w:line="276" w:lineRule="auto"/>
              <w:ind w:left="337" w:hanging="33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Review of propriety and timeliness of effort reporting certification for key personnel for the two selected funds.  For sponsored projects awards above, selected one PI for each fund for testing.  Reviewed award documentation and effort certification statements that were certified during fiscal year 2015-16, for each award.  Based on a judgmental sample of effort reports reviewed for the above two funds, effort reports were properly certified and recorded.</w:t>
            </w:r>
          </w:p>
          <w:p w:rsidR="00FC2DCA" w:rsidRPr="00FC2DCA" w:rsidRDefault="00FC2DCA" w:rsidP="00FC2DCA">
            <w:pPr>
              <w:keepNext/>
              <w:numPr>
                <w:ilvl w:val="0"/>
                <w:numId w:val="7"/>
              </w:numPr>
              <w:spacing w:after="0" w:line="276" w:lineRule="auto"/>
              <w:ind w:left="337" w:hanging="33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Review of propriety and timeliness of a sample of cost transfers made to and from the funds, where applicable.</w:t>
            </w:r>
          </w:p>
          <w:p w:rsidR="00FC2DCA" w:rsidRPr="00FC2DCA" w:rsidRDefault="00FC2DCA" w:rsidP="00FC2DCA">
            <w:pPr>
              <w:keepNext/>
              <w:numPr>
                <w:ilvl w:val="0"/>
                <w:numId w:val="7"/>
              </w:numPr>
              <w:spacing w:after="0" w:line="276" w:lineRule="auto"/>
              <w:ind w:left="337" w:hanging="33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Discussions with personnel to determine the controls over technical progress reports. </w:t>
            </w:r>
          </w:p>
          <w:p w:rsidR="00FC2DCA" w:rsidRPr="00FC2DCA" w:rsidRDefault="00FC2DCA" w:rsidP="00FC2DCA">
            <w:pPr>
              <w:keepNext/>
              <w:numPr>
                <w:ilvl w:val="0"/>
                <w:numId w:val="7"/>
              </w:numPr>
              <w:spacing w:after="0" w:line="276" w:lineRule="auto"/>
              <w:ind w:left="337" w:hanging="337"/>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Discussions with personnel to determine adequacy of controls over international research activities and export controls.  Based on discussions with management, ongoing efforts are made to disseminate communication to faculty and staff regarding requirements in these areas.   </w:t>
            </w:r>
          </w:p>
          <w:p w:rsidR="00FC2DCA" w:rsidRPr="00FC2DCA" w:rsidRDefault="00FC2DCA" w:rsidP="00FC2DCA">
            <w:pPr>
              <w:keepNext/>
              <w:spacing w:after="0" w:line="276" w:lineRule="auto"/>
              <w:contextualSpacing/>
              <w:rPr>
                <w:rFonts w:ascii="Arial" w:eastAsia="Times New Roman" w:hAnsi="Arial" w:cs="Arial"/>
                <w:sz w:val="20"/>
                <w:szCs w:val="20"/>
                <w:lang w:eastAsia="en-US"/>
              </w:rPr>
            </w:pPr>
          </w:p>
          <w:p w:rsidR="00FC2DCA" w:rsidRPr="00FC2DCA" w:rsidRDefault="00FC2DCA" w:rsidP="00FC2DCA">
            <w:pPr>
              <w:keepNext/>
              <w:spacing w:after="0" w:line="276" w:lineRule="auto"/>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Issues noted are summarized below.</w:t>
            </w:r>
          </w:p>
          <w:p w:rsidR="00FC2DCA" w:rsidRPr="00FC2DCA" w:rsidRDefault="00FC2DCA" w:rsidP="00FC2DCA">
            <w:pPr>
              <w:keepNext/>
              <w:spacing w:after="0" w:line="276" w:lineRule="auto"/>
              <w:rPr>
                <w:rFonts w:ascii="Arial" w:eastAsia="Times New Roman" w:hAnsi="Arial" w:cs="Arial"/>
                <w:b/>
                <w:lang w:eastAsia="en-US"/>
              </w:rPr>
            </w:pP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1</w:t>
            </w:r>
          </w:p>
        </w:tc>
        <w:tc>
          <w:tcPr>
            <w:tcW w:w="4882" w:type="dxa"/>
          </w:tcPr>
          <w:p w:rsidR="00FC2DCA" w:rsidRPr="00FC2DCA" w:rsidRDefault="00FC2DCA" w:rsidP="00FC2DCA">
            <w:pPr>
              <w:spacing w:after="0" w:line="276" w:lineRule="auto"/>
              <w:rPr>
                <w:rFonts w:ascii="Arial" w:eastAsia="Calibri" w:hAnsi="Arial" w:cs="Arial"/>
                <w:sz w:val="20"/>
                <w:szCs w:val="20"/>
                <w:lang w:eastAsia="en-US"/>
              </w:rPr>
            </w:pPr>
            <w:r w:rsidRPr="00FC2DCA">
              <w:rPr>
                <w:rFonts w:ascii="Arial" w:eastAsia="Calibri" w:hAnsi="Arial" w:cs="Arial"/>
                <w:sz w:val="20"/>
                <w:szCs w:val="20"/>
                <w:u w:val="single"/>
                <w:lang w:eastAsia="en-US"/>
              </w:rPr>
              <w:t>Sponsored Project Administration</w:t>
            </w:r>
            <w:r w:rsidRPr="00FC2DCA">
              <w:rPr>
                <w:rFonts w:ascii="Arial" w:eastAsia="Calibri" w:hAnsi="Arial" w:cs="Arial"/>
                <w:sz w:val="20"/>
                <w:szCs w:val="20"/>
                <w:lang w:eastAsia="en-US"/>
              </w:rPr>
              <w:t>:</w:t>
            </w:r>
          </w:p>
          <w:p w:rsidR="00FC2DCA" w:rsidRPr="00FC2DCA" w:rsidRDefault="00FC2DCA" w:rsidP="00FC2DCA">
            <w:pPr>
              <w:spacing w:after="0" w:line="276" w:lineRule="auto"/>
              <w:rPr>
                <w:rFonts w:ascii="Arial" w:eastAsia="Calibri"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Monitoring of Electrical Engineering’s sponsored projects financial activities warrants improvement.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lastRenderedPageBreak/>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Based on financial reports (fund summary and general ledger) reviewed for fund 22709, the following were noted:</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numPr>
                <w:ilvl w:val="0"/>
                <w:numId w:val="6"/>
              </w:numPr>
              <w:autoSpaceDE w:val="0"/>
              <w:autoSpaceDN w:val="0"/>
              <w:adjustRightInd w:val="0"/>
              <w:spacing w:after="0" w:line="276" w:lineRule="auto"/>
              <w:ind w:left="388" w:hanging="388"/>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Fund 22709 is in overdraft of $22,692 as of December 31, 2016.  The award end date for the fund was September 29, 2015.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numPr>
                <w:ilvl w:val="0"/>
                <w:numId w:val="6"/>
              </w:numPr>
              <w:autoSpaceDE w:val="0"/>
              <w:autoSpaceDN w:val="0"/>
              <w:adjustRightInd w:val="0"/>
              <w:spacing w:after="0" w:line="276" w:lineRule="auto"/>
              <w:ind w:left="388" w:hanging="388"/>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The Recharge ID for this fund was not properly turned off at the end of the award period, which resulted in expenditures charged to the fund after the award end date.  A total of $14 was recharged to the fund on June 30, 2016, more than six months after the award end date.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_____________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 </w:t>
            </w: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 xml:space="preserve">UCLA Policy 910 Management of Sponsored Projects, policy V:  </w:t>
            </w:r>
          </w:p>
          <w:p w:rsidR="00FC2DCA" w:rsidRPr="00FC2DCA" w:rsidRDefault="00FC2DCA" w:rsidP="00FC2DCA">
            <w:pPr>
              <w:numPr>
                <w:ilvl w:val="0"/>
                <w:numId w:val="16"/>
              </w:numPr>
              <w:autoSpaceDE w:val="0"/>
              <w:autoSpaceDN w:val="0"/>
              <w:adjustRightInd w:val="0"/>
              <w:spacing w:after="0" w:line="240" w:lineRule="auto"/>
              <w:ind w:left="298" w:hanging="298"/>
              <w:contextualSpacing/>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Principal Investigators (PI</w:t>
            </w:r>
            <w:r w:rsidR="00B63896">
              <w:rPr>
                <w:rFonts w:ascii="Arial" w:eastAsia="Times New Roman" w:hAnsi="Arial" w:cs="Arial"/>
                <w:sz w:val="16"/>
                <w:szCs w:val="16"/>
                <w:lang w:eastAsia="en-US"/>
              </w:rPr>
              <w:t>’</w:t>
            </w:r>
            <w:r w:rsidRPr="00FC2DCA">
              <w:rPr>
                <w:rFonts w:ascii="Arial" w:eastAsia="Times New Roman" w:hAnsi="Arial" w:cs="Arial"/>
                <w:sz w:val="16"/>
                <w:szCs w:val="16"/>
                <w:lang w:eastAsia="en-US"/>
              </w:rPr>
              <w:t>s), with assistance from administrative staff, are expected to ensure "that expenditures do not exceed the total amount of funds obligated."</w:t>
            </w:r>
          </w:p>
          <w:p w:rsidR="00FC2DCA" w:rsidRPr="00FC2DCA" w:rsidRDefault="00FC2DCA" w:rsidP="00FC2DCA">
            <w:pPr>
              <w:autoSpaceDE w:val="0"/>
              <w:autoSpaceDN w:val="0"/>
              <w:adjustRightInd w:val="0"/>
              <w:spacing w:after="0" w:line="240" w:lineRule="auto"/>
              <w:contextualSpacing/>
              <w:jc w:val="both"/>
              <w:rPr>
                <w:rFonts w:ascii="Arial" w:eastAsia="Times New Roman" w:hAnsi="Arial" w:cs="Arial"/>
                <w:sz w:val="16"/>
                <w:szCs w:val="16"/>
                <w:lang w:eastAsia="en-US"/>
              </w:rPr>
            </w:pPr>
          </w:p>
          <w:p w:rsidR="00FC2DCA" w:rsidRPr="00FC2DCA" w:rsidRDefault="00FC2DCA" w:rsidP="00FC2DCA">
            <w:pPr>
              <w:numPr>
                <w:ilvl w:val="0"/>
                <w:numId w:val="16"/>
              </w:numPr>
              <w:autoSpaceDE w:val="0"/>
              <w:autoSpaceDN w:val="0"/>
              <w:adjustRightInd w:val="0"/>
              <w:spacing w:after="0" w:line="240" w:lineRule="auto"/>
              <w:ind w:left="298" w:hanging="298"/>
              <w:contextualSpacing/>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Department chair has the responsibility to ensure that administrative staff "provide the PI with accurate and timely information about expenditures confer with the PI in order to make adjustments as may be necessary to ensure that the general ledger is cleared of any expenses not applicable to the Sponsored Project.  Such adjustments may include transferring outstanding liens, transferring items of expenses not allowable under that particular Award, and transferring overdrafts to other permissible fund sources."</w:t>
            </w:r>
            <w:r w:rsidRPr="00FC2DCA">
              <w:rPr>
                <w:rFonts w:ascii="Arial" w:eastAsia="Times New Roman" w:hAnsi="Arial" w:cs="Arial"/>
                <w:sz w:val="20"/>
                <w:szCs w:val="20"/>
                <w:lang w:eastAsia="en-US"/>
              </w:rPr>
              <w:t> </w:t>
            </w:r>
          </w:p>
          <w:p w:rsidR="00FC2DCA" w:rsidRPr="00FC2DCA" w:rsidRDefault="00FC2DCA" w:rsidP="00FC2DCA">
            <w:pPr>
              <w:autoSpaceDE w:val="0"/>
              <w:autoSpaceDN w:val="0"/>
              <w:adjustRightInd w:val="0"/>
              <w:spacing w:after="0" w:line="276" w:lineRule="auto"/>
              <w:rPr>
                <w:rFonts w:ascii="Arial" w:eastAsia="Times New Roman" w:hAnsi="Arial" w:cs="Arial"/>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Management should ensure that deficits are addressed in a timely manner.  Specifically, </w:t>
            </w:r>
            <w:r w:rsidRPr="00FC2DCA">
              <w:rPr>
                <w:rFonts w:ascii="Arial" w:eastAsia="Times New Roman" w:hAnsi="Arial" w:cs="Arial"/>
                <w:sz w:val="20"/>
                <w:szCs w:val="20"/>
                <w:lang w:eastAsia="en-US"/>
              </w:rPr>
              <w:lastRenderedPageBreak/>
              <w:t>sponsored projects should be cleared of any overdrafts by transferring excess expenses to an unrestricted fund source.</w:t>
            </w:r>
          </w:p>
          <w:p w:rsidR="00FC2DCA" w:rsidRPr="00FC2DCA" w:rsidRDefault="00FC2DCA" w:rsidP="00FC2DCA">
            <w:pPr>
              <w:autoSpaceDE w:val="0"/>
              <w:autoSpaceDN w:val="0"/>
              <w:adjustRightInd w:val="0"/>
              <w:spacing w:after="180" w:line="276" w:lineRule="auto"/>
              <w:rPr>
                <w:rFonts w:ascii="Arial" w:eastAsia="Times New Roman" w:hAnsi="Arial" w:cs="Arial"/>
                <w:sz w:val="24"/>
                <w:szCs w:val="24"/>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tc>
        <w:tc>
          <w:tcPr>
            <w:tcW w:w="4882" w:type="dxa"/>
          </w:tcPr>
          <w:p w:rsidR="00FC2DCA" w:rsidRDefault="00FC2DCA" w:rsidP="00FC2DCA">
            <w:pPr>
              <w:spacing w:after="0" w:line="276" w:lineRule="auto"/>
              <w:rPr>
                <w:rFonts w:ascii="Arial" w:eastAsia="Times New Roman" w:hAnsi="Arial" w:cs="Arial"/>
                <w:sz w:val="20"/>
                <w:szCs w:val="20"/>
                <w:lang w:eastAsia="en-US"/>
              </w:rPr>
            </w:pPr>
          </w:p>
          <w:p w:rsidR="002D3C3D" w:rsidRDefault="002D3C3D" w:rsidP="00FC2DCA">
            <w:pPr>
              <w:spacing w:after="0" w:line="276" w:lineRule="auto"/>
              <w:rPr>
                <w:rFonts w:ascii="Arial" w:eastAsia="Times New Roman" w:hAnsi="Arial" w:cs="Arial"/>
                <w:sz w:val="20"/>
                <w:szCs w:val="20"/>
                <w:lang w:eastAsia="en-US"/>
              </w:rPr>
            </w:pPr>
          </w:p>
          <w:p w:rsidR="002D3C3D" w:rsidRPr="002D3C3D" w:rsidRDefault="002D3C3D" w:rsidP="00A808CC">
            <w:pPr>
              <w:spacing w:after="0" w:line="276" w:lineRule="auto"/>
              <w:jc w:val="both"/>
              <w:rPr>
                <w:rFonts w:ascii="Arial" w:eastAsia="Times New Roman" w:hAnsi="Arial" w:cs="Arial"/>
                <w:sz w:val="20"/>
                <w:szCs w:val="20"/>
                <w:lang w:eastAsia="en-US"/>
              </w:rPr>
            </w:pPr>
            <w:r w:rsidRPr="002D3C3D">
              <w:rPr>
                <w:rFonts w:ascii="Arial" w:eastAsia="Times New Roman" w:hAnsi="Arial" w:cs="Arial"/>
                <w:sz w:val="20"/>
                <w:szCs w:val="20"/>
                <w:lang w:eastAsia="en-US"/>
              </w:rPr>
              <w:t>The fund manager for this PI has changed several times since 2015.</w:t>
            </w:r>
            <w:r w:rsidR="006C139B">
              <w:rPr>
                <w:rFonts w:ascii="Arial" w:eastAsia="Times New Roman" w:hAnsi="Arial" w:cs="Arial"/>
                <w:sz w:val="20"/>
                <w:szCs w:val="20"/>
                <w:lang w:eastAsia="en-US"/>
              </w:rPr>
              <w:t xml:space="preserve"> </w:t>
            </w:r>
            <w:r w:rsidRPr="002D3C3D">
              <w:rPr>
                <w:rFonts w:ascii="Arial" w:eastAsia="Times New Roman" w:hAnsi="Arial" w:cs="Arial"/>
                <w:sz w:val="20"/>
                <w:szCs w:val="20"/>
                <w:lang w:eastAsia="en-US"/>
              </w:rPr>
              <w:t xml:space="preserve"> We agree excess expenses should </w:t>
            </w:r>
            <w:r w:rsidRPr="002D3C3D">
              <w:rPr>
                <w:rFonts w:ascii="Arial" w:eastAsia="Times New Roman" w:hAnsi="Arial" w:cs="Arial"/>
                <w:sz w:val="20"/>
                <w:szCs w:val="20"/>
                <w:lang w:eastAsia="en-US"/>
              </w:rPr>
              <w:lastRenderedPageBreak/>
              <w:t>be handled in a timely manner and we will be more cognizant to do this for all funds.</w:t>
            </w:r>
          </w:p>
          <w:p w:rsidR="002D3C3D" w:rsidRPr="002D3C3D" w:rsidRDefault="002D3C3D" w:rsidP="00A808CC">
            <w:pPr>
              <w:spacing w:after="0" w:line="276" w:lineRule="auto"/>
              <w:jc w:val="both"/>
              <w:rPr>
                <w:rFonts w:ascii="Arial" w:eastAsia="Times New Roman" w:hAnsi="Arial" w:cs="Arial"/>
                <w:sz w:val="20"/>
                <w:szCs w:val="20"/>
                <w:lang w:eastAsia="en-US"/>
              </w:rPr>
            </w:pPr>
          </w:p>
          <w:p w:rsidR="002D3C3D" w:rsidRPr="00FC2DCA" w:rsidRDefault="002D3C3D" w:rsidP="00A808CC">
            <w:pPr>
              <w:spacing w:after="0" w:line="276" w:lineRule="auto"/>
              <w:jc w:val="both"/>
              <w:rPr>
                <w:rFonts w:ascii="Arial" w:eastAsia="Times New Roman" w:hAnsi="Arial" w:cs="Arial"/>
                <w:sz w:val="20"/>
                <w:szCs w:val="20"/>
                <w:lang w:eastAsia="en-US"/>
              </w:rPr>
            </w:pPr>
            <w:r w:rsidRPr="002D3C3D">
              <w:rPr>
                <w:rFonts w:ascii="Arial" w:eastAsia="Times New Roman" w:hAnsi="Arial" w:cs="Arial"/>
                <w:sz w:val="20"/>
                <w:szCs w:val="20"/>
                <w:lang w:eastAsia="en-US"/>
              </w:rPr>
              <w:t>A final close-out packet was processed in May 2017</w:t>
            </w:r>
            <w:r>
              <w:rPr>
                <w:rFonts w:ascii="Arial" w:eastAsia="Times New Roman" w:hAnsi="Arial" w:cs="Arial"/>
                <w:sz w:val="20"/>
                <w:szCs w:val="20"/>
                <w:lang w:eastAsia="en-US"/>
              </w:rPr>
              <w:t>,</w:t>
            </w:r>
            <w:r w:rsidRPr="002D3C3D">
              <w:rPr>
                <w:rFonts w:ascii="Arial" w:eastAsia="Times New Roman" w:hAnsi="Arial" w:cs="Arial"/>
                <w:sz w:val="20"/>
                <w:szCs w:val="20"/>
                <w:lang w:eastAsia="en-US"/>
              </w:rPr>
              <w:t xml:space="preserve"> but the account remains open.  An initial response from EFM stated they were back-logged.  We are checking again to see why this has not closed.</w:t>
            </w:r>
          </w:p>
        </w:tc>
      </w:tr>
      <w:tr w:rsidR="00FC2DCA" w:rsidRPr="00FC2DCA" w:rsidTr="0059249F">
        <w:trPr>
          <w:jc w:val="center"/>
        </w:trPr>
        <w:tc>
          <w:tcPr>
            <w:tcW w:w="489" w:type="dxa"/>
            <w:tcBorders>
              <w:bottom w:val="single" w:sz="4" w:space="0" w:color="auto"/>
            </w:tcBorders>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lastRenderedPageBreak/>
              <w:t>2</w:t>
            </w:r>
          </w:p>
        </w:tc>
        <w:tc>
          <w:tcPr>
            <w:tcW w:w="4882" w:type="dxa"/>
            <w:tcBorders>
              <w:bottom w:val="single" w:sz="4" w:space="0" w:color="auto"/>
            </w:tcBorders>
          </w:tcPr>
          <w:p w:rsidR="00FC2DCA" w:rsidRPr="00FC2DCA" w:rsidRDefault="00FC2DCA" w:rsidP="00FC2DCA">
            <w:pPr>
              <w:spacing w:after="0" w:line="276" w:lineRule="auto"/>
              <w:rPr>
                <w:rFonts w:ascii="Arial" w:eastAsia="Calibri" w:hAnsi="Arial" w:cs="Arial"/>
                <w:sz w:val="20"/>
                <w:szCs w:val="20"/>
                <w:lang w:eastAsia="en-US"/>
              </w:rPr>
            </w:pPr>
            <w:r w:rsidRPr="00FC2DCA">
              <w:rPr>
                <w:rFonts w:ascii="Arial" w:eastAsia="Calibri" w:hAnsi="Arial" w:cs="Arial"/>
                <w:sz w:val="20"/>
                <w:szCs w:val="20"/>
                <w:u w:val="single"/>
                <w:lang w:eastAsia="en-US"/>
              </w:rPr>
              <w:t>Personnel and Payroll</w:t>
            </w:r>
            <w:r w:rsidRPr="00FC2DCA">
              <w:rPr>
                <w:rFonts w:ascii="Arial" w:eastAsia="Calibri" w:hAnsi="Arial" w:cs="Arial"/>
                <w:sz w:val="20"/>
                <w:szCs w:val="20"/>
                <w:lang w:eastAsia="en-US"/>
              </w:rPr>
              <w:t>:</w:t>
            </w:r>
          </w:p>
          <w:p w:rsidR="00FC2DCA" w:rsidRPr="00FC2DCA" w:rsidRDefault="00FC2DCA" w:rsidP="00FC2DCA">
            <w:pPr>
              <w:spacing w:after="0" w:line="276" w:lineRule="auto"/>
              <w:rPr>
                <w:rFonts w:ascii="Arial" w:eastAsia="Calibri"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Personnel and payroll transactions for sponsored projects are not always appropriately administered.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lastRenderedPageBreak/>
              <w:t>The following issues with regards to personnel and payroll were observed for fund 22709:</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numPr>
                <w:ilvl w:val="0"/>
                <w:numId w:val="6"/>
              </w:numPr>
              <w:autoSpaceDE w:val="0"/>
              <w:autoSpaceDN w:val="0"/>
              <w:adjustRightInd w:val="0"/>
              <w:spacing w:after="0" w:line="276" w:lineRule="auto"/>
              <w:ind w:left="388" w:hanging="388"/>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One individual was paid from the fund after the award end date of September 29, 2015.  A total of $9,800 of payroll cost was charged to the fund after the end date.  These payroll expenses were eventually transferred off the fund in August 2016 (11 months after the fund end date).</w:t>
            </w:r>
          </w:p>
          <w:p w:rsidR="00FC2DCA" w:rsidRPr="00FC2DCA" w:rsidRDefault="00FC2DCA" w:rsidP="00FC2DCA">
            <w:pPr>
              <w:autoSpaceDE w:val="0"/>
              <w:autoSpaceDN w:val="0"/>
              <w:adjustRightInd w:val="0"/>
              <w:spacing w:after="0" w:line="276" w:lineRule="auto"/>
              <w:contextualSpacing/>
              <w:jc w:val="both"/>
              <w:rPr>
                <w:rFonts w:ascii="Arial" w:eastAsia="Times New Roman" w:hAnsi="Arial" w:cs="Arial"/>
                <w:sz w:val="20"/>
                <w:szCs w:val="20"/>
                <w:lang w:eastAsia="en-US"/>
              </w:rPr>
            </w:pPr>
          </w:p>
          <w:p w:rsidR="00FC2DCA" w:rsidRPr="00FC2DCA" w:rsidRDefault="00FC2DCA" w:rsidP="00FC2DCA">
            <w:pPr>
              <w:numPr>
                <w:ilvl w:val="0"/>
                <w:numId w:val="6"/>
              </w:numPr>
              <w:autoSpaceDE w:val="0"/>
              <w:autoSpaceDN w:val="0"/>
              <w:adjustRightInd w:val="0"/>
              <w:spacing w:after="0" w:line="276" w:lineRule="auto"/>
              <w:ind w:left="388" w:hanging="388"/>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The same individual's appointment in the EDB system was inappropriately extended past the award end date.  Review of the Post Authorization Notification (PAN) relating to appointment extension showed that the individual's appointment was extended to June 30, 2017, over a year and a half after the end of the award.</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To ensure agreement with general contract terms and conditions, expenses should not be charged to an award after an award end date.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lang w:eastAsia="en-US"/>
              </w:rPr>
              <w:t>_____________</w:t>
            </w:r>
          </w:p>
          <w:p w:rsidR="00FC2DCA" w:rsidRPr="00FC2DCA" w:rsidRDefault="00FC2DCA" w:rsidP="00FC2DCA">
            <w:pPr>
              <w:autoSpaceDE w:val="0"/>
              <w:autoSpaceDN w:val="0"/>
              <w:adjustRightInd w:val="0"/>
              <w:spacing w:after="0" w:line="276" w:lineRule="auto"/>
              <w:rPr>
                <w:rFonts w:ascii="Arial" w:eastAsia="Times New Roman" w:hAnsi="Arial" w:cs="Arial"/>
                <w:sz w:val="16"/>
                <w:szCs w:val="16"/>
                <w:lang w:eastAsia="en-US"/>
              </w:rPr>
            </w:pPr>
            <w:r w:rsidRPr="00FC2DCA">
              <w:rPr>
                <w:rFonts w:ascii="Arial" w:eastAsia="Times New Roman" w:hAnsi="Arial" w:cs="Arial"/>
                <w:sz w:val="16"/>
                <w:szCs w:val="16"/>
                <w:lang w:eastAsia="en-US"/>
              </w:rPr>
              <w:t>Criteria:</w:t>
            </w:r>
          </w:p>
          <w:p w:rsidR="00FC2DCA" w:rsidRPr="00FC2DCA" w:rsidRDefault="00FC2DCA" w:rsidP="00FC2DCA">
            <w:pPr>
              <w:autoSpaceDE w:val="0"/>
              <w:autoSpaceDN w:val="0"/>
              <w:adjustRightInd w:val="0"/>
              <w:spacing w:after="0" w:line="276" w:lineRule="auto"/>
              <w:rPr>
                <w:rFonts w:ascii="Arial" w:eastAsia="Times New Roman" w:hAnsi="Arial" w:cs="Arial"/>
                <w:sz w:val="16"/>
                <w:szCs w:val="16"/>
                <w:lang w:eastAsia="en-US"/>
              </w:rPr>
            </w:pPr>
            <w:r w:rsidRPr="00FC2DCA">
              <w:rPr>
                <w:rFonts w:ascii="Arial" w:eastAsia="Times New Roman" w:hAnsi="Arial" w:cs="Arial"/>
                <w:sz w:val="16"/>
                <w:szCs w:val="16"/>
                <w:lang w:eastAsia="en-US"/>
              </w:rPr>
              <w:t> </w:t>
            </w:r>
          </w:p>
          <w:p w:rsidR="00FC2DCA" w:rsidRPr="00FC2DCA" w:rsidRDefault="00FC2DCA" w:rsidP="00FC2DCA">
            <w:pPr>
              <w:autoSpaceDE w:val="0"/>
              <w:autoSpaceDN w:val="0"/>
              <w:adjustRightInd w:val="0"/>
              <w:spacing w:after="0" w:line="276" w:lineRule="auto"/>
              <w:rPr>
                <w:rFonts w:ascii="Arial" w:eastAsia="Times New Roman" w:hAnsi="Arial" w:cs="Arial"/>
                <w:sz w:val="16"/>
                <w:szCs w:val="16"/>
                <w:lang w:eastAsia="en-US"/>
              </w:rPr>
            </w:pPr>
            <w:r w:rsidRPr="00FC2DCA">
              <w:rPr>
                <w:rFonts w:ascii="Arial" w:eastAsia="Times New Roman" w:hAnsi="Arial" w:cs="Arial"/>
                <w:sz w:val="16"/>
                <w:szCs w:val="16"/>
                <w:lang w:eastAsia="en-US"/>
              </w:rPr>
              <w:t xml:space="preserve">UCLA Policy 910 Management of Sponsored Projects, policy V:  </w:t>
            </w:r>
          </w:p>
          <w:p w:rsidR="00FC2DCA" w:rsidRPr="00FC2DCA" w:rsidRDefault="00FC2DCA" w:rsidP="00FC2DCA">
            <w:pPr>
              <w:numPr>
                <w:ilvl w:val="0"/>
                <w:numId w:val="16"/>
              </w:numPr>
              <w:autoSpaceDE w:val="0"/>
              <w:autoSpaceDN w:val="0"/>
              <w:adjustRightInd w:val="0"/>
              <w:spacing w:after="0" w:line="276" w:lineRule="auto"/>
              <w:ind w:left="298" w:hanging="298"/>
              <w:contextualSpacing/>
              <w:rPr>
                <w:rFonts w:ascii="Arial" w:eastAsia="Times New Roman" w:hAnsi="Arial" w:cs="Arial"/>
                <w:sz w:val="16"/>
                <w:szCs w:val="16"/>
                <w:lang w:eastAsia="en-US"/>
              </w:rPr>
            </w:pPr>
            <w:r w:rsidRPr="00FC2DCA">
              <w:rPr>
                <w:rFonts w:ascii="Arial" w:eastAsia="Times New Roman" w:hAnsi="Arial" w:cs="Arial"/>
                <w:sz w:val="16"/>
                <w:szCs w:val="16"/>
                <w:lang w:eastAsia="en-US"/>
              </w:rPr>
              <w:t>Principal Investigators (PI</w:t>
            </w:r>
            <w:r w:rsidR="00B63896">
              <w:rPr>
                <w:rFonts w:ascii="Arial" w:eastAsia="Times New Roman" w:hAnsi="Arial" w:cs="Arial"/>
                <w:sz w:val="16"/>
                <w:szCs w:val="16"/>
                <w:lang w:eastAsia="en-US"/>
              </w:rPr>
              <w:t>’</w:t>
            </w:r>
            <w:r w:rsidRPr="00FC2DCA">
              <w:rPr>
                <w:rFonts w:ascii="Arial" w:eastAsia="Times New Roman" w:hAnsi="Arial" w:cs="Arial"/>
                <w:sz w:val="16"/>
                <w:szCs w:val="16"/>
                <w:lang w:eastAsia="en-US"/>
              </w:rPr>
              <w:t>s), with assistance from administrative staff, are expected to ensure "that expenditures do not exceed the total amount of funds obligated."</w:t>
            </w:r>
          </w:p>
          <w:p w:rsidR="00FC2DCA" w:rsidRPr="00FC2DCA" w:rsidRDefault="00FC2DCA" w:rsidP="00FC2DCA">
            <w:pPr>
              <w:numPr>
                <w:ilvl w:val="0"/>
                <w:numId w:val="16"/>
              </w:numPr>
              <w:autoSpaceDE w:val="0"/>
              <w:autoSpaceDN w:val="0"/>
              <w:adjustRightInd w:val="0"/>
              <w:spacing w:after="0" w:line="276" w:lineRule="auto"/>
              <w:ind w:left="298" w:hanging="298"/>
              <w:contextualSpacing/>
              <w:rPr>
                <w:rFonts w:ascii="Arial" w:eastAsia="Times New Roman" w:hAnsi="Arial" w:cs="Arial"/>
                <w:sz w:val="16"/>
                <w:szCs w:val="16"/>
                <w:lang w:eastAsia="en-US"/>
              </w:rPr>
            </w:pPr>
            <w:r w:rsidRPr="00FC2DCA">
              <w:rPr>
                <w:rFonts w:ascii="Arial" w:eastAsia="Times New Roman" w:hAnsi="Arial" w:cs="Arial"/>
                <w:sz w:val="16"/>
                <w:szCs w:val="16"/>
                <w:lang w:eastAsia="en-US"/>
              </w:rPr>
              <w:t>Department chair has the responsibility to ensure that administrative staff "review and approve financial transactions related to personnel… for consistency with project purposes and the terms and conditions of the Award.”</w:t>
            </w:r>
          </w:p>
          <w:p w:rsidR="00FC2DCA" w:rsidRPr="00FC2DCA" w:rsidRDefault="00FC2DCA" w:rsidP="00FC2DCA">
            <w:pPr>
              <w:autoSpaceDE w:val="0"/>
              <w:autoSpaceDN w:val="0"/>
              <w:adjustRightInd w:val="0"/>
              <w:spacing w:after="0" w:line="276" w:lineRule="auto"/>
              <w:contextualSpacing/>
              <w:rPr>
                <w:rFonts w:ascii="Arial" w:eastAsia="Times New Roman" w:hAnsi="Arial" w:cs="Arial"/>
                <w:sz w:val="16"/>
                <w:szCs w:val="16"/>
                <w:lang w:eastAsia="en-US"/>
              </w:rPr>
            </w:pPr>
          </w:p>
        </w:tc>
        <w:tc>
          <w:tcPr>
            <w:tcW w:w="4882" w:type="dxa"/>
            <w:tcBorders>
              <w:bottom w:val="single" w:sz="4" w:space="0" w:color="auto"/>
            </w:tcBorders>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180" w:line="276" w:lineRule="auto"/>
              <w:jc w:val="both"/>
              <w:rPr>
                <w:rFonts w:ascii="Arial" w:eastAsia="Times New Roman" w:hAnsi="Arial" w:cs="Arial"/>
                <w:sz w:val="24"/>
                <w:szCs w:val="24"/>
                <w:lang w:eastAsia="en-US"/>
              </w:rPr>
            </w:pPr>
            <w:r w:rsidRPr="00FC2DCA">
              <w:rPr>
                <w:rFonts w:ascii="Arial" w:eastAsia="Times New Roman" w:hAnsi="Arial" w:cs="Arial"/>
                <w:sz w:val="20"/>
                <w:szCs w:val="20"/>
                <w:lang w:eastAsia="en-US"/>
              </w:rPr>
              <w:t xml:space="preserve">Management should ensure that employee appointments are not extended past the award end date in EDB, when applicable.  Also, management </w:t>
            </w:r>
            <w:r w:rsidRPr="00FC2DCA">
              <w:rPr>
                <w:rFonts w:ascii="Arial" w:eastAsia="Times New Roman" w:hAnsi="Arial" w:cs="Arial"/>
                <w:sz w:val="20"/>
                <w:szCs w:val="20"/>
                <w:lang w:eastAsia="en-US"/>
              </w:rPr>
              <w:lastRenderedPageBreak/>
              <w:t>should perform period spot checks to ensure that payroll costs are appropriately charged.</w:t>
            </w:r>
          </w:p>
          <w:p w:rsidR="00FC2DCA" w:rsidRPr="00FC2DCA" w:rsidRDefault="00FC2DCA" w:rsidP="00FC2DCA">
            <w:pPr>
              <w:autoSpaceDE w:val="0"/>
              <w:autoSpaceDN w:val="0"/>
              <w:adjustRightInd w:val="0"/>
              <w:spacing w:after="0" w:line="276" w:lineRule="auto"/>
              <w:rPr>
                <w:rFonts w:ascii="Arial" w:eastAsia="Times New Roman" w:hAnsi="Arial" w:cs="Arial"/>
                <w:sz w:val="20"/>
                <w:szCs w:val="24"/>
                <w:lang w:eastAsia="en-US"/>
              </w:rPr>
            </w:pPr>
          </w:p>
        </w:tc>
        <w:tc>
          <w:tcPr>
            <w:tcW w:w="4882" w:type="dxa"/>
            <w:tcBorders>
              <w:bottom w:val="single" w:sz="4" w:space="0" w:color="auto"/>
            </w:tcBorders>
          </w:tcPr>
          <w:p w:rsidR="00FC2DCA" w:rsidRDefault="00FC2DCA" w:rsidP="00FC2DCA">
            <w:pPr>
              <w:spacing w:after="0" w:line="276" w:lineRule="auto"/>
              <w:rPr>
                <w:rFonts w:ascii="Arial" w:eastAsia="Times New Roman" w:hAnsi="Arial" w:cs="Arial"/>
                <w:sz w:val="20"/>
                <w:szCs w:val="20"/>
                <w:lang w:eastAsia="en-US"/>
              </w:rPr>
            </w:pPr>
          </w:p>
          <w:p w:rsidR="00E706F5" w:rsidRDefault="00E706F5" w:rsidP="00A808CC">
            <w:pPr>
              <w:spacing w:after="0" w:line="276" w:lineRule="auto"/>
              <w:jc w:val="both"/>
              <w:rPr>
                <w:rFonts w:ascii="Arial" w:eastAsia="Times New Roman" w:hAnsi="Arial" w:cs="Arial"/>
                <w:sz w:val="20"/>
                <w:szCs w:val="20"/>
                <w:lang w:eastAsia="en-US"/>
              </w:rPr>
            </w:pPr>
          </w:p>
          <w:p w:rsidR="00E706F5" w:rsidRPr="00E706F5" w:rsidRDefault="00FA4EAF" w:rsidP="00A808CC">
            <w:pPr>
              <w:spacing w:after="0" w:line="276" w:lineRule="auto"/>
              <w:jc w:val="both"/>
              <w:rPr>
                <w:rFonts w:ascii="Arial" w:eastAsia="Times New Roman" w:hAnsi="Arial" w:cs="Arial"/>
                <w:sz w:val="20"/>
                <w:szCs w:val="20"/>
                <w:lang w:eastAsia="en-US"/>
              </w:rPr>
            </w:pPr>
            <w:r>
              <w:rPr>
                <w:rFonts w:ascii="Arial" w:eastAsia="Times New Roman" w:hAnsi="Arial" w:cs="Arial"/>
                <w:sz w:val="20"/>
                <w:szCs w:val="20"/>
                <w:lang w:eastAsia="en-US"/>
              </w:rPr>
              <w:t>We have new staff in Human Resources (HR)</w:t>
            </w:r>
            <w:r w:rsidR="00BD38BD">
              <w:rPr>
                <w:rFonts w:ascii="Arial" w:eastAsia="Times New Roman" w:hAnsi="Arial" w:cs="Arial"/>
                <w:sz w:val="20"/>
                <w:szCs w:val="20"/>
                <w:lang w:eastAsia="en-US"/>
              </w:rPr>
              <w:t>,</w:t>
            </w:r>
            <w:r w:rsidR="00E706F5" w:rsidRPr="00E706F5">
              <w:rPr>
                <w:rFonts w:ascii="Arial" w:eastAsia="Times New Roman" w:hAnsi="Arial" w:cs="Arial"/>
                <w:sz w:val="20"/>
                <w:szCs w:val="20"/>
                <w:lang w:eastAsia="en-US"/>
              </w:rPr>
              <w:t xml:space="preserve"> and we are working together to implement better controls for managing appointments on funds and having PI</w:t>
            </w:r>
            <w:r w:rsidR="006C139B">
              <w:rPr>
                <w:rFonts w:ascii="Arial" w:eastAsia="Times New Roman" w:hAnsi="Arial" w:cs="Arial"/>
                <w:sz w:val="20"/>
                <w:szCs w:val="20"/>
                <w:lang w:eastAsia="en-US"/>
              </w:rPr>
              <w:t>’</w:t>
            </w:r>
            <w:r w:rsidR="00BD38BD">
              <w:rPr>
                <w:rFonts w:ascii="Arial" w:eastAsia="Times New Roman" w:hAnsi="Arial" w:cs="Arial"/>
                <w:sz w:val="20"/>
                <w:szCs w:val="20"/>
                <w:lang w:eastAsia="en-US"/>
              </w:rPr>
              <w:t>s</w:t>
            </w:r>
            <w:r w:rsidR="00E706F5" w:rsidRPr="00E706F5">
              <w:rPr>
                <w:rFonts w:ascii="Arial" w:eastAsia="Times New Roman" w:hAnsi="Arial" w:cs="Arial"/>
                <w:sz w:val="20"/>
                <w:szCs w:val="20"/>
                <w:lang w:eastAsia="en-US"/>
              </w:rPr>
              <w:t xml:space="preserve">, </w:t>
            </w:r>
            <w:r w:rsidR="00E706F5" w:rsidRPr="00E706F5">
              <w:rPr>
                <w:rFonts w:ascii="Arial" w:eastAsia="Times New Roman" w:hAnsi="Arial" w:cs="Arial"/>
                <w:sz w:val="20"/>
                <w:szCs w:val="20"/>
                <w:lang w:eastAsia="en-US"/>
              </w:rPr>
              <w:lastRenderedPageBreak/>
              <w:t>fund manager</w:t>
            </w:r>
            <w:r w:rsidR="00BD38BD">
              <w:rPr>
                <w:rFonts w:ascii="Arial" w:eastAsia="Times New Roman" w:hAnsi="Arial" w:cs="Arial"/>
                <w:sz w:val="20"/>
                <w:szCs w:val="20"/>
                <w:lang w:eastAsia="en-US"/>
              </w:rPr>
              <w:t>s,</w:t>
            </w:r>
            <w:r w:rsidR="00E706F5" w:rsidRPr="00E706F5">
              <w:rPr>
                <w:rFonts w:ascii="Arial" w:eastAsia="Times New Roman" w:hAnsi="Arial" w:cs="Arial"/>
                <w:sz w:val="20"/>
                <w:szCs w:val="20"/>
                <w:lang w:eastAsia="en-US"/>
              </w:rPr>
              <w:t xml:space="preserve"> and </w:t>
            </w:r>
            <w:r w:rsidR="00BD38BD">
              <w:rPr>
                <w:rFonts w:ascii="Arial" w:eastAsia="Times New Roman" w:hAnsi="Arial" w:cs="Arial"/>
                <w:sz w:val="20"/>
                <w:szCs w:val="20"/>
                <w:lang w:eastAsia="en-US"/>
              </w:rPr>
              <w:t xml:space="preserve">the </w:t>
            </w:r>
            <w:r w:rsidR="00E706F5" w:rsidRPr="00E706F5">
              <w:rPr>
                <w:rFonts w:ascii="Arial" w:eastAsia="Times New Roman" w:hAnsi="Arial" w:cs="Arial"/>
                <w:sz w:val="20"/>
                <w:szCs w:val="20"/>
                <w:lang w:eastAsia="en-US"/>
              </w:rPr>
              <w:t>payroll department sharing information regarding transactions.</w:t>
            </w:r>
          </w:p>
          <w:p w:rsidR="00E706F5" w:rsidRPr="00E706F5" w:rsidRDefault="00E706F5" w:rsidP="00A808CC">
            <w:pPr>
              <w:spacing w:after="0" w:line="276" w:lineRule="auto"/>
              <w:jc w:val="both"/>
              <w:rPr>
                <w:rFonts w:ascii="Arial" w:eastAsia="Times New Roman" w:hAnsi="Arial" w:cs="Arial"/>
                <w:sz w:val="20"/>
                <w:szCs w:val="20"/>
                <w:lang w:eastAsia="en-US"/>
              </w:rPr>
            </w:pPr>
          </w:p>
          <w:p w:rsidR="00E706F5" w:rsidRPr="00FC2DCA" w:rsidRDefault="00E706F5" w:rsidP="00A808CC">
            <w:pPr>
              <w:spacing w:after="0" w:line="276" w:lineRule="auto"/>
              <w:jc w:val="both"/>
              <w:rPr>
                <w:rFonts w:ascii="Arial" w:eastAsia="Times New Roman" w:hAnsi="Arial" w:cs="Arial"/>
                <w:sz w:val="20"/>
                <w:szCs w:val="20"/>
                <w:lang w:eastAsia="en-US"/>
              </w:rPr>
            </w:pPr>
            <w:r w:rsidRPr="00E706F5">
              <w:rPr>
                <w:rFonts w:ascii="Arial" w:eastAsia="Times New Roman" w:hAnsi="Arial" w:cs="Arial"/>
                <w:sz w:val="20"/>
                <w:szCs w:val="20"/>
                <w:lang w:eastAsia="en-US"/>
              </w:rPr>
              <w:t>Those entering payroll transactions will work with the finance team to ensure the correct fund numbers are being used accordingly.</w:t>
            </w:r>
          </w:p>
        </w:tc>
      </w:tr>
      <w:tr w:rsidR="00FC2DCA" w:rsidRPr="00FC2DCA" w:rsidTr="0059249F">
        <w:trPr>
          <w:jc w:val="center"/>
        </w:trPr>
        <w:tc>
          <w:tcPr>
            <w:tcW w:w="489" w:type="dxa"/>
            <w:tcBorders>
              <w:bottom w:val="single" w:sz="4" w:space="0" w:color="auto"/>
            </w:tcBorders>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lastRenderedPageBreak/>
              <w:t>3</w:t>
            </w:r>
          </w:p>
        </w:tc>
        <w:tc>
          <w:tcPr>
            <w:tcW w:w="4882" w:type="dxa"/>
            <w:tcBorders>
              <w:bottom w:val="single" w:sz="4" w:space="0" w:color="auto"/>
            </w:tcBorders>
          </w:tcPr>
          <w:p w:rsidR="00FC2DCA" w:rsidRPr="00FC2DCA" w:rsidRDefault="00FC2DCA" w:rsidP="00FC2DCA">
            <w:pPr>
              <w:spacing w:after="0" w:line="276" w:lineRule="auto"/>
              <w:jc w:val="both"/>
              <w:rPr>
                <w:rFonts w:ascii="Arial" w:eastAsia="Calibri" w:hAnsi="Arial" w:cs="Arial"/>
                <w:sz w:val="20"/>
                <w:szCs w:val="20"/>
                <w:lang w:eastAsia="en-US"/>
              </w:rPr>
            </w:pPr>
            <w:r w:rsidRPr="00FC2DCA">
              <w:rPr>
                <w:rFonts w:ascii="Arial" w:eastAsia="Calibri" w:hAnsi="Arial" w:cs="Arial"/>
                <w:sz w:val="20"/>
                <w:szCs w:val="20"/>
                <w:u w:val="single"/>
                <w:lang w:eastAsia="en-US"/>
              </w:rPr>
              <w:t>Cost Transfers - Justifications</w:t>
            </w:r>
            <w:r w:rsidRPr="00FC2DCA">
              <w:rPr>
                <w:rFonts w:ascii="Arial" w:eastAsia="Calibri" w:hAnsi="Arial" w:cs="Arial"/>
                <w:sz w:val="20"/>
                <w:szCs w:val="20"/>
                <w:lang w:eastAsia="en-US"/>
              </w:rPr>
              <w:t>:</w:t>
            </w:r>
          </w:p>
          <w:p w:rsidR="00FC2DCA" w:rsidRPr="00FC2DCA" w:rsidRDefault="00FC2DCA" w:rsidP="00FC2DCA">
            <w:pPr>
              <w:spacing w:after="0" w:line="276" w:lineRule="auto"/>
              <w:jc w:val="both"/>
              <w:rPr>
                <w:rFonts w:ascii="Arial" w:eastAsia="Calibri"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Cost transfers are not always properly justified.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Based on review of fund 22709, a total of three cost transfers (two non-payroll cost transfers and one payroll cost transfer) were made to or from the selected fund during the duration of the award.  In two instances, the justification for the cost transfer was not adequate, in accordance with UC Business and Finance Bulletin A-47, “Direct Costing Procedures” (A-47):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numPr>
                <w:ilvl w:val="0"/>
                <w:numId w:val="17"/>
              </w:numPr>
              <w:autoSpaceDE w:val="0"/>
              <w:autoSpaceDN w:val="0"/>
              <w:adjustRightInd w:val="0"/>
              <w:spacing w:after="0" w:line="276" w:lineRule="auto"/>
              <w:ind w:left="388" w:hanging="388"/>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For one non-payroll cost transfer, while the justification documented in the Online Financial System Reports (OFSR) explained why the original transactions were incorrect, it did not provide adequate justification for why fund 22709 was the correct fund to charge.  The justification documented states, "To charge expenses to appropriate project."  </w:t>
            </w:r>
          </w:p>
          <w:p w:rsidR="00FC2DCA" w:rsidRPr="00FC2DCA" w:rsidRDefault="00FC2DCA" w:rsidP="00FC2DCA">
            <w:pPr>
              <w:autoSpaceDE w:val="0"/>
              <w:autoSpaceDN w:val="0"/>
              <w:adjustRightInd w:val="0"/>
              <w:spacing w:after="0" w:line="276" w:lineRule="auto"/>
              <w:contextualSpacing/>
              <w:jc w:val="both"/>
              <w:rPr>
                <w:rFonts w:ascii="Arial" w:eastAsia="Times New Roman" w:hAnsi="Arial" w:cs="Arial"/>
                <w:sz w:val="20"/>
                <w:szCs w:val="20"/>
                <w:lang w:eastAsia="en-US"/>
              </w:rPr>
            </w:pPr>
          </w:p>
          <w:p w:rsidR="00FC2DCA" w:rsidRPr="00FC2DCA" w:rsidRDefault="00FC2DCA" w:rsidP="00FC2DCA">
            <w:pPr>
              <w:numPr>
                <w:ilvl w:val="0"/>
                <w:numId w:val="6"/>
              </w:numPr>
              <w:autoSpaceDE w:val="0"/>
              <w:autoSpaceDN w:val="0"/>
              <w:adjustRightInd w:val="0"/>
              <w:spacing w:after="0" w:line="276" w:lineRule="auto"/>
              <w:ind w:left="388" w:hanging="388"/>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For the other non-payroll cost transfer, the justification documented in the OFSR stated "Transferring expenses to appropriate account/project," which is not sufficient.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_____________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 </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UC Business and Finance Bulletin A-47 (BFB-A-47), Policy III.3.B.4, expenditure adjustments "must be fully explained, justified, and approved by the unit administrator" and "an explanation which merely states that the adjustment being made is 'to correct an error,' 'to transfer to correct project,' or 'expenditure inadvertently charged to incorrect account/fund' is not sufficient.”</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p>
        </w:tc>
        <w:tc>
          <w:tcPr>
            <w:tcW w:w="4882" w:type="dxa"/>
            <w:tcBorders>
              <w:bottom w:val="single" w:sz="4" w:space="0" w:color="auto"/>
            </w:tcBorders>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Management should remind fund management staff to properly justify expenditure adjustments.  Also, justifications should be adequately documented to ensure that all expenses are appropriate, and comply with award terms and conditions.</w:t>
            </w:r>
          </w:p>
        </w:tc>
        <w:tc>
          <w:tcPr>
            <w:tcW w:w="4882" w:type="dxa"/>
            <w:tcBorders>
              <w:bottom w:val="single" w:sz="4" w:space="0" w:color="auto"/>
            </w:tcBorders>
          </w:tcPr>
          <w:p w:rsidR="00FC2DCA" w:rsidRDefault="00FC2DCA" w:rsidP="00FC2DCA">
            <w:pPr>
              <w:spacing w:after="0" w:line="276" w:lineRule="auto"/>
              <w:rPr>
                <w:rFonts w:ascii="Arial" w:eastAsia="Times New Roman" w:hAnsi="Arial" w:cs="Arial"/>
                <w:sz w:val="20"/>
                <w:szCs w:val="20"/>
                <w:lang w:eastAsia="en-US"/>
              </w:rPr>
            </w:pPr>
          </w:p>
          <w:p w:rsidR="004647AF" w:rsidRDefault="004647AF" w:rsidP="00FC2DCA">
            <w:pPr>
              <w:spacing w:after="0" w:line="276" w:lineRule="auto"/>
              <w:rPr>
                <w:rFonts w:ascii="Arial" w:eastAsia="Times New Roman" w:hAnsi="Arial" w:cs="Arial"/>
                <w:sz w:val="20"/>
                <w:szCs w:val="20"/>
                <w:lang w:eastAsia="en-US"/>
              </w:rPr>
            </w:pPr>
          </w:p>
          <w:p w:rsidR="004647AF" w:rsidRPr="00FC2DCA" w:rsidRDefault="00E91EFD" w:rsidP="004647AF">
            <w:pPr>
              <w:spacing w:after="0" w:line="276" w:lineRule="auto"/>
              <w:jc w:val="both"/>
              <w:rPr>
                <w:rFonts w:ascii="Arial" w:eastAsia="Times New Roman" w:hAnsi="Arial" w:cs="Arial"/>
                <w:sz w:val="20"/>
                <w:szCs w:val="20"/>
                <w:lang w:eastAsia="en-US"/>
              </w:rPr>
            </w:pPr>
            <w:r>
              <w:rPr>
                <w:rFonts w:ascii="Arial" w:eastAsia="Times New Roman" w:hAnsi="Arial" w:cs="Arial"/>
                <w:sz w:val="20"/>
                <w:szCs w:val="20"/>
                <w:lang w:eastAsia="en-US"/>
              </w:rPr>
              <w:t>All cost transfers now have six</w:t>
            </w:r>
            <w:r w:rsidR="004647AF" w:rsidRPr="004647AF">
              <w:rPr>
                <w:rFonts w:ascii="Arial" w:eastAsia="Times New Roman" w:hAnsi="Arial" w:cs="Arial"/>
                <w:sz w:val="20"/>
                <w:szCs w:val="20"/>
                <w:lang w:eastAsia="en-US"/>
              </w:rPr>
              <w:t xml:space="preserve"> questions that must be answered in order to process the transaction.  This will ensure appropriate justifications are documented.</w:t>
            </w:r>
          </w:p>
        </w:tc>
      </w:tr>
      <w:tr w:rsidR="00FC2DCA" w:rsidRPr="00FC2DCA" w:rsidTr="0059249F">
        <w:trPr>
          <w:jc w:val="center"/>
        </w:trPr>
        <w:tc>
          <w:tcPr>
            <w:tcW w:w="489" w:type="dxa"/>
            <w:tcBorders>
              <w:bottom w:val="single" w:sz="4" w:space="0" w:color="auto"/>
            </w:tcBorders>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lastRenderedPageBreak/>
              <w:t>4</w:t>
            </w:r>
          </w:p>
        </w:tc>
        <w:tc>
          <w:tcPr>
            <w:tcW w:w="4882" w:type="dxa"/>
            <w:tcBorders>
              <w:bottom w:val="single" w:sz="4" w:space="0" w:color="auto"/>
            </w:tcBorders>
          </w:tcPr>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u w:val="single"/>
                <w:lang w:eastAsia="en-US"/>
              </w:rPr>
              <w:t>Cost Transfers - Timeliness</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Timeliness of cost transfers warrant improvement.</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Based on review of fund 22709, in one instance, a cost transfer was not performed in a timely manner.  The payroll cost transfer was performed on August 2016, approximately 11 months after the end of the award on September 29, 2015.  The payroll cost transfer of $9,800.88 was for one individual for payroll expenses incurred over the pay period September 30, 2015, to July 31, 2016.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_______________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 </w:t>
            </w: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 xml:space="preserve">UC Business Finance Bulletin A-47 (BFB A-47) Direct Costing Procedures, Policy III.3.B.7, "transfer of recorded costs must be identified and processed expeditiously." </w:t>
            </w:r>
          </w:p>
          <w:p w:rsidR="00FC2DCA" w:rsidRPr="00FC2DCA" w:rsidRDefault="00FC2DCA" w:rsidP="00FC2DCA">
            <w:pPr>
              <w:autoSpaceDE w:val="0"/>
              <w:autoSpaceDN w:val="0"/>
              <w:adjustRightInd w:val="0"/>
              <w:spacing w:after="0" w:line="276" w:lineRule="auto"/>
              <w:jc w:val="both"/>
              <w:rPr>
                <w:rFonts w:ascii="Arial" w:eastAsia="Calibri" w:hAnsi="Arial" w:cs="Arial"/>
                <w:sz w:val="20"/>
                <w:szCs w:val="20"/>
                <w:u w:val="single"/>
                <w:lang w:eastAsia="en-US"/>
              </w:rPr>
            </w:pPr>
          </w:p>
        </w:tc>
        <w:tc>
          <w:tcPr>
            <w:tcW w:w="4882" w:type="dxa"/>
            <w:tcBorders>
              <w:bottom w:val="single" w:sz="4" w:space="0" w:color="auto"/>
            </w:tcBorders>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4"/>
                <w:lang w:eastAsia="en-US"/>
              </w:rPr>
              <w:t xml:space="preserve">To ensure compliance with University and federal regulations, cost transfers should be processed timely.  Untimely cost transfers can be viewed as an indicator of weak internal controls by federal auditors.  </w:t>
            </w:r>
          </w:p>
        </w:tc>
        <w:tc>
          <w:tcPr>
            <w:tcW w:w="4882" w:type="dxa"/>
            <w:tcBorders>
              <w:bottom w:val="single" w:sz="4" w:space="0" w:color="auto"/>
            </w:tcBorders>
          </w:tcPr>
          <w:p w:rsidR="00FC2DCA" w:rsidRDefault="00FC2DCA" w:rsidP="00FC2DCA">
            <w:pPr>
              <w:spacing w:after="0" w:line="276" w:lineRule="auto"/>
              <w:rPr>
                <w:rFonts w:ascii="Arial" w:eastAsia="Times New Roman" w:hAnsi="Arial" w:cs="Arial"/>
                <w:sz w:val="20"/>
                <w:szCs w:val="20"/>
                <w:lang w:eastAsia="en-US"/>
              </w:rPr>
            </w:pPr>
          </w:p>
          <w:p w:rsidR="00E323B3" w:rsidRDefault="00E323B3" w:rsidP="00FC2DCA">
            <w:pPr>
              <w:spacing w:after="0" w:line="276" w:lineRule="auto"/>
              <w:rPr>
                <w:rFonts w:ascii="Arial" w:eastAsia="Times New Roman" w:hAnsi="Arial" w:cs="Arial"/>
                <w:sz w:val="20"/>
                <w:szCs w:val="20"/>
                <w:lang w:eastAsia="en-US"/>
              </w:rPr>
            </w:pPr>
          </w:p>
          <w:p w:rsidR="00E323B3" w:rsidRPr="00FC2DCA" w:rsidRDefault="00E323B3" w:rsidP="0037385F">
            <w:pPr>
              <w:spacing w:after="0" w:line="276" w:lineRule="auto"/>
              <w:jc w:val="both"/>
              <w:rPr>
                <w:rFonts w:ascii="Arial" w:eastAsia="Times New Roman" w:hAnsi="Arial" w:cs="Arial"/>
                <w:sz w:val="20"/>
                <w:szCs w:val="20"/>
                <w:lang w:eastAsia="en-US"/>
              </w:rPr>
            </w:pPr>
            <w:r w:rsidRPr="00E323B3">
              <w:rPr>
                <w:rFonts w:ascii="Arial" w:eastAsia="Times New Roman" w:hAnsi="Arial" w:cs="Arial"/>
                <w:sz w:val="20"/>
                <w:szCs w:val="20"/>
                <w:lang w:eastAsia="en-US"/>
              </w:rPr>
              <w:t>Funds are regularly reviewed for overdrafts and we are working more closely with PI</w:t>
            </w:r>
            <w:r w:rsidR="00B63896">
              <w:rPr>
                <w:rFonts w:ascii="Arial" w:eastAsia="Times New Roman" w:hAnsi="Arial" w:cs="Arial"/>
                <w:sz w:val="20"/>
                <w:szCs w:val="20"/>
                <w:lang w:eastAsia="en-US"/>
              </w:rPr>
              <w:t>’</w:t>
            </w:r>
            <w:r w:rsidRPr="00E323B3">
              <w:rPr>
                <w:rFonts w:ascii="Arial" w:eastAsia="Times New Roman" w:hAnsi="Arial" w:cs="Arial"/>
                <w:sz w:val="20"/>
                <w:szCs w:val="20"/>
                <w:lang w:eastAsia="en-US"/>
              </w:rPr>
              <w:t>s to monitor expenses.  PI</w:t>
            </w:r>
            <w:r w:rsidR="00B63896">
              <w:rPr>
                <w:rFonts w:ascii="Arial" w:eastAsia="Times New Roman" w:hAnsi="Arial" w:cs="Arial"/>
                <w:sz w:val="20"/>
                <w:szCs w:val="20"/>
                <w:lang w:eastAsia="en-US"/>
              </w:rPr>
              <w:t>’</w:t>
            </w:r>
            <w:r w:rsidRPr="00E323B3">
              <w:rPr>
                <w:rFonts w:ascii="Arial" w:eastAsia="Times New Roman" w:hAnsi="Arial" w:cs="Arial"/>
                <w:sz w:val="20"/>
                <w:szCs w:val="20"/>
                <w:lang w:eastAsia="en-US"/>
              </w:rPr>
              <w:t>s have also been cautioned to not use cost transfers as a means of balancing funds.</w:t>
            </w:r>
          </w:p>
        </w:tc>
      </w:tr>
      <w:tr w:rsidR="00FC2DCA" w:rsidRPr="00FC2DCA" w:rsidTr="0059249F">
        <w:trPr>
          <w:jc w:val="center"/>
        </w:trPr>
        <w:tc>
          <w:tcPr>
            <w:tcW w:w="489" w:type="dxa"/>
            <w:tcBorders>
              <w:bottom w:val="single" w:sz="4" w:space="0" w:color="auto"/>
            </w:tcBorders>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5</w:t>
            </w:r>
          </w:p>
        </w:tc>
        <w:tc>
          <w:tcPr>
            <w:tcW w:w="4882" w:type="dxa"/>
            <w:tcBorders>
              <w:bottom w:val="single" w:sz="4" w:space="0" w:color="auto"/>
            </w:tcBorders>
          </w:tcPr>
          <w:p w:rsidR="00FC2DCA" w:rsidRPr="00FC2DCA" w:rsidRDefault="00FC2DCA" w:rsidP="00FC2DCA">
            <w:pPr>
              <w:spacing w:after="0" w:line="276" w:lineRule="auto"/>
              <w:jc w:val="both"/>
              <w:rPr>
                <w:rFonts w:ascii="Arial" w:eastAsia="Calibri" w:hAnsi="Arial" w:cs="Arial"/>
                <w:sz w:val="20"/>
                <w:szCs w:val="20"/>
                <w:lang w:eastAsia="en-US"/>
              </w:rPr>
            </w:pPr>
            <w:r w:rsidRPr="00FC2DCA">
              <w:rPr>
                <w:rFonts w:ascii="Arial" w:eastAsia="Calibri" w:hAnsi="Arial" w:cs="Arial"/>
                <w:sz w:val="20"/>
                <w:szCs w:val="20"/>
                <w:u w:val="single"/>
                <w:lang w:eastAsia="en-US"/>
              </w:rPr>
              <w:t>Closeout</w:t>
            </w:r>
            <w:r w:rsidRPr="00FC2DCA">
              <w:rPr>
                <w:rFonts w:ascii="Arial" w:eastAsia="Calibri" w:hAnsi="Arial" w:cs="Arial"/>
                <w:sz w:val="20"/>
                <w:szCs w:val="20"/>
                <w:lang w:eastAsia="en-US"/>
              </w:rPr>
              <w:t>:</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For fund 22709, which has an award end date of September 29, 2015, Electrical Engineering has not properly closed out the fund as of audit review.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As stewards of federal award funds, management should ensure that all required reporting is submitted in accordance with the Code of Federal Regulations and award terms and conditions.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_____________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p>
          <w:p w:rsid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 xml:space="preserve">Code of Federal Regulations Section 200.343, the entity receiving Federal award "must submit, no later than 90 calendar days after the end date of the period of performance, all financial, </w:t>
            </w:r>
            <w:r w:rsidRPr="00FC2DCA">
              <w:rPr>
                <w:rFonts w:ascii="Arial" w:eastAsia="Times New Roman" w:hAnsi="Arial" w:cs="Arial"/>
                <w:sz w:val="16"/>
                <w:szCs w:val="16"/>
                <w:lang w:eastAsia="en-US"/>
              </w:rPr>
              <w:lastRenderedPageBreak/>
              <w:t>performance, and other reports as required by or the terms and conditions of the Federal award."</w:t>
            </w:r>
          </w:p>
          <w:p w:rsidR="006D483F" w:rsidRPr="00FC2DCA" w:rsidRDefault="006D483F" w:rsidP="00FC2DCA">
            <w:pPr>
              <w:autoSpaceDE w:val="0"/>
              <w:autoSpaceDN w:val="0"/>
              <w:adjustRightInd w:val="0"/>
              <w:spacing w:after="0" w:line="276" w:lineRule="auto"/>
              <w:jc w:val="both"/>
              <w:rPr>
                <w:rFonts w:ascii="Arial" w:eastAsia="Times New Roman" w:hAnsi="Arial" w:cs="Arial"/>
                <w:sz w:val="16"/>
                <w:szCs w:val="16"/>
                <w:lang w:eastAsia="en-US"/>
              </w:rPr>
            </w:pPr>
          </w:p>
        </w:tc>
        <w:tc>
          <w:tcPr>
            <w:tcW w:w="4882" w:type="dxa"/>
            <w:tcBorders>
              <w:bottom w:val="single" w:sz="4" w:space="0" w:color="auto"/>
            </w:tcBorders>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For fund 22709, management should properly closeout the fund and ensure that all required reports are sent to the sponsor agency.  Also, management should conduct periodic reviews of federal awards to ensure that funds that have ended are properly closed out, in accordance with University and federal regulations.   </w:t>
            </w:r>
          </w:p>
          <w:p w:rsidR="00FC2DCA" w:rsidRPr="00FC2DCA" w:rsidRDefault="00FC2DCA" w:rsidP="00FC2DCA">
            <w:pPr>
              <w:autoSpaceDE w:val="0"/>
              <w:autoSpaceDN w:val="0"/>
              <w:adjustRightInd w:val="0"/>
              <w:spacing w:after="180" w:line="276" w:lineRule="auto"/>
              <w:rPr>
                <w:rFonts w:ascii="Arial" w:eastAsia="Times New Roman" w:hAnsi="Arial" w:cs="Arial"/>
                <w:sz w:val="24"/>
                <w:szCs w:val="24"/>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tc>
        <w:tc>
          <w:tcPr>
            <w:tcW w:w="4882" w:type="dxa"/>
            <w:tcBorders>
              <w:bottom w:val="single" w:sz="4" w:space="0" w:color="auto"/>
            </w:tcBorders>
          </w:tcPr>
          <w:p w:rsidR="00FC2DCA" w:rsidRDefault="00FC2DCA" w:rsidP="00FC2DCA">
            <w:pPr>
              <w:spacing w:after="0" w:line="276" w:lineRule="auto"/>
              <w:rPr>
                <w:rFonts w:ascii="Arial" w:eastAsia="Times New Roman" w:hAnsi="Arial" w:cs="Arial"/>
                <w:sz w:val="20"/>
                <w:szCs w:val="20"/>
                <w:lang w:eastAsia="en-US"/>
              </w:rPr>
            </w:pPr>
          </w:p>
          <w:p w:rsidR="00C15B1B" w:rsidRDefault="00C15B1B" w:rsidP="00FC2DCA">
            <w:pPr>
              <w:spacing w:after="0" w:line="276" w:lineRule="auto"/>
              <w:rPr>
                <w:rFonts w:ascii="Arial" w:eastAsia="Times New Roman" w:hAnsi="Arial" w:cs="Arial"/>
                <w:sz w:val="20"/>
                <w:szCs w:val="20"/>
                <w:lang w:eastAsia="en-US"/>
              </w:rPr>
            </w:pPr>
          </w:p>
          <w:p w:rsidR="00C15B1B" w:rsidRPr="00C15B1B" w:rsidRDefault="00C15B1B" w:rsidP="00C15B1B">
            <w:pPr>
              <w:spacing w:after="0" w:line="276" w:lineRule="auto"/>
              <w:jc w:val="both"/>
              <w:rPr>
                <w:rFonts w:ascii="Arial" w:eastAsia="Times New Roman" w:hAnsi="Arial" w:cs="Arial"/>
                <w:sz w:val="20"/>
                <w:szCs w:val="20"/>
                <w:lang w:eastAsia="en-US"/>
              </w:rPr>
            </w:pPr>
            <w:r w:rsidRPr="00C15B1B">
              <w:rPr>
                <w:rFonts w:ascii="Arial" w:eastAsia="Times New Roman" w:hAnsi="Arial" w:cs="Arial"/>
                <w:sz w:val="20"/>
                <w:szCs w:val="20"/>
                <w:lang w:eastAsia="en-US"/>
              </w:rPr>
              <w:t>Two closeout packets were sent to EFM – one in December 2015</w:t>
            </w:r>
            <w:r w:rsidR="00BA290D">
              <w:rPr>
                <w:rFonts w:ascii="Arial" w:eastAsia="Times New Roman" w:hAnsi="Arial" w:cs="Arial"/>
                <w:sz w:val="20"/>
                <w:szCs w:val="20"/>
                <w:lang w:eastAsia="en-US"/>
              </w:rPr>
              <w:t>,</w:t>
            </w:r>
            <w:r w:rsidRPr="00C15B1B">
              <w:rPr>
                <w:rFonts w:ascii="Arial" w:eastAsia="Times New Roman" w:hAnsi="Arial" w:cs="Arial"/>
                <w:sz w:val="20"/>
                <w:szCs w:val="20"/>
                <w:lang w:eastAsia="en-US"/>
              </w:rPr>
              <w:t xml:space="preserve"> and another one in May 2017.</w:t>
            </w:r>
          </w:p>
          <w:p w:rsidR="00C15B1B" w:rsidRPr="00C15B1B" w:rsidRDefault="00C15B1B" w:rsidP="00C15B1B">
            <w:pPr>
              <w:spacing w:after="0" w:line="276" w:lineRule="auto"/>
              <w:jc w:val="both"/>
              <w:rPr>
                <w:rFonts w:ascii="Arial" w:eastAsia="Times New Roman" w:hAnsi="Arial" w:cs="Arial"/>
                <w:sz w:val="20"/>
                <w:szCs w:val="20"/>
                <w:lang w:eastAsia="en-US"/>
              </w:rPr>
            </w:pPr>
          </w:p>
          <w:p w:rsidR="00C15B1B" w:rsidRPr="00FC2DCA" w:rsidRDefault="00C15B1B" w:rsidP="00C15B1B">
            <w:pPr>
              <w:spacing w:after="0" w:line="276" w:lineRule="auto"/>
              <w:jc w:val="both"/>
              <w:rPr>
                <w:rFonts w:ascii="Arial" w:eastAsia="Times New Roman" w:hAnsi="Arial" w:cs="Arial"/>
                <w:sz w:val="20"/>
                <w:szCs w:val="20"/>
                <w:lang w:eastAsia="en-US"/>
              </w:rPr>
            </w:pPr>
            <w:r w:rsidRPr="00C15B1B">
              <w:rPr>
                <w:rFonts w:ascii="Arial" w:eastAsia="Times New Roman" w:hAnsi="Arial" w:cs="Arial"/>
                <w:sz w:val="20"/>
                <w:szCs w:val="20"/>
                <w:lang w:eastAsia="en-US"/>
              </w:rPr>
              <w:t>EE is in contact with EFM to bring this to conclusion.</w:t>
            </w:r>
          </w:p>
        </w:tc>
      </w:tr>
      <w:tr w:rsidR="00FC2DCA" w:rsidRPr="00FC2DCA" w:rsidTr="0059249F">
        <w:trPr>
          <w:jc w:val="center"/>
        </w:trPr>
        <w:tc>
          <w:tcPr>
            <w:tcW w:w="489" w:type="dxa"/>
            <w:tcBorders>
              <w:bottom w:val="single" w:sz="4" w:space="0" w:color="auto"/>
            </w:tcBorders>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6</w:t>
            </w:r>
          </w:p>
        </w:tc>
        <w:tc>
          <w:tcPr>
            <w:tcW w:w="4882" w:type="dxa"/>
            <w:tcBorders>
              <w:bottom w:val="single" w:sz="4" w:space="0" w:color="auto"/>
            </w:tcBorders>
          </w:tcPr>
          <w:p w:rsidR="00FC2DCA" w:rsidRPr="00FC2DCA" w:rsidRDefault="00FC2DCA" w:rsidP="00FC2DCA">
            <w:pPr>
              <w:spacing w:after="0" w:line="276" w:lineRule="auto"/>
              <w:rPr>
                <w:rFonts w:ascii="Arial" w:eastAsia="Times New Roman" w:hAnsi="Arial" w:cs="Arial"/>
                <w:sz w:val="20"/>
                <w:szCs w:val="20"/>
                <w:lang w:eastAsia="en-US"/>
              </w:rPr>
            </w:pPr>
            <w:r w:rsidRPr="00FC2DCA">
              <w:rPr>
                <w:rFonts w:ascii="Arial" w:eastAsia="Calibri" w:hAnsi="Arial" w:cs="Arial"/>
                <w:sz w:val="20"/>
                <w:szCs w:val="20"/>
                <w:u w:val="single"/>
                <w:lang w:eastAsia="en-US"/>
              </w:rPr>
              <w:t>Monitoring &amp; Reconciliation</w:t>
            </w:r>
            <w:r w:rsidRPr="00FC2DCA">
              <w:rPr>
                <w:rFonts w:ascii="Arial" w:eastAsia="Times New Roman" w:hAnsi="Arial" w:cs="Arial"/>
                <w:sz w:val="20"/>
                <w:szCs w:val="20"/>
                <w:lang w:eastAsia="en-US"/>
              </w:rPr>
              <w:t>:</w:t>
            </w:r>
          </w:p>
          <w:p w:rsidR="00FC2DCA" w:rsidRPr="00FC2DCA" w:rsidRDefault="00FC2DCA" w:rsidP="00FC2DCA">
            <w:pPr>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Fund Managers are not always reconciling financial transactions to the general ledger on a monthly basis.  Management indicated that reconciliations are not always performed on a monthly basis, because of the large workload for each fund manager.  Typically, reconciliations are performed every other month.</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8"/>
                <w:szCs w:val="24"/>
                <w:lang w:eastAsia="en-US"/>
              </w:rPr>
              <w:t>_______________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 </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UCLA Policy 910 Management of Sponsored Project, policy V, Department Chair or Organized Research Unit (ORU) Director, "Once an Award has been made, the department chair...has continuing responsibility to ensure that administrative staff...[m]</w:t>
            </w:r>
            <w:proofErr w:type="spellStart"/>
            <w:r w:rsidRPr="00FC2DCA">
              <w:rPr>
                <w:rFonts w:ascii="Arial" w:eastAsia="Times New Roman" w:hAnsi="Arial" w:cs="Arial"/>
                <w:sz w:val="16"/>
                <w:szCs w:val="16"/>
                <w:lang w:eastAsia="en-US"/>
              </w:rPr>
              <w:t>aintain</w:t>
            </w:r>
            <w:proofErr w:type="spellEnd"/>
            <w:r w:rsidRPr="00FC2DCA">
              <w:rPr>
                <w:rFonts w:ascii="Arial" w:eastAsia="Times New Roman" w:hAnsi="Arial" w:cs="Arial"/>
                <w:sz w:val="16"/>
                <w:szCs w:val="16"/>
                <w:lang w:eastAsia="en-US"/>
              </w:rPr>
              <w:t xml:space="preserve"> budgetary control through the use of departmental bookkeeping and cost control systems and monthly reconciliation with the general ledger."</w:t>
            </w:r>
          </w:p>
          <w:p w:rsidR="00FC2DCA" w:rsidRPr="00FC2DCA" w:rsidRDefault="00FC2DCA" w:rsidP="00FC2DCA">
            <w:pPr>
              <w:autoSpaceDE w:val="0"/>
              <w:autoSpaceDN w:val="0"/>
              <w:adjustRightInd w:val="0"/>
              <w:spacing w:after="0" w:line="276" w:lineRule="auto"/>
              <w:rPr>
                <w:rFonts w:ascii="Arial" w:eastAsia="Times New Roman" w:hAnsi="Arial" w:cs="Arial"/>
                <w:sz w:val="16"/>
                <w:szCs w:val="16"/>
                <w:lang w:eastAsia="en-US"/>
              </w:rPr>
            </w:pPr>
          </w:p>
        </w:tc>
        <w:tc>
          <w:tcPr>
            <w:tcW w:w="4882" w:type="dxa"/>
            <w:tcBorders>
              <w:bottom w:val="single" w:sz="4" w:space="0" w:color="auto"/>
            </w:tcBorders>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Reconciliations between expenditures and general ledgers should be performed on a monthly basis.  This reconciliation should be documented to evidence the review.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Also, funds should be regularly monitored to ensure that expenditures are consistent with project purposes, and the terms and conditions of the award.  Further, on a periodic spot check basis, management should verify that reconciliations are performed regularly.  </w:t>
            </w:r>
          </w:p>
        </w:tc>
        <w:tc>
          <w:tcPr>
            <w:tcW w:w="4882" w:type="dxa"/>
            <w:tcBorders>
              <w:bottom w:val="single" w:sz="4" w:space="0" w:color="auto"/>
            </w:tcBorders>
          </w:tcPr>
          <w:p w:rsidR="00FC2DCA" w:rsidRDefault="00FC2DCA" w:rsidP="00FC2DCA">
            <w:pPr>
              <w:spacing w:after="0" w:line="276" w:lineRule="auto"/>
              <w:rPr>
                <w:rFonts w:ascii="Arial" w:eastAsia="Times New Roman" w:hAnsi="Arial" w:cs="Arial"/>
                <w:sz w:val="20"/>
                <w:szCs w:val="20"/>
                <w:lang w:eastAsia="en-US"/>
              </w:rPr>
            </w:pPr>
          </w:p>
          <w:p w:rsidR="00DE429D" w:rsidRDefault="00DE429D" w:rsidP="00FC2DCA">
            <w:pPr>
              <w:spacing w:after="0" w:line="276" w:lineRule="auto"/>
              <w:rPr>
                <w:rFonts w:ascii="Arial" w:eastAsia="Times New Roman" w:hAnsi="Arial" w:cs="Arial"/>
                <w:sz w:val="20"/>
                <w:szCs w:val="20"/>
                <w:lang w:eastAsia="en-US"/>
              </w:rPr>
            </w:pPr>
          </w:p>
          <w:p w:rsidR="00DE429D" w:rsidRPr="00FC2DCA" w:rsidRDefault="00DE429D" w:rsidP="00DE429D">
            <w:pPr>
              <w:spacing w:after="0" w:line="276" w:lineRule="auto"/>
              <w:jc w:val="both"/>
              <w:rPr>
                <w:rFonts w:ascii="Arial" w:eastAsia="Times New Roman" w:hAnsi="Arial" w:cs="Arial"/>
                <w:sz w:val="20"/>
                <w:szCs w:val="20"/>
                <w:lang w:eastAsia="en-US"/>
              </w:rPr>
            </w:pPr>
            <w:r w:rsidRPr="00DE429D">
              <w:rPr>
                <w:rFonts w:ascii="Arial" w:eastAsia="Times New Roman" w:hAnsi="Arial" w:cs="Arial"/>
                <w:sz w:val="20"/>
                <w:szCs w:val="20"/>
                <w:lang w:eastAsia="en-US"/>
              </w:rPr>
              <w:t>We are working together with all staff to have all documents filed so reconciliations can be efficient and expeditious.</w:t>
            </w:r>
            <w:r w:rsidR="007D678E">
              <w:rPr>
                <w:rFonts w:ascii="Arial" w:eastAsia="Times New Roman" w:hAnsi="Arial" w:cs="Arial"/>
                <w:sz w:val="20"/>
                <w:szCs w:val="20"/>
                <w:lang w:eastAsia="en-US"/>
              </w:rPr>
              <w:t xml:space="preserve">  Management will be performing periodic spot checks.</w:t>
            </w:r>
          </w:p>
        </w:tc>
      </w:tr>
      <w:tr w:rsidR="00FC2DCA" w:rsidRPr="00FC2DCA" w:rsidTr="0059249F">
        <w:trPr>
          <w:jc w:val="center"/>
        </w:trPr>
        <w:tc>
          <w:tcPr>
            <w:tcW w:w="489" w:type="dxa"/>
            <w:tcBorders>
              <w:bottom w:val="single" w:sz="4" w:space="0" w:color="auto"/>
            </w:tcBorders>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7</w:t>
            </w:r>
          </w:p>
        </w:tc>
        <w:tc>
          <w:tcPr>
            <w:tcW w:w="4882" w:type="dxa"/>
            <w:tcBorders>
              <w:bottom w:val="single" w:sz="4" w:space="0" w:color="auto"/>
            </w:tcBorders>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u w:val="single"/>
                <w:lang w:eastAsia="en-US"/>
              </w:rPr>
              <w:t>Unallocated Appropriations</w:t>
            </w: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A review of the Electrical Engineering fund summary for the two selected funds as of December 31, 2016, indicated that these grants had appropriated funds, which had not been reallocated into the appropriate budget categories.</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u w:val="single"/>
                <w:lang w:eastAsia="en-US"/>
              </w:rPr>
              <w:t>Sub 08 Balances As of December 31, 2016</w:t>
            </w:r>
            <w:r w:rsidRPr="00FC2DCA">
              <w:rPr>
                <w:rFonts w:ascii="Arial" w:eastAsia="Times New Roman" w:hAnsi="Arial" w:cs="Arial"/>
                <w:sz w:val="20"/>
                <w:szCs w:val="20"/>
                <w:lang w:eastAsia="en-US"/>
              </w:rPr>
              <w:t>:</w:t>
            </w:r>
          </w:p>
          <w:p w:rsidR="00FC2DCA" w:rsidRPr="00FC2DCA" w:rsidRDefault="00FC2DCA" w:rsidP="00FC2DCA">
            <w:pPr>
              <w:numPr>
                <w:ilvl w:val="0"/>
                <w:numId w:val="40"/>
              </w:numPr>
              <w:autoSpaceDE w:val="0"/>
              <w:autoSpaceDN w:val="0"/>
              <w:adjustRightInd w:val="0"/>
              <w:spacing w:after="0" w:line="276" w:lineRule="auto"/>
              <w:ind w:left="388"/>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Fund 22709 - $316,083 </w:t>
            </w:r>
          </w:p>
          <w:p w:rsidR="00FC2DCA" w:rsidRPr="00FC2DCA" w:rsidRDefault="00FC2DCA" w:rsidP="00FC2DCA">
            <w:pPr>
              <w:numPr>
                <w:ilvl w:val="0"/>
                <w:numId w:val="40"/>
              </w:numPr>
              <w:autoSpaceDE w:val="0"/>
              <w:autoSpaceDN w:val="0"/>
              <w:adjustRightInd w:val="0"/>
              <w:spacing w:after="0" w:line="276" w:lineRule="auto"/>
              <w:ind w:left="388"/>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Fund 80173 - $148,796</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u w:val="single"/>
                <w:lang w:eastAsia="en-US"/>
              </w:rPr>
            </w:pPr>
            <w:r w:rsidRPr="00FC2DCA">
              <w:rPr>
                <w:rFonts w:ascii="Arial" w:eastAsia="Times New Roman" w:hAnsi="Arial" w:cs="Arial"/>
                <w:sz w:val="20"/>
                <w:szCs w:val="20"/>
                <w:lang w:eastAsia="en-US"/>
              </w:rPr>
              <w:t xml:space="preserve">Awarded monies are initially appropriated to the sub 08 budget category with the expectation that they will </w:t>
            </w:r>
            <w:r w:rsidRPr="00FC2DCA">
              <w:rPr>
                <w:rFonts w:ascii="Arial" w:eastAsia="Times New Roman" w:hAnsi="Arial" w:cs="Arial"/>
                <w:sz w:val="20"/>
                <w:szCs w:val="20"/>
                <w:lang w:eastAsia="en-US"/>
              </w:rPr>
              <w:lastRenderedPageBreak/>
              <w:t xml:space="preserve">be reallocated by the department to salary, benefits, supplies, and equipment budget categories, in accordance with the grant budget.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Proper budgeting practices will help fund managers and PI’s monitor expenditures.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8"/>
                <w:szCs w:val="24"/>
                <w:lang w:eastAsia="en-US"/>
              </w:rPr>
              <w:t>_______________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 </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UCLA Policy 910 Management of Sponsored Project, policy V – Department Chair or Organized Research Unit (ORU) Director, "Once an Award has been made, the department chair...has continuing responsibility to ensure that administrative staff...[r]</w:t>
            </w:r>
            <w:proofErr w:type="spellStart"/>
            <w:r w:rsidRPr="00FC2DCA">
              <w:rPr>
                <w:rFonts w:ascii="Arial" w:eastAsia="Times New Roman" w:hAnsi="Arial" w:cs="Arial"/>
                <w:sz w:val="16"/>
                <w:szCs w:val="16"/>
                <w:lang w:eastAsia="en-US"/>
              </w:rPr>
              <w:t>eallocate</w:t>
            </w:r>
            <w:proofErr w:type="spellEnd"/>
            <w:r w:rsidRPr="00FC2DCA">
              <w:rPr>
                <w:rFonts w:ascii="Arial" w:eastAsia="Times New Roman" w:hAnsi="Arial" w:cs="Arial"/>
                <w:sz w:val="16"/>
                <w:szCs w:val="16"/>
                <w:lang w:eastAsia="en-US"/>
              </w:rPr>
              <w:t xml:space="preserve"> appropriated funds into the appropriate budget categories."</w:t>
            </w:r>
          </w:p>
          <w:p w:rsidR="00FC2DCA" w:rsidRPr="00FC2DCA" w:rsidRDefault="00FC2DCA" w:rsidP="00FC2DCA">
            <w:pPr>
              <w:autoSpaceDE w:val="0"/>
              <w:autoSpaceDN w:val="0"/>
              <w:adjustRightInd w:val="0"/>
              <w:spacing w:after="0" w:line="276" w:lineRule="auto"/>
              <w:jc w:val="both"/>
              <w:rPr>
                <w:rFonts w:ascii="Arial" w:eastAsia="Calibri" w:hAnsi="Arial" w:cs="Arial"/>
                <w:sz w:val="20"/>
                <w:szCs w:val="20"/>
                <w:u w:val="single"/>
                <w:lang w:eastAsia="en-US"/>
              </w:rPr>
            </w:pPr>
          </w:p>
        </w:tc>
        <w:tc>
          <w:tcPr>
            <w:tcW w:w="4882" w:type="dxa"/>
            <w:tcBorders>
              <w:bottom w:val="single" w:sz="4" w:space="0" w:color="auto"/>
            </w:tcBorders>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u w:val="single"/>
                <w:lang w:eastAsia="en-US"/>
              </w:rPr>
            </w:pPr>
            <w:r w:rsidRPr="00FC2DCA">
              <w:rPr>
                <w:rFonts w:ascii="Arial" w:eastAsia="Times New Roman" w:hAnsi="Arial" w:cs="Arial"/>
                <w:sz w:val="20"/>
                <w:szCs w:val="20"/>
                <w:lang w:eastAsia="en-US"/>
              </w:rPr>
              <w:t xml:space="preserve">Without fund reallocation, it is difficult to ensure that sponsored project monies are being spent in accordance with their approved budget. </w:t>
            </w:r>
            <w:r w:rsidRPr="00FC2DCA">
              <w:rPr>
                <w:rFonts w:ascii="Arial" w:eastAsia="Times New Roman" w:hAnsi="Arial" w:cs="Arial"/>
                <w:sz w:val="20"/>
                <w:szCs w:val="24"/>
                <w:lang w:eastAsia="en-US"/>
              </w:rPr>
              <w:t xml:space="preserve"> In addition, lack of fund reallocation can be viewed as an indicator of weak internal controls by federal auditors.</w:t>
            </w:r>
            <w:r w:rsidRPr="00FC2DCA">
              <w:rPr>
                <w:rFonts w:ascii="Arial" w:eastAsia="Times New Roman" w:hAnsi="Arial" w:cs="Arial"/>
                <w:sz w:val="20"/>
                <w:szCs w:val="20"/>
                <w:lang w:eastAsia="en-US"/>
              </w:rPr>
              <w:t xml:space="preserve">   Management should ensure that award appropriations on the campus general ledger are reallocated to the appropriate budget categories in a timely manner.</w:t>
            </w: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tc>
        <w:tc>
          <w:tcPr>
            <w:tcW w:w="4882" w:type="dxa"/>
            <w:tcBorders>
              <w:bottom w:val="single" w:sz="4" w:space="0" w:color="auto"/>
            </w:tcBorders>
          </w:tcPr>
          <w:p w:rsidR="00FC2DCA" w:rsidRDefault="00FC2DCA" w:rsidP="00FC2DCA">
            <w:pPr>
              <w:spacing w:after="0" w:line="276" w:lineRule="auto"/>
              <w:rPr>
                <w:rFonts w:ascii="Arial" w:eastAsia="Times New Roman" w:hAnsi="Arial" w:cs="Arial"/>
                <w:sz w:val="20"/>
                <w:szCs w:val="20"/>
                <w:lang w:eastAsia="en-US"/>
              </w:rPr>
            </w:pPr>
          </w:p>
          <w:p w:rsidR="004E07D4" w:rsidRDefault="004E07D4" w:rsidP="00FC2DCA">
            <w:pPr>
              <w:spacing w:after="0" w:line="276" w:lineRule="auto"/>
              <w:rPr>
                <w:rFonts w:ascii="Arial" w:eastAsia="Times New Roman" w:hAnsi="Arial" w:cs="Arial"/>
                <w:sz w:val="20"/>
                <w:szCs w:val="20"/>
                <w:lang w:eastAsia="en-US"/>
              </w:rPr>
            </w:pPr>
          </w:p>
          <w:p w:rsidR="004E07D4" w:rsidRDefault="004E07D4" w:rsidP="004E07D4">
            <w:pPr>
              <w:spacing w:after="0" w:line="276" w:lineRule="auto"/>
              <w:jc w:val="both"/>
              <w:rPr>
                <w:rFonts w:ascii="Arial" w:eastAsia="Times New Roman" w:hAnsi="Arial" w:cs="Arial"/>
                <w:sz w:val="20"/>
                <w:szCs w:val="20"/>
                <w:lang w:eastAsia="en-US"/>
              </w:rPr>
            </w:pPr>
            <w:r w:rsidRPr="004E07D4">
              <w:rPr>
                <w:rFonts w:ascii="Arial" w:eastAsia="Times New Roman" w:hAnsi="Arial" w:cs="Arial"/>
                <w:sz w:val="20"/>
                <w:szCs w:val="20"/>
                <w:lang w:eastAsia="en-US"/>
              </w:rPr>
              <w:t>Fund managers have been spoke</w:t>
            </w:r>
            <w:r w:rsidR="00F07A31">
              <w:rPr>
                <w:rFonts w:ascii="Arial" w:eastAsia="Times New Roman" w:hAnsi="Arial" w:cs="Arial"/>
                <w:sz w:val="20"/>
                <w:szCs w:val="20"/>
                <w:lang w:eastAsia="en-US"/>
              </w:rPr>
              <w:t>n to regarding the reallocation</w:t>
            </w:r>
            <w:r w:rsidRPr="004E07D4">
              <w:rPr>
                <w:rFonts w:ascii="Arial" w:eastAsia="Times New Roman" w:hAnsi="Arial" w:cs="Arial"/>
                <w:sz w:val="20"/>
                <w:szCs w:val="20"/>
                <w:lang w:eastAsia="en-US"/>
              </w:rPr>
              <w:t xml:space="preserve"> of funds to all sub categories when an award is made.</w:t>
            </w:r>
          </w:p>
          <w:p w:rsidR="004E07D4" w:rsidRPr="00FC2DCA" w:rsidRDefault="004E07D4" w:rsidP="00FC2DCA">
            <w:pPr>
              <w:spacing w:after="0" w:line="276" w:lineRule="auto"/>
              <w:rPr>
                <w:rFonts w:ascii="Arial" w:eastAsia="Times New Roman" w:hAnsi="Arial" w:cs="Arial"/>
                <w:sz w:val="20"/>
                <w:szCs w:val="20"/>
                <w:lang w:eastAsia="en-US"/>
              </w:rPr>
            </w:pPr>
          </w:p>
        </w:tc>
      </w:tr>
      <w:tr w:rsidR="00FC2DCA" w:rsidRPr="00FC2DCA" w:rsidTr="0059249F">
        <w:trPr>
          <w:jc w:val="center"/>
        </w:trPr>
        <w:tc>
          <w:tcPr>
            <w:tcW w:w="489" w:type="dxa"/>
            <w:tcBorders>
              <w:bottom w:val="single" w:sz="4" w:space="0" w:color="auto"/>
            </w:tcBorders>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8</w:t>
            </w:r>
          </w:p>
        </w:tc>
        <w:tc>
          <w:tcPr>
            <w:tcW w:w="4882" w:type="dxa"/>
            <w:tcBorders>
              <w:bottom w:val="single" w:sz="4" w:space="0" w:color="auto"/>
            </w:tcBorders>
          </w:tcPr>
          <w:p w:rsidR="00FC2DCA" w:rsidRPr="00FC2DCA" w:rsidRDefault="00FC2DCA" w:rsidP="00FC2DCA">
            <w:pPr>
              <w:spacing w:after="0" w:line="276" w:lineRule="auto"/>
              <w:rPr>
                <w:rFonts w:ascii="Arial" w:eastAsia="Calibri" w:hAnsi="Arial" w:cs="Arial"/>
                <w:sz w:val="20"/>
                <w:szCs w:val="20"/>
                <w:lang w:eastAsia="en-US"/>
              </w:rPr>
            </w:pPr>
            <w:r w:rsidRPr="00FC2DCA">
              <w:rPr>
                <w:rFonts w:ascii="Arial" w:eastAsia="Calibri" w:hAnsi="Arial" w:cs="Arial"/>
                <w:sz w:val="20"/>
                <w:szCs w:val="20"/>
                <w:u w:val="single"/>
                <w:lang w:eastAsia="en-US"/>
              </w:rPr>
              <w:t>Technical Progress Reports</w:t>
            </w:r>
            <w:r w:rsidRPr="00FC2DCA">
              <w:rPr>
                <w:rFonts w:ascii="Arial" w:eastAsia="Calibri" w:hAnsi="Arial" w:cs="Arial"/>
                <w:sz w:val="20"/>
                <w:szCs w:val="20"/>
                <w:lang w:eastAsia="en-US"/>
              </w:rPr>
              <w:t>:</w:t>
            </w:r>
          </w:p>
          <w:p w:rsidR="00FC2DCA" w:rsidRPr="00FC2DCA" w:rsidRDefault="00FC2DCA" w:rsidP="00FC2DCA">
            <w:pPr>
              <w:spacing w:after="0" w:line="276" w:lineRule="auto"/>
              <w:rPr>
                <w:rFonts w:ascii="Arial" w:eastAsia="Calibri"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Based on audit discussion, management relies on the PI to comply with reporting requirements for sponsored projects.  UCLA Policy 910, Management of Sponsored Projects, states that it is expected that the PI will submit all required reports, certifications, statements, etc., to the award sponsor/agency.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Under the current setup, it is difficult for management to ensure that required reports are submitted to award sponsors, as required by award agreements.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lang w:eastAsia="en-US"/>
              </w:rPr>
              <w:t>_____________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 </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UCLA Policy 910 Management of Sponsored Projects, Policy V:</w:t>
            </w:r>
          </w:p>
          <w:p w:rsidR="00FC2DCA" w:rsidRPr="00FC2DCA" w:rsidRDefault="00FC2DCA" w:rsidP="00FC2DCA">
            <w:pPr>
              <w:numPr>
                <w:ilvl w:val="0"/>
                <w:numId w:val="18"/>
              </w:numPr>
              <w:autoSpaceDE w:val="0"/>
              <w:autoSpaceDN w:val="0"/>
              <w:adjustRightInd w:val="0"/>
              <w:spacing w:after="0" w:line="276" w:lineRule="auto"/>
              <w:ind w:left="298" w:hanging="298"/>
              <w:contextualSpacing/>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PI</w:t>
            </w:r>
            <w:r w:rsidR="00B63896">
              <w:rPr>
                <w:rFonts w:ascii="Arial" w:eastAsia="Times New Roman" w:hAnsi="Arial" w:cs="Arial"/>
                <w:sz w:val="16"/>
                <w:szCs w:val="16"/>
                <w:lang w:eastAsia="en-US"/>
              </w:rPr>
              <w:t>’</w:t>
            </w:r>
            <w:r w:rsidRPr="00FC2DCA">
              <w:rPr>
                <w:rFonts w:ascii="Arial" w:eastAsia="Times New Roman" w:hAnsi="Arial" w:cs="Arial"/>
                <w:sz w:val="16"/>
                <w:szCs w:val="16"/>
                <w:lang w:eastAsia="en-US"/>
              </w:rPr>
              <w:t>s are expected to "comply with the reporting requirements as stated in the Contract, Grant, Cooperative Agreement or Subaward documents, including the submission of periodic and final programmatic reports, financial reports, invention reports and inventory and equipment reports."</w:t>
            </w:r>
          </w:p>
          <w:p w:rsidR="00FC2DCA" w:rsidRPr="00FC2DCA" w:rsidRDefault="00FC2DCA" w:rsidP="00FC2DCA">
            <w:pPr>
              <w:numPr>
                <w:ilvl w:val="0"/>
                <w:numId w:val="18"/>
              </w:numPr>
              <w:autoSpaceDE w:val="0"/>
              <w:autoSpaceDN w:val="0"/>
              <w:adjustRightInd w:val="0"/>
              <w:spacing w:after="0" w:line="276" w:lineRule="auto"/>
              <w:ind w:left="298" w:hanging="298"/>
              <w:contextualSpacing/>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lastRenderedPageBreak/>
              <w:t>"It is reasonable and appropriate for the Principal Investigator (PI) to rely on administrative staff for assistance in carrying out responsibilities under a Sponsored Project."</w:t>
            </w:r>
          </w:p>
          <w:p w:rsidR="00FC2DCA" w:rsidRPr="00FC2DCA" w:rsidRDefault="00FC2DCA" w:rsidP="00FC2DCA">
            <w:pPr>
              <w:autoSpaceDE w:val="0"/>
              <w:autoSpaceDN w:val="0"/>
              <w:adjustRightInd w:val="0"/>
              <w:spacing w:after="0" w:line="276" w:lineRule="auto"/>
              <w:rPr>
                <w:rFonts w:ascii="Arial" w:eastAsia="Calibri" w:hAnsi="Arial" w:cs="Arial"/>
                <w:sz w:val="20"/>
                <w:szCs w:val="20"/>
                <w:u w:val="single"/>
                <w:lang w:eastAsia="en-US"/>
              </w:rPr>
            </w:pPr>
          </w:p>
        </w:tc>
        <w:tc>
          <w:tcPr>
            <w:tcW w:w="4882" w:type="dxa"/>
            <w:tcBorders>
              <w:bottom w:val="single" w:sz="4" w:space="0" w:color="auto"/>
            </w:tcBorders>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Management should continue to send periodic notifications to PI’s, reminding them that technical progress reports and other required certifications should be completed and sent to the awarding sponsor/agency by the designated due date.</w:t>
            </w:r>
          </w:p>
        </w:tc>
        <w:tc>
          <w:tcPr>
            <w:tcW w:w="4882" w:type="dxa"/>
            <w:tcBorders>
              <w:bottom w:val="single" w:sz="4" w:space="0" w:color="auto"/>
            </w:tcBorders>
          </w:tcPr>
          <w:p w:rsidR="00FC2DCA" w:rsidRDefault="00FC2DCA" w:rsidP="00FC2DCA">
            <w:pPr>
              <w:spacing w:after="0" w:line="276" w:lineRule="auto"/>
              <w:rPr>
                <w:rFonts w:ascii="Arial" w:eastAsia="Times New Roman" w:hAnsi="Arial" w:cs="Arial"/>
                <w:sz w:val="20"/>
                <w:szCs w:val="20"/>
                <w:lang w:eastAsia="en-US"/>
              </w:rPr>
            </w:pPr>
          </w:p>
          <w:p w:rsidR="00C96D5C" w:rsidRDefault="00C96D5C" w:rsidP="00FC2DCA">
            <w:pPr>
              <w:spacing w:after="0" w:line="276" w:lineRule="auto"/>
              <w:rPr>
                <w:rFonts w:ascii="Arial" w:eastAsia="Times New Roman" w:hAnsi="Arial" w:cs="Arial"/>
                <w:sz w:val="20"/>
                <w:szCs w:val="20"/>
                <w:lang w:eastAsia="en-US"/>
              </w:rPr>
            </w:pPr>
          </w:p>
          <w:p w:rsidR="00C96D5C" w:rsidRPr="00FC2DCA" w:rsidRDefault="00C96D5C" w:rsidP="00C96D5C">
            <w:pPr>
              <w:spacing w:after="0" w:line="276" w:lineRule="auto"/>
              <w:jc w:val="both"/>
              <w:rPr>
                <w:rFonts w:ascii="Arial" w:eastAsia="Times New Roman" w:hAnsi="Arial" w:cs="Arial"/>
                <w:sz w:val="20"/>
                <w:szCs w:val="20"/>
                <w:lang w:eastAsia="en-US"/>
              </w:rPr>
            </w:pPr>
            <w:r w:rsidRPr="00C96D5C">
              <w:rPr>
                <w:rFonts w:ascii="Arial" w:eastAsia="Times New Roman" w:hAnsi="Arial" w:cs="Arial"/>
                <w:sz w:val="20"/>
                <w:szCs w:val="20"/>
                <w:lang w:eastAsia="en-US"/>
              </w:rPr>
              <w:t>Fund managers typically remind PI</w:t>
            </w:r>
            <w:r w:rsidR="00B63896">
              <w:rPr>
                <w:rFonts w:ascii="Arial" w:eastAsia="Times New Roman" w:hAnsi="Arial" w:cs="Arial"/>
                <w:sz w:val="20"/>
                <w:szCs w:val="20"/>
                <w:lang w:eastAsia="en-US"/>
              </w:rPr>
              <w:t>’</w:t>
            </w:r>
            <w:r w:rsidRPr="00C96D5C">
              <w:rPr>
                <w:rFonts w:ascii="Arial" w:eastAsia="Times New Roman" w:hAnsi="Arial" w:cs="Arial"/>
                <w:sz w:val="20"/>
                <w:szCs w:val="20"/>
                <w:lang w:eastAsia="en-US"/>
              </w:rPr>
              <w:t>s to submit their technical reports and will continue to do so.</w:t>
            </w:r>
          </w:p>
        </w:tc>
      </w:tr>
      <w:tr w:rsidR="00FC2DCA" w:rsidRPr="00FC2DCA" w:rsidTr="0059249F">
        <w:trPr>
          <w:jc w:val="center"/>
        </w:trPr>
        <w:tc>
          <w:tcPr>
            <w:tcW w:w="489" w:type="dxa"/>
            <w:tcBorders>
              <w:bottom w:val="single" w:sz="4" w:space="0" w:color="auto"/>
            </w:tcBorders>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9</w:t>
            </w:r>
          </w:p>
        </w:tc>
        <w:tc>
          <w:tcPr>
            <w:tcW w:w="4882" w:type="dxa"/>
            <w:tcBorders>
              <w:bottom w:val="single" w:sz="4" w:space="0" w:color="auto"/>
            </w:tcBorders>
          </w:tcPr>
          <w:p w:rsidR="00FC2DCA" w:rsidRPr="00FC2DCA" w:rsidRDefault="00FC2DCA" w:rsidP="00FC2DCA">
            <w:pPr>
              <w:spacing w:after="0" w:line="276" w:lineRule="auto"/>
              <w:rPr>
                <w:rFonts w:ascii="Arial" w:eastAsia="Calibri" w:hAnsi="Arial" w:cs="Arial"/>
                <w:sz w:val="20"/>
                <w:szCs w:val="20"/>
                <w:lang w:eastAsia="en-US"/>
              </w:rPr>
            </w:pPr>
            <w:r w:rsidRPr="00FC2DCA">
              <w:rPr>
                <w:rFonts w:ascii="Arial" w:eastAsia="Calibri" w:hAnsi="Arial" w:cs="Arial"/>
                <w:sz w:val="20"/>
                <w:szCs w:val="20"/>
                <w:u w:val="single"/>
                <w:lang w:eastAsia="en-US"/>
              </w:rPr>
              <w:t>Communication and Reporting Structure</w:t>
            </w:r>
            <w:r w:rsidRPr="00FC2DCA">
              <w:rPr>
                <w:rFonts w:ascii="Arial" w:eastAsia="Calibri" w:hAnsi="Arial" w:cs="Arial"/>
                <w:sz w:val="20"/>
                <w:szCs w:val="20"/>
                <w:lang w:eastAsia="en-US"/>
              </w:rPr>
              <w:t>:</w:t>
            </w:r>
          </w:p>
          <w:p w:rsidR="00FC2DCA" w:rsidRPr="00FC2DCA" w:rsidRDefault="00FC2DCA" w:rsidP="00FC2DCA">
            <w:pPr>
              <w:spacing w:after="0" w:line="276" w:lineRule="auto"/>
              <w:rPr>
                <w:rFonts w:ascii="Arial" w:eastAsia="Calibri"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Communication between Electrical Engineering Accounting and HR units can be improved.  Based on interviews and review of fund 22709, the lack of communication between the fund manager and the HR employee contributed to an individual being paid from a closed fund, for a period of 11 months.</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Also, the Accounting Manager and MSO are mandatory reviewers for financial transactions via the PAN system.  However, there are six fund managers in the department that do not report functionally to the Accounting Manager or MSO (these individuals report to their respective PI’s).  As a result, the Accounting Manager and MSO may not be effective reviewers under the current structure.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tc>
        <w:tc>
          <w:tcPr>
            <w:tcW w:w="4882" w:type="dxa"/>
            <w:tcBorders>
              <w:bottom w:val="single" w:sz="4" w:space="0" w:color="auto"/>
            </w:tcBorders>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The Electrical Engineering Accounting and Human Resource (HR) units should establish better channels of communication.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Also, management should evaluate the current reporting structure of fund managers, and consider establishing a reporting line between fund managers that report directly to PI</w:t>
            </w:r>
            <w:r w:rsidR="00B63896">
              <w:rPr>
                <w:rFonts w:ascii="Arial" w:eastAsia="Times New Roman" w:hAnsi="Arial" w:cs="Arial"/>
                <w:sz w:val="20"/>
                <w:szCs w:val="20"/>
                <w:lang w:eastAsia="en-US"/>
              </w:rPr>
              <w:t>’</w:t>
            </w:r>
            <w:r w:rsidRPr="00FC2DCA">
              <w:rPr>
                <w:rFonts w:ascii="Arial" w:eastAsia="Times New Roman" w:hAnsi="Arial" w:cs="Arial"/>
                <w:sz w:val="20"/>
                <w:szCs w:val="20"/>
                <w:lang w:eastAsia="en-US"/>
              </w:rPr>
              <w:t xml:space="preserve">s, and the Accounting Manager or MSO.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Improving the reporting structure and communication channels will help strengthen controls over financial transactions, including those relating to sponsored projects.</w:t>
            </w:r>
          </w:p>
        </w:tc>
        <w:tc>
          <w:tcPr>
            <w:tcW w:w="4882" w:type="dxa"/>
            <w:tcBorders>
              <w:bottom w:val="single" w:sz="4" w:space="0" w:color="auto"/>
            </w:tcBorders>
          </w:tcPr>
          <w:p w:rsidR="00FC2DCA" w:rsidRDefault="00FC2DCA" w:rsidP="00FC2DCA">
            <w:pPr>
              <w:spacing w:after="0" w:line="276" w:lineRule="auto"/>
              <w:rPr>
                <w:rFonts w:ascii="Arial" w:eastAsia="Times New Roman" w:hAnsi="Arial" w:cs="Arial"/>
                <w:sz w:val="20"/>
                <w:szCs w:val="20"/>
                <w:lang w:eastAsia="en-US"/>
              </w:rPr>
            </w:pPr>
          </w:p>
          <w:p w:rsidR="00784826" w:rsidRDefault="00784826" w:rsidP="00FC2DCA">
            <w:pPr>
              <w:spacing w:after="0" w:line="276" w:lineRule="auto"/>
              <w:rPr>
                <w:rFonts w:ascii="Arial" w:eastAsia="Times New Roman" w:hAnsi="Arial" w:cs="Arial"/>
                <w:sz w:val="20"/>
                <w:szCs w:val="20"/>
                <w:lang w:eastAsia="en-US"/>
              </w:rPr>
            </w:pPr>
          </w:p>
          <w:p w:rsidR="00784826" w:rsidRPr="00FC2DCA" w:rsidRDefault="00784826" w:rsidP="00784826">
            <w:pPr>
              <w:spacing w:after="0" w:line="276" w:lineRule="auto"/>
              <w:jc w:val="both"/>
              <w:rPr>
                <w:rFonts w:ascii="Arial" w:eastAsia="Times New Roman" w:hAnsi="Arial" w:cs="Arial"/>
                <w:sz w:val="20"/>
                <w:szCs w:val="20"/>
                <w:lang w:eastAsia="en-US"/>
              </w:rPr>
            </w:pPr>
            <w:r w:rsidRPr="00784826">
              <w:rPr>
                <w:rFonts w:ascii="Arial" w:eastAsia="Times New Roman" w:hAnsi="Arial" w:cs="Arial"/>
                <w:sz w:val="20"/>
                <w:szCs w:val="20"/>
                <w:lang w:eastAsia="en-US"/>
              </w:rPr>
              <w:t>New HR staff is in place and steps have been initiated to have all staff work together more cohesively. However, contract fund managers still do work on their own and do not report to the Department managers.  This area will be reviewed at the MSO and Chair level and policy will need to be established.</w:t>
            </w:r>
          </w:p>
        </w:tc>
      </w:tr>
      <w:tr w:rsidR="00FC2DCA" w:rsidRPr="00FC2DCA" w:rsidTr="00FC2DCA">
        <w:trPr>
          <w:jc w:val="center"/>
        </w:trPr>
        <w:tc>
          <w:tcPr>
            <w:tcW w:w="15135" w:type="dxa"/>
            <w:gridSpan w:val="4"/>
            <w:shd w:val="clear" w:color="auto" w:fill="BFBFBF"/>
          </w:tcPr>
          <w:p w:rsidR="00FC2DCA" w:rsidRPr="00FC2DCA" w:rsidRDefault="00FC2DCA" w:rsidP="00FC2DCA">
            <w:pPr>
              <w:keepNext/>
              <w:spacing w:after="0" w:line="276" w:lineRule="auto"/>
              <w:rPr>
                <w:rFonts w:ascii="Arial" w:eastAsia="Times New Roman" w:hAnsi="Arial" w:cs="Arial"/>
                <w:b/>
                <w:lang w:eastAsia="en-US"/>
              </w:rPr>
            </w:pPr>
            <w:r w:rsidRPr="00FC2DCA">
              <w:rPr>
                <w:rFonts w:ascii="Arial" w:eastAsia="Times New Roman" w:hAnsi="Arial" w:cs="Arial"/>
                <w:b/>
                <w:lang w:eastAsia="en-US"/>
              </w:rPr>
              <w:t>CASH HANDLING</w:t>
            </w:r>
          </w:p>
        </w:tc>
      </w:tr>
      <w:tr w:rsidR="00FC2DCA" w:rsidRPr="00FC2DCA" w:rsidTr="00FC2DCA">
        <w:trPr>
          <w:jc w:val="center"/>
        </w:trPr>
        <w:tc>
          <w:tcPr>
            <w:tcW w:w="15135" w:type="dxa"/>
            <w:gridSpan w:val="4"/>
            <w:shd w:val="clear" w:color="auto" w:fill="FFFFFF"/>
          </w:tcPr>
          <w:p w:rsidR="00FC2DCA" w:rsidRPr="00FC2DCA" w:rsidRDefault="00FC2DCA" w:rsidP="00FC2DCA">
            <w:pPr>
              <w:keepNext/>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lang w:eastAsia="en-US"/>
              </w:rPr>
              <w:t>Audit work included the following:</w:t>
            </w:r>
          </w:p>
          <w:p w:rsidR="00FC2DCA" w:rsidRPr="00FC2DCA" w:rsidRDefault="00FC2DCA" w:rsidP="00FC2DCA">
            <w:pPr>
              <w:keepNext/>
              <w:numPr>
                <w:ilvl w:val="0"/>
                <w:numId w:val="8"/>
              </w:numPr>
              <w:spacing w:after="0" w:line="276" w:lineRule="auto"/>
              <w:ind w:left="337" w:hanging="337"/>
              <w:contextualSpacing/>
              <w:rPr>
                <w:rFonts w:ascii="Arial" w:eastAsia="Times New Roman" w:hAnsi="Arial" w:cs="Arial"/>
                <w:b/>
                <w:sz w:val="20"/>
                <w:szCs w:val="20"/>
                <w:lang w:eastAsia="en-US"/>
              </w:rPr>
            </w:pPr>
            <w:r w:rsidRPr="00FC2DCA">
              <w:rPr>
                <w:rFonts w:ascii="Arial" w:eastAsia="Times New Roman" w:hAnsi="Arial" w:cs="Arial"/>
                <w:sz w:val="20"/>
                <w:szCs w:val="20"/>
                <w:lang w:eastAsia="en-US"/>
              </w:rPr>
              <w:t xml:space="preserve">Discussion with personnel regarding departmental business practices for handling payments for Electrical Engineering key deposits, payments for the Nanolab, and payments for CHFE. </w:t>
            </w:r>
          </w:p>
          <w:p w:rsidR="00FC2DCA" w:rsidRPr="00FC2DCA" w:rsidRDefault="00FC2DCA" w:rsidP="00FC2DCA">
            <w:pPr>
              <w:keepNext/>
              <w:numPr>
                <w:ilvl w:val="0"/>
                <w:numId w:val="8"/>
              </w:numPr>
              <w:spacing w:after="0" w:line="276" w:lineRule="auto"/>
              <w:ind w:left="337" w:hanging="337"/>
              <w:contextualSpacing/>
              <w:rPr>
                <w:rFonts w:ascii="Arial" w:eastAsia="Times New Roman" w:hAnsi="Arial" w:cs="Arial"/>
                <w:b/>
                <w:sz w:val="20"/>
                <w:szCs w:val="20"/>
                <w:lang w:eastAsia="en-US"/>
              </w:rPr>
            </w:pPr>
            <w:r w:rsidRPr="00FC2DCA">
              <w:rPr>
                <w:rFonts w:ascii="Arial" w:eastAsia="Times New Roman" w:hAnsi="Arial" w:cs="Arial"/>
                <w:sz w:val="20"/>
                <w:szCs w:val="20"/>
                <w:lang w:eastAsia="en-US"/>
              </w:rPr>
              <w:t>Review of fiscal year 2015-16 cash deposit data to determine adequacy of controls over cash receipts.</w:t>
            </w:r>
          </w:p>
          <w:p w:rsidR="00FC2DCA" w:rsidRPr="00FC2DCA" w:rsidRDefault="00FC2DCA" w:rsidP="00FC2DCA">
            <w:pPr>
              <w:keepNext/>
              <w:numPr>
                <w:ilvl w:val="0"/>
                <w:numId w:val="8"/>
              </w:numPr>
              <w:spacing w:after="0" w:line="276" w:lineRule="auto"/>
              <w:ind w:left="337" w:hanging="337"/>
              <w:contextualSpacing/>
              <w:rPr>
                <w:rFonts w:ascii="Arial" w:eastAsia="Times New Roman" w:hAnsi="Arial" w:cs="Arial"/>
                <w:b/>
                <w:sz w:val="20"/>
                <w:szCs w:val="20"/>
                <w:lang w:eastAsia="en-US"/>
              </w:rPr>
            </w:pPr>
            <w:r w:rsidRPr="00FC2DCA">
              <w:rPr>
                <w:rFonts w:ascii="Arial" w:eastAsia="Times New Roman" w:hAnsi="Arial" w:cs="Arial"/>
                <w:sz w:val="20"/>
                <w:szCs w:val="20"/>
                <w:lang w:eastAsia="en-US"/>
              </w:rPr>
              <w:t xml:space="preserve">Review of deposit procedures, physical security over cash receipts, individual accountability, and separation of duties.  </w:t>
            </w:r>
          </w:p>
          <w:p w:rsidR="00FC2DCA" w:rsidRPr="00FC2DCA" w:rsidRDefault="00FC2DCA" w:rsidP="00FC2DCA">
            <w:pPr>
              <w:keepNext/>
              <w:spacing w:after="0" w:line="276" w:lineRule="auto"/>
              <w:rPr>
                <w:rFonts w:ascii="Arial" w:eastAsia="Times New Roman" w:hAnsi="Arial" w:cs="Arial"/>
                <w:b/>
                <w:lang w:eastAsia="en-US"/>
              </w:rPr>
            </w:pPr>
          </w:p>
          <w:p w:rsidR="00FC2DCA" w:rsidRPr="00FC2DCA" w:rsidRDefault="00FC2DCA" w:rsidP="00FC2DCA">
            <w:pPr>
              <w:keepNext/>
              <w:spacing w:after="0" w:line="276" w:lineRule="auto"/>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Issues noted are summarized below.</w:t>
            </w:r>
          </w:p>
          <w:p w:rsidR="00FC2DCA" w:rsidRPr="00FC2DCA" w:rsidRDefault="00FC2DCA" w:rsidP="00FC2DCA">
            <w:pPr>
              <w:keepNext/>
              <w:spacing w:after="0" w:line="276" w:lineRule="auto"/>
              <w:rPr>
                <w:rFonts w:ascii="Arial" w:eastAsia="Times New Roman" w:hAnsi="Arial" w:cs="Arial"/>
                <w:b/>
                <w:lang w:eastAsia="en-US"/>
              </w:rPr>
            </w:pP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10</w:t>
            </w:r>
          </w:p>
        </w:tc>
        <w:tc>
          <w:tcPr>
            <w:tcW w:w="4882" w:type="dxa"/>
          </w:tcPr>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u w:val="single"/>
                <w:lang w:eastAsia="en-US"/>
              </w:rPr>
            </w:pPr>
            <w:r w:rsidRPr="00FC2DCA">
              <w:rPr>
                <w:rFonts w:ascii="Arial" w:eastAsia="Times New Roman" w:hAnsi="Arial" w:cs="Arial"/>
                <w:sz w:val="20"/>
                <w:szCs w:val="20"/>
                <w:u w:val="single"/>
                <w:lang w:eastAsia="en-US"/>
              </w:rPr>
              <w:t>Physical Security</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u w:val="single"/>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Current business practices of storing cash and cash equivalents do not provide the proper level of physical </w:t>
            </w:r>
            <w:r w:rsidRPr="00FC2DCA">
              <w:rPr>
                <w:rFonts w:ascii="Arial" w:eastAsia="Times New Roman" w:hAnsi="Arial" w:cs="Arial"/>
                <w:sz w:val="20"/>
                <w:szCs w:val="20"/>
                <w:lang w:eastAsia="en-US"/>
              </w:rPr>
              <w:lastRenderedPageBreak/>
              <w:t>security, considering the volume of cash receipts, for key deposits, Nanolab, and CHFE.  Based on analysis of cash deposit data for fiscal year 2015-16, the volume of cash/cash equivalents stored in each area range as follows:</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numPr>
                <w:ilvl w:val="0"/>
                <w:numId w:val="21"/>
              </w:numPr>
              <w:autoSpaceDE w:val="0"/>
              <w:autoSpaceDN w:val="0"/>
              <w:adjustRightInd w:val="0"/>
              <w:spacing w:after="0" w:line="276" w:lineRule="auto"/>
              <w:ind w:left="388" w:hanging="388"/>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Key deposits - $50 to $1,410. Total deposits for fiscal year 2015-16 was $5,783.  Monies are stored in a lockable cabinet, only accessible by one individual.</w:t>
            </w:r>
          </w:p>
          <w:p w:rsidR="00FC2DCA" w:rsidRPr="00FC2DCA" w:rsidRDefault="00FC2DCA" w:rsidP="00FC2DCA">
            <w:pPr>
              <w:autoSpaceDE w:val="0"/>
              <w:autoSpaceDN w:val="0"/>
              <w:adjustRightInd w:val="0"/>
              <w:spacing w:after="0" w:line="276" w:lineRule="auto"/>
              <w:contextualSpacing/>
              <w:jc w:val="both"/>
              <w:rPr>
                <w:rFonts w:ascii="Arial" w:eastAsia="Times New Roman" w:hAnsi="Arial" w:cs="Arial"/>
                <w:sz w:val="20"/>
                <w:szCs w:val="20"/>
                <w:lang w:eastAsia="en-US"/>
              </w:rPr>
            </w:pPr>
          </w:p>
          <w:p w:rsidR="00FC2DCA" w:rsidRPr="00FC2DCA" w:rsidRDefault="00FC2DCA" w:rsidP="00FC2DCA">
            <w:pPr>
              <w:numPr>
                <w:ilvl w:val="0"/>
                <w:numId w:val="21"/>
              </w:numPr>
              <w:autoSpaceDE w:val="0"/>
              <w:autoSpaceDN w:val="0"/>
              <w:adjustRightInd w:val="0"/>
              <w:spacing w:after="0" w:line="276" w:lineRule="auto"/>
              <w:ind w:left="388" w:hanging="388"/>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Nanolab - $4,960 to $167,428. Total deposits for fiscal year 2015-16 was $924,768.  Monies are stored in a lockable desk drawer, only accessible by one individual.  Revenue is collected for use of Nanolab cleanroom facilities, equipment, etc. </w:t>
            </w:r>
          </w:p>
          <w:p w:rsidR="00FC2DCA" w:rsidRPr="00FC2DCA" w:rsidRDefault="00FC2DCA" w:rsidP="00FC2DCA">
            <w:pPr>
              <w:autoSpaceDE w:val="0"/>
              <w:autoSpaceDN w:val="0"/>
              <w:adjustRightInd w:val="0"/>
              <w:spacing w:after="0" w:line="276" w:lineRule="auto"/>
              <w:contextualSpacing/>
              <w:jc w:val="both"/>
              <w:rPr>
                <w:rFonts w:ascii="Arial" w:eastAsia="Times New Roman" w:hAnsi="Arial" w:cs="Arial"/>
                <w:sz w:val="20"/>
                <w:szCs w:val="20"/>
                <w:lang w:eastAsia="en-US"/>
              </w:rPr>
            </w:pPr>
          </w:p>
          <w:p w:rsidR="00FC2DCA" w:rsidRPr="00FC2DCA" w:rsidRDefault="00FC2DCA" w:rsidP="00FC2DCA">
            <w:pPr>
              <w:numPr>
                <w:ilvl w:val="0"/>
                <w:numId w:val="21"/>
              </w:numPr>
              <w:autoSpaceDE w:val="0"/>
              <w:autoSpaceDN w:val="0"/>
              <w:adjustRightInd w:val="0"/>
              <w:spacing w:after="0" w:line="276" w:lineRule="auto"/>
              <w:ind w:left="388" w:hanging="388"/>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CHFE - $171 to $4,617.  Total deposits for fiscal year 2015-16 was $23,367.  Monies are stored in a lockable desk drawer, only accessible by one individual.  Revenue is collected for use of CHFE facilities and equipment, for circuit board design and fabrication services, etc.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A&amp;AS also notes that current deposit frequency is once every two weeks and is not in compliance with University policy, which requires depositing cash receipts at least once a week or whenever collections exceed $500 (see #11 below).  Increasing the deposit frequency may change cash storage needs.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________________</w:t>
            </w:r>
          </w:p>
          <w:p w:rsidR="00FC2DCA" w:rsidRPr="00FC2DCA" w:rsidRDefault="00FC2DCA" w:rsidP="00FC2DCA">
            <w:pPr>
              <w:autoSpaceDE w:val="0"/>
              <w:autoSpaceDN w:val="0"/>
              <w:adjustRightInd w:val="0"/>
              <w:spacing w:after="0" w:line="240"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0" w:line="240" w:lineRule="auto"/>
              <w:jc w:val="both"/>
              <w:rPr>
                <w:rFonts w:ascii="Arial" w:eastAsia="Times New Roman" w:hAnsi="Arial" w:cs="Arial"/>
                <w:sz w:val="24"/>
                <w:szCs w:val="24"/>
                <w:lang w:eastAsia="en-US"/>
              </w:rPr>
            </w:pP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BUS 49, Policy IX.5:</w:t>
            </w:r>
          </w:p>
          <w:p w:rsidR="00FC2DCA" w:rsidRPr="00FC2DCA" w:rsidRDefault="00FC2DCA" w:rsidP="00FC2DCA">
            <w:pPr>
              <w:numPr>
                <w:ilvl w:val="0"/>
                <w:numId w:val="23"/>
              </w:numPr>
              <w:autoSpaceDE w:val="0"/>
              <w:autoSpaceDN w:val="0"/>
              <w:adjustRightInd w:val="0"/>
              <w:spacing w:after="0" w:line="240" w:lineRule="auto"/>
              <w:ind w:left="298" w:hanging="298"/>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lastRenderedPageBreak/>
              <w:t>“Each Campus shall use lockable receptacles or burglarproof/fire resistant safes to store cash based on the following cash limits:</w:t>
            </w:r>
          </w:p>
          <w:p w:rsidR="00FC2DCA" w:rsidRPr="00FC2DCA" w:rsidRDefault="00FC2DCA" w:rsidP="00FC2DCA">
            <w:pPr>
              <w:numPr>
                <w:ilvl w:val="0"/>
                <w:numId w:val="22"/>
              </w:numPr>
              <w:autoSpaceDE w:val="0"/>
              <w:autoSpaceDN w:val="0"/>
              <w:adjustRightInd w:val="0"/>
              <w:spacing w:after="0" w:line="240" w:lineRule="auto"/>
              <w:ind w:left="478" w:hanging="180"/>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Up to $1,000 in a lockable receptacle</w:t>
            </w:r>
          </w:p>
          <w:p w:rsidR="00FC2DCA" w:rsidRPr="00FC2DCA" w:rsidRDefault="00FC2DCA" w:rsidP="00FC2DCA">
            <w:pPr>
              <w:numPr>
                <w:ilvl w:val="0"/>
                <w:numId w:val="22"/>
              </w:numPr>
              <w:autoSpaceDE w:val="0"/>
              <w:autoSpaceDN w:val="0"/>
              <w:adjustRightInd w:val="0"/>
              <w:spacing w:after="0" w:line="240" w:lineRule="auto"/>
              <w:ind w:left="478" w:hanging="180"/>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From $1,001 to $2,500 in a safe</w:t>
            </w:r>
          </w:p>
          <w:p w:rsidR="00FC2DCA" w:rsidRPr="00FC2DCA" w:rsidRDefault="00FC2DCA" w:rsidP="00FC2DCA">
            <w:pPr>
              <w:numPr>
                <w:ilvl w:val="0"/>
                <w:numId w:val="22"/>
              </w:numPr>
              <w:autoSpaceDE w:val="0"/>
              <w:autoSpaceDN w:val="0"/>
              <w:adjustRightInd w:val="0"/>
              <w:spacing w:after="0" w:line="240" w:lineRule="auto"/>
              <w:ind w:left="478" w:hanging="180"/>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From $2,501 to $25,000 in a steel-door safe, with a door thickness of not less than 1 inch and wall thickness of not less than ½ inch.</w:t>
            </w:r>
          </w:p>
          <w:p w:rsidR="00FC2DCA" w:rsidRPr="00FC2DCA" w:rsidRDefault="00FC2DCA" w:rsidP="00FC2DCA">
            <w:pPr>
              <w:numPr>
                <w:ilvl w:val="0"/>
                <w:numId w:val="22"/>
              </w:numPr>
              <w:autoSpaceDE w:val="0"/>
              <w:autoSpaceDN w:val="0"/>
              <w:adjustRightInd w:val="0"/>
              <w:spacing w:after="0" w:line="240" w:lineRule="auto"/>
              <w:ind w:left="478" w:hanging="180"/>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From $25,001 to $250,000 in a class TL-15 composite safe or better</w:t>
            </w:r>
          </w:p>
          <w:p w:rsidR="00FC2DCA" w:rsidRPr="00FC2DCA" w:rsidRDefault="00FC2DCA" w:rsidP="00FC2DCA">
            <w:pPr>
              <w:numPr>
                <w:ilvl w:val="0"/>
                <w:numId w:val="22"/>
              </w:numPr>
              <w:autoSpaceDE w:val="0"/>
              <w:autoSpaceDN w:val="0"/>
              <w:adjustRightInd w:val="0"/>
              <w:spacing w:after="0" w:line="240" w:lineRule="auto"/>
              <w:ind w:left="478" w:hanging="180"/>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Over $250,000 in a class TL-30 steel or better safe.”</w:t>
            </w:r>
          </w:p>
          <w:p w:rsidR="00FC2DCA" w:rsidRPr="00FC2DCA" w:rsidRDefault="00FC2DCA" w:rsidP="00FC2DCA">
            <w:pPr>
              <w:numPr>
                <w:ilvl w:val="0"/>
                <w:numId w:val="23"/>
              </w:numPr>
              <w:autoSpaceDE w:val="0"/>
              <w:autoSpaceDN w:val="0"/>
              <w:adjustRightInd w:val="0"/>
              <w:spacing w:after="0" w:line="240" w:lineRule="auto"/>
              <w:ind w:left="298" w:hanging="298"/>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“Deviation from these procedures may jeopardize the University’s liability coverage.”</w:t>
            </w:r>
          </w:p>
          <w:p w:rsidR="00FC2DCA" w:rsidRPr="00FC2DCA" w:rsidRDefault="00FC2DCA" w:rsidP="00FC2DCA">
            <w:pPr>
              <w:autoSpaceDE w:val="0"/>
              <w:autoSpaceDN w:val="0"/>
              <w:adjustRightInd w:val="0"/>
              <w:spacing w:after="180" w:line="240" w:lineRule="auto"/>
              <w:jc w:val="both"/>
              <w:rPr>
                <w:rFonts w:ascii="Arial" w:eastAsia="Times New Roman" w:hAnsi="Arial" w:cs="Arial"/>
                <w:sz w:val="16"/>
                <w:szCs w:val="24"/>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Management should evaluate the volume of cash receipts to determine which type of cash storage </w:t>
            </w:r>
            <w:r w:rsidRPr="00FC2DCA">
              <w:rPr>
                <w:rFonts w:ascii="Arial" w:eastAsia="Times New Roman" w:hAnsi="Arial" w:cs="Arial"/>
                <w:sz w:val="20"/>
                <w:szCs w:val="20"/>
                <w:lang w:eastAsia="en-US"/>
              </w:rPr>
              <w:lastRenderedPageBreak/>
              <w:t xml:space="preserve">options will provide the required level of physical security for areas that store cash.  </w:t>
            </w:r>
          </w:p>
        </w:tc>
        <w:tc>
          <w:tcPr>
            <w:tcW w:w="4882" w:type="dxa"/>
          </w:tcPr>
          <w:p w:rsidR="00FC2DCA" w:rsidRDefault="00FC2DCA" w:rsidP="000C48D0">
            <w:pPr>
              <w:spacing w:after="0" w:line="276" w:lineRule="auto"/>
              <w:jc w:val="both"/>
              <w:rPr>
                <w:rFonts w:ascii="Arial" w:eastAsia="Times New Roman" w:hAnsi="Arial" w:cs="Arial"/>
                <w:sz w:val="20"/>
                <w:szCs w:val="20"/>
                <w:lang w:eastAsia="en-US"/>
              </w:rPr>
            </w:pPr>
          </w:p>
          <w:p w:rsidR="000C48D0" w:rsidRDefault="000C48D0" w:rsidP="000C48D0">
            <w:pPr>
              <w:spacing w:after="0" w:line="276" w:lineRule="auto"/>
              <w:jc w:val="both"/>
              <w:rPr>
                <w:rFonts w:ascii="Arial" w:eastAsia="Times New Roman" w:hAnsi="Arial" w:cs="Arial"/>
                <w:sz w:val="20"/>
                <w:szCs w:val="20"/>
                <w:lang w:eastAsia="en-US"/>
              </w:rPr>
            </w:pPr>
          </w:p>
          <w:p w:rsidR="000C48D0" w:rsidRPr="000C48D0" w:rsidRDefault="000C48D0" w:rsidP="000C48D0">
            <w:pPr>
              <w:spacing w:after="0" w:line="276" w:lineRule="auto"/>
              <w:jc w:val="both"/>
              <w:rPr>
                <w:rFonts w:ascii="Arial" w:eastAsia="Times New Roman" w:hAnsi="Arial" w:cs="Arial"/>
                <w:sz w:val="20"/>
                <w:szCs w:val="20"/>
                <w:lang w:eastAsia="en-US"/>
              </w:rPr>
            </w:pPr>
            <w:r>
              <w:rPr>
                <w:rFonts w:ascii="Arial" w:eastAsia="Times New Roman" w:hAnsi="Arial" w:cs="Arial"/>
                <w:sz w:val="20"/>
                <w:szCs w:val="20"/>
                <w:lang w:eastAsia="en-US"/>
              </w:rPr>
              <w:t>Management will</w:t>
            </w:r>
            <w:r w:rsidRPr="000C48D0">
              <w:rPr>
                <w:rFonts w:ascii="Arial" w:eastAsia="Times New Roman" w:hAnsi="Arial" w:cs="Arial"/>
                <w:sz w:val="20"/>
                <w:szCs w:val="20"/>
                <w:lang w:eastAsia="en-US"/>
              </w:rPr>
              <w:t xml:space="preserve"> discuss cash management policies and review </w:t>
            </w:r>
            <w:r>
              <w:rPr>
                <w:rFonts w:ascii="Arial" w:eastAsia="Times New Roman" w:hAnsi="Arial" w:cs="Arial"/>
                <w:sz w:val="20"/>
                <w:szCs w:val="20"/>
                <w:lang w:eastAsia="en-US"/>
              </w:rPr>
              <w:t xml:space="preserve">this </w:t>
            </w:r>
            <w:r w:rsidRPr="000C48D0">
              <w:rPr>
                <w:rFonts w:ascii="Arial" w:eastAsia="Times New Roman" w:hAnsi="Arial" w:cs="Arial"/>
                <w:sz w:val="20"/>
                <w:szCs w:val="20"/>
                <w:lang w:eastAsia="en-US"/>
              </w:rPr>
              <w:t>against campus policies.</w:t>
            </w:r>
          </w:p>
          <w:p w:rsidR="000C48D0" w:rsidRPr="000C48D0" w:rsidRDefault="000C48D0" w:rsidP="000C48D0">
            <w:pPr>
              <w:spacing w:after="0" w:line="276" w:lineRule="auto"/>
              <w:jc w:val="both"/>
              <w:rPr>
                <w:rFonts w:ascii="Arial" w:eastAsia="Times New Roman" w:hAnsi="Arial" w:cs="Arial"/>
                <w:sz w:val="20"/>
                <w:szCs w:val="20"/>
                <w:lang w:eastAsia="en-US"/>
              </w:rPr>
            </w:pPr>
          </w:p>
          <w:p w:rsidR="000C48D0" w:rsidRPr="00FC2DCA" w:rsidRDefault="000C48D0" w:rsidP="00D41850">
            <w:pPr>
              <w:spacing w:after="0" w:line="276" w:lineRule="auto"/>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Also, management </w:t>
            </w:r>
            <w:r w:rsidR="00D41850">
              <w:rPr>
                <w:rFonts w:ascii="Arial" w:eastAsia="Times New Roman" w:hAnsi="Arial" w:cs="Arial"/>
                <w:sz w:val="20"/>
                <w:szCs w:val="20"/>
                <w:lang w:eastAsia="en-US"/>
              </w:rPr>
              <w:t xml:space="preserve">will review </w:t>
            </w:r>
            <w:r w:rsidRPr="000C48D0">
              <w:rPr>
                <w:rFonts w:ascii="Arial" w:eastAsia="Times New Roman" w:hAnsi="Arial" w:cs="Arial"/>
                <w:sz w:val="20"/>
                <w:szCs w:val="20"/>
                <w:lang w:eastAsia="en-US"/>
              </w:rPr>
              <w:t>monthly check receipts and</w:t>
            </w:r>
            <w:r w:rsidR="004E2BF5">
              <w:rPr>
                <w:rFonts w:ascii="Arial" w:eastAsia="Times New Roman" w:hAnsi="Arial" w:cs="Arial"/>
                <w:sz w:val="20"/>
                <w:szCs w:val="20"/>
                <w:lang w:eastAsia="en-US"/>
              </w:rPr>
              <w:t xml:space="preserve"> will</w:t>
            </w:r>
            <w:r w:rsidRPr="000C48D0">
              <w:rPr>
                <w:rFonts w:ascii="Arial" w:eastAsia="Times New Roman" w:hAnsi="Arial" w:cs="Arial"/>
                <w:sz w:val="20"/>
                <w:szCs w:val="20"/>
                <w:lang w:eastAsia="en-US"/>
              </w:rPr>
              <w:t xml:space="preserve"> evaluate safe requirements.</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lastRenderedPageBreak/>
              <w:t>11</w:t>
            </w: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u w:val="single"/>
                <w:lang w:eastAsia="en-US"/>
              </w:rPr>
            </w:pPr>
            <w:r w:rsidRPr="00FC2DCA">
              <w:rPr>
                <w:rFonts w:ascii="Arial" w:eastAsia="Times New Roman" w:hAnsi="Arial" w:cs="Arial"/>
                <w:sz w:val="20"/>
                <w:szCs w:val="20"/>
                <w:u w:val="single"/>
                <w:lang w:eastAsia="en-US"/>
              </w:rPr>
              <w:t>Deposit Frequency</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rPr>
                <w:rFonts w:ascii="Arial" w:eastAsia="Times New Roman" w:hAnsi="Arial" w:cs="Arial"/>
                <w:b/>
                <w:sz w:val="20"/>
                <w:szCs w:val="20"/>
                <w:u w:val="single"/>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Electrical Engineering is not depositing cash receipts at least once a week to the bank via Dunbar, the armored service carrier, or when collections exceed $500, in accordance with University policy (BUS-49).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Based on discussions with personnel involved with key deposits, the CHFE, and the Nanolab, deposits to the bank via Dunbar are made about once every two weeks.  Additional analysis was performed on Electrical Engineering cash deposits data for fiscal year 2015-16, which showed that collections are not deposited at least on a weekly basis.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Timely deposits help to ensure that University assets are properly recorded and protected.  Also, this helps to minimize risk exposure to loss, theft, or misappropriation of funds.  </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24"/>
                <w:lang w:eastAsia="en-US"/>
              </w:rPr>
            </w:pPr>
          </w:p>
          <w:p w:rsidR="00FC2DCA" w:rsidRPr="00FC2DCA" w:rsidRDefault="00FC2DCA" w:rsidP="00FC2DCA">
            <w:pPr>
              <w:autoSpaceDE w:val="0"/>
              <w:autoSpaceDN w:val="0"/>
              <w:adjustRightInd w:val="0"/>
              <w:spacing w:after="0" w:line="240" w:lineRule="auto"/>
              <w:rPr>
                <w:rFonts w:ascii="Arial" w:eastAsia="Times New Roman" w:hAnsi="Arial" w:cs="Arial"/>
                <w:sz w:val="24"/>
                <w:szCs w:val="24"/>
                <w:lang w:eastAsia="en-US"/>
              </w:rPr>
            </w:pPr>
            <w:r w:rsidRPr="00FC2DCA">
              <w:rPr>
                <w:rFonts w:ascii="Arial" w:eastAsia="Times New Roman" w:hAnsi="Arial" w:cs="Arial"/>
                <w:sz w:val="16"/>
                <w:szCs w:val="24"/>
                <w:lang w:eastAsia="en-US"/>
              </w:rPr>
              <w:t>_______________</w:t>
            </w:r>
          </w:p>
          <w:p w:rsidR="00FC2DCA" w:rsidRPr="00FC2DCA" w:rsidRDefault="00FC2DCA" w:rsidP="00FC2DCA">
            <w:pPr>
              <w:autoSpaceDE w:val="0"/>
              <w:autoSpaceDN w:val="0"/>
              <w:adjustRightInd w:val="0"/>
              <w:spacing w:after="0" w:line="240" w:lineRule="auto"/>
              <w:rPr>
                <w:rFonts w:ascii="Arial" w:eastAsia="Times New Roman" w:hAnsi="Arial" w:cs="Arial"/>
                <w:sz w:val="24"/>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0" w:line="240" w:lineRule="auto"/>
              <w:rPr>
                <w:rFonts w:ascii="Arial" w:eastAsia="Times New Roman" w:hAnsi="Arial" w:cs="Arial"/>
                <w:sz w:val="24"/>
                <w:szCs w:val="24"/>
                <w:lang w:eastAsia="en-US"/>
              </w:rPr>
            </w:pPr>
          </w:p>
          <w:p w:rsidR="00FC2DCA" w:rsidRPr="00FC2DCA" w:rsidRDefault="00FC2DCA" w:rsidP="00FC2DCA">
            <w:pPr>
              <w:autoSpaceDE w:val="0"/>
              <w:autoSpaceDN w:val="0"/>
              <w:adjustRightInd w:val="0"/>
              <w:spacing w:after="0" w:line="240" w:lineRule="auto"/>
              <w:rPr>
                <w:rFonts w:ascii="Arial" w:eastAsia="Times New Roman" w:hAnsi="Arial" w:cs="Arial"/>
                <w:sz w:val="16"/>
                <w:szCs w:val="24"/>
                <w:lang w:eastAsia="en-US"/>
              </w:rPr>
            </w:pPr>
            <w:r w:rsidRPr="00FC2DCA">
              <w:rPr>
                <w:rFonts w:ascii="Arial" w:eastAsia="Times New Roman" w:hAnsi="Arial" w:cs="Arial"/>
                <w:sz w:val="16"/>
                <w:szCs w:val="24"/>
                <w:lang w:eastAsia="en-US"/>
              </w:rPr>
              <w:t>BUS 49, Policy XB.2, “Collections at...departments shall be deposited…at least weekly or whenever collections exceed $500.”</w:t>
            </w:r>
          </w:p>
          <w:p w:rsidR="00FC2DCA" w:rsidRPr="00FC2DCA" w:rsidRDefault="00FC2DCA" w:rsidP="00FC2DCA">
            <w:pPr>
              <w:autoSpaceDE w:val="0"/>
              <w:autoSpaceDN w:val="0"/>
              <w:adjustRightInd w:val="0"/>
              <w:spacing w:after="0" w:line="240" w:lineRule="auto"/>
              <w:rPr>
                <w:rFonts w:ascii="Arial" w:eastAsia="Times New Roman" w:hAnsi="Arial" w:cs="Arial"/>
                <w:sz w:val="16"/>
                <w:szCs w:val="24"/>
                <w:lang w:eastAsia="en-US"/>
              </w:rPr>
            </w:pPr>
          </w:p>
          <w:p w:rsidR="00FC2DCA" w:rsidRPr="00FC2DCA" w:rsidRDefault="00FC2DCA" w:rsidP="00FC2DCA">
            <w:pPr>
              <w:autoSpaceDE w:val="0"/>
              <w:autoSpaceDN w:val="0"/>
              <w:adjustRightInd w:val="0"/>
              <w:spacing w:after="0" w:line="240" w:lineRule="auto"/>
              <w:rPr>
                <w:rFonts w:ascii="Arial" w:eastAsia="Times New Roman" w:hAnsi="Arial" w:cs="Arial"/>
                <w:sz w:val="16"/>
                <w:szCs w:val="24"/>
                <w:lang w:eastAsia="en-US"/>
              </w:rPr>
            </w:pPr>
            <w:r w:rsidRPr="00FC2DCA">
              <w:rPr>
                <w:rFonts w:ascii="Arial" w:eastAsia="Times New Roman" w:hAnsi="Arial" w:cs="Arial"/>
                <w:sz w:val="16"/>
                <w:szCs w:val="24"/>
                <w:lang w:eastAsia="en-US"/>
              </w:rPr>
              <w:t xml:space="preserve">Policy 360, Attachment A, </w:t>
            </w:r>
            <w:r w:rsidRPr="00FC2DCA">
              <w:rPr>
                <w:rFonts w:ascii="Arial" w:eastAsia="Times New Roman" w:hAnsi="Arial" w:cs="Arial"/>
                <w:i/>
                <w:sz w:val="16"/>
                <w:szCs w:val="24"/>
                <w:lang w:eastAsia="en-US"/>
              </w:rPr>
              <w:t xml:space="preserve">Cash Receipts, </w:t>
            </w:r>
            <w:r w:rsidRPr="00FC2DCA">
              <w:rPr>
                <w:rFonts w:ascii="Arial" w:eastAsia="Times New Roman" w:hAnsi="Arial" w:cs="Arial"/>
                <w:sz w:val="16"/>
                <w:szCs w:val="24"/>
                <w:lang w:eastAsia="en-US"/>
              </w:rPr>
              <w:t>3.c</w:t>
            </w:r>
            <w:r w:rsidRPr="00FC2DCA">
              <w:rPr>
                <w:rFonts w:ascii="Arial" w:eastAsia="Times New Roman" w:hAnsi="Arial" w:cs="Arial"/>
                <w:i/>
                <w:sz w:val="16"/>
                <w:szCs w:val="24"/>
                <w:lang w:eastAsia="en-US"/>
              </w:rPr>
              <w:t xml:space="preserve">,  </w:t>
            </w:r>
            <w:r w:rsidRPr="00FC2DCA">
              <w:rPr>
                <w:rFonts w:ascii="Arial" w:eastAsia="Times New Roman" w:hAnsi="Arial" w:cs="Arial"/>
                <w:sz w:val="16"/>
                <w:szCs w:val="24"/>
                <w:lang w:eastAsia="en-US"/>
              </w:rPr>
              <w:t xml:space="preserve"> “Departmental cash receipts must be deposited with  a major cashiering station at least weekly or whenever collections exceed $500.00.  In addition, collections must be deposited by fiscal year end (June 30). The amount of funds held overnight should be minimized.”</w:t>
            </w: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lang w:eastAsia="en-US"/>
              </w:rPr>
            </w:pPr>
            <w:r w:rsidRPr="00FC2DCA">
              <w:rPr>
                <w:rFonts w:ascii="Arial" w:eastAsia="Times New Roman" w:hAnsi="Arial" w:cs="Arial"/>
                <w:sz w:val="20"/>
                <w:szCs w:val="20"/>
                <w:lang w:eastAsia="en-US"/>
              </w:rPr>
              <w:t xml:space="preserve">Management should remind Electrical Engineering units to deposit monies to the bank (via the armored service carrier) at least weekly, or whenever collections exceed $500.  </w:t>
            </w:r>
          </w:p>
        </w:tc>
        <w:tc>
          <w:tcPr>
            <w:tcW w:w="4882" w:type="dxa"/>
          </w:tcPr>
          <w:p w:rsidR="00FC2DCA" w:rsidRDefault="00FC2DCA" w:rsidP="00FC2DCA">
            <w:pPr>
              <w:spacing w:after="0" w:line="276" w:lineRule="auto"/>
              <w:rPr>
                <w:rFonts w:ascii="Arial" w:eastAsia="Times New Roman" w:hAnsi="Arial" w:cs="Arial"/>
                <w:b/>
                <w:sz w:val="20"/>
                <w:szCs w:val="20"/>
                <w:lang w:eastAsia="en-US"/>
              </w:rPr>
            </w:pPr>
          </w:p>
          <w:p w:rsidR="00C83BC1" w:rsidRDefault="00C83BC1" w:rsidP="00FC2DCA">
            <w:pPr>
              <w:spacing w:after="0" w:line="276" w:lineRule="auto"/>
              <w:rPr>
                <w:rFonts w:ascii="Arial" w:eastAsia="Times New Roman" w:hAnsi="Arial" w:cs="Arial"/>
                <w:b/>
                <w:sz w:val="20"/>
                <w:szCs w:val="20"/>
                <w:lang w:eastAsia="en-US"/>
              </w:rPr>
            </w:pPr>
          </w:p>
          <w:p w:rsidR="00C83BC1" w:rsidRPr="00FC2DCA" w:rsidRDefault="00C83BC1" w:rsidP="00C83BC1">
            <w:pPr>
              <w:spacing w:after="0" w:line="276" w:lineRule="auto"/>
              <w:jc w:val="both"/>
              <w:rPr>
                <w:rFonts w:ascii="Arial" w:eastAsia="Times New Roman" w:hAnsi="Arial" w:cs="Arial"/>
                <w:sz w:val="20"/>
                <w:szCs w:val="20"/>
                <w:lang w:eastAsia="en-US"/>
              </w:rPr>
            </w:pPr>
            <w:r w:rsidRPr="00C83BC1">
              <w:rPr>
                <w:rFonts w:ascii="Arial" w:eastAsia="Times New Roman" w:hAnsi="Arial" w:cs="Arial"/>
                <w:sz w:val="20"/>
                <w:szCs w:val="20"/>
                <w:lang w:eastAsia="en-US"/>
              </w:rPr>
              <w:t>EE will c</w:t>
            </w:r>
            <w:r w:rsidR="004C490F">
              <w:rPr>
                <w:rFonts w:ascii="Arial" w:eastAsia="Times New Roman" w:hAnsi="Arial" w:cs="Arial"/>
                <w:sz w:val="20"/>
                <w:szCs w:val="20"/>
                <w:lang w:eastAsia="en-US"/>
              </w:rPr>
              <w:t>oordinate with CHFE and the Nano</w:t>
            </w:r>
            <w:r w:rsidRPr="00C83BC1">
              <w:rPr>
                <w:rFonts w:ascii="Arial" w:eastAsia="Times New Roman" w:hAnsi="Arial" w:cs="Arial"/>
                <w:sz w:val="20"/>
                <w:szCs w:val="20"/>
                <w:lang w:eastAsia="en-US"/>
              </w:rPr>
              <w:t>lab to make sure we are in compliance with deposit policies.</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12</w:t>
            </w:r>
          </w:p>
        </w:tc>
        <w:tc>
          <w:tcPr>
            <w:tcW w:w="4882" w:type="dxa"/>
          </w:tcPr>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u w:val="single"/>
                <w:lang w:eastAsia="en-US"/>
              </w:rPr>
            </w:pPr>
            <w:r w:rsidRPr="00FC2DCA">
              <w:rPr>
                <w:rFonts w:ascii="Arial" w:eastAsia="Times New Roman" w:hAnsi="Arial" w:cs="Arial"/>
                <w:sz w:val="20"/>
                <w:szCs w:val="20"/>
                <w:u w:val="single"/>
                <w:lang w:eastAsia="en-US"/>
              </w:rPr>
              <w:t>Deposit Preparation</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u w:val="single"/>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Current business practices to prepare deposits for the Nanolab, CHFE, and the collection of key deposits, is performed by a single employee in each of the respective areas.  Under the current setup, it would be difficult to determine if funds were to go missing.</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__________</w:t>
            </w:r>
            <w:r w:rsidR="006D483F">
              <w:rPr>
                <w:rFonts w:ascii="Arial" w:eastAsia="Times New Roman" w:hAnsi="Arial" w:cs="Arial"/>
                <w:sz w:val="16"/>
                <w:szCs w:val="24"/>
                <w:lang w:eastAsia="en-US"/>
              </w:rPr>
              <w:t>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24"/>
                <w:szCs w:val="24"/>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BUS 49, Policy XA.1, “Deposits must be validated and prepared under dual custody at all times in a safe and secure area.”</w:t>
            </w:r>
          </w:p>
          <w:p w:rsidR="00FC2DCA" w:rsidRPr="00FC2DCA" w:rsidRDefault="00FC2DCA" w:rsidP="00FC2DCA">
            <w:pPr>
              <w:autoSpaceDE w:val="0"/>
              <w:autoSpaceDN w:val="0"/>
              <w:adjustRightInd w:val="0"/>
              <w:spacing w:after="0" w:line="276" w:lineRule="auto"/>
              <w:rPr>
                <w:rFonts w:ascii="Arial" w:eastAsia="Times New Roman" w:hAnsi="Arial" w:cs="Arial"/>
                <w:sz w:val="18"/>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When preparing deposits, monies should be jointly verified and documented.</w:t>
            </w:r>
          </w:p>
        </w:tc>
        <w:tc>
          <w:tcPr>
            <w:tcW w:w="4882" w:type="dxa"/>
          </w:tcPr>
          <w:p w:rsidR="00FC2DCA" w:rsidRDefault="00FC2DCA" w:rsidP="00FC2DCA">
            <w:pPr>
              <w:spacing w:after="0" w:line="276" w:lineRule="auto"/>
              <w:rPr>
                <w:rFonts w:ascii="Arial" w:eastAsia="Times New Roman" w:hAnsi="Arial" w:cs="Arial"/>
                <w:b/>
                <w:sz w:val="20"/>
                <w:szCs w:val="20"/>
                <w:lang w:eastAsia="en-US"/>
              </w:rPr>
            </w:pPr>
          </w:p>
          <w:p w:rsidR="00D17EBF" w:rsidRDefault="00D17EBF" w:rsidP="00FC2DCA">
            <w:pPr>
              <w:spacing w:after="0" w:line="276" w:lineRule="auto"/>
              <w:rPr>
                <w:rFonts w:ascii="Arial" w:eastAsia="Times New Roman" w:hAnsi="Arial" w:cs="Arial"/>
                <w:b/>
                <w:sz w:val="20"/>
                <w:szCs w:val="20"/>
                <w:lang w:eastAsia="en-US"/>
              </w:rPr>
            </w:pPr>
          </w:p>
          <w:p w:rsidR="00D17EBF" w:rsidRPr="00D17EBF" w:rsidRDefault="00D17EBF" w:rsidP="00D17EBF">
            <w:pPr>
              <w:spacing w:after="0" w:line="276" w:lineRule="auto"/>
              <w:jc w:val="both"/>
              <w:rPr>
                <w:rFonts w:ascii="Arial" w:eastAsia="Times New Roman" w:hAnsi="Arial" w:cs="Arial"/>
                <w:sz w:val="20"/>
                <w:szCs w:val="20"/>
                <w:lang w:eastAsia="en-US"/>
              </w:rPr>
            </w:pPr>
            <w:r w:rsidRPr="00D17EBF">
              <w:rPr>
                <w:rFonts w:ascii="Arial" w:eastAsia="Times New Roman" w:hAnsi="Arial" w:cs="Arial"/>
                <w:sz w:val="20"/>
                <w:szCs w:val="20"/>
                <w:lang w:eastAsia="en-US"/>
              </w:rPr>
              <w:t>CHFE keeps a log of mailed-in payments by</w:t>
            </w:r>
            <w:r>
              <w:rPr>
                <w:rFonts w:ascii="Arial" w:eastAsia="Times New Roman" w:hAnsi="Arial" w:cs="Arial"/>
                <w:sz w:val="20"/>
                <w:szCs w:val="20"/>
                <w:lang w:eastAsia="en-US"/>
              </w:rPr>
              <w:t xml:space="preserve"> the</w:t>
            </w:r>
            <w:r w:rsidR="003F0F01">
              <w:rPr>
                <w:rFonts w:ascii="Arial" w:eastAsia="Times New Roman" w:hAnsi="Arial" w:cs="Arial"/>
                <w:sz w:val="20"/>
                <w:szCs w:val="20"/>
                <w:lang w:eastAsia="en-US"/>
              </w:rPr>
              <w:t xml:space="preserve"> Lab M</w:t>
            </w:r>
            <w:r w:rsidRPr="00D17EBF">
              <w:rPr>
                <w:rFonts w:ascii="Arial" w:eastAsia="Times New Roman" w:hAnsi="Arial" w:cs="Arial"/>
                <w:sz w:val="20"/>
                <w:szCs w:val="20"/>
                <w:lang w:eastAsia="en-US"/>
              </w:rPr>
              <w:t xml:space="preserve">anager, </w:t>
            </w:r>
            <w:r>
              <w:rPr>
                <w:rFonts w:ascii="Arial" w:eastAsia="Times New Roman" w:hAnsi="Arial" w:cs="Arial"/>
                <w:sz w:val="20"/>
                <w:szCs w:val="20"/>
                <w:lang w:eastAsia="en-US"/>
              </w:rPr>
              <w:t xml:space="preserve">and </w:t>
            </w:r>
            <w:r w:rsidRPr="00D17EBF">
              <w:rPr>
                <w:rFonts w:ascii="Arial" w:eastAsia="Times New Roman" w:hAnsi="Arial" w:cs="Arial"/>
                <w:sz w:val="20"/>
                <w:szCs w:val="20"/>
                <w:lang w:eastAsia="en-US"/>
              </w:rPr>
              <w:t>those payments/checks are submitted to</w:t>
            </w:r>
            <w:r>
              <w:rPr>
                <w:rFonts w:ascii="Arial" w:eastAsia="Times New Roman" w:hAnsi="Arial" w:cs="Arial"/>
                <w:sz w:val="20"/>
                <w:szCs w:val="20"/>
                <w:lang w:eastAsia="en-US"/>
              </w:rPr>
              <w:t xml:space="preserve"> the</w:t>
            </w:r>
            <w:r w:rsidR="003F0F01">
              <w:rPr>
                <w:rFonts w:ascii="Arial" w:eastAsia="Times New Roman" w:hAnsi="Arial" w:cs="Arial"/>
                <w:sz w:val="20"/>
                <w:szCs w:val="20"/>
                <w:lang w:eastAsia="en-US"/>
              </w:rPr>
              <w:t xml:space="preserve"> Fund A</w:t>
            </w:r>
            <w:r w:rsidRPr="00D17EBF">
              <w:rPr>
                <w:rFonts w:ascii="Arial" w:eastAsia="Times New Roman" w:hAnsi="Arial" w:cs="Arial"/>
                <w:sz w:val="20"/>
                <w:szCs w:val="20"/>
                <w:lang w:eastAsia="en-US"/>
              </w:rPr>
              <w:t>nalyst</w:t>
            </w:r>
            <w:r>
              <w:rPr>
                <w:rFonts w:ascii="Arial" w:eastAsia="Times New Roman" w:hAnsi="Arial" w:cs="Arial"/>
                <w:sz w:val="20"/>
                <w:szCs w:val="20"/>
                <w:lang w:eastAsia="en-US"/>
              </w:rPr>
              <w:t>,</w:t>
            </w:r>
            <w:r w:rsidRPr="00D17EBF">
              <w:rPr>
                <w:rFonts w:ascii="Arial" w:eastAsia="Times New Roman" w:hAnsi="Arial" w:cs="Arial"/>
                <w:sz w:val="20"/>
                <w:szCs w:val="20"/>
                <w:lang w:eastAsia="en-US"/>
              </w:rPr>
              <w:t xml:space="preserve"> who processes the deposit and then submits them to </w:t>
            </w:r>
            <w:r>
              <w:rPr>
                <w:rFonts w:ascii="Arial" w:eastAsia="Times New Roman" w:hAnsi="Arial" w:cs="Arial"/>
                <w:sz w:val="20"/>
                <w:szCs w:val="20"/>
                <w:lang w:eastAsia="en-US"/>
              </w:rPr>
              <w:t xml:space="preserve">the </w:t>
            </w:r>
            <w:r w:rsidR="003F0F01">
              <w:rPr>
                <w:rFonts w:ascii="Arial" w:eastAsia="Times New Roman" w:hAnsi="Arial" w:cs="Arial"/>
                <w:sz w:val="20"/>
                <w:szCs w:val="20"/>
                <w:lang w:eastAsia="en-US"/>
              </w:rPr>
              <w:t>department A</w:t>
            </w:r>
            <w:r>
              <w:rPr>
                <w:rFonts w:ascii="Arial" w:eastAsia="Times New Roman" w:hAnsi="Arial" w:cs="Arial"/>
                <w:sz w:val="20"/>
                <w:szCs w:val="20"/>
                <w:lang w:eastAsia="en-US"/>
              </w:rPr>
              <w:t xml:space="preserve">ccountant, </w:t>
            </w:r>
            <w:r w:rsidRPr="00D17EBF">
              <w:rPr>
                <w:rFonts w:ascii="Arial" w:eastAsia="Times New Roman" w:hAnsi="Arial" w:cs="Arial"/>
                <w:sz w:val="20"/>
                <w:szCs w:val="20"/>
                <w:lang w:eastAsia="en-US"/>
              </w:rPr>
              <w:t>who verifies the documents and final deposit amount.</w:t>
            </w:r>
          </w:p>
          <w:p w:rsidR="00D17EBF" w:rsidRPr="00D17EBF" w:rsidRDefault="00D17EBF" w:rsidP="00D17EBF">
            <w:pPr>
              <w:spacing w:after="0" w:line="276" w:lineRule="auto"/>
              <w:jc w:val="both"/>
              <w:rPr>
                <w:rFonts w:ascii="Arial" w:eastAsia="Times New Roman" w:hAnsi="Arial" w:cs="Arial"/>
                <w:sz w:val="20"/>
                <w:szCs w:val="20"/>
                <w:lang w:eastAsia="en-US"/>
              </w:rPr>
            </w:pPr>
          </w:p>
          <w:p w:rsidR="00D17EBF" w:rsidRPr="00FC2DCA" w:rsidRDefault="00BF278C" w:rsidP="00D17EBF">
            <w:pPr>
              <w:spacing w:after="0" w:line="276" w:lineRule="auto"/>
              <w:jc w:val="both"/>
              <w:rPr>
                <w:rFonts w:ascii="Arial" w:eastAsia="Times New Roman" w:hAnsi="Arial" w:cs="Arial"/>
                <w:b/>
                <w:sz w:val="20"/>
                <w:szCs w:val="20"/>
                <w:lang w:eastAsia="en-US"/>
              </w:rPr>
            </w:pPr>
            <w:r>
              <w:rPr>
                <w:rFonts w:ascii="Arial" w:eastAsia="Times New Roman" w:hAnsi="Arial" w:cs="Arial"/>
                <w:sz w:val="20"/>
                <w:szCs w:val="20"/>
                <w:lang w:eastAsia="en-US"/>
              </w:rPr>
              <w:t>Procedures will</w:t>
            </w:r>
            <w:r w:rsidR="00D17EBF" w:rsidRPr="00D17EBF">
              <w:rPr>
                <w:rFonts w:ascii="Arial" w:eastAsia="Times New Roman" w:hAnsi="Arial" w:cs="Arial"/>
                <w:sz w:val="20"/>
                <w:szCs w:val="20"/>
                <w:lang w:eastAsia="en-US"/>
              </w:rPr>
              <w:t xml:space="preserve"> be reviewed to comply with joint custody controls.</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13</w:t>
            </w:r>
          </w:p>
        </w:tc>
        <w:tc>
          <w:tcPr>
            <w:tcW w:w="4882" w:type="dxa"/>
          </w:tcPr>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u w:val="single"/>
                <w:lang w:eastAsia="en-US"/>
              </w:rPr>
            </w:pPr>
            <w:r w:rsidRPr="00FC2DCA">
              <w:rPr>
                <w:rFonts w:ascii="Arial" w:eastAsia="Times New Roman" w:hAnsi="Arial" w:cs="Arial"/>
                <w:sz w:val="20"/>
                <w:szCs w:val="20"/>
                <w:u w:val="single"/>
                <w:lang w:eastAsia="en-US"/>
              </w:rPr>
              <w:t>Individual Accountability</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u w:val="single"/>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Individual accountability over key deposit payments is not always properly maintained.  The Facilities Manager collects key deposits and related forms, and gives the monies and forms to the Electrical Engineering Grant Manager.  The Grant Manager then prepares the deposit.  This transfer of funds is not documented.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Under the current setup, if monies were to go missing, it would be difficult to hold any one person accountable.</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40"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__________</w:t>
            </w:r>
            <w:r w:rsidR="006D483F">
              <w:rPr>
                <w:rFonts w:ascii="Arial" w:eastAsia="Times New Roman" w:hAnsi="Arial" w:cs="Arial"/>
                <w:sz w:val="16"/>
                <w:szCs w:val="24"/>
                <w:lang w:eastAsia="en-US"/>
              </w:rPr>
              <w:t>__</w:t>
            </w:r>
          </w:p>
          <w:p w:rsidR="00FC2DCA" w:rsidRPr="00FC2DCA" w:rsidRDefault="00FC2DCA" w:rsidP="00FC2DCA">
            <w:pPr>
              <w:autoSpaceDE w:val="0"/>
              <w:autoSpaceDN w:val="0"/>
              <w:adjustRightInd w:val="0"/>
              <w:spacing w:after="0" w:line="240"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0" w:line="240" w:lineRule="auto"/>
              <w:jc w:val="both"/>
              <w:rPr>
                <w:rFonts w:ascii="Arial" w:eastAsia="Times New Roman" w:hAnsi="Arial" w:cs="Arial"/>
                <w:sz w:val="24"/>
                <w:szCs w:val="24"/>
                <w:lang w:eastAsia="en-US"/>
              </w:rPr>
            </w:pP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lastRenderedPageBreak/>
              <w:t>BUS 49, Policy IXA.3, “All cash transfers must be documented and the documentation of accountability maintained by category (i.e., currency, checks, and other forms of payment).”</w:t>
            </w: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24"/>
                <w:lang w:eastAsia="en-US"/>
              </w:rPr>
            </w:pP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 xml:space="preserve">Policy 360, Attachment A, </w:t>
            </w:r>
            <w:r w:rsidRPr="00FC2DCA">
              <w:rPr>
                <w:rFonts w:ascii="Arial" w:eastAsia="Times New Roman" w:hAnsi="Arial" w:cs="Arial"/>
                <w:i/>
                <w:sz w:val="16"/>
                <w:szCs w:val="24"/>
                <w:lang w:eastAsia="en-US"/>
              </w:rPr>
              <w:t>Cash Receipts</w:t>
            </w:r>
            <w:r w:rsidRPr="00FC2DCA">
              <w:rPr>
                <w:rFonts w:ascii="Arial" w:eastAsia="Times New Roman" w:hAnsi="Arial" w:cs="Arial"/>
                <w:sz w:val="16"/>
                <w:szCs w:val="24"/>
                <w:lang w:eastAsia="en-US"/>
              </w:rPr>
              <w:t>:</w:t>
            </w:r>
          </w:p>
          <w:p w:rsidR="00FC2DCA" w:rsidRPr="00FC2DCA" w:rsidRDefault="00FC2DCA" w:rsidP="00FC2DCA">
            <w:pPr>
              <w:numPr>
                <w:ilvl w:val="0"/>
                <w:numId w:val="37"/>
              </w:numPr>
              <w:autoSpaceDE w:val="0"/>
              <w:autoSpaceDN w:val="0"/>
              <w:adjustRightInd w:val="0"/>
              <w:spacing w:after="0" w:line="240" w:lineRule="auto"/>
              <w:ind w:left="298" w:hanging="298"/>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2.b:  “Individual accountability for cash must be maintained throughout all cash handling operations from receipt through deposit.  All transfers of accountability must be documented.”</w:t>
            </w:r>
          </w:p>
          <w:p w:rsidR="00FC2DCA" w:rsidRPr="00FC2DCA" w:rsidRDefault="00FC2DCA" w:rsidP="00FC2DCA">
            <w:pPr>
              <w:numPr>
                <w:ilvl w:val="0"/>
                <w:numId w:val="37"/>
              </w:numPr>
              <w:autoSpaceDE w:val="0"/>
              <w:autoSpaceDN w:val="0"/>
              <w:adjustRightInd w:val="0"/>
              <w:spacing w:after="0" w:line="240" w:lineRule="auto"/>
              <w:ind w:left="298" w:hanging="298"/>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2.c:  “Transfers of cash between two people are jointly verified in the presence of both.”</w:t>
            </w: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lang w:eastAsia="en-US"/>
              </w:rPr>
            </w:pPr>
            <w:r w:rsidRPr="00FC2DCA">
              <w:rPr>
                <w:rFonts w:ascii="Arial" w:eastAsia="Times New Roman" w:hAnsi="Arial" w:cs="Arial"/>
                <w:sz w:val="20"/>
                <w:szCs w:val="20"/>
                <w:lang w:eastAsia="en-US"/>
              </w:rPr>
              <w:t>Management should ensure that individual accountability is established and maintained, as required by University policy, for all cash transfers.  Procedures should be established to require staff to verify and document that collections are intact when transferred between personnel.  Verifications should be done in the presence of both persons transferring funds.</w:t>
            </w:r>
          </w:p>
        </w:tc>
        <w:tc>
          <w:tcPr>
            <w:tcW w:w="4882" w:type="dxa"/>
          </w:tcPr>
          <w:p w:rsidR="00FC2DCA" w:rsidRDefault="00FC2DCA" w:rsidP="00FC2DCA">
            <w:pPr>
              <w:spacing w:after="0" w:line="276" w:lineRule="auto"/>
              <w:rPr>
                <w:rFonts w:ascii="Arial" w:eastAsia="Times New Roman" w:hAnsi="Arial" w:cs="Arial"/>
                <w:b/>
                <w:sz w:val="20"/>
                <w:szCs w:val="20"/>
                <w:lang w:eastAsia="en-US"/>
              </w:rPr>
            </w:pPr>
          </w:p>
          <w:p w:rsidR="006C454C" w:rsidRDefault="006C454C" w:rsidP="00FC2DCA">
            <w:pPr>
              <w:spacing w:after="0" w:line="276" w:lineRule="auto"/>
              <w:rPr>
                <w:rFonts w:ascii="Arial" w:eastAsia="Times New Roman" w:hAnsi="Arial" w:cs="Arial"/>
                <w:b/>
                <w:sz w:val="20"/>
                <w:szCs w:val="20"/>
                <w:lang w:eastAsia="en-US"/>
              </w:rPr>
            </w:pPr>
          </w:p>
          <w:p w:rsidR="006C454C" w:rsidRPr="00FC2DCA" w:rsidRDefault="006C454C" w:rsidP="006C454C">
            <w:pPr>
              <w:spacing w:after="0" w:line="276" w:lineRule="auto"/>
              <w:jc w:val="both"/>
              <w:rPr>
                <w:rFonts w:ascii="Arial" w:eastAsia="Times New Roman" w:hAnsi="Arial" w:cs="Arial"/>
                <w:sz w:val="20"/>
                <w:szCs w:val="20"/>
                <w:lang w:eastAsia="en-US"/>
              </w:rPr>
            </w:pPr>
            <w:r w:rsidRPr="006C454C">
              <w:rPr>
                <w:rFonts w:ascii="Arial" w:eastAsia="Times New Roman" w:hAnsi="Arial" w:cs="Arial"/>
                <w:sz w:val="20"/>
                <w:szCs w:val="20"/>
                <w:lang w:eastAsia="en-US"/>
              </w:rPr>
              <w:t xml:space="preserve">Review of all cash handling policies with written policy </w:t>
            </w:r>
            <w:r w:rsidR="00A950A4">
              <w:rPr>
                <w:rFonts w:ascii="Arial" w:eastAsia="Times New Roman" w:hAnsi="Arial" w:cs="Arial"/>
                <w:sz w:val="20"/>
                <w:szCs w:val="20"/>
                <w:lang w:eastAsia="en-US"/>
              </w:rPr>
              <w:t xml:space="preserve">is </w:t>
            </w:r>
            <w:r w:rsidR="00812A21">
              <w:rPr>
                <w:rFonts w:ascii="Arial" w:eastAsia="Times New Roman" w:hAnsi="Arial" w:cs="Arial"/>
                <w:sz w:val="20"/>
                <w:szCs w:val="20"/>
                <w:lang w:eastAsia="en-US"/>
              </w:rPr>
              <w:t>to be established, to ensure compliance with BUS 49.</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14</w:t>
            </w: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u w:val="single"/>
                <w:lang w:eastAsia="en-US"/>
              </w:rPr>
            </w:pPr>
            <w:r w:rsidRPr="00FC2DCA">
              <w:rPr>
                <w:rFonts w:ascii="Arial" w:eastAsia="Times New Roman" w:hAnsi="Arial" w:cs="Arial"/>
                <w:sz w:val="20"/>
                <w:szCs w:val="20"/>
                <w:u w:val="single"/>
                <w:lang w:eastAsia="en-US"/>
              </w:rPr>
              <w:t>Mailed-in Payments</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rPr>
                <w:rFonts w:ascii="Arial" w:eastAsia="Times New Roman" w:hAnsi="Arial" w:cs="Arial"/>
                <w:b/>
                <w:sz w:val="20"/>
                <w:szCs w:val="20"/>
                <w:u w:val="single"/>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While the CHFE and Nanolab record mailed-in payments on an Excel spreadsheet, these payments are not adequately controlled, as they are opened by one person in their respective areas.</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Mailed-in payments represent a majority of cash receipts for the Nanolab and CHFE.  Proper controls will help to minimize loss, theft, and misappropriation, and help to maintain individual accountability.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40"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__________</w:t>
            </w:r>
          </w:p>
          <w:p w:rsidR="00FC2DCA" w:rsidRPr="00FC2DCA" w:rsidRDefault="00FC2DCA" w:rsidP="00FC2DCA">
            <w:pPr>
              <w:autoSpaceDE w:val="0"/>
              <w:autoSpaceDN w:val="0"/>
              <w:adjustRightInd w:val="0"/>
              <w:spacing w:after="0" w:line="240"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0" w:line="240" w:lineRule="auto"/>
              <w:jc w:val="both"/>
              <w:rPr>
                <w:rFonts w:ascii="Arial" w:eastAsia="Times New Roman" w:hAnsi="Arial" w:cs="Arial"/>
                <w:sz w:val="24"/>
                <w:szCs w:val="24"/>
                <w:lang w:eastAsia="en-US"/>
              </w:rPr>
            </w:pPr>
          </w:p>
          <w:p w:rsidR="00FC2DCA" w:rsidRPr="00FC2DCA" w:rsidRDefault="00FC2DCA" w:rsidP="00FC2DCA">
            <w:pPr>
              <w:autoSpaceDE w:val="0"/>
              <w:autoSpaceDN w:val="0"/>
              <w:adjustRightInd w:val="0"/>
              <w:spacing w:after="0" w:line="240"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BUS 49, Policy VIIIA.1.3, “Mailed remittances shall be verified and processed by two employees.”</w:t>
            </w:r>
          </w:p>
          <w:p w:rsidR="00FC2DCA" w:rsidRPr="00FC2DCA" w:rsidRDefault="00FC2DCA" w:rsidP="00FC2DCA">
            <w:pPr>
              <w:autoSpaceDE w:val="0"/>
              <w:autoSpaceDN w:val="0"/>
              <w:adjustRightInd w:val="0"/>
              <w:spacing w:after="0" w:line="276" w:lineRule="auto"/>
              <w:rPr>
                <w:rFonts w:ascii="Arial" w:eastAsia="Times New Roman" w:hAnsi="Arial" w:cs="Arial"/>
                <w:b/>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Mailed-in payments should be opened by two individuals.  A log should be used to document when mailed-in payments are received and by whom.  An independent person should review the dual-signed log, and verify that all payments on the log were deposited intact.</w:t>
            </w:r>
          </w:p>
        </w:tc>
        <w:tc>
          <w:tcPr>
            <w:tcW w:w="4882" w:type="dxa"/>
          </w:tcPr>
          <w:p w:rsidR="00FC2DCA" w:rsidRDefault="00FC2DCA" w:rsidP="00FC2DCA">
            <w:pPr>
              <w:spacing w:after="0" w:line="276" w:lineRule="auto"/>
              <w:rPr>
                <w:rFonts w:ascii="Arial" w:eastAsia="Times New Roman" w:hAnsi="Arial" w:cs="Arial"/>
                <w:b/>
                <w:sz w:val="20"/>
                <w:szCs w:val="20"/>
                <w:lang w:eastAsia="en-US"/>
              </w:rPr>
            </w:pPr>
          </w:p>
          <w:p w:rsidR="000026F8" w:rsidRDefault="000026F8" w:rsidP="00FC2DCA">
            <w:pPr>
              <w:spacing w:after="0" w:line="276" w:lineRule="auto"/>
              <w:rPr>
                <w:rFonts w:ascii="Arial" w:eastAsia="Times New Roman" w:hAnsi="Arial" w:cs="Arial"/>
                <w:b/>
                <w:sz w:val="20"/>
                <w:szCs w:val="20"/>
                <w:lang w:eastAsia="en-US"/>
              </w:rPr>
            </w:pPr>
          </w:p>
          <w:p w:rsidR="000026F8" w:rsidRPr="00FC2DCA" w:rsidRDefault="00CA63A8" w:rsidP="000026F8">
            <w:pPr>
              <w:spacing w:after="0" w:line="276" w:lineRule="auto"/>
              <w:jc w:val="both"/>
              <w:rPr>
                <w:rFonts w:ascii="Arial" w:eastAsia="Times New Roman" w:hAnsi="Arial" w:cs="Arial"/>
                <w:sz w:val="20"/>
                <w:szCs w:val="20"/>
                <w:lang w:eastAsia="en-US"/>
              </w:rPr>
            </w:pPr>
            <w:r>
              <w:rPr>
                <w:rFonts w:ascii="Arial" w:eastAsia="Times New Roman" w:hAnsi="Arial" w:cs="Arial"/>
                <w:sz w:val="20"/>
                <w:szCs w:val="20"/>
                <w:lang w:eastAsia="en-US"/>
              </w:rPr>
              <w:t>M</w:t>
            </w:r>
            <w:r w:rsidR="000026F8" w:rsidRPr="000026F8">
              <w:rPr>
                <w:rFonts w:ascii="Arial" w:eastAsia="Times New Roman" w:hAnsi="Arial" w:cs="Arial"/>
                <w:sz w:val="20"/>
                <w:szCs w:val="20"/>
                <w:lang w:eastAsia="en-US"/>
              </w:rPr>
              <w:t>ailed-in payments</w:t>
            </w:r>
            <w:r>
              <w:rPr>
                <w:rFonts w:ascii="Arial" w:eastAsia="Times New Roman" w:hAnsi="Arial" w:cs="Arial"/>
                <w:sz w:val="20"/>
                <w:szCs w:val="20"/>
                <w:lang w:eastAsia="en-US"/>
              </w:rPr>
              <w:t xml:space="preserve"> will be opened</w:t>
            </w:r>
            <w:r w:rsidR="000026F8" w:rsidRPr="000026F8">
              <w:rPr>
                <w:rFonts w:ascii="Arial" w:eastAsia="Times New Roman" w:hAnsi="Arial" w:cs="Arial"/>
                <w:sz w:val="20"/>
                <w:szCs w:val="20"/>
                <w:lang w:eastAsia="en-US"/>
              </w:rPr>
              <w:t xml:space="preserve"> by two individuals, who will log and document when received (dually sign).  CHFE will also immediately endorse checks with the UCLA Regents Deposit stamp.</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15</w:t>
            </w: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u w:val="single"/>
                <w:lang w:eastAsia="en-US"/>
              </w:rPr>
              <w:t>Key Deposits – Payment Recording</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rPr>
                <w:rFonts w:ascii="Arial" w:eastAsia="Times New Roman" w:hAnsi="Arial" w:cs="Arial"/>
                <w:sz w:val="18"/>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Receipts are not provided to payers when key deposit payments are made.  The current practice is for key deposit payments to be recorded on a paper Student Key Record form, which is retained by the department.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u w:val="single"/>
                <w:lang w:eastAsia="en-US"/>
              </w:rPr>
            </w:pPr>
            <w:r w:rsidRPr="00FC2DCA">
              <w:rPr>
                <w:rFonts w:ascii="Arial" w:eastAsia="Times New Roman" w:hAnsi="Arial" w:cs="Arial"/>
                <w:sz w:val="20"/>
                <w:szCs w:val="20"/>
                <w:lang w:eastAsia="en-US"/>
              </w:rPr>
              <w:t xml:space="preserve">Proper record keeping is essential to maintaining individual accountability over assets. </w:t>
            </w:r>
          </w:p>
          <w:p w:rsidR="00FC2DCA" w:rsidRPr="00FC2DCA" w:rsidRDefault="00FC2DCA" w:rsidP="00FC2DCA">
            <w:pPr>
              <w:autoSpaceDE w:val="0"/>
              <w:autoSpaceDN w:val="0"/>
              <w:adjustRightInd w:val="0"/>
              <w:spacing w:after="0" w:line="276" w:lineRule="auto"/>
              <w:jc w:val="both"/>
              <w:rPr>
                <w:rFonts w:ascii="Arial" w:eastAsia="Times New Roman" w:hAnsi="Arial" w:cs="Arial"/>
                <w:sz w:val="18"/>
                <w:szCs w:val="24"/>
                <w:lang w:eastAsia="en-US"/>
              </w:rPr>
            </w:pPr>
            <w:r w:rsidRPr="00FC2DCA">
              <w:rPr>
                <w:rFonts w:ascii="Arial" w:eastAsia="Times New Roman" w:hAnsi="Arial" w:cs="Arial"/>
                <w:sz w:val="18"/>
                <w:szCs w:val="24"/>
                <w:lang w:eastAsia="en-US"/>
              </w:rPr>
              <w:lastRenderedPageBreak/>
              <w:t>__________</w:t>
            </w: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Criteria:</w:t>
            </w: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 </w:t>
            </w: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BUS 49:</w:t>
            </w:r>
          </w:p>
          <w:p w:rsidR="00FC2DCA" w:rsidRPr="00FC2DCA" w:rsidRDefault="00FC2DCA" w:rsidP="00FC2DCA">
            <w:pPr>
              <w:numPr>
                <w:ilvl w:val="0"/>
                <w:numId w:val="20"/>
              </w:numPr>
              <w:autoSpaceDE w:val="0"/>
              <w:autoSpaceDN w:val="0"/>
              <w:adjustRightInd w:val="0"/>
              <w:spacing w:after="0" w:line="240" w:lineRule="auto"/>
              <w:ind w:left="360"/>
              <w:contextualSpacing/>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Policy VIIIB.2, “An official University cash receipt shall be recorded for each collection.  A copy of the receipt shall be provided to payers making an in-person payment...”</w:t>
            </w:r>
          </w:p>
          <w:p w:rsidR="00FC2DCA" w:rsidRPr="00FC2DCA" w:rsidRDefault="00FC2DCA" w:rsidP="00FC2DCA">
            <w:pPr>
              <w:numPr>
                <w:ilvl w:val="0"/>
                <w:numId w:val="20"/>
              </w:numPr>
              <w:autoSpaceDE w:val="0"/>
              <w:autoSpaceDN w:val="0"/>
              <w:adjustRightInd w:val="0"/>
              <w:spacing w:after="0" w:line="240" w:lineRule="auto"/>
              <w:ind w:left="360"/>
              <w:contextualSpacing/>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Policy VIIB.5, “A collection not recorded on cash register or point of sale equipment must be recorded on an official pre-numbered, multiple-part Cash Receipt.”</w:t>
            </w: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16"/>
                <w:lang w:eastAsia="en-US"/>
              </w:rPr>
            </w:pP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 xml:space="preserve">UCLA Policy 360 (Policy 360) Internal Control Guidelines for Campus Departments, Attachment A, Guidelines for Application of Internal Control Principles, </w:t>
            </w:r>
            <w:r w:rsidRPr="00FC2DCA">
              <w:rPr>
                <w:rFonts w:ascii="Arial" w:eastAsia="Times New Roman" w:hAnsi="Arial" w:cs="Arial"/>
                <w:i/>
                <w:sz w:val="16"/>
                <w:szCs w:val="16"/>
                <w:lang w:eastAsia="en-US"/>
              </w:rPr>
              <w:t>Cash Receipts,</w:t>
            </w:r>
            <w:r w:rsidRPr="00FC2DCA">
              <w:rPr>
                <w:rFonts w:ascii="Arial" w:eastAsia="Times New Roman" w:hAnsi="Arial" w:cs="Arial"/>
                <w:sz w:val="16"/>
                <w:szCs w:val="16"/>
                <w:lang w:eastAsia="en-US"/>
              </w:rPr>
              <w:t xml:space="preserve"> 4.a:</w:t>
            </w: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“Cash Receipts are recorded on the day received.  Receipts issued should be preprinted and consecutively numbered.</w:t>
            </w:r>
          </w:p>
          <w:p w:rsidR="00FC2DCA" w:rsidRPr="00FC2DCA" w:rsidRDefault="00FC2DCA" w:rsidP="00FC2DCA">
            <w:pPr>
              <w:numPr>
                <w:ilvl w:val="0"/>
                <w:numId w:val="36"/>
              </w:numPr>
              <w:autoSpaceDE w:val="0"/>
              <w:autoSpaceDN w:val="0"/>
              <w:adjustRightInd w:val="0"/>
              <w:spacing w:after="0" w:line="240" w:lineRule="auto"/>
              <w:ind w:left="360"/>
              <w:contextualSpacing/>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Departmental accounting personnel are responsible for safeguarding and issuing receipt documents to cashiering personnel.</w:t>
            </w:r>
          </w:p>
          <w:p w:rsidR="00FC2DCA" w:rsidRPr="00FC2DCA" w:rsidRDefault="00FC2DCA" w:rsidP="00FC2DCA">
            <w:pPr>
              <w:numPr>
                <w:ilvl w:val="0"/>
                <w:numId w:val="36"/>
              </w:numPr>
              <w:autoSpaceDE w:val="0"/>
              <w:autoSpaceDN w:val="0"/>
              <w:adjustRightInd w:val="0"/>
              <w:spacing w:after="0" w:line="240" w:lineRule="auto"/>
              <w:ind w:left="360"/>
              <w:contextualSpacing/>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An original dated receipt is provided to the payer</w:t>
            </w:r>
          </w:p>
          <w:p w:rsidR="00FC2DCA" w:rsidRPr="00FC2DCA" w:rsidRDefault="00FC2DCA" w:rsidP="00FC2DCA">
            <w:pPr>
              <w:numPr>
                <w:ilvl w:val="0"/>
                <w:numId w:val="36"/>
              </w:numPr>
              <w:autoSpaceDE w:val="0"/>
              <w:autoSpaceDN w:val="0"/>
              <w:adjustRightInd w:val="0"/>
              <w:spacing w:after="0" w:line="240" w:lineRule="auto"/>
              <w:ind w:left="360"/>
              <w:contextualSpacing/>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Copies of valid receipts and voided receipts are kept for audit and reconciliation purposes.”</w:t>
            </w:r>
          </w:p>
          <w:p w:rsidR="00FC2DCA" w:rsidRPr="00FC2DCA" w:rsidRDefault="00FC2DCA" w:rsidP="00FC2DCA">
            <w:pPr>
              <w:autoSpaceDE w:val="0"/>
              <w:autoSpaceDN w:val="0"/>
              <w:adjustRightInd w:val="0"/>
              <w:spacing w:after="0" w:line="276" w:lineRule="auto"/>
              <w:rPr>
                <w:rFonts w:ascii="Arial" w:eastAsia="Times New Roman" w:hAnsi="Arial" w:cs="Arial"/>
                <w:b/>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lang w:eastAsia="en-US"/>
              </w:rPr>
            </w:pPr>
            <w:r w:rsidRPr="00FC2DCA">
              <w:rPr>
                <w:rFonts w:ascii="Arial" w:eastAsia="Times New Roman" w:hAnsi="Arial" w:cs="Arial"/>
                <w:sz w:val="20"/>
                <w:szCs w:val="20"/>
                <w:lang w:eastAsia="en-US"/>
              </w:rPr>
              <w:t xml:space="preserve">To ensure that a record is established at cash acceptance, a receipt should be provided to payers.  Payments received for key deposits should be recorded on an official University pre-numbered, multiple-part receipt, and a copy should be provided to the payer.  Original copies of receipts (including voids) should be maintained for reconciliation and auditing purposes.  </w:t>
            </w:r>
          </w:p>
        </w:tc>
        <w:tc>
          <w:tcPr>
            <w:tcW w:w="4882" w:type="dxa"/>
          </w:tcPr>
          <w:p w:rsidR="00FC2DCA" w:rsidRDefault="00FC2DCA" w:rsidP="00FC2DCA">
            <w:pPr>
              <w:spacing w:after="0" w:line="276" w:lineRule="auto"/>
              <w:rPr>
                <w:rFonts w:ascii="Arial" w:eastAsia="Times New Roman" w:hAnsi="Arial" w:cs="Arial"/>
                <w:b/>
                <w:sz w:val="20"/>
                <w:szCs w:val="20"/>
                <w:lang w:eastAsia="en-US"/>
              </w:rPr>
            </w:pPr>
          </w:p>
          <w:p w:rsidR="00705580" w:rsidRDefault="00705580" w:rsidP="00FC2DCA">
            <w:pPr>
              <w:spacing w:after="0" w:line="276" w:lineRule="auto"/>
              <w:rPr>
                <w:rFonts w:ascii="Arial" w:eastAsia="Times New Roman" w:hAnsi="Arial" w:cs="Arial"/>
                <w:b/>
                <w:sz w:val="20"/>
                <w:szCs w:val="20"/>
                <w:lang w:eastAsia="en-US"/>
              </w:rPr>
            </w:pPr>
          </w:p>
          <w:p w:rsidR="00705580" w:rsidRPr="00FC2DCA" w:rsidRDefault="00705580" w:rsidP="00705580">
            <w:pPr>
              <w:spacing w:after="0" w:line="276" w:lineRule="auto"/>
              <w:jc w:val="both"/>
              <w:rPr>
                <w:rFonts w:ascii="Arial" w:eastAsia="Times New Roman" w:hAnsi="Arial" w:cs="Arial"/>
                <w:sz w:val="20"/>
                <w:szCs w:val="20"/>
                <w:lang w:eastAsia="en-US"/>
              </w:rPr>
            </w:pPr>
            <w:r w:rsidRPr="00705580">
              <w:rPr>
                <w:rFonts w:ascii="Arial" w:eastAsia="Times New Roman" w:hAnsi="Arial" w:cs="Arial"/>
                <w:sz w:val="20"/>
                <w:szCs w:val="20"/>
                <w:lang w:eastAsia="en-US"/>
              </w:rPr>
              <w:t>A receipt policy will be established.</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16</w:t>
            </w: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u w:val="single"/>
                <w:lang w:eastAsia="en-US"/>
              </w:rPr>
              <w:t>Check Endorsement</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u w:val="single"/>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Checks are not immediately endorsed upon receipt by staff collecting key deposits, and for payments received at the CHFE.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Management indicated that checks are endorsed when the deposit is prepared.  Typically, deposits are prepared approximately once every two weeks.  All staff members in the department share one endorsement stamp, which is stored and maintained in the Grant Manager's office.</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Endorsing checks immediately upon receipt helps to deter the misappropriation of funds and is a University requirement as part of BUS-49.</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40" w:lineRule="auto"/>
              <w:jc w:val="both"/>
              <w:rPr>
                <w:rFonts w:ascii="Arial" w:eastAsia="Times New Roman" w:hAnsi="Arial" w:cs="Arial"/>
                <w:sz w:val="20"/>
                <w:szCs w:val="24"/>
                <w:lang w:eastAsia="en-US"/>
              </w:rPr>
            </w:pPr>
            <w:r w:rsidRPr="00FC2DCA">
              <w:rPr>
                <w:rFonts w:ascii="Arial" w:eastAsia="Times New Roman" w:hAnsi="Arial" w:cs="Arial"/>
                <w:sz w:val="20"/>
                <w:szCs w:val="24"/>
                <w:lang w:eastAsia="en-US"/>
              </w:rPr>
              <w:lastRenderedPageBreak/>
              <w:t>________ </w:t>
            </w:r>
          </w:p>
          <w:p w:rsidR="00FC2DCA" w:rsidRPr="00FC2DCA" w:rsidRDefault="00FC2DCA" w:rsidP="00FC2DCA">
            <w:pPr>
              <w:autoSpaceDE w:val="0"/>
              <w:autoSpaceDN w:val="0"/>
              <w:adjustRightInd w:val="0"/>
              <w:spacing w:after="180" w:line="240"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180" w:line="240" w:lineRule="auto"/>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UC Business and Finance Bulletin 49 (BUS 49) Policy for Cash and Cash Equivalents Received:</w:t>
            </w:r>
          </w:p>
          <w:p w:rsidR="00FC2DCA" w:rsidRPr="00FC2DCA" w:rsidRDefault="00FC2DCA" w:rsidP="00FC2DCA">
            <w:pPr>
              <w:numPr>
                <w:ilvl w:val="0"/>
                <w:numId w:val="19"/>
              </w:numPr>
              <w:autoSpaceDE w:val="0"/>
              <w:autoSpaceDN w:val="0"/>
              <w:adjustRightInd w:val="0"/>
              <w:spacing w:after="180" w:line="240" w:lineRule="auto"/>
              <w:ind w:left="360"/>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Policy VIIIB.1, “Immediately upon receipt, checks must be restrictively endorsed ‘for deposit only’.”</w:t>
            </w:r>
          </w:p>
          <w:p w:rsidR="00FC2DCA" w:rsidRPr="00FC2DCA" w:rsidRDefault="00FC2DCA" w:rsidP="00FC2DCA">
            <w:pPr>
              <w:autoSpaceDE w:val="0"/>
              <w:autoSpaceDN w:val="0"/>
              <w:adjustRightInd w:val="0"/>
              <w:spacing w:after="0" w:line="240" w:lineRule="auto"/>
              <w:rPr>
                <w:rFonts w:ascii="Arial" w:eastAsia="Times New Roman" w:hAnsi="Arial" w:cs="Arial"/>
                <w:sz w:val="16"/>
                <w:szCs w:val="24"/>
                <w:lang w:eastAsia="en-US"/>
              </w:rPr>
            </w:pPr>
            <w:r w:rsidRPr="00FC2DCA">
              <w:rPr>
                <w:rFonts w:ascii="Arial" w:eastAsia="Times New Roman" w:hAnsi="Arial" w:cs="Arial"/>
                <w:sz w:val="16"/>
                <w:szCs w:val="24"/>
                <w:lang w:eastAsia="en-US"/>
              </w:rPr>
              <w:t>Policy VIIIB1.1, “Each Cashier must be provided an official endorsement stamp or its mechanical equivalent, identifying the cashier and department.”</w:t>
            </w:r>
          </w:p>
          <w:p w:rsidR="00FC2DCA" w:rsidRPr="00FC2DCA" w:rsidRDefault="00FC2DCA" w:rsidP="00FC2DCA">
            <w:pPr>
              <w:autoSpaceDE w:val="0"/>
              <w:autoSpaceDN w:val="0"/>
              <w:adjustRightInd w:val="0"/>
              <w:spacing w:after="0" w:line="276" w:lineRule="auto"/>
              <w:rPr>
                <w:rFonts w:ascii="Arial" w:eastAsia="Times New Roman" w:hAnsi="Arial" w:cs="Arial"/>
                <w:b/>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4"/>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4"/>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20"/>
                <w:szCs w:val="24"/>
                <w:lang w:eastAsia="en-US"/>
              </w:rPr>
              <w:t>Checks should be restrictively endorsed "for deposit only" with an official stamp, immediately upon receipt.  If feasible, management should provide each individual who accepts checks with an official endorsement stamp, or make the endorsement stamp more accessible.</w:t>
            </w: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lang w:eastAsia="en-US"/>
              </w:rPr>
            </w:pPr>
          </w:p>
        </w:tc>
        <w:tc>
          <w:tcPr>
            <w:tcW w:w="4882" w:type="dxa"/>
          </w:tcPr>
          <w:p w:rsidR="00FC2DCA" w:rsidRDefault="00FC2DCA" w:rsidP="00FC2DCA">
            <w:pPr>
              <w:spacing w:after="0" w:line="276" w:lineRule="auto"/>
              <w:rPr>
                <w:rFonts w:ascii="Arial" w:eastAsia="Times New Roman" w:hAnsi="Arial" w:cs="Arial"/>
                <w:b/>
                <w:sz w:val="20"/>
                <w:szCs w:val="20"/>
                <w:lang w:eastAsia="en-US"/>
              </w:rPr>
            </w:pPr>
          </w:p>
          <w:p w:rsidR="00922BE0" w:rsidRDefault="00922BE0" w:rsidP="00FC2DCA">
            <w:pPr>
              <w:spacing w:after="0" w:line="276" w:lineRule="auto"/>
              <w:rPr>
                <w:rFonts w:ascii="Arial" w:eastAsia="Times New Roman" w:hAnsi="Arial" w:cs="Arial"/>
                <w:b/>
                <w:sz w:val="20"/>
                <w:szCs w:val="20"/>
                <w:lang w:eastAsia="en-US"/>
              </w:rPr>
            </w:pPr>
          </w:p>
          <w:p w:rsidR="00922BE0" w:rsidRPr="00FC2DCA" w:rsidRDefault="00922BE0" w:rsidP="00587AB0">
            <w:pPr>
              <w:spacing w:after="0" w:line="276" w:lineRule="auto"/>
              <w:jc w:val="both"/>
              <w:rPr>
                <w:rFonts w:ascii="Arial" w:eastAsia="Times New Roman" w:hAnsi="Arial" w:cs="Arial"/>
                <w:sz w:val="20"/>
                <w:szCs w:val="20"/>
                <w:lang w:eastAsia="en-US"/>
              </w:rPr>
            </w:pPr>
            <w:r>
              <w:rPr>
                <w:rFonts w:ascii="Arial" w:eastAsia="Times New Roman" w:hAnsi="Arial" w:cs="Arial"/>
                <w:sz w:val="20"/>
                <w:szCs w:val="20"/>
                <w:lang w:eastAsia="en-US"/>
              </w:rPr>
              <w:t>Management w</w:t>
            </w:r>
            <w:r w:rsidRPr="00922BE0">
              <w:rPr>
                <w:rFonts w:ascii="Arial" w:eastAsia="Times New Roman" w:hAnsi="Arial" w:cs="Arial"/>
                <w:sz w:val="20"/>
                <w:szCs w:val="20"/>
                <w:lang w:eastAsia="en-US"/>
              </w:rPr>
              <w:t>ill order additional endorsement stamps.</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17</w:t>
            </w:r>
          </w:p>
        </w:tc>
        <w:tc>
          <w:tcPr>
            <w:tcW w:w="4882" w:type="dxa"/>
          </w:tcPr>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u w:val="single"/>
                <w:lang w:eastAsia="en-US"/>
              </w:rPr>
            </w:pPr>
            <w:r w:rsidRPr="00FC2DCA">
              <w:rPr>
                <w:rFonts w:ascii="Arial" w:eastAsia="Times New Roman" w:hAnsi="Arial" w:cs="Arial"/>
                <w:sz w:val="20"/>
                <w:szCs w:val="20"/>
                <w:u w:val="single"/>
                <w:lang w:eastAsia="en-US"/>
              </w:rPr>
              <w:t>Check Handling</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u w:val="single"/>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4"/>
                <w:lang w:eastAsia="en-US"/>
              </w:rPr>
            </w:pPr>
            <w:r w:rsidRPr="00FC2DCA">
              <w:rPr>
                <w:rFonts w:ascii="Arial" w:eastAsia="Times New Roman" w:hAnsi="Arial" w:cs="Arial"/>
                <w:sz w:val="20"/>
                <w:szCs w:val="24"/>
                <w:lang w:eastAsia="en-US"/>
              </w:rPr>
              <w:t>The current Student Key Record form, which is completed and signed by individuals paying a key deposit, does not designate that checks should be made payable to the "UC Regents."  Current practice is for the Facilities Manager, who collects key deposits, to verbally inform individuals making payments to make checks payable to the "UC Regents".</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4"/>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24"/>
                <w:lang w:eastAsia="en-US"/>
              </w:rPr>
            </w:pPr>
            <w:r w:rsidRPr="00FC2DCA">
              <w:rPr>
                <w:rFonts w:ascii="Arial" w:eastAsia="Times New Roman" w:hAnsi="Arial" w:cs="Arial"/>
                <w:sz w:val="20"/>
                <w:szCs w:val="24"/>
                <w:lang w:eastAsia="en-US"/>
              </w:rPr>
              <w:t xml:space="preserve">To provide greater assurance that checks are properly made payable to the “UC Regents,” instructions should be clearly stated on the Student Key Record form.  </w:t>
            </w:r>
            <w:r w:rsidRPr="00FC2DCA">
              <w:rPr>
                <w:rFonts w:ascii="Arial" w:eastAsia="Times New Roman" w:hAnsi="Arial" w:cs="Arial"/>
                <w:sz w:val="16"/>
                <w:szCs w:val="24"/>
                <w:lang w:eastAsia="en-US"/>
              </w:rPr>
              <w:t> </w:t>
            </w:r>
          </w:p>
          <w:p w:rsidR="00FC2DCA" w:rsidRPr="00FC2DCA" w:rsidRDefault="00FC2DCA" w:rsidP="00FC2DCA">
            <w:pPr>
              <w:autoSpaceDE w:val="0"/>
              <w:autoSpaceDN w:val="0"/>
              <w:adjustRightInd w:val="0"/>
              <w:spacing w:after="0" w:line="240" w:lineRule="auto"/>
              <w:jc w:val="both"/>
              <w:rPr>
                <w:rFonts w:ascii="Arial" w:eastAsia="Times New Roman" w:hAnsi="Arial" w:cs="Arial"/>
                <w:sz w:val="24"/>
                <w:szCs w:val="24"/>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20"/>
                <w:szCs w:val="24"/>
                <w:lang w:eastAsia="en-US"/>
              </w:rPr>
              <w:t>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BUS 49, Policy VIIB.1, “All checks must be made payable to the Regents of the University of California (‘UC Regents’).  Notices accompanying a request for payment should instruct payers that checks will not be accepted if they are not properly made out to UC Regents."</w:t>
            </w:r>
          </w:p>
          <w:p w:rsidR="00FC2DCA" w:rsidRPr="00FC2DCA" w:rsidRDefault="00FC2DCA" w:rsidP="00FC2DCA">
            <w:pPr>
              <w:autoSpaceDE w:val="0"/>
              <w:autoSpaceDN w:val="0"/>
              <w:adjustRightInd w:val="0"/>
              <w:spacing w:after="0" w:line="360" w:lineRule="auto"/>
              <w:jc w:val="both"/>
              <w:rPr>
                <w:rFonts w:ascii="Arial" w:eastAsia="Times New Roman" w:hAnsi="Arial" w:cs="Arial"/>
                <w:b/>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4"/>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4"/>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20"/>
                <w:szCs w:val="24"/>
                <w:lang w:eastAsia="en-US"/>
              </w:rPr>
              <w:t>Notices accompanying request for payment should designate that checks must be made payable to the "UC Regents."</w:t>
            </w: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lang w:eastAsia="en-US"/>
              </w:rPr>
            </w:pPr>
          </w:p>
        </w:tc>
        <w:tc>
          <w:tcPr>
            <w:tcW w:w="4882" w:type="dxa"/>
          </w:tcPr>
          <w:p w:rsidR="00FC2DCA" w:rsidRDefault="00FC2DCA" w:rsidP="00FC2DCA">
            <w:pPr>
              <w:spacing w:after="0" w:line="276" w:lineRule="auto"/>
              <w:rPr>
                <w:rFonts w:ascii="Arial" w:eastAsia="Times New Roman" w:hAnsi="Arial" w:cs="Arial"/>
                <w:b/>
                <w:sz w:val="20"/>
                <w:szCs w:val="20"/>
                <w:lang w:eastAsia="en-US"/>
              </w:rPr>
            </w:pPr>
          </w:p>
          <w:p w:rsidR="00154B3E" w:rsidRDefault="00154B3E" w:rsidP="00FC2DCA">
            <w:pPr>
              <w:spacing w:after="0" w:line="276" w:lineRule="auto"/>
              <w:rPr>
                <w:rFonts w:ascii="Arial" w:eastAsia="Times New Roman" w:hAnsi="Arial" w:cs="Arial"/>
                <w:b/>
                <w:sz w:val="20"/>
                <w:szCs w:val="20"/>
                <w:lang w:eastAsia="en-US"/>
              </w:rPr>
            </w:pPr>
          </w:p>
          <w:p w:rsidR="00154B3E" w:rsidRPr="00FC2DCA" w:rsidRDefault="00154B3E" w:rsidP="00154B3E">
            <w:pPr>
              <w:spacing w:after="0" w:line="276" w:lineRule="auto"/>
              <w:jc w:val="both"/>
              <w:rPr>
                <w:rFonts w:ascii="Arial" w:eastAsia="Times New Roman" w:hAnsi="Arial" w:cs="Arial"/>
                <w:sz w:val="20"/>
                <w:szCs w:val="20"/>
                <w:lang w:eastAsia="en-US"/>
              </w:rPr>
            </w:pPr>
            <w:r>
              <w:rPr>
                <w:rFonts w:ascii="Arial" w:eastAsia="Times New Roman" w:hAnsi="Arial" w:cs="Arial"/>
                <w:sz w:val="20"/>
                <w:szCs w:val="20"/>
                <w:lang w:eastAsia="en-US"/>
              </w:rPr>
              <w:t>Management w</w:t>
            </w:r>
            <w:r w:rsidRPr="00154B3E">
              <w:rPr>
                <w:rFonts w:ascii="Arial" w:eastAsia="Times New Roman" w:hAnsi="Arial" w:cs="Arial"/>
                <w:sz w:val="20"/>
                <w:szCs w:val="20"/>
                <w:lang w:eastAsia="en-US"/>
              </w:rPr>
              <w:t xml:space="preserve">ill review and update </w:t>
            </w:r>
            <w:r w:rsidR="009A26E0">
              <w:rPr>
                <w:rFonts w:ascii="Arial" w:eastAsia="Times New Roman" w:hAnsi="Arial" w:cs="Arial"/>
                <w:sz w:val="20"/>
                <w:szCs w:val="20"/>
                <w:lang w:eastAsia="en-US"/>
              </w:rPr>
              <w:t xml:space="preserve">the </w:t>
            </w:r>
            <w:r w:rsidRPr="00154B3E">
              <w:rPr>
                <w:rFonts w:ascii="Arial" w:eastAsia="Times New Roman" w:hAnsi="Arial" w:cs="Arial"/>
                <w:sz w:val="20"/>
                <w:szCs w:val="20"/>
                <w:lang w:eastAsia="en-US"/>
              </w:rPr>
              <w:t>Student Key Record forms.</w:t>
            </w:r>
          </w:p>
        </w:tc>
      </w:tr>
      <w:tr w:rsidR="00FC2DCA" w:rsidRPr="00FC2DCA" w:rsidTr="0059249F">
        <w:trPr>
          <w:jc w:val="center"/>
        </w:trPr>
        <w:tc>
          <w:tcPr>
            <w:tcW w:w="489" w:type="dxa"/>
          </w:tcPr>
          <w:p w:rsidR="00FC2DCA" w:rsidRPr="00FC2DCA" w:rsidRDefault="00FC2DCA" w:rsidP="006D483F">
            <w:pPr>
              <w:keepNext/>
              <w:widowControl w:val="0"/>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lastRenderedPageBreak/>
              <w:t>18</w:t>
            </w:r>
          </w:p>
        </w:tc>
        <w:tc>
          <w:tcPr>
            <w:tcW w:w="4882" w:type="dxa"/>
          </w:tcPr>
          <w:p w:rsidR="00FC2DCA" w:rsidRPr="00FC2DCA" w:rsidRDefault="00FC2DCA" w:rsidP="006D483F">
            <w:pPr>
              <w:keepNext/>
              <w:widowControl w:val="0"/>
              <w:autoSpaceDE w:val="0"/>
              <w:autoSpaceDN w:val="0"/>
              <w:adjustRightInd w:val="0"/>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u w:val="single"/>
                <w:lang w:eastAsia="en-US"/>
              </w:rPr>
              <w:t>Deposit Monitoring and Reconciliation</w:t>
            </w:r>
            <w:r w:rsidRPr="00FC2DCA">
              <w:rPr>
                <w:rFonts w:ascii="Arial" w:eastAsia="Times New Roman" w:hAnsi="Arial" w:cs="Arial"/>
                <w:sz w:val="20"/>
                <w:szCs w:val="20"/>
                <w:lang w:eastAsia="en-US"/>
              </w:rPr>
              <w:t>:</w:t>
            </w:r>
          </w:p>
          <w:p w:rsidR="00FC2DCA" w:rsidRPr="00FC2DCA" w:rsidRDefault="00FC2DCA" w:rsidP="006D483F">
            <w:pPr>
              <w:keepNext/>
              <w:widowControl w:val="0"/>
              <w:autoSpaceDE w:val="0"/>
              <w:autoSpaceDN w:val="0"/>
              <w:adjustRightInd w:val="0"/>
              <w:spacing w:after="0" w:line="276" w:lineRule="auto"/>
              <w:rPr>
                <w:rFonts w:ascii="Arial" w:eastAsia="Times New Roman" w:hAnsi="Arial" w:cs="Arial"/>
                <w:b/>
                <w:sz w:val="20"/>
                <w:szCs w:val="20"/>
                <w:u w:val="single"/>
                <w:lang w:eastAsia="en-US"/>
              </w:rPr>
            </w:pPr>
          </w:p>
          <w:p w:rsidR="00FC2DCA" w:rsidRPr="00FC2DCA" w:rsidRDefault="00FC2DCA" w:rsidP="006D483F">
            <w:pPr>
              <w:keepNext/>
              <w:widowControl w:val="0"/>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Current monitoring and reconciliation processes warrant improvement.  Based on audit interviews with Electrical Engineering personnel:</w:t>
            </w:r>
          </w:p>
          <w:p w:rsidR="00FC2DCA" w:rsidRPr="00FC2DCA" w:rsidRDefault="00FC2DCA" w:rsidP="006D483F">
            <w:pPr>
              <w:keepNext/>
              <w:widowControl w:val="0"/>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6D483F">
            <w:pPr>
              <w:keepNext/>
              <w:widowControl w:val="0"/>
              <w:numPr>
                <w:ilvl w:val="0"/>
                <w:numId w:val="24"/>
              </w:numPr>
              <w:autoSpaceDE w:val="0"/>
              <w:autoSpaceDN w:val="0"/>
              <w:adjustRightInd w:val="0"/>
              <w:spacing w:after="0" w:line="276" w:lineRule="auto"/>
              <w:ind w:left="360"/>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Key deposit cash receipts are not regularly reconciled to the general ledger and bank statements.  </w:t>
            </w:r>
          </w:p>
          <w:p w:rsidR="00FC2DCA" w:rsidRPr="00FC2DCA" w:rsidRDefault="00FC2DCA" w:rsidP="006D483F">
            <w:pPr>
              <w:keepNext/>
              <w:widowControl w:val="0"/>
              <w:autoSpaceDE w:val="0"/>
              <w:autoSpaceDN w:val="0"/>
              <w:adjustRightInd w:val="0"/>
              <w:spacing w:after="0" w:line="276" w:lineRule="auto"/>
              <w:contextualSpacing/>
              <w:jc w:val="both"/>
              <w:rPr>
                <w:rFonts w:ascii="Arial" w:eastAsia="Times New Roman" w:hAnsi="Arial" w:cs="Arial"/>
                <w:sz w:val="20"/>
                <w:szCs w:val="20"/>
                <w:lang w:eastAsia="en-US"/>
              </w:rPr>
            </w:pPr>
          </w:p>
          <w:p w:rsidR="00FC2DCA" w:rsidRPr="00FC2DCA" w:rsidRDefault="00FC2DCA" w:rsidP="006D483F">
            <w:pPr>
              <w:keepNext/>
              <w:widowControl w:val="0"/>
              <w:numPr>
                <w:ilvl w:val="0"/>
                <w:numId w:val="24"/>
              </w:numPr>
              <w:autoSpaceDE w:val="0"/>
              <w:autoSpaceDN w:val="0"/>
              <w:adjustRightInd w:val="0"/>
              <w:spacing w:after="0" w:line="276" w:lineRule="auto"/>
              <w:ind w:left="360"/>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For Nanolab and CHFE cash receipts, while designated individuals reconcile deposits to the general ledgers, deposits are not reconciled to related bank statements.  </w:t>
            </w:r>
          </w:p>
          <w:p w:rsidR="00FC2DCA" w:rsidRPr="00FC2DCA" w:rsidRDefault="00FC2DCA" w:rsidP="006D483F">
            <w:pPr>
              <w:keepNext/>
              <w:widowControl w:val="0"/>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6D483F">
            <w:pPr>
              <w:keepNext/>
              <w:widowControl w:val="0"/>
              <w:autoSpaceDE w:val="0"/>
              <w:autoSpaceDN w:val="0"/>
              <w:adjustRightInd w:val="0"/>
              <w:spacing w:after="0" w:line="276" w:lineRule="auto"/>
              <w:rPr>
                <w:rFonts w:ascii="Arial" w:eastAsia="Times New Roman" w:hAnsi="Arial" w:cs="Arial"/>
                <w:sz w:val="24"/>
                <w:szCs w:val="24"/>
                <w:lang w:eastAsia="en-US"/>
              </w:rPr>
            </w:pPr>
            <w:r w:rsidRPr="00FC2DCA">
              <w:rPr>
                <w:rFonts w:ascii="Arial" w:eastAsia="Times New Roman" w:hAnsi="Arial" w:cs="Arial"/>
                <w:sz w:val="16"/>
                <w:szCs w:val="24"/>
                <w:lang w:eastAsia="en-US"/>
              </w:rPr>
              <w:t>_____________</w:t>
            </w:r>
          </w:p>
          <w:p w:rsidR="00FC2DCA" w:rsidRPr="00FC2DCA" w:rsidRDefault="00FC2DCA" w:rsidP="006D483F">
            <w:pPr>
              <w:keepNext/>
              <w:widowControl w:val="0"/>
              <w:autoSpaceDE w:val="0"/>
              <w:autoSpaceDN w:val="0"/>
              <w:adjustRightInd w:val="0"/>
              <w:spacing w:after="0" w:line="276" w:lineRule="auto"/>
              <w:rPr>
                <w:rFonts w:ascii="Arial" w:eastAsia="Times New Roman" w:hAnsi="Arial" w:cs="Arial"/>
                <w:sz w:val="16"/>
                <w:szCs w:val="24"/>
                <w:lang w:eastAsia="en-US"/>
              </w:rPr>
            </w:pPr>
            <w:r w:rsidRPr="00FC2DCA">
              <w:rPr>
                <w:rFonts w:ascii="Arial" w:eastAsia="Times New Roman" w:hAnsi="Arial" w:cs="Arial"/>
                <w:sz w:val="16"/>
                <w:szCs w:val="24"/>
                <w:lang w:eastAsia="en-US"/>
              </w:rPr>
              <w:t>Criteria:</w:t>
            </w:r>
          </w:p>
          <w:p w:rsidR="00FC2DCA" w:rsidRPr="00FC2DCA" w:rsidRDefault="00FC2DCA" w:rsidP="006D483F">
            <w:pPr>
              <w:keepNext/>
              <w:widowControl w:val="0"/>
              <w:autoSpaceDE w:val="0"/>
              <w:autoSpaceDN w:val="0"/>
              <w:adjustRightInd w:val="0"/>
              <w:spacing w:after="0" w:line="276" w:lineRule="auto"/>
              <w:jc w:val="both"/>
              <w:rPr>
                <w:rFonts w:ascii="Arial" w:eastAsia="Times New Roman" w:hAnsi="Arial" w:cs="Arial"/>
                <w:sz w:val="16"/>
                <w:szCs w:val="24"/>
                <w:lang w:eastAsia="en-US"/>
              </w:rPr>
            </w:pPr>
          </w:p>
          <w:p w:rsidR="00FC2DCA" w:rsidRPr="00FC2DCA" w:rsidRDefault="00FC2DCA" w:rsidP="006D483F">
            <w:pPr>
              <w:keepNext/>
              <w:widowControl w:val="0"/>
              <w:autoSpaceDE w:val="0"/>
              <w:autoSpaceDN w:val="0"/>
              <w:adjustRightInd w:val="0"/>
              <w:spacing w:after="0" w:line="276" w:lineRule="auto"/>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BUS 49, Policy XI.1, “Deposits to banks must be reviewed, approved and recorded to the General Ledger in a timely manner and during the appropriate month.”</w:t>
            </w:r>
          </w:p>
          <w:p w:rsidR="00FC2DCA" w:rsidRPr="00FC2DCA" w:rsidRDefault="00FC2DCA" w:rsidP="006D483F">
            <w:pPr>
              <w:keepNext/>
              <w:widowControl w:val="0"/>
              <w:autoSpaceDE w:val="0"/>
              <w:autoSpaceDN w:val="0"/>
              <w:adjustRightInd w:val="0"/>
              <w:spacing w:after="0" w:line="240" w:lineRule="auto"/>
              <w:jc w:val="both"/>
              <w:rPr>
                <w:rFonts w:ascii="Arial" w:eastAsia="Times New Roman" w:hAnsi="Arial" w:cs="Arial"/>
                <w:sz w:val="24"/>
                <w:szCs w:val="24"/>
                <w:lang w:eastAsia="en-US"/>
              </w:rPr>
            </w:pPr>
          </w:p>
          <w:p w:rsidR="00FC2DCA" w:rsidRPr="00FC2DCA" w:rsidRDefault="00FC2DCA" w:rsidP="006D483F">
            <w:pPr>
              <w:keepNext/>
              <w:widowControl w:val="0"/>
              <w:autoSpaceDE w:val="0"/>
              <w:autoSpaceDN w:val="0"/>
              <w:adjustRightInd w:val="0"/>
              <w:spacing w:after="0" w:line="276" w:lineRule="auto"/>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 xml:space="preserve">Policy 360, Attachment A, </w:t>
            </w:r>
            <w:r w:rsidRPr="00FC2DCA">
              <w:rPr>
                <w:rFonts w:ascii="Arial" w:eastAsia="Times New Roman" w:hAnsi="Arial" w:cs="Arial"/>
                <w:i/>
                <w:sz w:val="16"/>
                <w:szCs w:val="24"/>
                <w:lang w:eastAsia="en-US"/>
              </w:rPr>
              <w:t>Cash Receipts, 4.b</w:t>
            </w:r>
            <w:r w:rsidRPr="00FC2DCA">
              <w:rPr>
                <w:rFonts w:ascii="Arial" w:eastAsia="Times New Roman" w:hAnsi="Arial" w:cs="Arial"/>
                <w:sz w:val="16"/>
                <w:szCs w:val="24"/>
                <w:lang w:eastAsia="en-US"/>
              </w:rPr>
              <w:t xml:space="preserve">.1,   “Cash receipts are reconciled to deposits, and deposits are reconciled to financial system reports.” </w:t>
            </w:r>
          </w:p>
          <w:p w:rsidR="00FC2DCA" w:rsidRPr="00FC2DCA" w:rsidRDefault="00FC2DCA" w:rsidP="006D483F">
            <w:pPr>
              <w:keepNext/>
              <w:widowControl w:val="0"/>
              <w:autoSpaceDE w:val="0"/>
              <w:autoSpaceDN w:val="0"/>
              <w:adjustRightInd w:val="0"/>
              <w:spacing w:after="0" w:line="276" w:lineRule="auto"/>
              <w:jc w:val="both"/>
              <w:rPr>
                <w:rFonts w:ascii="Arial" w:eastAsia="Times New Roman" w:hAnsi="Arial" w:cs="Arial"/>
                <w:sz w:val="16"/>
                <w:szCs w:val="24"/>
                <w:lang w:eastAsia="en-US"/>
              </w:rPr>
            </w:pPr>
          </w:p>
        </w:tc>
        <w:tc>
          <w:tcPr>
            <w:tcW w:w="4882" w:type="dxa"/>
          </w:tcPr>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lang w:eastAsia="en-US"/>
              </w:rPr>
            </w:pPr>
            <w:r w:rsidRPr="00FC2DCA">
              <w:rPr>
                <w:rFonts w:ascii="Arial" w:eastAsia="Times New Roman" w:hAnsi="Arial" w:cs="Arial"/>
                <w:sz w:val="20"/>
                <w:szCs w:val="20"/>
                <w:lang w:eastAsia="en-US"/>
              </w:rPr>
              <w:t xml:space="preserve">To ensure that cash receipts are accurately recorded and properly deposited in a timely manner, an independent individual should regularly, on at least a spot check basis, reconcile cash receipts to the general ledgers and to related bank statements.  Documentation should be maintained to evidence this review.  </w:t>
            </w:r>
          </w:p>
        </w:tc>
        <w:tc>
          <w:tcPr>
            <w:tcW w:w="4882" w:type="dxa"/>
          </w:tcPr>
          <w:p w:rsidR="00FC2DCA" w:rsidRDefault="00FC2DCA" w:rsidP="00FC2DCA">
            <w:pPr>
              <w:spacing w:after="0" w:line="276" w:lineRule="auto"/>
              <w:rPr>
                <w:rFonts w:ascii="Arial" w:eastAsia="Times New Roman" w:hAnsi="Arial" w:cs="Arial"/>
                <w:b/>
                <w:sz w:val="20"/>
                <w:szCs w:val="20"/>
                <w:lang w:eastAsia="en-US"/>
              </w:rPr>
            </w:pPr>
          </w:p>
          <w:p w:rsidR="00175E0C" w:rsidRDefault="00175E0C" w:rsidP="00FC2DCA">
            <w:pPr>
              <w:spacing w:after="0" w:line="276" w:lineRule="auto"/>
              <w:rPr>
                <w:rFonts w:ascii="Arial" w:eastAsia="Times New Roman" w:hAnsi="Arial" w:cs="Arial"/>
                <w:b/>
                <w:sz w:val="20"/>
                <w:szCs w:val="20"/>
                <w:lang w:eastAsia="en-US"/>
              </w:rPr>
            </w:pPr>
          </w:p>
          <w:p w:rsidR="00175E0C" w:rsidRPr="00FC2DCA" w:rsidRDefault="00175E0C" w:rsidP="00FC2DCA">
            <w:pPr>
              <w:spacing w:after="0" w:line="276" w:lineRule="auto"/>
              <w:rPr>
                <w:rFonts w:ascii="Arial" w:eastAsia="Times New Roman" w:hAnsi="Arial" w:cs="Arial"/>
                <w:sz w:val="20"/>
                <w:szCs w:val="20"/>
                <w:lang w:eastAsia="en-US"/>
              </w:rPr>
            </w:pPr>
            <w:r>
              <w:rPr>
                <w:rFonts w:ascii="Arial" w:eastAsia="Times New Roman" w:hAnsi="Arial" w:cs="Arial"/>
                <w:sz w:val="20"/>
                <w:szCs w:val="20"/>
                <w:lang w:eastAsia="en-US"/>
              </w:rPr>
              <w:t>Departmental</w:t>
            </w:r>
            <w:r w:rsidRPr="00175E0C">
              <w:rPr>
                <w:rFonts w:ascii="Arial" w:eastAsia="Times New Roman" w:hAnsi="Arial" w:cs="Arial"/>
                <w:sz w:val="20"/>
                <w:szCs w:val="20"/>
                <w:lang w:eastAsia="en-US"/>
              </w:rPr>
              <w:t xml:space="preserve"> </w:t>
            </w:r>
            <w:r w:rsidR="006C1895">
              <w:rPr>
                <w:rFonts w:ascii="Arial" w:eastAsia="Times New Roman" w:hAnsi="Arial" w:cs="Arial"/>
                <w:sz w:val="20"/>
                <w:szCs w:val="20"/>
                <w:lang w:eastAsia="en-US"/>
              </w:rPr>
              <w:t>policies need to be established, to ensure compliance with BUS 49.</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19</w:t>
            </w:r>
          </w:p>
        </w:tc>
        <w:tc>
          <w:tcPr>
            <w:tcW w:w="4882" w:type="dxa"/>
          </w:tcPr>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u w:val="single"/>
                <w:lang w:eastAsia="en-US"/>
              </w:rPr>
            </w:pPr>
            <w:r w:rsidRPr="00FC2DCA">
              <w:rPr>
                <w:rFonts w:ascii="Arial" w:eastAsia="Times New Roman" w:hAnsi="Arial" w:cs="Arial"/>
                <w:sz w:val="20"/>
                <w:szCs w:val="20"/>
                <w:u w:val="single"/>
                <w:lang w:eastAsia="en-US"/>
              </w:rPr>
              <w:t>Separation of Duties</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u w:val="single"/>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With regards to the Nanolab and the CHFE, for each area, the same individuals who receive payments and prepares deposits, are also responsible for reviewing the general ledger for these transactions.  As a result, there is a lack of proper separation of duties, as the same individual(s) who have responsibility for payment collection also prepare the deposit on their own, and review related transactions.</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lastRenderedPageBreak/>
              <w:t>Proper separation of duties should be maintained to ensure that no one individual has complete control over cash collecting, depositing, and reviewing related items.</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________________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0" w:line="240" w:lineRule="auto"/>
              <w:jc w:val="both"/>
              <w:rPr>
                <w:rFonts w:ascii="Arial" w:eastAsia="Times New Roman" w:hAnsi="Arial" w:cs="Arial"/>
                <w:sz w:val="24"/>
                <w:szCs w:val="24"/>
                <w:lang w:eastAsia="en-US"/>
              </w:rPr>
            </w:pPr>
          </w:p>
          <w:p w:rsidR="00FC2DCA" w:rsidRPr="00FC2DCA" w:rsidRDefault="00FC2DCA" w:rsidP="00FC2DCA">
            <w:pPr>
              <w:autoSpaceDE w:val="0"/>
              <w:autoSpaceDN w:val="0"/>
              <w:adjustRightInd w:val="0"/>
              <w:spacing w:after="0" w:line="240"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BUS 49, Policy VIIIA.1.2,  “The person collecting cash, issuing cash receipts, and preparing the departmental deposit shall be someone other than the person performing the monthly review of the General Ledger or the person maintaining accounts receivable records.”</w:t>
            </w: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spacing w:after="0" w:line="240" w:lineRule="auto"/>
              <w:jc w:val="both"/>
              <w:rPr>
                <w:rFonts w:ascii="Arial" w:eastAsia="Times New Roman" w:hAnsi="Arial" w:cs="Arial"/>
                <w:sz w:val="20"/>
                <w:szCs w:val="20"/>
                <w:lang w:eastAsia="en-US"/>
              </w:rPr>
            </w:pPr>
            <w:r w:rsidRPr="00FC2DCA">
              <w:rPr>
                <w:rFonts w:ascii="Arial" w:eastAsia="Calibri" w:hAnsi="Arial" w:cs="Arial"/>
                <w:sz w:val="20"/>
                <w:szCs w:val="20"/>
                <w:lang w:eastAsia="en-US"/>
              </w:rPr>
              <w:t>To provide for an adequate separation of duties, m</w:t>
            </w:r>
            <w:r w:rsidRPr="00FC2DCA">
              <w:rPr>
                <w:rFonts w:ascii="Arial" w:eastAsia="Times New Roman" w:hAnsi="Arial" w:cs="Arial"/>
                <w:sz w:val="20"/>
                <w:szCs w:val="20"/>
                <w:lang w:eastAsia="en-US"/>
              </w:rPr>
              <w:t>anagement should designate an independent individual to reconcile deposits to the general ledgers, who does not also have responsibility for collecting payments and preparing deposits.</w:t>
            </w:r>
          </w:p>
          <w:p w:rsidR="00FC2DCA" w:rsidRPr="00FC2DCA" w:rsidRDefault="00FC2DCA" w:rsidP="00FC2DCA">
            <w:pPr>
              <w:spacing w:after="0" w:line="240" w:lineRule="auto"/>
              <w:jc w:val="both"/>
              <w:rPr>
                <w:rFonts w:ascii="Arial" w:eastAsia="Times New Roman" w:hAnsi="Arial" w:cs="Arial"/>
                <w:sz w:val="20"/>
                <w:szCs w:val="20"/>
                <w:lang w:eastAsia="en-US"/>
              </w:rPr>
            </w:pPr>
          </w:p>
          <w:p w:rsidR="00FC2DCA" w:rsidRPr="00FC2DCA" w:rsidRDefault="00FC2DCA" w:rsidP="00FC2DCA">
            <w:pPr>
              <w:spacing w:after="0" w:line="240"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Proper separation of duties should be maintained to ensure that no one individual has complete control over cash collecting, depositing, and reviewing related items.</w:t>
            </w: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lang w:eastAsia="en-US"/>
              </w:rPr>
            </w:pPr>
          </w:p>
        </w:tc>
        <w:tc>
          <w:tcPr>
            <w:tcW w:w="4882" w:type="dxa"/>
          </w:tcPr>
          <w:p w:rsidR="00FC2DCA" w:rsidRPr="00BD55D7" w:rsidRDefault="00FC2DCA" w:rsidP="00BD55D7">
            <w:pPr>
              <w:spacing w:after="0" w:line="276" w:lineRule="auto"/>
              <w:jc w:val="both"/>
              <w:rPr>
                <w:rFonts w:ascii="Arial" w:eastAsia="Times New Roman" w:hAnsi="Arial" w:cs="Arial"/>
                <w:sz w:val="20"/>
                <w:szCs w:val="20"/>
                <w:lang w:eastAsia="en-US"/>
              </w:rPr>
            </w:pPr>
          </w:p>
          <w:p w:rsidR="00BD55D7" w:rsidRPr="00BD55D7" w:rsidRDefault="00BD55D7" w:rsidP="00BD55D7">
            <w:pPr>
              <w:spacing w:after="0" w:line="276" w:lineRule="auto"/>
              <w:jc w:val="both"/>
              <w:rPr>
                <w:rFonts w:ascii="Arial" w:eastAsia="Times New Roman" w:hAnsi="Arial" w:cs="Arial"/>
                <w:sz w:val="20"/>
                <w:szCs w:val="20"/>
                <w:lang w:eastAsia="en-US"/>
              </w:rPr>
            </w:pPr>
          </w:p>
          <w:p w:rsidR="000F47D9" w:rsidRPr="00BD55D7" w:rsidRDefault="00BD55D7" w:rsidP="00BD55D7">
            <w:pPr>
              <w:spacing w:after="0" w:line="276" w:lineRule="auto"/>
              <w:jc w:val="both"/>
              <w:rPr>
                <w:rFonts w:ascii="Arial" w:eastAsia="Times New Roman" w:hAnsi="Arial" w:cs="Arial"/>
                <w:sz w:val="20"/>
                <w:szCs w:val="20"/>
                <w:lang w:eastAsia="en-US"/>
              </w:rPr>
            </w:pPr>
            <w:r w:rsidRPr="00BD55D7">
              <w:rPr>
                <w:rFonts w:ascii="Arial" w:eastAsia="Times New Roman" w:hAnsi="Arial" w:cs="Arial"/>
                <w:sz w:val="20"/>
                <w:szCs w:val="20"/>
                <w:lang w:eastAsia="en-US"/>
              </w:rPr>
              <w:t>Management will review practices, and a written policy will be established.</w:t>
            </w:r>
          </w:p>
          <w:p w:rsidR="000F47D9" w:rsidRPr="00FC2DCA" w:rsidRDefault="000F47D9" w:rsidP="00BD55D7">
            <w:pPr>
              <w:spacing w:after="0" w:line="276" w:lineRule="auto"/>
              <w:jc w:val="both"/>
              <w:rPr>
                <w:rFonts w:ascii="Arial" w:eastAsia="Times New Roman" w:hAnsi="Arial" w:cs="Arial"/>
                <w:sz w:val="20"/>
                <w:szCs w:val="20"/>
                <w:lang w:eastAsia="en-US"/>
              </w:rPr>
            </w:pPr>
          </w:p>
        </w:tc>
      </w:tr>
      <w:tr w:rsidR="00FC2DCA" w:rsidRPr="00FC2DCA" w:rsidTr="00FC2DCA">
        <w:trPr>
          <w:jc w:val="center"/>
        </w:trPr>
        <w:tc>
          <w:tcPr>
            <w:tcW w:w="15135" w:type="dxa"/>
            <w:gridSpan w:val="4"/>
            <w:shd w:val="clear" w:color="auto" w:fill="BFBFBF"/>
          </w:tcPr>
          <w:p w:rsidR="00FC2DCA" w:rsidRPr="00FC2DCA" w:rsidRDefault="00FC2DCA" w:rsidP="00FC2DCA">
            <w:pPr>
              <w:keepNext/>
              <w:spacing w:after="0" w:line="276" w:lineRule="auto"/>
              <w:rPr>
                <w:rFonts w:ascii="Arial" w:eastAsia="Times New Roman" w:hAnsi="Arial" w:cs="Arial"/>
                <w:b/>
                <w:lang w:eastAsia="en-US"/>
              </w:rPr>
            </w:pPr>
            <w:r w:rsidRPr="00FC2DCA">
              <w:rPr>
                <w:rFonts w:ascii="Arial" w:eastAsia="Times New Roman" w:hAnsi="Arial" w:cs="Arial"/>
                <w:b/>
                <w:lang w:eastAsia="en-US"/>
              </w:rPr>
              <w:t>EQUIPMENT MANAGEMENT</w:t>
            </w:r>
          </w:p>
        </w:tc>
      </w:tr>
      <w:tr w:rsidR="00FC2DCA" w:rsidRPr="00FC2DCA" w:rsidTr="0059249F">
        <w:trPr>
          <w:jc w:val="center"/>
        </w:trPr>
        <w:tc>
          <w:tcPr>
            <w:tcW w:w="15135" w:type="dxa"/>
            <w:gridSpan w:val="4"/>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lang w:eastAsia="en-US"/>
              </w:rPr>
              <w:t>The department has 1,351 inventorial items listed in the AMS with a total active cost of approximately $44 million as of March 23, 2017.</w:t>
            </w:r>
          </w:p>
          <w:p w:rsidR="00FC2DCA" w:rsidRPr="00FC2DCA" w:rsidRDefault="00FC2DCA" w:rsidP="00FC2DCA">
            <w:pPr>
              <w:autoSpaceDE w:val="0"/>
              <w:autoSpaceDN w:val="0"/>
              <w:adjustRightInd w:val="0"/>
              <w:spacing w:after="0" w:line="276" w:lineRule="auto"/>
              <w:rPr>
                <w:rFonts w:ascii="Arial" w:eastAsia="Times New Roman" w:hAnsi="Arial" w:cs="Arial"/>
                <w:sz w:val="16"/>
                <w:szCs w:val="16"/>
                <w:lang w:eastAsia="en-US"/>
              </w:rPr>
            </w:pPr>
          </w:p>
          <w:p w:rsidR="00FC2DCA" w:rsidRPr="00FC2DCA" w:rsidRDefault="00FC2DCA" w:rsidP="00FC2DCA">
            <w:pPr>
              <w:keepNext/>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lang w:eastAsia="en-US"/>
              </w:rPr>
              <w:t>Audit work included the following:</w:t>
            </w:r>
          </w:p>
          <w:p w:rsidR="00FC2DCA" w:rsidRPr="00FC2DCA" w:rsidRDefault="00FC2DCA" w:rsidP="00FC2DCA">
            <w:pPr>
              <w:keepNext/>
              <w:numPr>
                <w:ilvl w:val="0"/>
                <w:numId w:val="4"/>
              </w:numPr>
              <w:spacing w:after="0" w:line="276" w:lineRule="auto"/>
              <w:ind w:left="332" w:hanging="332"/>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Using data analytics to perform a review of the completeness of departmental records in AMS.</w:t>
            </w:r>
          </w:p>
          <w:p w:rsidR="00FC2DCA" w:rsidRPr="00FC2DCA" w:rsidRDefault="00FC2DCA" w:rsidP="00FC2DCA">
            <w:pPr>
              <w:keepNext/>
              <w:numPr>
                <w:ilvl w:val="0"/>
                <w:numId w:val="4"/>
              </w:numPr>
              <w:spacing w:after="0" w:line="276" w:lineRule="auto"/>
              <w:ind w:left="332" w:hanging="332"/>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Sample testing and physical verification conducted on January 11 and 12, 2017 of 19 items, in order to verify the propriety of equipment information recorded in AMS, that property tags are secured to items, and that equipment is properly stored and safeguarded.</w:t>
            </w:r>
          </w:p>
          <w:p w:rsidR="00FC2DCA" w:rsidRPr="00FC2DCA" w:rsidRDefault="00FC2DCA" w:rsidP="00FC2DCA">
            <w:pPr>
              <w:keepNext/>
              <w:spacing w:after="0" w:line="276" w:lineRule="auto"/>
              <w:rPr>
                <w:rFonts w:ascii="Arial" w:eastAsia="Times New Roman" w:hAnsi="Arial" w:cs="Arial"/>
                <w:b/>
                <w:sz w:val="20"/>
                <w:szCs w:val="20"/>
                <w:lang w:eastAsia="en-US"/>
              </w:rPr>
            </w:pPr>
          </w:p>
          <w:p w:rsidR="00FC2DCA" w:rsidRPr="00FC2DCA" w:rsidRDefault="00FC2DCA" w:rsidP="00FC2DCA">
            <w:pPr>
              <w:keepNext/>
              <w:spacing w:after="0" w:line="276" w:lineRule="auto"/>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Issues noted are summarized below.</w:t>
            </w:r>
          </w:p>
          <w:p w:rsidR="00FC2DCA" w:rsidRPr="00FC2DCA" w:rsidRDefault="00FC2DCA" w:rsidP="00FC2DCA">
            <w:pPr>
              <w:spacing w:after="0" w:line="276" w:lineRule="auto"/>
              <w:rPr>
                <w:rFonts w:ascii="Arial" w:eastAsia="Times New Roman" w:hAnsi="Arial" w:cs="Arial"/>
                <w:b/>
                <w:sz w:val="20"/>
                <w:szCs w:val="20"/>
                <w:lang w:eastAsia="en-US"/>
              </w:rPr>
            </w:pP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20</w:t>
            </w: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u w:val="single"/>
                <w:lang w:eastAsia="en-US"/>
              </w:rPr>
            </w:pPr>
            <w:r w:rsidRPr="00FC2DCA">
              <w:rPr>
                <w:rFonts w:ascii="Arial" w:eastAsia="Times New Roman" w:hAnsi="Arial" w:cs="Arial"/>
                <w:sz w:val="20"/>
                <w:szCs w:val="20"/>
                <w:u w:val="single"/>
                <w:lang w:eastAsia="en-US"/>
              </w:rPr>
              <w:t>Physical Equipment Inventory</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Controls over equipment inventory warrant improvement.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numPr>
                <w:ilvl w:val="0"/>
                <w:numId w:val="39"/>
              </w:numPr>
              <w:autoSpaceDE w:val="0"/>
              <w:autoSpaceDN w:val="0"/>
              <w:adjustRightInd w:val="0"/>
              <w:spacing w:after="0" w:line="276" w:lineRule="auto"/>
              <w:ind w:left="298" w:hanging="298"/>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Electrical Engineering is not performing a physical equipment inventory at least once every two years, in accordance with University policy.  Based on data analytics performed, 1,170 of 1,351 items (87%) under the custody of Electrical Engineering had a "Last Inventory Date" of greater than two years, as of audit review.</w:t>
            </w:r>
          </w:p>
          <w:p w:rsidR="00FC2DCA" w:rsidRPr="00FC2DCA" w:rsidRDefault="00FC2DCA" w:rsidP="00FC2DCA">
            <w:pPr>
              <w:autoSpaceDE w:val="0"/>
              <w:autoSpaceDN w:val="0"/>
              <w:adjustRightInd w:val="0"/>
              <w:spacing w:after="0" w:line="276" w:lineRule="auto"/>
              <w:contextualSpacing/>
              <w:jc w:val="both"/>
              <w:rPr>
                <w:rFonts w:ascii="Arial" w:eastAsia="Times New Roman" w:hAnsi="Arial" w:cs="Arial"/>
                <w:sz w:val="20"/>
                <w:szCs w:val="20"/>
                <w:lang w:eastAsia="en-US"/>
              </w:rPr>
            </w:pPr>
          </w:p>
          <w:p w:rsidR="00FC2DCA" w:rsidRPr="00FC2DCA" w:rsidRDefault="00FC2DCA" w:rsidP="00FC2DCA">
            <w:pPr>
              <w:numPr>
                <w:ilvl w:val="0"/>
                <w:numId w:val="39"/>
              </w:numPr>
              <w:autoSpaceDE w:val="0"/>
              <w:autoSpaceDN w:val="0"/>
              <w:adjustRightInd w:val="0"/>
              <w:spacing w:after="0" w:line="276" w:lineRule="auto"/>
              <w:ind w:left="298" w:hanging="298"/>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lastRenderedPageBreak/>
              <w:t xml:space="preserve">Electrical Engineering is not completing the Annual Certification of Equipment Inventory on an annual basis, as required by Equipment Management.  The last Annual Certification of Equipment Inventory completed was submitted to Equipment Management in April 2015.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Physical inventories help to ensure proper protection of, and accounting for, property owned by or in the custody of the University.  Furthermore, according to guidelines from the Office of Research Administration (ORA), proper equipment inventory records is crucial as it affects the University Facilities &amp; Administration (F&amp;A) rate for contracts and grants.</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____________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16"/>
                <w:lang w:eastAsia="en-US"/>
              </w:rPr>
            </w:pP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Business and Financial Bulletin 29 (BFB-BUS-29) Management and Control of University Equipment:</w:t>
            </w:r>
          </w:p>
          <w:p w:rsidR="00FC2DCA" w:rsidRPr="00FC2DCA" w:rsidRDefault="00FC2DCA" w:rsidP="00FC2DCA">
            <w:pPr>
              <w:numPr>
                <w:ilvl w:val="0"/>
                <w:numId w:val="28"/>
              </w:numPr>
              <w:autoSpaceDE w:val="0"/>
              <w:autoSpaceDN w:val="0"/>
              <w:adjustRightInd w:val="0"/>
              <w:spacing w:after="0" w:line="240" w:lineRule="auto"/>
              <w:ind w:left="298" w:hanging="298"/>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Policy III.J.1, “At least every two years, the University shall make a physical inventory of all University Inventorial Equipment, Government Inventorial Equipment, Other Government Property and Other Inventorial Items.”</w:t>
            </w:r>
          </w:p>
          <w:p w:rsidR="00FC2DCA" w:rsidRPr="00FC2DCA" w:rsidRDefault="00FC2DCA" w:rsidP="00FC2DCA">
            <w:pPr>
              <w:numPr>
                <w:ilvl w:val="0"/>
                <w:numId w:val="28"/>
              </w:numPr>
              <w:autoSpaceDE w:val="0"/>
              <w:autoSpaceDN w:val="0"/>
              <w:adjustRightInd w:val="0"/>
              <w:spacing w:after="0" w:line="240" w:lineRule="auto"/>
              <w:ind w:left="298" w:hanging="298"/>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Policy III.H.2, “The head of the custodial department and the Principal primary responsibility to “ensure that all physical inventories are completed and returned to Equipment Management within the mandated period. “</w:t>
            </w:r>
          </w:p>
          <w:p w:rsidR="00FC2DCA" w:rsidRPr="00FC2DCA" w:rsidRDefault="00FC2DCA" w:rsidP="00FC2DCA">
            <w:pPr>
              <w:autoSpaceDE w:val="0"/>
              <w:autoSpaceDN w:val="0"/>
              <w:adjustRightInd w:val="0"/>
              <w:spacing w:after="0" w:line="276" w:lineRule="auto"/>
              <w:rPr>
                <w:rFonts w:ascii="Arial" w:eastAsia="Times New Roman" w:hAnsi="Arial" w:cs="Arial"/>
                <w:b/>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Electrical Engineering should conduct a full physical inventory of their inventorial equipment.  Any changes or discrepancies noted during the physical inventory should be updated in AMS.  Also, the Annual Certification of Equipment Inventory should be completed and submitted to Equipment Management.</w:t>
            </w:r>
          </w:p>
          <w:p w:rsidR="00FC2DCA" w:rsidRPr="00FC2DCA" w:rsidRDefault="00FC2DCA" w:rsidP="00FC2DCA">
            <w:pPr>
              <w:spacing w:after="0" w:line="276" w:lineRule="auto"/>
              <w:jc w:val="both"/>
              <w:rPr>
                <w:rFonts w:ascii="Arial" w:eastAsia="Times New Roman" w:hAnsi="Arial" w:cs="Arial"/>
                <w:sz w:val="20"/>
                <w:szCs w:val="20"/>
                <w:lang w:eastAsia="en-US"/>
              </w:rPr>
            </w:pPr>
          </w:p>
          <w:p w:rsidR="00FC2DCA" w:rsidRPr="00FC2DCA" w:rsidRDefault="00FC2DCA" w:rsidP="00FC2DCA">
            <w:pPr>
              <w:spacing w:after="0" w:line="276" w:lineRule="auto"/>
              <w:jc w:val="both"/>
              <w:rPr>
                <w:rFonts w:ascii="Arial" w:eastAsia="Times New Roman" w:hAnsi="Arial" w:cs="Arial"/>
                <w:b/>
                <w:sz w:val="20"/>
                <w:szCs w:val="20"/>
                <w:lang w:eastAsia="en-US"/>
              </w:rPr>
            </w:pPr>
            <w:r w:rsidRPr="00FC2DCA">
              <w:rPr>
                <w:rFonts w:ascii="Arial" w:eastAsia="Times New Roman" w:hAnsi="Arial" w:cs="Arial"/>
                <w:sz w:val="20"/>
                <w:szCs w:val="20"/>
                <w:lang w:eastAsia="en-US"/>
              </w:rPr>
              <w:t xml:space="preserve">The department should perform a physical inventory of all inventorial equipment at least once every two years, in accordance with University policy.  </w:t>
            </w:r>
          </w:p>
        </w:tc>
        <w:tc>
          <w:tcPr>
            <w:tcW w:w="4882" w:type="dxa"/>
          </w:tcPr>
          <w:p w:rsidR="00FC2DCA" w:rsidRDefault="00FC2DCA" w:rsidP="00FC2DCA">
            <w:pPr>
              <w:spacing w:after="0" w:line="276" w:lineRule="auto"/>
              <w:rPr>
                <w:rFonts w:ascii="Arial" w:eastAsia="Times New Roman" w:hAnsi="Arial" w:cs="Arial"/>
                <w:b/>
                <w:sz w:val="20"/>
                <w:szCs w:val="20"/>
                <w:lang w:eastAsia="en-US"/>
              </w:rPr>
            </w:pPr>
          </w:p>
          <w:p w:rsidR="00BD55D7" w:rsidRDefault="00BD55D7" w:rsidP="00FC2DCA">
            <w:pPr>
              <w:spacing w:after="0" w:line="276" w:lineRule="auto"/>
              <w:rPr>
                <w:rFonts w:ascii="Arial" w:eastAsia="Times New Roman" w:hAnsi="Arial" w:cs="Arial"/>
                <w:b/>
                <w:sz w:val="20"/>
                <w:szCs w:val="20"/>
                <w:lang w:eastAsia="en-US"/>
              </w:rPr>
            </w:pPr>
          </w:p>
          <w:p w:rsidR="00BD55D7" w:rsidRPr="00FC2DCA" w:rsidRDefault="00BD55D7" w:rsidP="00BD55D7">
            <w:pPr>
              <w:spacing w:after="0" w:line="276" w:lineRule="auto"/>
              <w:jc w:val="both"/>
              <w:rPr>
                <w:rFonts w:ascii="Arial" w:eastAsia="Times New Roman" w:hAnsi="Arial" w:cs="Arial"/>
                <w:sz w:val="20"/>
                <w:szCs w:val="20"/>
                <w:lang w:eastAsia="en-US"/>
              </w:rPr>
            </w:pPr>
            <w:r w:rsidRPr="00BD55D7">
              <w:rPr>
                <w:rFonts w:ascii="Arial" w:eastAsia="Times New Roman" w:hAnsi="Arial" w:cs="Arial"/>
                <w:sz w:val="20"/>
                <w:szCs w:val="20"/>
                <w:lang w:eastAsia="en-US"/>
              </w:rPr>
              <w:t>For this year and future inventory certifications</w:t>
            </w:r>
            <w:r>
              <w:rPr>
                <w:rFonts w:ascii="Arial" w:eastAsia="Times New Roman" w:hAnsi="Arial" w:cs="Arial"/>
                <w:sz w:val="20"/>
                <w:szCs w:val="20"/>
                <w:lang w:eastAsia="en-US"/>
              </w:rPr>
              <w:t>,</w:t>
            </w:r>
            <w:r w:rsidRPr="00BD55D7">
              <w:rPr>
                <w:rFonts w:ascii="Arial" w:eastAsia="Times New Roman" w:hAnsi="Arial" w:cs="Arial"/>
                <w:sz w:val="20"/>
                <w:szCs w:val="20"/>
                <w:lang w:eastAsia="en-US"/>
              </w:rPr>
              <w:t xml:space="preserve"> we will make sure these steps and all other recommendations are followed through.</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21</w:t>
            </w:r>
          </w:p>
        </w:tc>
        <w:tc>
          <w:tcPr>
            <w:tcW w:w="4882" w:type="dxa"/>
          </w:tcPr>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u w:val="single"/>
                <w:lang w:eastAsia="en-US"/>
              </w:rPr>
            </w:pPr>
            <w:r w:rsidRPr="00FC2DCA">
              <w:rPr>
                <w:rFonts w:ascii="Arial" w:eastAsia="Times New Roman" w:hAnsi="Arial" w:cs="Arial"/>
                <w:sz w:val="20"/>
                <w:szCs w:val="20"/>
                <w:u w:val="single"/>
                <w:lang w:eastAsia="en-US"/>
              </w:rPr>
              <w:t>Recordkeeping</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u w:val="single"/>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Inventorial equipment recordkeeping warrants improvement.  Based on audit review, equipment inventory information in AMS is not always complete. The following were noted:</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numPr>
                <w:ilvl w:val="0"/>
                <w:numId w:val="25"/>
              </w:numPr>
              <w:autoSpaceDE w:val="0"/>
              <w:autoSpaceDN w:val="0"/>
              <w:adjustRightInd w:val="0"/>
              <w:spacing w:after="0" w:line="276" w:lineRule="auto"/>
              <w:ind w:left="360"/>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Data analytics showed that:</w:t>
            </w:r>
          </w:p>
          <w:p w:rsidR="00FC2DCA" w:rsidRPr="00FC2DCA" w:rsidRDefault="00FC2DCA" w:rsidP="00FC2DCA">
            <w:pPr>
              <w:numPr>
                <w:ilvl w:val="0"/>
                <w:numId w:val="26"/>
              </w:numPr>
              <w:autoSpaceDE w:val="0"/>
              <w:autoSpaceDN w:val="0"/>
              <w:adjustRightInd w:val="0"/>
              <w:spacing w:after="0" w:line="276" w:lineRule="auto"/>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lastRenderedPageBreak/>
              <w:t>868 of 1,351 items (approximately 64%) were missing a room number.</w:t>
            </w:r>
          </w:p>
          <w:p w:rsidR="00FC2DCA" w:rsidRPr="00FC2DCA" w:rsidRDefault="00FC2DCA" w:rsidP="00FC2DCA">
            <w:pPr>
              <w:numPr>
                <w:ilvl w:val="0"/>
                <w:numId w:val="26"/>
              </w:numPr>
              <w:autoSpaceDE w:val="0"/>
              <w:autoSpaceDN w:val="0"/>
              <w:adjustRightInd w:val="0"/>
              <w:spacing w:after="0" w:line="276" w:lineRule="auto"/>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113 of 1,351 items (approximately 8%) were missing a serial number.</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numPr>
                <w:ilvl w:val="0"/>
                <w:numId w:val="25"/>
              </w:numPr>
              <w:autoSpaceDE w:val="0"/>
              <w:autoSpaceDN w:val="0"/>
              <w:adjustRightInd w:val="0"/>
              <w:spacing w:after="0" w:line="276" w:lineRule="auto"/>
              <w:ind w:left="360"/>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During the physical verification of 19 sampled items, the following issues were noted:</w:t>
            </w:r>
          </w:p>
          <w:p w:rsidR="00FC2DCA" w:rsidRPr="00FC2DCA" w:rsidRDefault="00FC2DCA" w:rsidP="00FC2DCA">
            <w:pPr>
              <w:numPr>
                <w:ilvl w:val="0"/>
                <w:numId w:val="27"/>
              </w:numPr>
              <w:autoSpaceDE w:val="0"/>
              <w:autoSpaceDN w:val="0"/>
              <w:adjustRightInd w:val="0"/>
              <w:spacing w:after="0" w:line="276" w:lineRule="auto"/>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In four instances, items did not have documented room numbers in the AMS. </w:t>
            </w:r>
          </w:p>
          <w:p w:rsidR="00FC2DCA" w:rsidRPr="00FC2DCA" w:rsidRDefault="00FC2DCA" w:rsidP="00FC2DCA">
            <w:pPr>
              <w:numPr>
                <w:ilvl w:val="0"/>
                <w:numId w:val="27"/>
              </w:numPr>
              <w:autoSpaceDE w:val="0"/>
              <w:autoSpaceDN w:val="0"/>
              <w:adjustRightInd w:val="0"/>
              <w:spacing w:after="0" w:line="276" w:lineRule="auto"/>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In two instances, items had a separated employee listed as the user in the AMS, even though the employee separated from the University on April 30, 2016.</w:t>
            </w:r>
          </w:p>
          <w:p w:rsidR="00FC2DCA" w:rsidRPr="00FC2DCA" w:rsidRDefault="00FC2DCA" w:rsidP="00FC2DCA">
            <w:pPr>
              <w:numPr>
                <w:ilvl w:val="0"/>
                <w:numId w:val="27"/>
              </w:numPr>
              <w:autoSpaceDE w:val="0"/>
              <w:autoSpaceDN w:val="0"/>
              <w:adjustRightInd w:val="0"/>
              <w:spacing w:after="0" w:line="276" w:lineRule="auto"/>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In one instance, an item did not have a documented serial number in the AMS.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Accurate records ensure proper accounting of inventorial equipment, and that items can be located for inspection or inventorial purposes within a reasonable time.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_______________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BFB-BUS-29, Policy III.H.1,  “The head of the custodial department and the Principal Investigator have primary responsibility for the care, maintenance, physical inventory and control of all inventorial equipment and other property, regardless of title, under their jurisdiction.  Specifically, they shall…[m]</w:t>
            </w:r>
            <w:proofErr w:type="spellStart"/>
            <w:r w:rsidRPr="00FC2DCA">
              <w:rPr>
                <w:rFonts w:ascii="Arial" w:eastAsia="Times New Roman" w:hAnsi="Arial" w:cs="Arial"/>
                <w:sz w:val="16"/>
                <w:szCs w:val="24"/>
                <w:lang w:eastAsia="en-US"/>
              </w:rPr>
              <w:t>aintain</w:t>
            </w:r>
            <w:proofErr w:type="spellEnd"/>
            <w:r w:rsidRPr="00FC2DCA">
              <w:rPr>
                <w:rFonts w:ascii="Arial" w:eastAsia="Times New Roman" w:hAnsi="Arial" w:cs="Arial"/>
                <w:sz w:val="16"/>
                <w:szCs w:val="24"/>
                <w:lang w:eastAsia="en-US"/>
              </w:rPr>
              <w:t xml:space="preserve"> up-to-date departmental records that reconcile to the official records maintained by the Equipment Management Office. The location – current building number and room number – of each item of inventorial equipment shall be maintained in such a manner that any item of can be located for inspection or inventorial purposes within a reasonable time. All manufacturer, model number and serial number information shall be completed for each equipment record.”</w:t>
            </w: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Electrical Engineering should update AMS records to accurately reflect inventory on hand.  Going forward, management should continue to ensure that AMS records are complete and up-to-date.</w:t>
            </w:r>
          </w:p>
        </w:tc>
        <w:tc>
          <w:tcPr>
            <w:tcW w:w="4882" w:type="dxa"/>
          </w:tcPr>
          <w:p w:rsidR="00FC2DCA" w:rsidRDefault="00FC2DCA" w:rsidP="00FC2DCA">
            <w:pPr>
              <w:spacing w:after="0" w:line="276" w:lineRule="auto"/>
              <w:rPr>
                <w:rFonts w:ascii="Arial" w:eastAsia="Times New Roman" w:hAnsi="Arial" w:cs="Arial"/>
                <w:b/>
                <w:sz w:val="20"/>
                <w:szCs w:val="20"/>
                <w:lang w:eastAsia="en-US"/>
              </w:rPr>
            </w:pPr>
          </w:p>
          <w:p w:rsidR="00F37060" w:rsidRDefault="00F37060" w:rsidP="00FC2DCA">
            <w:pPr>
              <w:spacing w:after="0" w:line="276" w:lineRule="auto"/>
              <w:rPr>
                <w:rFonts w:ascii="Arial" w:eastAsia="Times New Roman" w:hAnsi="Arial" w:cs="Arial"/>
                <w:b/>
                <w:sz w:val="20"/>
                <w:szCs w:val="20"/>
                <w:lang w:eastAsia="en-US"/>
              </w:rPr>
            </w:pPr>
          </w:p>
          <w:p w:rsidR="00F37060" w:rsidRPr="00FC2DCA" w:rsidRDefault="00F37060" w:rsidP="00F37060">
            <w:pPr>
              <w:spacing w:after="0" w:line="276" w:lineRule="auto"/>
              <w:jc w:val="both"/>
              <w:rPr>
                <w:rFonts w:ascii="Arial" w:eastAsia="Times New Roman" w:hAnsi="Arial" w:cs="Arial"/>
                <w:sz w:val="20"/>
                <w:szCs w:val="20"/>
                <w:lang w:eastAsia="en-US"/>
              </w:rPr>
            </w:pPr>
            <w:r w:rsidRPr="00F37060">
              <w:rPr>
                <w:rFonts w:ascii="Arial" w:eastAsia="Times New Roman" w:hAnsi="Arial" w:cs="Arial"/>
                <w:sz w:val="20"/>
                <w:szCs w:val="20"/>
                <w:lang w:eastAsia="en-US"/>
              </w:rPr>
              <w:t xml:space="preserve">We will make all corrections necessary to have all </w:t>
            </w:r>
            <w:r>
              <w:rPr>
                <w:rFonts w:ascii="Arial" w:eastAsia="Times New Roman" w:hAnsi="Arial" w:cs="Arial"/>
                <w:sz w:val="20"/>
                <w:szCs w:val="20"/>
                <w:lang w:eastAsia="en-US"/>
              </w:rPr>
              <w:t>equipment up to date including r</w:t>
            </w:r>
            <w:r w:rsidR="004316CD">
              <w:rPr>
                <w:rFonts w:ascii="Arial" w:eastAsia="Times New Roman" w:hAnsi="Arial" w:cs="Arial"/>
                <w:sz w:val="20"/>
                <w:szCs w:val="20"/>
                <w:lang w:eastAsia="en-US"/>
              </w:rPr>
              <w:t>oom numbers, s</w:t>
            </w:r>
            <w:r w:rsidRPr="00F37060">
              <w:rPr>
                <w:rFonts w:ascii="Arial" w:eastAsia="Times New Roman" w:hAnsi="Arial" w:cs="Arial"/>
                <w:sz w:val="20"/>
                <w:szCs w:val="20"/>
                <w:lang w:eastAsia="en-US"/>
              </w:rPr>
              <w:t>erial numbers</w:t>
            </w:r>
            <w:r w:rsidR="004316CD">
              <w:rPr>
                <w:rFonts w:ascii="Arial" w:eastAsia="Times New Roman" w:hAnsi="Arial" w:cs="Arial"/>
                <w:sz w:val="20"/>
                <w:szCs w:val="20"/>
                <w:lang w:eastAsia="en-US"/>
              </w:rPr>
              <w:t>,</w:t>
            </w:r>
            <w:r w:rsidRPr="00F37060">
              <w:rPr>
                <w:rFonts w:ascii="Arial" w:eastAsia="Times New Roman" w:hAnsi="Arial" w:cs="Arial"/>
                <w:sz w:val="20"/>
                <w:szCs w:val="20"/>
                <w:lang w:eastAsia="en-US"/>
              </w:rPr>
              <w:t xml:space="preserve"> and active users.</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lastRenderedPageBreak/>
              <w:t>22</w:t>
            </w: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u w:val="single"/>
                <w:lang w:eastAsia="en-US"/>
              </w:rPr>
            </w:pPr>
            <w:r w:rsidRPr="00FC2DCA">
              <w:rPr>
                <w:rFonts w:ascii="Arial" w:eastAsia="Times New Roman" w:hAnsi="Arial" w:cs="Arial"/>
                <w:sz w:val="20"/>
                <w:szCs w:val="20"/>
                <w:u w:val="single"/>
                <w:lang w:eastAsia="en-US"/>
              </w:rPr>
              <w:t>Property Tags</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rPr>
                <w:rFonts w:ascii="Arial" w:eastAsia="Times New Roman" w:hAnsi="Arial" w:cs="Arial"/>
                <w:b/>
                <w:sz w:val="20"/>
                <w:szCs w:val="20"/>
                <w:u w:val="single"/>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Five of 19 inventorial equipment items judgmentally selected for audit testing and physical observation did not have a University property tag attached to the item.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_______________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BFB-BUS-29, Policy III.F.1, "A bar-coded property tag is provided to the Custodial department, to be affixed, when practical, to the asset."</w:t>
            </w:r>
          </w:p>
          <w:p w:rsidR="00FC2DCA" w:rsidRPr="00FC2DCA" w:rsidRDefault="00FC2DCA" w:rsidP="00FC2DCA">
            <w:pPr>
              <w:autoSpaceDE w:val="0"/>
              <w:autoSpaceDN w:val="0"/>
              <w:adjustRightInd w:val="0"/>
              <w:spacing w:after="0" w:line="276" w:lineRule="auto"/>
              <w:rPr>
                <w:rFonts w:ascii="Arial" w:eastAsia="Times New Roman" w:hAnsi="Arial" w:cs="Arial"/>
                <w:b/>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To ensure proper identification and to minimize risk of loss or theft of University assets, property tags should be affixed to all inventorial items.  For those items in which a property tag cannot be easily affixed, management could maintain a notebook with the tags and a notation of where the particular equipment items are located.</w:t>
            </w:r>
          </w:p>
        </w:tc>
        <w:tc>
          <w:tcPr>
            <w:tcW w:w="4882" w:type="dxa"/>
          </w:tcPr>
          <w:p w:rsidR="00FC2DCA" w:rsidRDefault="00FC2DCA" w:rsidP="00FC2DCA">
            <w:pPr>
              <w:spacing w:after="0" w:line="276" w:lineRule="auto"/>
              <w:rPr>
                <w:rFonts w:ascii="Arial" w:eastAsia="Times New Roman" w:hAnsi="Arial" w:cs="Arial"/>
                <w:b/>
                <w:sz w:val="20"/>
                <w:szCs w:val="20"/>
                <w:lang w:eastAsia="en-US"/>
              </w:rPr>
            </w:pPr>
          </w:p>
          <w:p w:rsidR="002903EB" w:rsidRDefault="002903EB" w:rsidP="00FC2DCA">
            <w:pPr>
              <w:spacing w:after="0" w:line="276" w:lineRule="auto"/>
              <w:rPr>
                <w:rFonts w:ascii="Arial" w:eastAsia="Times New Roman" w:hAnsi="Arial" w:cs="Arial"/>
                <w:b/>
                <w:sz w:val="20"/>
                <w:szCs w:val="20"/>
                <w:lang w:eastAsia="en-US"/>
              </w:rPr>
            </w:pPr>
          </w:p>
          <w:p w:rsidR="002903EB" w:rsidRPr="00FC2DCA" w:rsidRDefault="002903EB" w:rsidP="002903EB">
            <w:pPr>
              <w:spacing w:after="0" w:line="276" w:lineRule="auto"/>
              <w:jc w:val="both"/>
              <w:rPr>
                <w:rFonts w:ascii="Arial" w:eastAsia="Times New Roman" w:hAnsi="Arial" w:cs="Arial"/>
                <w:sz w:val="20"/>
                <w:szCs w:val="20"/>
                <w:lang w:eastAsia="en-US"/>
              </w:rPr>
            </w:pPr>
            <w:r w:rsidRPr="002903EB">
              <w:rPr>
                <w:rFonts w:ascii="Arial" w:eastAsia="Times New Roman" w:hAnsi="Arial" w:cs="Arial"/>
                <w:sz w:val="20"/>
                <w:szCs w:val="20"/>
                <w:lang w:eastAsia="en-US"/>
              </w:rPr>
              <w:t>T</w:t>
            </w:r>
            <w:r w:rsidR="00E5600C">
              <w:rPr>
                <w:rFonts w:ascii="Arial" w:eastAsia="Times New Roman" w:hAnsi="Arial" w:cs="Arial"/>
                <w:sz w:val="20"/>
                <w:szCs w:val="20"/>
                <w:lang w:eastAsia="en-US"/>
              </w:rPr>
              <w:t>he EE office of Facilities and E</w:t>
            </w:r>
            <w:r w:rsidRPr="002903EB">
              <w:rPr>
                <w:rFonts w:ascii="Arial" w:eastAsia="Times New Roman" w:hAnsi="Arial" w:cs="Arial"/>
                <w:sz w:val="20"/>
                <w:szCs w:val="20"/>
                <w:lang w:eastAsia="en-US"/>
              </w:rPr>
              <w:t xml:space="preserve">quipment has and will be making sure all equipment gets tagged upon arrival. </w:t>
            </w:r>
            <w:r w:rsidR="00E5600C">
              <w:rPr>
                <w:rFonts w:ascii="Arial" w:eastAsia="Times New Roman" w:hAnsi="Arial" w:cs="Arial"/>
                <w:sz w:val="20"/>
                <w:szCs w:val="20"/>
                <w:lang w:eastAsia="en-US"/>
              </w:rPr>
              <w:t xml:space="preserve"> </w:t>
            </w:r>
            <w:r w:rsidRPr="002903EB">
              <w:rPr>
                <w:rFonts w:ascii="Arial" w:eastAsia="Times New Roman" w:hAnsi="Arial" w:cs="Arial"/>
                <w:sz w:val="20"/>
                <w:szCs w:val="20"/>
                <w:lang w:eastAsia="en-US"/>
              </w:rPr>
              <w:t>A file will be created for any equipment that cannot be tagged.</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23</w:t>
            </w: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u w:val="single"/>
                <w:lang w:eastAsia="en-US"/>
              </w:rPr>
            </w:pPr>
            <w:r w:rsidRPr="00FC2DCA">
              <w:rPr>
                <w:rFonts w:ascii="Arial" w:eastAsia="Times New Roman" w:hAnsi="Arial" w:cs="Arial"/>
                <w:sz w:val="20"/>
                <w:szCs w:val="20"/>
                <w:u w:val="single"/>
                <w:lang w:eastAsia="en-US"/>
              </w:rPr>
              <w:t>Equipment Transfers</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rPr>
                <w:rFonts w:ascii="Arial" w:eastAsia="Times New Roman" w:hAnsi="Arial" w:cs="Arial"/>
                <w:b/>
                <w:sz w:val="20"/>
                <w:szCs w:val="20"/>
                <w:u w:val="single"/>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Electrical Engineering personnel did not follow proper protocol and procedures, including obtaining proper approval, when transferring inventorial equipment off-campus.</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During physical observation, A&amp;AS could not physically observe two of the 19 selected, because the equipment was no longer located on UCLA premises.  Electrical Engineering personnel explained that, for these two items, the PI</w:t>
            </w:r>
            <w:r w:rsidR="00B63896">
              <w:rPr>
                <w:rFonts w:ascii="Arial" w:eastAsia="Times New Roman" w:hAnsi="Arial" w:cs="Arial"/>
                <w:sz w:val="20"/>
                <w:szCs w:val="20"/>
                <w:lang w:eastAsia="en-US"/>
              </w:rPr>
              <w:t>’</w:t>
            </w:r>
            <w:r w:rsidRPr="00FC2DCA">
              <w:rPr>
                <w:rFonts w:ascii="Arial" w:eastAsia="Times New Roman" w:hAnsi="Arial" w:cs="Arial"/>
                <w:sz w:val="20"/>
                <w:szCs w:val="20"/>
                <w:lang w:eastAsia="en-US"/>
              </w:rPr>
              <w:t>s separated from UCLA, and had taken the equipment with them to their new universities.  The previous Facilities Manager/Equipment Custodian had updated the equipment location to "Off Campus" in AMS to indicate this transfer of equipment.  There was no other documentation on file to evidence this transfer.</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Review and approval of equipment transfers help to ensure that University property is protected, and, </w:t>
            </w:r>
            <w:r w:rsidRPr="00FC2DCA">
              <w:rPr>
                <w:rFonts w:ascii="Arial" w:eastAsia="Times New Roman" w:hAnsi="Arial" w:cs="Arial"/>
                <w:sz w:val="20"/>
                <w:szCs w:val="20"/>
                <w:lang w:eastAsia="en-US"/>
              </w:rPr>
              <w:lastRenderedPageBreak/>
              <w:t xml:space="preserve">where applicable, payments for the transfer are made to the University.  </w:t>
            </w: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4"/>
                <w:szCs w:val="24"/>
                <w:lang w:eastAsia="en-US"/>
              </w:rPr>
            </w:pPr>
            <w:r w:rsidRPr="00FC2DCA">
              <w:rPr>
                <w:rFonts w:ascii="Arial" w:eastAsia="Times New Roman" w:hAnsi="Arial" w:cs="Arial"/>
                <w:sz w:val="16"/>
                <w:szCs w:val="24"/>
                <w:lang w:eastAsia="en-US"/>
              </w:rPr>
              <w:t>______________</w:t>
            </w:r>
          </w:p>
          <w:p w:rsidR="00FC2DCA" w:rsidRPr="00FC2DCA" w:rsidRDefault="00FC2DCA" w:rsidP="00FC2DCA">
            <w:pPr>
              <w:autoSpaceDE w:val="0"/>
              <w:autoSpaceDN w:val="0"/>
              <w:adjustRightInd w:val="0"/>
              <w:spacing w:after="0" w:line="276" w:lineRule="auto"/>
              <w:rPr>
                <w:rFonts w:ascii="Arial" w:eastAsia="Times New Roman" w:hAnsi="Arial" w:cs="Arial"/>
                <w:sz w:val="24"/>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0" w:line="276" w:lineRule="auto"/>
              <w:rPr>
                <w:rFonts w:ascii="Arial" w:eastAsia="Times New Roman" w:hAnsi="Arial" w:cs="Arial"/>
                <w:sz w:val="16"/>
                <w:szCs w:val="16"/>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16"/>
                <w:szCs w:val="24"/>
                <w:lang w:eastAsia="en-US"/>
              </w:rPr>
            </w:pPr>
            <w:r w:rsidRPr="00FC2DCA">
              <w:rPr>
                <w:rFonts w:ascii="Arial" w:eastAsia="Times New Roman" w:hAnsi="Arial" w:cs="Arial"/>
                <w:sz w:val="16"/>
                <w:szCs w:val="24"/>
                <w:lang w:eastAsia="en-US"/>
              </w:rPr>
              <w:t>BFB-BUS-29, Policy IV.G.4,  It is the responsibility of the head of the custodial department and the PI to "notify Equipment Management in all cases where the [PI] separates from the University and intends to transfer equipment and other property to another institution, ensure that no University or other property is removed from the University location until all appropriate written approvals have been obtained and any required payments made to the University."</w:t>
            </w:r>
          </w:p>
          <w:p w:rsidR="00FC2DCA" w:rsidRPr="00FC2DCA" w:rsidRDefault="00FC2DCA" w:rsidP="00FC2DCA">
            <w:pPr>
              <w:autoSpaceDE w:val="0"/>
              <w:autoSpaceDN w:val="0"/>
              <w:adjustRightInd w:val="0"/>
              <w:spacing w:after="0" w:line="276" w:lineRule="auto"/>
              <w:rPr>
                <w:rFonts w:ascii="Arial" w:eastAsia="Times New Roman" w:hAnsi="Arial" w:cs="Arial"/>
                <w:sz w:val="16"/>
                <w:szCs w:val="24"/>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16"/>
                <w:szCs w:val="24"/>
                <w:lang w:eastAsia="en-US"/>
              </w:rPr>
            </w:pPr>
            <w:r w:rsidRPr="00FC2DCA">
              <w:rPr>
                <w:rFonts w:ascii="Arial" w:eastAsia="Times New Roman" w:hAnsi="Arial" w:cs="Arial"/>
                <w:sz w:val="16"/>
                <w:szCs w:val="24"/>
                <w:lang w:eastAsia="en-US"/>
              </w:rPr>
              <w:t xml:space="preserve">Business and Financial Bulletin 38 (BFB-BUS-38) Disposition of Excess Property and Transfer of University-Owned Property, Policy V.D.1: </w:t>
            </w:r>
          </w:p>
          <w:p w:rsidR="00FC2DCA" w:rsidRPr="00FC2DCA" w:rsidRDefault="00FC2DCA" w:rsidP="00FC2DCA">
            <w:pPr>
              <w:numPr>
                <w:ilvl w:val="0"/>
                <w:numId w:val="31"/>
              </w:numPr>
              <w:autoSpaceDE w:val="0"/>
              <w:autoSpaceDN w:val="0"/>
              <w:adjustRightInd w:val="0"/>
              <w:spacing w:after="0" w:line="276" w:lineRule="auto"/>
              <w:ind w:left="360"/>
              <w:contextualSpacing/>
              <w:rPr>
                <w:rFonts w:ascii="Arial" w:eastAsia="Times New Roman" w:hAnsi="Arial" w:cs="Arial"/>
                <w:sz w:val="16"/>
                <w:szCs w:val="24"/>
                <w:lang w:eastAsia="en-US"/>
              </w:rPr>
            </w:pPr>
            <w:r w:rsidRPr="00FC2DCA">
              <w:rPr>
                <w:rFonts w:ascii="Arial" w:eastAsia="Times New Roman" w:hAnsi="Arial" w:cs="Arial"/>
                <w:sz w:val="16"/>
                <w:szCs w:val="24"/>
                <w:lang w:eastAsia="en-US"/>
              </w:rPr>
              <w:t>“University-owned property shall always be sold to the recipient institution at fair value, unless permitted by exception.”</w:t>
            </w:r>
          </w:p>
          <w:p w:rsidR="00FC2DCA" w:rsidRPr="00FC2DCA" w:rsidRDefault="00FC2DCA" w:rsidP="00FC2DCA">
            <w:pPr>
              <w:numPr>
                <w:ilvl w:val="0"/>
                <w:numId w:val="31"/>
              </w:numPr>
              <w:autoSpaceDE w:val="0"/>
              <w:autoSpaceDN w:val="0"/>
              <w:adjustRightInd w:val="0"/>
              <w:spacing w:after="0" w:line="276" w:lineRule="auto"/>
              <w:ind w:left="360"/>
              <w:contextualSpacing/>
              <w:rPr>
                <w:rFonts w:ascii="Arial" w:eastAsia="Times New Roman" w:hAnsi="Arial" w:cs="Arial"/>
                <w:sz w:val="16"/>
                <w:szCs w:val="24"/>
                <w:lang w:eastAsia="en-US"/>
              </w:rPr>
            </w:pPr>
            <w:r w:rsidRPr="00FC2DCA">
              <w:rPr>
                <w:rFonts w:ascii="Arial" w:eastAsia="Times New Roman" w:hAnsi="Arial" w:cs="Arial"/>
                <w:sz w:val="16"/>
                <w:szCs w:val="24"/>
                <w:lang w:eastAsia="en-US"/>
              </w:rPr>
              <w:t>“Prior to initiation of the sale, a written request must be made by the departing faculty member...”</w:t>
            </w:r>
          </w:p>
          <w:p w:rsidR="00FC2DCA" w:rsidRPr="00FC2DCA" w:rsidRDefault="00FC2DCA" w:rsidP="00FC2DCA">
            <w:pPr>
              <w:numPr>
                <w:ilvl w:val="0"/>
                <w:numId w:val="31"/>
              </w:numPr>
              <w:autoSpaceDE w:val="0"/>
              <w:autoSpaceDN w:val="0"/>
              <w:adjustRightInd w:val="0"/>
              <w:spacing w:after="0" w:line="276" w:lineRule="auto"/>
              <w:ind w:left="360"/>
              <w:contextualSpacing/>
              <w:rPr>
                <w:rFonts w:ascii="Arial" w:eastAsia="Times New Roman" w:hAnsi="Arial" w:cs="Arial"/>
                <w:sz w:val="16"/>
                <w:szCs w:val="24"/>
                <w:lang w:eastAsia="en-US"/>
              </w:rPr>
            </w:pPr>
            <w:r w:rsidRPr="00FC2DCA">
              <w:rPr>
                <w:rFonts w:ascii="Arial" w:eastAsia="Times New Roman" w:hAnsi="Arial" w:cs="Arial"/>
                <w:sz w:val="16"/>
                <w:szCs w:val="24"/>
                <w:lang w:eastAsia="en-US"/>
              </w:rPr>
              <w:t>“The request must be approved by the Department Head, Dean (or equivalent Officer or designee), and Equipment Administrator...”</w:t>
            </w:r>
          </w:p>
          <w:p w:rsidR="00FC2DCA" w:rsidRPr="00FC2DCA" w:rsidRDefault="00FC2DCA" w:rsidP="00FC2DCA">
            <w:pPr>
              <w:numPr>
                <w:ilvl w:val="0"/>
                <w:numId w:val="31"/>
              </w:numPr>
              <w:autoSpaceDE w:val="0"/>
              <w:autoSpaceDN w:val="0"/>
              <w:adjustRightInd w:val="0"/>
              <w:spacing w:after="0" w:line="276" w:lineRule="auto"/>
              <w:ind w:left="360"/>
              <w:contextualSpacing/>
              <w:rPr>
                <w:rFonts w:ascii="Arial" w:eastAsia="Times New Roman" w:hAnsi="Arial" w:cs="Arial"/>
                <w:sz w:val="16"/>
                <w:szCs w:val="24"/>
                <w:lang w:eastAsia="en-US"/>
              </w:rPr>
            </w:pPr>
            <w:r w:rsidRPr="00FC2DCA">
              <w:rPr>
                <w:rFonts w:ascii="Arial" w:eastAsia="Times New Roman" w:hAnsi="Arial" w:cs="Arial"/>
                <w:sz w:val="16"/>
                <w:szCs w:val="24"/>
                <w:lang w:eastAsia="en-US"/>
              </w:rPr>
              <w:t>“No sale may occur -- and no property shall be removed from the University location -- before all necessary procedures have been completed, all necessary approvals obtained in writing, and full payment has been received…”</w:t>
            </w:r>
          </w:p>
          <w:p w:rsidR="00FC2DCA" w:rsidRPr="00FC2DCA" w:rsidRDefault="00FC2DCA" w:rsidP="00FC2DCA">
            <w:pPr>
              <w:autoSpaceDE w:val="0"/>
              <w:autoSpaceDN w:val="0"/>
              <w:adjustRightInd w:val="0"/>
              <w:spacing w:after="0" w:line="276" w:lineRule="auto"/>
              <w:rPr>
                <w:rFonts w:ascii="Arial" w:eastAsia="Times New Roman" w:hAnsi="Arial" w:cs="Arial"/>
                <w:b/>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lang w:eastAsia="en-US"/>
              </w:rPr>
            </w:pPr>
            <w:r w:rsidRPr="00FC2DCA">
              <w:rPr>
                <w:rFonts w:ascii="Arial" w:eastAsia="Times New Roman" w:hAnsi="Arial" w:cs="Arial"/>
                <w:sz w:val="20"/>
                <w:szCs w:val="20"/>
                <w:lang w:eastAsia="en-US"/>
              </w:rPr>
              <w:t>Management should work with Equipment Management to address the two incorrectly processed equipment transfers identified during the audit, including whether the equipment should be returned to UCLA.  AMS records should be updated to properly reflect the transfer.  Going forward, the department should notify Equipment Management of any anticipated equipment transfers, obtain the proper approval, and ensure that all necessary procedures are followed.</w:t>
            </w:r>
          </w:p>
        </w:tc>
        <w:tc>
          <w:tcPr>
            <w:tcW w:w="4882" w:type="dxa"/>
          </w:tcPr>
          <w:p w:rsidR="00FC2DCA" w:rsidRDefault="00FC2DCA" w:rsidP="00FC2DCA">
            <w:pPr>
              <w:spacing w:after="0" w:line="276" w:lineRule="auto"/>
              <w:rPr>
                <w:rFonts w:ascii="Arial" w:eastAsia="Times New Roman" w:hAnsi="Arial" w:cs="Arial"/>
                <w:b/>
                <w:sz w:val="20"/>
                <w:szCs w:val="20"/>
                <w:lang w:eastAsia="en-US"/>
              </w:rPr>
            </w:pPr>
          </w:p>
          <w:p w:rsidR="006E24ED" w:rsidRDefault="006E24ED" w:rsidP="00FC2DCA">
            <w:pPr>
              <w:spacing w:after="0" w:line="276" w:lineRule="auto"/>
              <w:rPr>
                <w:rFonts w:ascii="Arial" w:eastAsia="Times New Roman" w:hAnsi="Arial" w:cs="Arial"/>
                <w:b/>
                <w:sz w:val="20"/>
                <w:szCs w:val="20"/>
                <w:lang w:eastAsia="en-US"/>
              </w:rPr>
            </w:pPr>
          </w:p>
          <w:p w:rsidR="006E24ED" w:rsidRPr="00FC2DCA" w:rsidRDefault="006E24ED" w:rsidP="006E24ED">
            <w:pPr>
              <w:spacing w:after="0" w:line="276" w:lineRule="auto"/>
              <w:jc w:val="both"/>
              <w:rPr>
                <w:rFonts w:ascii="Arial" w:eastAsia="Times New Roman" w:hAnsi="Arial" w:cs="Arial"/>
                <w:sz w:val="20"/>
                <w:szCs w:val="20"/>
                <w:lang w:eastAsia="en-US"/>
              </w:rPr>
            </w:pPr>
            <w:r>
              <w:rPr>
                <w:rFonts w:ascii="Arial" w:eastAsia="Times New Roman" w:hAnsi="Arial" w:cs="Arial"/>
                <w:sz w:val="20"/>
                <w:szCs w:val="20"/>
                <w:lang w:eastAsia="en-US"/>
              </w:rPr>
              <w:t>The previous Equipment C</w:t>
            </w:r>
            <w:r w:rsidRPr="006E24ED">
              <w:rPr>
                <w:rFonts w:ascii="Arial" w:eastAsia="Times New Roman" w:hAnsi="Arial" w:cs="Arial"/>
                <w:sz w:val="20"/>
                <w:szCs w:val="20"/>
                <w:lang w:eastAsia="en-US"/>
              </w:rPr>
              <w:t>ustodia</w:t>
            </w:r>
            <w:r>
              <w:rPr>
                <w:rFonts w:ascii="Arial" w:eastAsia="Times New Roman" w:hAnsi="Arial" w:cs="Arial"/>
                <w:sz w:val="20"/>
                <w:szCs w:val="20"/>
                <w:lang w:eastAsia="en-US"/>
              </w:rPr>
              <w:t xml:space="preserve">n did not enter data in the equipment </w:t>
            </w:r>
            <w:r w:rsidRPr="006E24ED">
              <w:rPr>
                <w:rFonts w:ascii="Arial" w:eastAsia="Times New Roman" w:hAnsi="Arial" w:cs="Arial"/>
                <w:sz w:val="20"/>
                <w:szCs w:val="20"/>
                <w:lang w:eastAsia="en-US"/>
              </w:rPr>
              <w:t xml:space="preserve">database correctly. </w:t>
            </w:r>
            <w:r>
              <w:rPr>
                <w:rFonts w:ascii="Arial" w:eastAsia="Times New Roman" w:hAnsi="Arial" w:cs="Arial"/>
                <w:sz w:val="20"/>
                <w:szCs w:val="20"/>
                <w:lang w:eastAsia="en-US"/>
              </w:rPr>
              <w:t xml:space="preserve"> </w:t>
            </w:r>
            <w:r w:rsidRPr="006E24ED">
              <w:rPr>
                <w:rFonts w:ascii="Arial" w:eastAsia="Times New Roman" w:hAnsi="Arial" w:cs="Arial"/>
                <w:sz w:val="20"/>
                <w:szCs w:val="20"/>
                <w:lang w:eastAsia="en-US"/>
              </w:rPr>
              <w:t>We will make sure that this gets corrected</w:t>
            </w:r>
            <w:r w:rsidR="00570863">
              <w:rPr>
                <w:rFonts w:ascii="Arial" w:eastAsia="Times New Roman" w:hAnsi="Arial" w:cs="Arial"/>
                <w:sz w:val="20"/>
                <w:szCs w:val="20"/>
                <w:lang w:eastAsia="en-US"/>
              </w:rPr>
              <w:t>,</w:t>
            </w:r>
            <w:r w:rsidRPr="006E24ED">
              <w:rPr>
                <w:rFonts w:ascii="Arial" w:eastAsia="Times New Roman" w:hAnsi="Arial" w:cs="Arial"/>
                <w:sz w:val="20"/>
                <w:szCs w:val="20"/>
                <w:lang w:eastAsia="en-US"/>
              </w:rPr>
              <w:t xml:space="preserve"> along with equipment management.</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24</w:t>
            </w: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u w:val="single"/>
                <w:lang w:eastAsia="en-US"/>
              </w:rPr>
            </w:pPr>
            <w:r w:rsidRPr="00FC2DCA">
              <w:rPr>
                <w:rFonts w:ascii="Arial" w:eastAsia="Times New Roman" w:hAnsi="Arial" w:cs="Arial"/>
                <w:sz w:val="20"/>
                <w:szCs w:val="20"/>
                <w:u w:val="single"/>
                <w:lang w:eastAsia="en-US"/>
              </w:rPr>
              <w:t>Unused Equipment</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rPr>
                <w:rFonts w:ascii="Arial" w:eastAsia="Times New Roman" w:hAnsi="Arial" w:cs="Arial"/>
                <w:b/>
                <w:sz w:val="20"/>
                <w:szCs w:val="20"/>
                <w:u w:val="single"/>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Based on sample testing and observation, one of 19 items is currently unused and requires action from Electrical Engineering staff and Equipment Management.  Electrical Engineering personnel confirmed that the item (active total cost of $46,790, per AMS records) is not in use</w:t>
            </w:r>
            <w:r w:rsidRPr="00FC2DCA">
              <w:rPr>
                <w:rFonts w:ascii="Arial" w:eastAsia="Times New Roman" w:hAnsi="Arial" w:cs="Arial"/>
                <w:b/>
                <w:sz w:val="20"/>
                <w:szCs w:val="20"/>
                <w:lang w:eastAsia="en-US"/>
              </w:rPr>
              <w:t>.</w:t>
            </w:r>
            <w:r w:rsidRPr="00FC2DCA">
              <w:rPr>
                <w:rFonts w:ascii="Arial" w:eastAsia="Times New Roman" w:hAnsi="Arial" w:cs="Arial"/>
                <w:sz w:val="20"/>
                <w:szCs w:val="20"/>
                <w:lang w:eastAsia="en-US"/>
              </w:rPr>
              <w:t xml:space="preserve">  This item was </w:t>
            </w:r>
            <w:r w:rsidRPr="00FC2DCA">
              <w:rPr>
                <w:rFonts w:ascii="Arial" w:eastAsia="Times New Roman" w:hAnsi="Arial" w:cs="Arial"/>
                <w:sz w:val="20"/>
                <w:szCs w:val="20"/>
                <w:lang w:eastAsia="en-US"/>
              </w:rPr>
              <w:lastRenderedPageBreak/>
              <w:t>originally purchased using a combination of federal and unrestricted funds.</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_______________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BFB-BUS-29, Policy III.H.4, the head of the custodial department or Principal Investigator (PI) shall "identify unused equipment which should be processed for disposal and, every two years, identify any with a fair market value greater than $10,000 which is available for shared use or is temporarily or permanently not needed and report it to Equipment Management."</w:t>
            </w:r>
          </w:p>
          <w:p w:rsidR="00FC2DCA" w:rsidRPr="00FC2DCA" w:rsidRDefault="00FC2DCA" w:rsidP="00FC2DCA">
            <w:pPr>
              <w:autoSpaceDE w:val="0"/>
              <w:autoSpaceDN w:val="0"/>
              <w:adjustRightInd w:val="0"/>
              <w:spacing w:after="0" w:line="276" w:lineRule="auto"/>
              <w:rPr>
                <w:rFonts w:ascii="Arial" w:eastAsia="Times New Roman" w:hAnsi="Arial" w:cs="Arial"/>
                <w:b/>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Management should ensure that unused equipment is properly utilized or disposed of (sold, transferred, removed, etc.).  For the unused equipment identified, management should work with Equipment Management to properly dispose of the item, including sending proceeds to the federal </w:t>
            </w:r>
            <w:r w:rsidRPr="00FC2DCA">
              <w:rPr>
                <w:rFonts w:ascii="Arial" w:eastAsia="Times New Roman" w:hAnsi="Arial" w:cs="Arial"/>
                <w:sz w:val="20"/>
                <w:szCs w:val="20"/>
                <w:lang w:eastAsia="en-US"/>
              </w:rPr>
              <w:lastRenderedPageBreak/>
              <w:t>government (since this item was partially purchased using federal funds), if required, or finding an alternate use for the item.</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tc>
        <w:tc>
          <w:tcPr>
            <w:tcW w:w="4882" w:type="dxa"/>
          </w:tcPr>
          <w:p w:rsidR="00FC2DCA" w:rsidRDefault="00FC2DCA" w:rsidP="00FC2DCA">
            <w:pPr>
              <w:spacing w:after="0" w:line="276" w:lineRule="auto"/>
              <w:rPr>
                <w:rFonts w:ascii="Arial" w:eastAsia="Times New Roman" w:hAnsi="Arial" w:cs="Arial"/>
                <w:b/>
                <w:sz w:val="20"/>
                <w:szCs w:val="20"/>
                <w:lang w:eastAsia="en-US"/>
              </w:rPr>
            </w:pPr>
          </w:p>
          <w:p w:rsidR="006E30AF" w:rsidRDefault="006E30AF" w:rsidP="00FC2DCA">
            <w:pPr>
              <w:spacing w:after="0" w:line="276" w:lineRule="auto"/>
              <w:rPr>
                <w:rFonts w:ascii="Arial" w:eastAsia="Times New Roman" w:hAnsi="Arial" w:cs="Arial"/>
                <w:b/>
                <w:sz w:val="20"/>
                <w:szCs w:val="20"/>
                <w:lang w:eastAsia="en-US"/>
              </w:rPr>
            </w:pPr>
          </w:p>
          <w:p w:rsidR="006E30AF" w:rsidRPr="00FC2DCA" w:rsidRDefault="006E30AF" w:rsidP="006E30AF">
            <w:pPr>
              <w:spacing w:after="0" w:line="276" w:lineRule="auto"/>
              <w:jc w:val="both"/>
              <w:rPr>
                <w:rFonts w:ascii="Arial" w:eastAsia="Times New Roman" w:hAnsi="Arial" w:cs="Arial"/>
                <w:sz w:val="20"/>
                <w:szCs w:val="20"/>
                <w:lang w:eastAsia="en-US"/>
              </w:rPr>
            </w:pPr>
            <w:r w:rsidRPr="006E30AF">
              <w:rPr>
                <w:rFonts w:ascii="Arial" w:eastAsia="Times New Roman" w:hAnsi="Arial" w:cs="Arial"/>
                <w:sz w:val="20"/>
                <w:szCs w:val="20"/>
                <w:lang w:eastAsia="en-US"/>
              </w:rPr>
              <w:t>As mentioned</w:t>
            </w:r>
            <w:r w:rsidR="000562A0">
              <w:rPr>
                <w:rFonts w:ascii="Arial" w:eastAsia="Times New Roman" w:hAnsi="Arial" w:cs="Arial"/>
                <w:sz w:val="20"/>
                <w:szCs w:val="20"/>
                <w:lang w:eastAsia="en-US"/>
              </w:rPr>
              <w:t>,</w:t>
            </w:r>
            <w:r w:rsidRPr="006E30AF">
              <w:rPr>
                <w:rFonts w:ascii="Arial" w:eastAsia="Times New Roman" w:hAnsi="Arial" w:cs="Arial"/>
                <w:sz w:val="20"/>
                <w:szCs w:val="20"/>
                <w:lang w:eastAsia="en-US"/>
              </w:rPr>
              <w:t xml:space="preserve"> this was purchased by a combination of funds. We will be sure to find a use for th</w:t>
            </w:r>
            <w:r>
              <w:rPr>
                <w:rFonts w:ascii="Arial" w:eastAsia="Times New Roman" w:hAnsi="Arial" w:cs="Arial"/>
                <w:sz w:val="20"/>
                <w:szCs w:val="20"/>
                <w:lang w:eastAsia="en-US"/>
              </w:rPr>
              <w:t xml:space="preserve">is particular equipment or </w:t>
            </w:r>
            <w:r w:rsidRPr="006E30AF">
              <w:rPr>
                <w:rFonts w:ascii="Arial" w:eastAsia="Times New Roman" w:hAnsi="Arial" w:cs="Arial"/>
                <w:sz w:val="20"/>
                <w:szCs w:val="20"/>
                <w:lang w:eastAsia="en-US"/>
              </w:rPr>
              <w:t>proper</w:t>
            </w:r>
            <w:r>
              <w:rPr>
                <w:rFonts w:ascii="Arial" w:eastAsia="Times New Roman" w:hAnsi="Arial" w:cs="Arial"/>
                <w:sz w:val="20"/>
                <w:szCs w:val="20"/>
                <w:lang w:eastAsia="en-US"/>
              </w:rPr>
              <w:t>ly dispose of it,</w:t>
            </w:r>
            <w:r w:rsidRPr="006E30AF">
              <w:rPr>
                <w:rFonts w:ascii="Arial" w:eastAsia="Times New Roman" w:hAnsi="Arial" w:cs="Arial"/>
                <w:sz w:val="20"/>
                <w:szCs w:val="20"/>
                <w:lang w:eastAsia="en-US"/>
              </w:rPr>
              <w:t xml:space="preserve"> if it is still unused.</w:t>
            </w:r>
          </w:p>
        </w:tc>
      </w:tr>
      <w:tr w:rsidR="00FC2DCA" w:rsidRPr="00FC2DCA" w:rsidTr="00FC2DCA">
        <w:trPr>
          <w:jc w:val="center"/>
        </w:trPr>
        <w:tc>
          <w:tcPr>
            <w:tcW w:w="15135" w:type="dxa"/>
            <w:gridSpan w:val="4"/>
            <w:shd w:val="clear" w:color="auto" w:fill="BFBFBF"/>
          </w:tcPr>
          <w:p w:rsidR="00FC2DCA" w:rsidRPr="00FC2DCA" w:rsidRDefault="00FC2DCA" w:rsidP="00FC2DCA">
            <w:pPr>
              <w:keepNext/>
              <w:spacing w:after="0" w:line="276" w:lineRule="auto"/>
              <w:rPr>
                <w:rFonts w:ascii="Arial" w:eastAsia="Times New Roman" w:hAnsi="Arial" w:cs="Arial"/>
                <w:b/>
                <w:lang w:eastAsia="en-US"/>
              </w:rPr>
            </w:pPr>
            <w:r w:rsidRPr="00FC2DCA">
              <w:rPr>
                <w:rFonts w:ascii="Arial" w:eastAsia="Times New Roman" w:hAnsi="Arial" w:cs="Arial"/>
                <w:b/>
                <w:lang w:eastAsia="en-US"/>
              </w:rPr>
              <w:t>FINANCIAL MANAGEMENT</w:t>
            </w:r>
          </w:p>
        </w:tc>
      </w:tr>
      <w:tr w:rsidR="00FC2DCA" w:rsidRPr="00FC2DCA" w:rsidTr="00FC2DCA">
        <w:trPr>
          <w:jc w:val="center"/>
        </w:trPr>
        <w:tc>
          <w:tcPr>
            <w:tcW w:w="15135" w:type="dxa"/>
            <w:gridSpan w:val="4"/>
            <w:shd w:val="clear" w:color="auto" w:fill="FFFFFF"/>
          </w:tcPr>
          <w:p w:rsidR="00FC2DCA" w:rsidRPr="00FC2DCA" w:rsidRDefault="00FC2DCA" w:rsidP="00FC2DCA">
            <w:pPr>
              <w:keepNext/>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lang w:eastAsia="en-US"/>
              </w:rPr>
              <w:t>Audit work included the following for fiscal year 2015-16:</w:t>
            </w:r>
          </w:p>
          <w:p w:rsidR="00FC2DCA" w:rsidRPr="00FC2DCA" w:rsidRDefault="00FC2DCA" w:rsidP="00FC2DCA">
            <w:pPr>
              <w:keepNext/>
              <w:numPr>
                <w:ilvl w:val="0"/>
                <w:numId w:val="9"/>
              </w:numPr>
              <w:spacing w:after="0" w:line="276" w:lineRule="auto"/>
              <w:ind w:left="332" w:hanging="332"/>
              <w:contextualSpacing/>
              <w:rPr>
                <w:rFonts w:ascii="Arial" w:eastAsia="Times New Roman" w:hAnsi="Arial" w:cs="Arial"/>
                <w:b/>
                <w:lang w:eastAsia="en-US"/>
              </w:rPr>
            </w:pPr>
            <w:r w:rsidRPr="00FC2DCA">
              <w:rPr>
                <w:rFonts w:ascii="Arial" w:eastAsia="Times New Roman" w:hAnsi="Arial" w:cs="Arial"/>
                <w:sz w:val="20"/>
                <w:szCs w:val="20"/>
                <w:lang w:eastAsia="en-US"/>
              </w:rPr>
              <w:t xml:space="preserve">Review of Sales and Services activity for the Nanolab and CHFE. </w:t>
            </w:r>
          </w:p>
          <w:p w:rsidR="00FC2DCA" w:rsidRPr="00FC2DCA" w:rsidRDefault="00FC2DCA" w:rsidP="00FC2DCA">
            <w:pPr>
              <w:keepNext/>
              <w:numPr>
                <w:ilvl w:val="0"/>
                <w:numId w:val="9"/>
              </w:numPr>
              <w:spacing w:after="0" w:line="276" w:lineRule="auto"/>
              <w:ind w:left="332" w:hanging="332"/>
              <w:contextualSpacing/>
              <w:rPr>
                <w:rFonts w:ascii="Arial" w:eastAsia="Times New Roman" w:hAnsi="Arial" w:cs="Arial"/>
                <w:b/>
                <w:sz w:val="20"/>
                <w:szCs w:val="20"/>
                <w:lang w:eastAsia="en-US"/>
              </w:rPr>
            </w:pPr>
            <w:r w:rsidRPr="00FC2DCA">
              <w:rPr>
                <w:rFonts w:ascii="Arial" w:eastAsia="Times New Roman" w:hAnsi="Arial" w:cs="Arial"/>
                <w:sz w:val="20"/>
                <w:szCs w:val="20"/>
                <w:lang w:eastAsia="en-US"/>
              </w:rPr>
              <w:t xml:space="preserve">Review of 40 judgmentally selected disbursements including, but not limited to, purchasing activity, travel and entertainment, and wire transfers.  Documents reviewed included Bruin Buy documentation, general ledgers, invoices, PANs, receipts, and other supporting documentation. </w:t>
            </w:r>
          </w:p>
          <w:p w:rsidR="00FC2DCA" w:rsidRPr="00FC2DCA" w:rsidRDefault="00FC2DCA" w:rsidP="00FC2DCA">
            <w:pPr>
              <w:keepNext/>
              <w:numPr>
                <w:ilvl w:val="0"/>
                <w:numId w:val="9"/>
              </w:numPr>
              <w:spacing w:after="0" w:line="276" w:lineRule="auto"/>
              <w:ind w:left="332" w:hanging="332"/>
              <w:contextualSpacing/>
              <w:rPr>
                <w:rFonts w:ascii="Arial" w:eastAsia="Times New Roman" w:hAnsi="Arial" w:cs="Arial"/>
                <w:b/>
                <w:sz w:val="20"/>
                <w:szCs w:val="20"/>
                <w:lang w:eastAsia="en-US"/>
              </w:rPr>
            </w:pPr>
            <w:r w:rsidRPr="00FC2DCA">
              <w:rPr>
                <w:rFonts w:ascii="Arial" w:eastAsia="Times New Roman" w:hAnsi="Arial" w:cs="Arial"/>
                <w:sz w:val="20"/>
                <w:szCs w:val="20"/>
                <w:lang w:eastAsia="en-US"/>
              </w:rPr>
              <w:t>Review of compliance with applicable UC and UCLA policies and procedures.</w:t>
            </w:r>
          </w:p>
          <w:p w:rsidR="00FC2DCA" w:rsidRPr="00FC2DCA" w:rsidRDefault="00FC2DCA" w:rsidP="00FC2DCA">
            <w:pPr>
              <w:keepNext/>
              <w:spacing w:after="0" w:line="276" w:lineRule="auto"/>
              <w:rPr>
                <w:rFonts w:ascii="Arial" w:eastAsia="Times New Roman" w:hAnsi="Arial" w:cs="Arial"/>
                <w:b/>
                <w:sz w:val="20"/>
                <w:szCs w:val="20"/>
                <w:lang w:eastAsia="en-US"/>
              </w:rPr>
            </w:pPr>
          </w:p>
          <w:p w:rsidR="00FC2DCA" w:rsidRPr="00FC2DCA" w:rsidRDefault="00FC2DCA" w:rsidP="00FC2DCA">
            <w:pPr>
              <w:keepNext/>
              <w:spacing w:after="0" w:line="276" w:lineRule="auto"/>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Issues noted are summarized below.</w:t>
            </w:r>
          </w:p>
          <w:p w:rsidR="00FC2DCA" w:rsidRPr="00FC2DCA" w:rsidRDefault="00FC2DCA" w:rsidP="00FC2DCA">
            <w:pPr>
              <w:keepNext/>
              <w:spacing w:after="0" w:line="276" w:lineRule="auto"/>
              <w:rPr>
                <w:rFonts w:ascii="Arial" w:eastAsia="Times New Roman" w:hAnsi="Arial" w:cs="Arial"/>
                <w:b/>
                <w:lang w:eastAsia="en-US"/>
              </w:rPr>
            </w:pPr>
          </w:p>
        </w:tc>
      </w:tr>
      <w:tr w:rsidR="00FC2DCA" w:rsidRPr="00FC2DCA" w:rsidTr="0059249F">
        <w:trPr>
          <w:jc w:val="center"/>
        </w:trPr>
        <w:tc>
          <w:tcPr>
            <w:tcW w:w="489" w:type="dxa"/>
          </w:tcPr>
          <w:p w:rsidR="00FC2DCA" w:rsidRPr="00FC2DCA" w:rsidRDefault="00FC2DCA" w:rsidP="00FC2DCA">
            <w:pPr>
              <w:spacing w:after="0" w:line="276" w:lineRule="auto"/>
              <w:jc w:val="right"/>
              <w:rPr>
                <w:rFonts w:ascii="Arial" w:eastAsia="Times New Roman" w:hAnsi="Arial" w:cs="Arial"/>
                <w:sz w:val="20"/>
                <w:szCs w:val="20"/>
                <w:lang w:eastAsia="en-US"/>
              </w:rPr>
            </w:pPr>
            <w:r w:rsidRPr="00FC2DCA">
              <w:rPr>
                <w:rFonts w:ascii="Arial" w:eastAsia="Times New Roman" w:hAnsi="Arial" w:cs="Arial"/>
                <w:sz w:val="20"/>
                <w:szCs w:val="20"/>
                <w:lang w:eastAsia="en-US"/>
              </w:rPr>
              <w:t>25</w:t>
            </w:r>
          </w:p>
        </w:tc>
        <w:tc>
          <w:tcPr>
            <w:tcW w:w="4882" w:type="dxa"/>
          </w:tcPr>
          <w:p w:rsidR="00FC2DCA" w:rsidRPr="00FC2DCA" w:rsidRDefault="00FC2DCA" w:rsidP="00FC2DCA">
            <w:pPr>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u w:val="single"/>
                <w:lang w:eastAsia="en-US"/>
              </w:rPr>
              <w:t>Sales and Services</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rPr>
                <w:rFonts w:ascii="Arial" w:eastAsia="Times New Roman" w:hAnsi="Arial" w:cs="Arial"/>
                <w:sz w:val="24"/>
                <w:szCs w:val="24"/>
                <w:lang w:eastAsia="en-US"/>
              </w:rPr>
            </w:pPr>
            <w:r w:rsidRPr="00FC2DCA">
              <w:rPr>
                <w:rFonts w:ascii="Arial" w:eastAsia="Times New Roman" w:hAnsi="Arial" w:cs="Arial"/>
                <w:sz w:val="20"/>
                <w:szCs w:val="24"/>
                <w:lang w:eastAsia="en-US"/>
              </w:rPr>
              <w:t>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4"/>
                <w:lang w:eastAsia="en-US"/>
              </w:rPr>
            </w:pPr>
            <w:r w:rsidRPr="00FC2DCA">
              <w:rPr>
                <w:rFonts w:ascii="Arial" w:eastAsia="Times New Roman" w:hAnsi="Arial" w:cs="Arial"/>
                <w:sz w:val="20"/>
                <w:szCs w:val="24"/>
                <w:lang w:eastAsia="en-US"/>
              </w:rPr>
              <w:t xml:space="preserve">The Nanolab and CHFE rate structures should be revised to minimize excess surplus and ensure compliance with University policy.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4"/>
                <w:lang w:eastAsia="en-US"/>
              </w:rPr>
            </w:pPr>
            <w:r w:rsidRPr="00FC2DCA">
              <w:rPr>
                <w:rFonts w:ascii="Arial" w:eastAsia="Times New Roman" w:hAnsi="Arial" w:cs="Arial"/>
                <w:sz w:val="20"/>
                <w:szCs w:val="24"/>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4"/>
                <w:lang w:eastAsia="en-US"/>
              </w:rPr>
            </w:pPr>
            <w:r w:rsidRPr="00FC2DCA">
              <w:rPr>
                <w:rFonts w:ascii="Arial" w:eastAsia="Times New Roman" w:hAnsi="Arial" w:cs="Arial"/>
                <w:sz w:val="20"/>
                <w:szCs w:val="24"/>
                <w:lang w:eastAsia="en-US"/>
              </w:rPr>
              <w:t>Based on audit fieldwork, the following were noted:</w:t>
            </w:r>
          </w:p>
          <w:p w:rsidR="00FC2DCA" w:rsidRPr="00FC2DCA" w:rsidRDefault="00FC2DCA" w:rsidP="00FC2DCA">
            <w:pPr>
              <w:numPr>
                <w:ilvl w:val="0"/>
                <w:numId w:val="33"/>
              </w:numPr>
              <w:autoSpaceDE w:val="0"/>
              <w:autoSpaceDN w:val="0"/>
              <w:adjustRightInd w:val="0"/>
              <w:spacing w:after="0" w:line="276" w:lineRule="auto"/>
              <w:ind w:left="360"/>
              <w:contextualSpacing/>
              <w:jc w:val="both"/>
              <w:rPr>
                <w:rFonts w:ascii="Arial" w:eastAsia="Times New Roman" w:hAnsi="Arial" w:cs="Arial"/>
                <w:sz w:val="20"/>
                <w:szCs w:val="24"/>
                <w:lang w:eastAsia="en-US"/>
              </w:rPr>
            </w:pPr>
            <w:r w:rsidRPr="00FC2DCA">
              <w:rPr>
                <w:rFonts w:ascii="Arial" w:eastAsia="Times New Roman" w:hAnsi="Arial" w:cs="Arial"/>
                <w:sz w:val="20"/>
                <w:szCs w:val="24"/>
                <w:lang w:eastAsia="en-US"/>
              </w:rPr>
              <w:t>As of June 30, 2016, the Nanolab has a balance of $785,593 and the CHFE has a balance of $380,798.  Both are carrying a substantial surplus.</w:t>
            </w:r>
          </w:p>
          <w:p w:rsidR="00FC2DCA" w:rsidRPr="00FC2DCA" w:rsidRDefault="00FC2DCA" w:rsidP="00FC2DCA">
            <w:pPr>
              <w:autoSpaceDE w:val="0"/>
              <w:autoSpaceDN w:val="0"/>
              <w:adjustRightInd w:val="0"/>
              <w:spacing w:after="0" w:line="276" w:lineRule="auto"/>
              <w:contextualSpacing/>
              <w:jc w:val="both"/>
              <w:rPr>
                <w:rFonts w:ascii="Arial" w:eastAsia="Times New Roman" w:hAnsi="Arial" w:cs="Arial"/>
                <w:sz w:val="20"/>
                <w:szCs w:val="24"/>
                <w:lang w:eastAsia="en-US"/>
              </w:rPr>
            </w:pPr>
          </w:p>
          <w:p w:rsidR="00FC2DCA" w:rsidRPr="00FC2DCA" w:rsidRDefault="00FC2DCA" w:rsidP="00FC2DCA">
            <w:pPr>
              <w:numPr>
                <w:ilvl w:val="0"/>
                <w:numId w:val="33"/>
              </w:numPr>
              <w:autoSpaceDE w:val="0"/>
              <w:autoSpaceDN w:val="0"/>
              <w:adjustRightInd w:val="0"/>
              <w:spacing w:after="0" w:line="276" w:lineRule="auto"/>
              <w:ind w:left="360"/>
              <w:contextualSpacing/>
              <w:jc w:val="both"/>
              <w:rPr>
                <w:rFonts w:ascii="Arial" w:eastAsia="Times New Roman" w:hAnsi="Arial" w:cs="Arial"/>
                <w:sz w:val="20"/>
                <w:szCs w:val="24"/>
                <w:lang w:eastAsia="en-US"/>
              </w:rPr>
            </w:pPr>
            <w:r w:rsidRPr="00FC2DCA">
              <w:rPr>
                <w:rFonts w:ascii="Arial" w:eastAsia="Times New Roman" w:hAnsi="Arial" w:cs="Arial"/>
                <w:sz w:val="20"/>
                <w:szCs w:val="24"/>
                <w:lang w:eastAsia="en-US"/>
              </w:rPr>
              <w:t xml:space="preserve">It appears that management of the labs have been aware of the surplus fund balance and, </w:t>
            </w:r>
            <w:r w:rsidRPr="00FC2DCA">
              <w:rPr>
                <w:rFonts w:ascii="Arial" w:eastAsia="Times New Roman" w:hAnsi="Arial" w:cs="Arial"/>
                <w:sz w:val="20"/>
                <w:szCs w:val="24"/>
                <w:lang w:eastAsia="en-US"/>
              </w:rPr>
              <w:lastRenderedPageBreak/>
              <w:t xml:space="preserve">based on discussion, are saving for anticipated future expenses.  Management indicated that lab equipment for their operations are expensive, therefore, the surplus balance would help them with eventual equipment replacements or upgrades.  </w:t>
            </w:r>
          </w:p>
          <w:p w:rsidR="00FC2DCA" w:rsidRPr="00FC2DCA" w:rsidRDefault="00FC2DCA" w:rsidP="00FC2DCA">
            <w:pPr>
              <w:autoSpaceDE w:val="0"/>
              <w:autoSpaceDN w:val="0"/>
              <w:adjustRightInd w:val="0"/>
              <w:spacing w:after="0" w:line="276" w:lineRule="auto"/>
              <w:contextualSpacing/>
              <w:jc w:val="both"/>
              <w:rPr>
                <w:rFonts w:ascii="Arial" w:eastAsia="Times New Roman" w:hAnsi="Arial" w:cs="Arial"/>
                <w:sz w:val="20"/>
                <w:szCs w:val="24"/>
                <w:lang w:eastAsia="en-US"/>
              </w:rPr>
            </w:pPr>
          </w:p>
          <w:p w:rsidR="00FC2DCA" w:rsidRPr="00FC2DCA" w:rsidRDefault="00FC2DCA" w:rsidP="00FC2DCA">
            <w:pPr>
              <w:numPr>
                <w:ilvl w:val="0"/>
                <w:numId w:val="33"/>
              </w:numPr>
              <w:autoSpaceDE w:val="0"/>
              <w:autoSpaceDN w:val="0"/>
              <w:adjustRightInd w:val="0"/>
              <w:spacing w:after="0" w:line="276" w:lineRule="auto"/>
              <w:ind w:left="360"/>
              <w:contextualSpacing/>
              <w:jc w:val="both"/>
              <w:rPr>
                <w:rFonts w:ascii="Arial" w:eastAsia="Times New Roman" w:hAnsi="Arial" w:cs="Arial"/>
                <w:sz w:val="20"/>
                <w:szCs w:val="24"/>
                <w:lang w:eastAsia="en-US"/>
              </w:rPr>
            </w:pPr>
            <w:r w:rsidRPr="00FC2DCA">
              <w:rPr>
                <w:rFonts w:ascii="Arial" w:eastAsia="Times New Roman" w:hAnsi="Arial" w:cs="Arial"/>
                <w:sz w:val="20"/>
                <w:szCs w:val="24"/>
                <w:lang w:eastAsia="en-US"/>
              </w:rPr>
              <w:t xml:space="preserve">The current rate structure for both funds includes depreciation expenses of equipment that has been fully depreciated.  Consequently, the labs may be overcharging customers (some of which are federal sponsored projects) at the current rate.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4"/>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20"/>
                <w:szCs w:val="24"/>
                <w:lang w:eastAsia="en-US"/>
              </w:rPr>
              <w:t>_____________</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Criteria:</w:t>
            </w:r>
          </w:p>
          <w:p w:rsidR="00FC2DCA" w:rsidRPr="00FC2DCA" w:rsidRDefault="00FC2DCA" w:rsidP="00FC2DCA">
            <w:pPr>
              <w:autoSpaceDE w:val="0"/>
              <w:autoSpaceDN w:val="0"/>
              <w:adjustRightInd w:val="0"/>
              <w:spacing w:after="0" w:line="276" w:lineRule="auto"/>
              <w:jc w:val="both"/>
              <w:rPr>
                <w:rFonts w:ascii="Arial" w:eastAsia="Times New Roman" w:hAnsi="Arial" w:cs="Arial"/>
                <w:sz w:val="24"/>
                <w:szCs w:val="24"/>
                <w:lang w:eastAsia="en-US"/>
              </w:rPr>
            </w:pPr>
            <w:r w:rsidRPr="00FC2DCA">
              <w:rPr>
                <w:rFonts w:ascii="Arial" w:eastAsia="Times New Roman" w:hAnsi="Arial" w:cs="Arial"/>
                <w:sz w:val="16"/>
                <w:szCs w:val="24"/>
                <w:lang w:eastAsia="en-US"/>
              </w:rPr>
              <w:t> </w:t>
            </w: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 xml:space="preserve">UCLA Policy 340 (Policy 340) Sales and Services Activity, policy II: </w:t>
            </w:r>
          </w:p>
          <w:p w:rsidR="00FC2DCA" w:rsidRPr="00FC2DCA" w:rsidRDefault="00FC2DCA" w:rsidP="00FC2DCA">
            <w:pPr>
              <w:numPr>
                <w:ilvl w:val="0"/>
                <w:numId w:val="32"/>
              </w:numPr>
              <w:autoSpaceDE w:val="0"/>
              <w:autoSpaceDN w:val="0"/>
              <w:adjustRightInd w:val="0"/>
              <w:spacing w:after="0" w:line="240" w:lineRule="auto"/>
              <w:ind w:left="298" w:hanging="298"/>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"Sales and Services Activities should generally be self-supporting...and operate on a break-even basis."</w:t>
            </w:r>
          </w:p>
          <w:p w:rsidR="00FC2DCA" w:rsidRPr="00FC2DCA" w:rsidRDefault="00FC2DCA" w:rsidP="00FC2DCA">
            <w:pPr>
              <w:numPr>
                <w:ilvl w:val="0"/>
                <w:numId w:val="32"/>
              </w:numPr>
              <w:autoSpaceDE w:val="0"/>
              <w:autoSpaceDN w:val="0"/>
              <w:adjustRightInd w:val="0"/>
              <w:spacing w:after="0" w:line="240" w:lineRule="auto"/>
              <w:ind w:left="298" w:hanging="298"/>
              <w:contextualSpacing/>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 xml:space="preserve">"Annual rate and/or accounting adjustments must be done to eliminate any surpluses or deficits that are not related to approved purpose...and surpluses are not to exceed a prudent level."  </w:t>
            </w:r>
          </w:p>
          <w:p w:rsidR="00FC2DCA" w:rsidRPr="00FC2DCA" w:rsidRDefault="00FC2DCA" w:rsidP="00FC2DCA">
            <w:pPr>
              <w:autoSpaceDE w:val="0"/>
              <w:autoSpaceDN w:val="0"/>
              <w:adjustRightInd w:val="0"/>
              <w:spacing w:after="0" w:line="240" w:lineRule="auto"/>
              <w:jc w:val="both"/>
              <w:rPr>
                <w:rFonts w:ascii="Arial" w:eastAsia="Times New Roman" w:hAnsi="Arial" w:cs="Arial"/>
                <w:color w:val="FF0000"/>
                <w:sz w:val="20"/>
                <w:szCs w:val="24"/>
                <w:lang w:eastAsia="en-US"/>
              </w:rPr>
            </w:pP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24"/>
                <w:lang w:eastAsia="en-US"/>
              </w:rPr>
            </w:pPr>
            <w:r w:rsidRPr="00FC2DCA">
              <w:rPr>
                <w:rFonts w:ascii="Arial" w:eastAsia="Times New Roman" w:hAnsi="Arial" w:cs="Arial"/>
                <w:sz w:val="16"/>
                <w:szCs w:val="24"/>
                <w:lang w:eastAsia="en-US"/>
              </w:rPr>
              <w:t>UCLA Procedure 340.2, Section 2, Equipment Use Rate and Depreciation Guidance, "A rate structure that is intended to accumulate funds to replace Equipment based on the expected funding needed at a point in time in the future...would not be appropriate".</w:t>
            </w:r>
          </w:p>
          <w:p w:rsidR="00FC2DCA" w:rsidRPr="00FC2DCA" w:rsidRDefault="00FC2DCA" w:rsidP="00FC2DCA">
            <w:pPr>
              <w:autoSpaceDE w:val="0"/>
              <w:autoSpaceDN w:val="0"/>
              <w:adjustRightInd w:val="0"/>
              <w:spacing w:after="0" w:line="276" w:lineRule="auto"/>
              <w:rPr>
                <w:rFonts w:ascii="Arial" w:eastAsia="Times New Roman" w:hAnsi="Arial" w:cs="Arial"/>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4"/>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4"/>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4"/>
                <w:lang w:eastAsia="en-US"/>
              </w:rPr>
            </w:pPr>
            <w:r w:rsidRPr="00FC2DCA">
              <w:rPr>
                <w:rFonts w:ascii="Arial" w:eastAsia="Times New Roman" w:hAnsi="Arial" w:cs="Arial"/>
                <w:sz w:val="20"/>
                <w:szCs w:val="24"/>
                <w:lang w:eastAsia="en-US"/>
              </w:rPr>
              <w:t xml:space="preserve">Nanolab and CHFE management should review and revise their rate structure and submit a revised fund application to the Sales and Services unit.  Management should periodically review and update the rate structure to ensure that rates, and any surplus balances, are appropriate and comply with University policy.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4"/>
                <w:lang w:eastAsia="en-US"/>
              </w:rPr>
            </w:pPr>
            <w:r w:rsidRPr="00FC2DCA">
              <w:rPr>
                <w:rFonts w:ascii="Arial" w:eastAsia="Times New Roman" w:hAnsi="Arial" w:cs="Arial"/>
                <w:sz w:val="20"/>
                <w:szCs w:val="24"/>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tc>
        <w:tc>
          <w:tcPr>
            <w:tcW w:w="4882" w:type="dxa"/>
          </w:tcPr>
          <w:p w:rsidR="00FC2DCA" w:rsidRDefault="00FC2DCA" w:rsidP="00FC2DCA">
            <w:pPr>
              <w:spacing w:after="0" w:line="276" w:lineRule="auto"/>
              <w:rPr>
                <w:rFonts w:ascii="Arial" w:eastAsia="Times New Roman" w:hAnsi="Arial" w:cs="Arial"/>
                <w:sz w:val="20"/>
                <w:szCs w:val="20"/>
                <w:lang w:eastAsia="en-US"/>
              </w:rPr>
            </w:pPr>
          </w:p>
          <w:p w:rsidR="00216781" w:rsidRDefault="00216781" w:rsidP="00FC2DCA">
            <w:pPr>
              <w:spacing w:after="0" w:line="276" w:lineRule="auto"/>
              <w:rPr>
                <w:rFonts w:ascii="Arial" w:eastAsia="Times New Roman" w:hAnsi="Arial" w:cs="Arial"/>
                <w:sz w:val="20"/>
                <w:szCs w:val="20"/>
                <w:lang w:eastAsia="en-US"/>
              </w:rPr>
            </w:pPr>
          </w:p>
          <w:p w:rsidR="00216781" w:rsidRDefault="00216781" w:rsidP="00216781">
            <w:pPr>
              <w:spacing w:after="0" w:line="276" w:lineRule="auto"/>
              <w:jc w:val="both"/>
              <w:rPr>
                <w:rFonts w:ascii="Arial" w:eastAsia="Times New Roman" w:hAnsi="Arial" w:cs="Arial"/>
                <w:sz w:val="20"/>
                <w:szCs w:val="20"/>
                <w:lang w:eastAsia="en-US"/>
              </w:rPr>
            </w:pPr>
            <w:r w:rsidRPr="00216781">
              <w:rPr>
                <w:rFonts w:ascii="Arial" w:eastAsia="Times New Roman" w:hAnsi="Arial" w:cs="Arial"/>
                <w:sz w:val="20"/>
                <w:szCs w:val="20"/>
                <w:lang w:eastAsia="en-US"/>
              </w:rPr>
              <w:t>CHFE has a balance of $472,822.88, however the equipment fund for this account is -$351,239.36. The real balance of the CHFE account is $121,583.52.</w:t>
            </w:r>
          </w:p>
          <w:p w:rsidR="00216781" w:rsidRPr="00216781" w:rsidRDefault="00216781" w:rsidP="00216781">
            <w:pPr>
              <w:spacing w:after="0" w:line="276" w:lineRule="auto"/>
              <w:jc w:val="both"/>
              <w:rPr>
                <w:rFonts w:ascii="Arial" w:eastAsia="Times New Roman" w:hAnsi="Arial" w:cs="Arial"/>
                <w:sz w:val="20"/>
                <w:szCs w:val="20"/>
                <w:lang w:eastAsia="en-US"/>
              </w:rPr>
            </w:pPr>
          </w:p>
          <w:p w:rsidR="00216781" w:rsidRDefault="00216781" w:rsidP="00216781">
            <w:pPr>
              <w:spacing w:after="0" w:line="276" w:lineRule="auto"/>
              <w:jc w:val="both"/>
              <w:rPr>
                <w:rFonts w:ascii="Arial" w:eastAsia="Times New Roman" w:hAnsi="Arial" w:cs="Arial"/>
                <w:sz w:val="20"/>
                <w:szCs w:val="20"/>
                <w:lang w:eastAsia="en-US"/>
              </w:rPr>
            </w:pPr>
            <w:r w:rsidRPr="00216781">
              <w:rPr>
                <w:rFonts w:ascii="Arial" w:eastAsia="Times New Roman" w:hAnsi="Arial" w:cs="Arial"/>
                <w:sz w:val="20"/>
                <w:szCs w:val="20"/>
                <w:lang w:eastAsia="en-US"/>
              </w:rPr>
              <w:t>CHFE rates have not increased in 10 years. The rates charged are to maintain, replace parts</w:t>
            </w:r>
            <w:r w:rsidR="00F823D0">
              <w:rPr>
                <w:rFonts w:ascii="Arial" w:eastAsia="Times New Roman" w:hAnsi="Arial" w:cs="Arial"/>
                <w:sz w:val="20"/>
                <w:szCs w:val="20"/>
                <w:lang w:eastAsia="en-US"/>
              </w:rPr>
              <w:t>,</w:t>
            </w:r>
            <w:r w:rsidRPr="00216781">
              <w:rPr>
                <w:rFonts w:ascii="Arial" w:eastAsia="Times New Roman" w:hAnsi="Arial" w:cs="Arial"/>
                <w:sz w:val="20"/>
                <w:szCs w:val="20"/>
                <w:lang w:eastAsia="en-US"/>
              </w:rPr>
              <w:t xml:space="preserve"> and service of lab equipment being used</w:t>
            </w:r>
            <w:r w:rsidR="00F823D0">
              <w:rPr>
                <w:rFonts w:ascii="Arial" w:eastAsia="Times New Roman" w:hAnsi="Arial" w:cs="Arial"/>
                <w:sz w:val="20"/>
                <w:szCs w:val="20"/>
                <w:lang w:eastAsia="en-US"/>
              </w:rPr>
              <w:t>,</w:t>
            </w:r>
            <w:r w:rsidRPr="00216781">
              <w:rPr>
                <w:rFonts w:ascii="Arial" w:eastAsia="Times New Roman" w:hAnsi="Arial" w:cs="Arial"/>
                <w:sz w:val="20"/>
                <w:szCs w:val="20"/>
                <w:lang w:eastAsia="en-US"/>
              </w:rPr>
              <w:t xml:space="preserve"> in order to keep equipment functioning properly.</w:t>
            </w:r>
          </w:p>
          <w:p w:rsidR="00B879B8" w:rsidRDefault="00B879B8" w:rsidP="00216781">
            <w:pPr>
              <w:spacing w:after="0" w:line="276" w:lineRule="auto"/>
              <w:jc w:val="both"/>
              <w:rPr>
                <w:rFonts w:ascii="Arial" w:eastAsia="Times New Roman" w:hAnsi="Arial" w:cs="Arial"/>
                <w:sz w:val="20"/>
                <w:szCs w:val="20"/>
                <w:lang w:eastAsia="en-US"/>
              </w:rPr>
            </w:pPr>
          </w:p>
          <w:p w:rsidR="00B879B8" w:rsidRPr="00FC2DCA" w:rsidRDefault="00B879B8" w:rsidP="00216781">
            <w:pPr>
              <w:spacing w:after="0" w:line="276" w:lineRule="auto"/>
              <w:jc w:val="both"/>
              <w:rPr>
                <w:rFonts w:ascii="Arial" w:eastAsia="Times New Roman" w:hAnsi="Arial" w:cs="Arial"/>
                <w:sz w:val="20"/>
                <w:szCs w:val="20"/>
                <w:lang w:eastAsia="en-US"/>
              </w:rPr>
            </w:pPr>
            <w:r>
              <w:rPr>
                <w:rFonts w:ascii="Arial" w:eastAsia="Times New Roman" w:hAnsi="Arial" w:cs="Arial"/>
                <w:sz w:val="20"/>
                <w:szCs w:val="20"/>
                <w:lang w:eastAsia="en-US"/>
              </w:rPr>
              <w:t>Management will review rates and will work with the Sales and Services unit.</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26</w:t>
            </w: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u w:val="single"/>
                <w:lang w:eastAsia="en-US"/>
              </w:rPr>
              <w:t>Purchasing</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For 40 disbursement selections reviewed, 39 transactions were appropriately supported. However, for one selection, A&amp;AS could not determine whether the transaction was an appropriate University expenditure for one item, based on supporting </w:t>
            </w:r>
            <w:r w:rsidRPr="00FC2DCA">
              <w:rPr>
                <w:rFonts w:ascii="Arial" w:eastAsia="Times New Roman" w:hAnsi="Arial" w:cs="Arial"/>
                <w:sz w:val="20"/>
                <w:szCs w:val="20"/>
                <w:lang w:eastAsia="en-US"/>
              </w:rPr>
              <w:lastRenderedPageBreak/>
              <w:t>documentation available.  The appropriateness of the vendor used could not be ascertained because the name, address, e-mail, and phone number on the invoice did not appear to be from a commercial business.  A&amp;AS could not determine the reason the vendor was selected, nor the qualifications of the vendor.</w:t>
            </w:r>
          </w:p>
          <w:p w:rsidR="00FC2DCA" w:rsidRPr="00FC2DCA" w:rsidRDefault="00FC2DCA" w:rsidP="00FC2DCA">
            <w:pPr>
              <w:autoSpaceDE w:val="0"/>
              <w:autoSpaceDN w:val="0"/>
              <w:adjustRightInd w:val="0"/>
              <w:spacing w:after="0" w:line="276" w:lineRule="auto"/>
              <w:jc w:val="both"/>
              <w:rPr>
                <w:rFonts w:ascii="Arial" w:eastAsia="Times New Roman" w:hAnsi="Arial" w:cs="Arial"/>
                <w:b/>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Also, it is unclear why the transaction was paid to a one-time payee.  The transaction was for repair/maintenance services on a piece of equipment on campus.  Only a vendor from the approved University vendor list should be used (and not a one-time payee) to ensure that vendors providing services on campus are properly vetted and have adequate insurance.</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During audit fieldwork, this observation was brought to the attention of the Assistant Dean of the School of Engineering.</w:t>
            </w:r>
          </w:p>
          <w:p w:rsidR="00FC2DCA" w:rsidRPr="00FC2DCA" w:rsidRDefault="00FC2DCA" w:rsidP="00FC2DCA">
            <w:pPr>
              <w:autoSpaceDE w:val="0"/>
              <w:autoSpaceDN w:val="0"/>
              <w:adjustRightInd w:val="0"/>
              <w:spacing w:after="0" w:line="240" w:lineRule="auto"/>
              <w:jc w:val="both"/>
              <w:rPr>
                <w:rFonts w:ascii="Arial" w:eastAsia="Times New Roman" w:hAnsi="Arial" w:cs="Arial"/>
                <w:sz w:val="20"/>
                <w:szCs w:val="24"/>
                <w:lang w:eastAsia="en-US"/>
              </w:rPr>
            </w:pPr>
          </w:p>
          <w:p w:rsidR="00FC2DCA" w:rsidRPr="00FC2DCA" w:rsidRDefault="00FC2DCA" w:rsidP="00FC2DCA">
            <w:pPr>
              <w:autoSpaceDE w:val="0"/>
              <w:autoSpaceDN w:val="0"/>
              <w:adjustRightInd w:val="0"/>
              <w:spacing w:after="0" w:line="240" w:lineRule="auto"/>
              <w:rPr>
                <w:rFonts w:ascii="Arial" w:eastAsia="Times New Roman" w:hAnsi="Arial" w:cs="Arial"/>
                <w:sz w:val="16"/>
                <w:szCs w:val="16"/>
                <w:lang w:eastAsia="en-US"/>
              </w:rPr>
            </w:pPr>
            <w:r w:rsidRPr="00FC2DCA">
              <w:rPr>
                <w:rFonts w:ascii="Arial" w:eastAsia="Times New Roman" w:hAnsi="Arial" w:cs="Arial"/>
                <w:sz w:val="16"/>
                <w:szCs w:val="16"/>
                <w:lang w:eastAsia="en-US"/>
              </w:rPr>
              <w:t>________________</w:t>
            </w:r>
          </w:p>
          <w:p w:rsidR="00FC2DCA" w:rsidRPr="00FC2DCA" w:rsidRDefault="00FC2DCA" w:rsidP="00FC2DCA">
            <w:pPr>
              <w:autoSpaceDE w:val="0"/>
              <w:autoSpaceDN w:val="0"/>
              <w:adjustRightInd w:val="0"/>
              <w:spacing w:after="0" w:line="240" w:lineRule="auto"/>
              <w:rPr>
                <w:rFonts w:ascii="Arial" w:eastAsia="Times New Roman" w:hAnsi="Arial" w:cs="Arial"/>
                <w:sz w:val="16"/>
                <w:szCs w:val="16"/>
                <w:lang w:eastAsia="en-US"/>
              </w:rPr>
            </w:pPr>
            <w:r w:rsidRPr="00FC2DCA">
              <w:rPr>
                <w:rFonts w:ascii="Arial" w:eastAsia="Times New Roman" w:hAnsi="Arial" w:cs="Arial"/>
                <w:sz w:val="16"/>
                <w:szCs w:val="16"/>
                <w:lang w:eastAsia="en-US"/>
              </w:rPr>
              <w:t>Criteria:</w:t>
            </w:r>
          </w:p>
          <w:p w:rsidR="00FC2DCA" w:rsidRPr="00FC2DCA" w:rsidRDefault="00FC2DCA" w:rsidP="00FC2DCA">
            <w:pPr>
              <w:autoSpaceDE w:val="0"/>
              <w:autoSpaceDN w:val="0"/>
              <w:adjustRightInd w:val="0"/>
              <w:spacing w:after="0" w:line="240" w:lineRule="auto"/>
              <w:rPr>
                <w:rFonts w:ascii="Arial" w:eastAsia="Times New Roman" w:hAnsi="Arial" w:cs="Arial"/>
                <w:sz w:val="16"/>
                <w:szCs w:val="16"/>
                <w:lang w:eastAsia="en-US"/>
              </w:rPr>
            </w:pPr>
          </w:p>
          <w:p w:rsidR="00FC2DCA" w:rsidRPr="00FC2DCA" w:rsidRDefault="00FC2DCA" w:rsidP="00FC2DCA">
            <w:pPr>
              <w:autoSpaceDE w:val="0"/>
              <w:autoSpaceDN w:val="0"/>
              <w:adjustRightInd w:val="0"/>
              <w:spacing w:after="0" w:line="240" w:lineRule="auto"/>
              <w:rPr>
                <w:rFonts w:ascii="Arial" w:eastAsia="Times New Roman" w:hAnsi="Arial" w:cs="Arial"/>
                <w:sz w:val="16"/>
                <w:szCs w:val="16"/>
                <w:lang w:eastAsia="en-US"/>
              </w:rPr>
            </w:pPr>
          </w:p>
          <w:p w:rsidR="00FC2DCA" w:rsidRPr="00FC2DCA" w:rsidRDefault="00FC2DCA" w:rsidP="00FC2DCA">
            <w:pPr>
              <w:autoSpaceDE w:val="0"/>
              <w:autoSpaceDN w:val="0"/>
              <w:adjustRightInd w:val="0"/>
              <w:spacing w:after="0" w:line="240" w:lineRule="auto"/>
              <w:rPr>
                <w:rFonts w:ascii="Arial" w:eastAsia="Times New Roman" w:hAnsi="Arial" w:cs="Arial"/>
                <w:sz w:val="16"/>
                <w:szCs w:val="16"/>
                <w:lang w:eastAsia="en-US"/>
              </w:rPr>
            </w:pPr>
            <w:r w:rsidRPr="00FC2DCA">
              <w:rPr>
                <w:rFonts w:ascii="Arial" w:eastAsia="Times New Roman" w:hAnsi="Arial" w:cs="Arial"/>
                <w:sz w:val="16"/>
                <w:szCs w:val="16"/>
                <w:lang w:eastAsia="en-US"/>
              </w:rPr>
              <w:t xml:space="preserve">UCLA Policies 740 &amp;741 – Attachment A, Purchasing Restrictions, a requisition is required for “services, repair or maintenance”. </w:t>
            </w:r>
          </w:p>
          <w:p w:rsidR="00FC2DCA" w:rsidRPr="00FC2DCA" w:rsidRDefault="00FC2DCA" w:rsidP="00FC2DCA">
            <w:pPr>
              <w:autoSpaceDE w:val="0"/>
              <w:autoSpaceDN w:val="0"/>
              <w:adjustRightInd w:val="0"/>
              <w:spacing w:after="0" w:line="240" w:lineRule="auto"/>
              <w:rPr>
                <w:rFonts w:ascii="Arial" w:eastAsia="Times New Roman" w:hAnsi="Arial" w:cs="Arial"/>
                <w:sz w:val="20"/>
                <w:szCs w:val="20"/>
                <w:u w:val="single"/>
                <w:lang w:eastAsia="en-US"/>
              </w:rPr>
            </w:pPr>
          </w:p>
          <w:p w:rsidR="00FC2DCA" w:rsidRPr="00FC2DCA" w:rsidRDefault="00FC2DCA" w:rsidP="00FC2DCA">
            <w:pPr>
              <w:autoSpaceDE w:val="0"/>
              <w:autoSpaceDN w:val="0"/>
              <w:adjustRightInd w:val="0"/>
              <w:spacing w:after="0" w:line="240" w:lineRule="auto"/>
              <w:rPr>
                <w:rFonts w:ascii="Arial" w:eastAsia="Times New Roman" w:hAnsi="Arial" w:cs="Arial"/>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Management should provide communication to staff, reminding them that only vendors from the University vendor list should be used for the procurement of repair services.  This will help ensure that vendors </w:t>
            </w:r>
            <w:r w:rsidRPr="00FC2DCA">
              <w:rPr>
                <w:rFonts w:ascii="Arial" w:eastAsia="Times New Roman" w:hAnsi="Arial" w:cs="Arial"/>
                <w:sz w:val="20"/>
                <w:szCs w:val="20"/>
                <w:lang w:eastAsia="en-US"/>
              </w:rPr>
              <w:lastRenderedPageBreak/>
              <w:t xml:space="preserve">performing services on campus have adequate insurance coverage, as required by the University. </w:t>
            </w:r>
          </w:p>
        </w:tc>
        <w:tc>
          <w:tcPr>
            <w:tcW w:w="4882" w:type="dxa"/>
          </w:tcPr>
          <w:p w:rsidR="00FC2DCA" w:rsidRDefault="00FC2DCA" w:rsidP="00FC2DCA">
            <w:pPr>
              <w:spacing w:after="0" w:line="276" w:lineRule="auto"/>
              <w:rPr>
                <w:rFonts w:ascii="Arial" w:eastAsia="Times New Roman" w:hAnsi="Arial" w:cs="Arial"/>
                <w:sz w:val="20"/>
                <w:szCs w:val="20"/>
                <w:lang w:eastAsia="en-US"/>
              </w:rPr>
            </w:pPr>
          </w:p>
          <w:p w:rsidR="00306C79" w:rsidRDefault="00306C79" w:rsidP="00FC2DCA">
            <w:pPr>
              <w:spacing w:after="0" w:line="276" w:lineRule="auto"/>
              <w:rPr>
                <w:rFonts w:ascii="Arial" w:eastAsia="Times New Roman" w:hAnsi="Arial" w:cs="Arial"/>
                <w:sz w:val="20"/>
                <w:szCs w:val="20"/>
                <w:lang w:eastAsia="en-US"/>
              </w:rPr>
            </w:pPr>
          </w:p>
          <w:p w:rsidR="00306C79" w:rsidRPr="00FC2DCA" w:rsidRDefault="00306C79" w:rsidP="00306C79">
            <w:pPr>
              <w:spacing w:after="0" w:line="276" w:lineRule="auto"/>
              <w:jc w:val="both"/>
              <w:rPr>
                <w:rFonts w:ascii="Arial" w:eastAsia="Times New Roman" w:hAnsi="Arial" w:cs="Arial"/>
                <w:sz w:val="20"/>
                <w:szCs w:val="20"/>
                <w:lang w:eastAsia="en-US"/>
              </w:rPr>
            </w:pPr>
            <w:r w:rsidRPr="00306C79">
              <w:rPr>
                <w:rFonts w:ascii="Arial" w:eastAsia="Times New Roman" w:hAnsi="Arial" w:cs="Arial"/>
                <w:sz w:val="20"/>
                <w:szCs w:val="20"/>
                <w:lang w:eastAsia="en-US"/>
              </w:rPr>
              <w:t>Review of said purchase and determination of procedures will be established.</w:t>
            </w:r>
            <w:r w:rsidR="00F666EC">
              <w:rPr>
                <w:rFonts w:ascii="Arial" w:eastAsia="Times New Roman" w:hAnsi="Arial" w:cs="Arial"/>
                <w:sz w:val="20"/>
                <w:szCs w:val="20"/>
                <w:lang w:eastAsia="en-US"/>
              </w:rPr>
              <w:t xml:space="preserve">  Management will provide communication to staff on a periodic basis.</w:t>
            </w:r>
          </w:p>
        </w:tc>
      </w:tr>
      <w:tr w:rsidR="00FC2DCA" w:rsidRPr="00FC2DCA" w:rsidTr="00FC2DCA">
        <w:trPr>
          <w:jc w:val="center"/>
        </w:trPr>
        <w:tc>
          <w:tcPr>
            <w:tcW w:w="15135" w:type="dxa"/>
            <w:gridSpan w:val="4"/>
            <w:shd w:val="clear" w:color="auto" w:fill="BFBFBF"/>
          </w:tcPr>
          <w:p w:rsidR="00FC2DCA" w:rsidRPr="00FC2DCA" w:rsidRDefault="00FC2DCA" w:rsidP="00FC2DCA">
            <w:pPr>
              <w:keepNext/>
              <w:spacing w:after="0" w:line="276" w:lineRule="auto"/>
              <w:rPr>
                <w:rFonts w:ascii="Arial" w:eastAsia="Times New Roman" w:hAnsi="Arial" w:cs="Arial"/>
                <w:b/>
                <w:lang w:eastAsia="en-US"/>
              </w:rPr>
            </w:pPr>
            <w:r w:rsidRPr="00FC2DCA">
              <w:rPr>
                <w:rFonts w:ascii="Arial" w:eastAsia="Times New Roman" w:hAnsi="Arial" w:cs="Arial"/>
                <w:b/>
                <w:lang w:eastAsia="en-US"/>
              </w:rPr>
              <w:lastRenderedPageBreak/>
              <w:t>INFORMATION TECHNOLOGY AND SECURITY</w:t>
            </w:r>
          </w:p>
        </w:tc>
      </w:tr>
      <w:tr w:rsidR="00FC2DCA" w:rsidRPr="00FC2DCA" w:rsidTr="0059249F">
        <w:trPr>
          <w:jc w:val="center"/>
        </w:trPr>
        <w:tc>
          <w:tcPr>
            <w:tcW w:w="15135" w:type="dxa"/>
            <w:gridSpan w:val="4"/>
            <w:shd w:val="clear" w:color="auto" w:fill="auto"/>
          </w:tcPr>
          <w:p w:rsidR="00FC2DCA" w:rsidRPr="00FC2DCA" w:rsidRDefault="00FC2DCA" w:rsidP="00FC2DCA">
            <w:pPr>
              <w:keepNext/>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Audit work included the following:</w:t>
            </w:r>
          </w:p>
          <w:p w:rsidR="00FC2DCA" w:rsidRPr="00FC2DCA" w:rsidRDefault="00FC2DCA" w:rsidP="00FC2DCA">
            <w:pPr>
              <w:keepNext/>
              <w:numPr>
                <w:ilvl w:val="0"/>
                <w:numId w:val="4"/>
              </w:numPr>
              <w:spacing w:after="0" w:line="276" w:lineRule="auto"/>
              <w:ind w:left="360"/>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Review of compliance with mandatory Cybersecurity Awareness training for fiscal year 2015-16.</w:t>
            </w:r>
          </w:p>
          <w:p w:rsidR="00FC2DCA" w:rsidRPr="00FC2DCA" w:rsidRDefault="00FC2DCA" w:rsidP="00FC2DCA">
            <w:pPr>
              <w:keepNext/>
              <w:numPr>
                <w:ilvl w:val="0"/>
                <w:numId w:val="4"/>
              </w:numPr>
              <w:spacing w:after="0" w:line="276" w:lineRule="auto"/>
              <w:ind w:left="360"/>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Review of controls over desktops, laptops, and mobile devices.</w:t>
            </w:r>
          </w:p>
          <w:p w:rsidR="00FC2DCA" w:rsidRPr="00FC2DCA" w:rsidRDefault="00FC2DCA" w:rsidP="00FC2DCA">
            <w:pPr>
              <w:keepNext/>
              <w:spacing w:after="0" w:line="276" w:lineRule="auto"/>
              <w:contextualSpacing/>
              <w:jc w:val="both"/>
              <w:rPr>
                <w:rFonts w:ascii="Arial" w:eastAsia="Times New Roman" w:hAnsi="Arial" w:cs="Arial"/>
                <w:b/>
                <w:sz w:val="20"/>
                <w:szCs w:val="20"/>
                <w:lang w:eastAsia="en-US"/>
              </w:rPr>
            </w:pPr>
          </w:p>
          <w:p w:rsidR="00FC2DCA" w:rsidRPr="00FC2DCA" w:rsidRDefault="00FC2DCA" w:rsidP="00FC2DCA">
            <w:pPr>
              <w:keepNext/>
              <w:spacing w:after="0" w:line="276" w:lineRule="auto"/>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Issues noted are summarized below.</w:t>
            </w:r>
          </w:p>
          <w:p w:rsidR="00FC2DCA" w:rsidRPr="00FC2DCA" w:rsidRDefault="00FC2DCA" w:rsidP="00FC2DCA">
            <w:pPr>
              <w:keepNext/>
              <w:spacing w:after="0" w:line="276" w:lineRule="auto"/>
              <w:rPr>
                <w:rFonts w:ascii="Arial" w:eastAsia="Times New Roman" w:hAnsi="Arial" w:cs="Arial"/>
                <w:b/>
                <w:sz w:val="20"/>
                <w:szCs w:val="20"/>
                <w:lang w:eastAsia="en-US"/>
              </w:rPr>
            </w:pP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27</w:t>
            </w:r>
          </w:p>
        </w:tc>
        <w:tc>
          <w:tcPr>
            <w:tcW w:w="4882" w:type="dxa"/>
          </w:tcPr>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u w:val="single"/>
                <w:lang w:eastAsia="en-US"/>
              </w:rPr>
              <w:t>Cybersecurity Awareness Training</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Faculty and staff Cybersecurity Awareness training completion rate for fiscal year 2015-16 was approximately 75%.  A&amp;AS supports management efforts to ensure that all faculty and staff complete the mandatory training.  </w:t>
            </w:r>
          </w:p>
          <w:p w:rsidR="00FC2DCA" w:rsidRPr="00FC2DCA" w:rsidRDefault="00FC2DCA" w:rsidP="00FC2DCA">
            <w:pPr>
              <w:spacing w:after="0" w:line="276" w:lineRule="auto"/>
              <w:rPr>
                <w:rFonts w:ascii="Arial" w:eastAsia="Calibri" w:hAnsi="Arial" w:cs="Arial"/>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Management should continue to follow-up with faculty and staff who do not complete the mandatory Cybersecurity Awareness training by established due dates.</w:t>
            </w:r>
          </w:p>
        </w:tc>
        <w:tc>
          <w:tcPr>
            <w:tcW w:w="4882" w:type="dxa"/>
          </w:tcPr>
          <w:p w:rsidR="00FC2DCA" w:rsidRDefault="00FC2DCA" w:rsidP="00FC2DCA">
            <w:pPr>
              <w:spacing w:after="0" w:line="276" w:lineRule="auto"/>
              <w:rPr>
                <w:rFonts w:ascii="Arial" w:eastAsia="Times New Roman" w:hAnsi="Arial" w:cs="Arial"/>
                <w:sz w:val="20"/>
                <w:szCs w:val="20"/>
                <w:lang w:eastAsia="en-US"/>
              </w:rPr>
            </w:pPr>
          </w:p>
          <w:p w:rsidR="00306C79" w:rsidRDefault="00306C79" w:rsidP="00FC2DCA">
            <w:pPr>
              <w:spacing w:after="0" w:line="276" w:lineRule="auto"/>
              <w:rPr>
                <w:rFonts w:ascii="Arial" w:eastAsia="Times New Roman" w:hAnsi="Arial" w:cs="Arial"/>
                <w:sz w:val="20"/>
                <w:szCs w:val="20"/>
                <w:lang w:eastAsia="en-US"/>
              </w:rPr>
            </w:pPr>
          </w:p>
          <w:p w:rsidR="00306C79" w:rsidRPr="00FC2DCA" w:rsidRDefault="00306C79" w:rsidP="00306C79">
            <w:pPr>
              <w:spacing w:after="0" w:line="276" w:lineRule="auto"/>
              <w:jc w:val="both"/>
              <w:rPr>
                <w:rFonts w:ascii="Arial" w:eastAsia="Times New Roman" w:hAnsi="Arial" w:cs="Arial"/>
                <w:sz w:val="20"/>
                <w:szCs w:val="20"/>
                <w:lang w:eastAsia="en-US"/>
              </w:rPr>
            </w:pPr>
            <w:r w:rsidRPr="00306C79">
              <w:rPr>
                <w:rFonts w:ascii="Arial" w:eastAsia="Times New Roman" w:hAnsi="Arial" w:cs="Arial"/>
                <w:sz w:val="20"/>
                <w:szCs w:val="20"/>
                <w:lang w:eastAsia="en-US"/>
              </w:rPr>
              <w:t>Review of all required trainings and certifications will be assessed.</w:t>
            </w: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28</w:t>
            </w:r>
          </w:p>
        </w:tc>
        <w:tc>
          <w:tcPr>
            <w:tcW w:w="4882" w:type="dxa"/>
          </w:tcPr>
          <w:p w:rsidR="00FC2DCA" w:rsidRPr="00FC2DCA" w:rsidRDefault="00FC2DCA" w:rsidP="00FC2DCA">
            <w:pPr>
              <w:spacing w:after="0" w:line="276" w:lineRule="auto"/>
              <w:rPr>
                <w:rFonts w:ascii="Arial" w:eastAsia="Calibri" w:hAnsi="Arial" w:cs="Arial"/>
                <w:sz w:val="20"/>
                <w:szCs w:val="20"/>
                <w:lang w:eastAsia="en-US"/>
              </w:rPr>
            </w:pPr>
            <w:r w:rsidRPr="00FC2DCA">
              <w:rPr>
                <w:rFonts w:ascii="Arial" w:eastAsia="Calibri" w:hAnsi="Arial" w:cs="Arial"/>
                <w:sz w:val="20"/>
                <w:szCs w:val="20"/>
                <w:u w:val="single"/>
                <w:lang w:eastAsia="en-US"/>
              </w:rPr>
              <w:t>Desktops/Laptops/Mobile Devices Listing</w:t>
            </w:r>
            <w:r w:rsidRPr="00FC2DCA">
              <w:rPr>
                <w:rFonts w:ascii="Arial" w:eastAsia="Calibri" w:hAnsi="Arial" w:cs="Arial"/>
                <w:sz w:val="20"/>
                <w:szCs w:val="20"/>
                <w:lang w:eastAsia="en-US"/>
              </w:rPr>
              <w:t>:</w:t>
            </w:r>
          </w:p>
          <w:p w:rsidR="00FC2DCA" w:rsidRPr="00FC2DCA" w:rsidRDefault="00FC2DCA" w:rsidP="00FC2DCA">
            <w:pPr>
              <w:spacing w:after="0" w:line="276" w:lineRule="auto"/>
              <w:rPr>
                <w:rFonts w:ascii="Arial" w:eastAsia="Calibri" w:hAnsi="Arial" w:cs="Arial"/>
                <w:sz w:val="20"/>
                <w:szCs w:val="20"/>
                <w:u w:val="single"/>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A listing of desktops, laptops, and mobile devices is not maintained within the department.  While the HSSEAS IT department maintains a database of non-inventorial equipment items for other department units, Electrical Engineering is not currently using this database.  </w:t>
            </w: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Maintaining a database of non-inventorial, but theft sensitive items such as desktop computers, laptops, and mobile devices can assist management in accounting for such items and be a detective control in the case of loss or theft.  A listing of all devices that can connect to University servers is also essential to monitoring Cybersecurity.  </w:t>
            </w: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lang w:eastAsia="en-US"/>
              </w:rPr>
              <w:t> </w:t>
            </w:r>
          </w:p>
          <w:p w:rsidR="00FC2DCA" w:rsidRPr="00FC2DCA" w:rsidRDefault="00FC2DCA" w:rsidP="00FC2DCA">
            <w:pPr>
              <w:autoSpaceDE w:val="0"/>
              <w:autoSpaceDN w:val="0"/>
              <w:adjustRightInd w:val="0"/>
              <w:spacing w:after="0" w:line="276" w:lineRule="auto"/>
              <w:rPr>
                <w:rFonts w:ascii="Arial" w:eastAsia="Calibri" w:hAnsi="Arial" w:cs="Arial"/>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Management should collaborate with HSSEAS IT to create a database of their desktop computers, laptops, mobile devices, etc.  The database should be periodically reviewed by management to ensure that the listing is up-to-date and accurate.  </w:t>
            </w:r>
          </w:p>
        </w:tc>
        <w:tc>
          <w:tcPr>
            <w:tcW w:w="4882" w:type="dxa"/>
          </w:tcPr>
          <w:p w:rsidR="00FC2DCA" w:rsidRDefault="00FC2DCA" w:rsidP="00FC2DCA">
            <w:pPr>
              <w:spacing w:after="0" w:line="276" w:lineRule="auto"/>
              <w:rPr>
                <w:rFonts w:ascii="Arial" w:eastAsia="Times New Roman" w:hAnsi="Arial" w:cs="Arial"/>
                <w:sz w:val="20"/>
                <w:szCs w:val="20"/>
                <w:lang w:eastAsia="en-US"/>
              </w:rPr>
            </w:pPr>
          </w:p>
          <w:p w:rsidR="00306C79" w:rsidRDefault="00306C79" w:rsidP="00FC2DCA">
            <w:pPr>
              <w:spacing w:after="0" w:line="276" w:lineRule="auto"/>
              <w:rPr>
                <w:rFonts w:ascii="Arial" w:eastAsia="Times New Roman" w:hAnsi="Arial" w:cs="Arial"/>
                <w:sz w:val="20"/>
                <w:szCs w:val="20"/>
                <w:lang w:eastAsia="en-US"/>
              </w:rPr>
            </w:pPr>
          </w:p>
          <w:p w:rsidR="00306C79" w:rsidRPr="00FC2DCA" w:rsidRDefault="009F5021" w:rsidP="009F5021">
            <w:pPr>
              <w:spacing w:after="0" w:line="276" w:lineRule="auto"/>
              <w:jc w:val="both"/>
              <w:rPr>
                <w:rFonts w:ascii="Arial" w:eastAsia="Times New Roman" w:hAnsi="Arial" w:cs="Arial"/>
                <w:sz w:val="20"/>
                <w:szCs w:val="20"/>
                <w:lang w:eastAsia="en-US"/>
              </w:rPr>
            </w:pPr>
            <w:r w:rsidRPr="009F5021">
              <w:rPr>
                <w:rFonts w:ascii="Arial" w:eastAsia="Times New Roman" w:hAnsi="Arial" w:cs="Arial"/>
                <w:sz w:val="20"/>
                <w:szCs w:val="20"/>
                <w:lang w:eastAsia="en-US"/>
              </w:rPr>
              <w:t xml:space="preserve">Will meet with SEASNET to obtain </w:t>
            </w:r>
            <w:r>
              <w:rPr>
                <w:rFonts w:ascii="Arial" w:eastAsia="Times New Roman" w:hAnsi="Arial" w:cs="Arial"/>
                <w:sz w:val="20"/>
                <w:szCs w:val="20"/>
                <w:lang w:eastAsia="en-US"/>
              </w:rPr>
              <w:t xml:space="preserve">a </w:t>
            </w:r>
            <w:r w:rsidR="00127F58">
              <w:rPr>
                <w:rFonts w:ascii="Arial" w:eastAsia="Times New Roman" w:hAnsi="Arial" w:cs="Arial"/>
                <w:sz w:val="20"/>
                <w:szCs w:val="20"/>
                <w:lang w:eastAsia="en-US"/>
              </w:rPr>
              <w:t>list of components to track in the d</w:t>
            </w:r>
            <w:r w:rsidRPr="009F5021">
              <w:rPr>
                <w:rFonts w:ascii="Arial" w:eastAsia="Times New Roman" w:hAnsi="Arial" w:cs="Arial"/>
                <w:sz w:val="20"/>
                <w:szCs w:val="20"/>
                <w:lang w:eastAsia="en-US"/>
              </w:rPr>
              <w:t>epartment.</w:t>
            </w:r>
          </w:p>
        </w:tc>
      </w:tr>
      <w:tr w:rsidR="00FC2DCA" w:rsidRPr="00FC2DCA" w:rsidTr="00FC2DCA">
        <w:trPr>
          <w:jc w:val="center"/>
        </w:trPr>
        <w:tc>
          <w:tcPr>
            <w:tcW w:w="15135" w:type="dxa"/>
            <w:gridSpan w:val="4"/>
            <w:shd w:val="clear" w:color="auto" w:fill="BFBFBF"/>
          </w:tcPr>
          <w:p w:rsidR="00FC2DCA" w:rsidRPr="00FC2DCA" w:rsidRDefault="00FC2DCA" w:rsidP="00FC2DCA">
            <w:pPr>
              <w:keepNext/>
              <w:spacing w:after="0" w:line="276" w:lineRule="auto"/>
              <w:rPr>
                <w:rFonts w:ascii="Arial" w:eastAsia="Times New Roman" w:hAnsi="Arial" w:cs="Arial"/>
                <w:b/>
                <w:lang w:eastAsia="en-US"/>
              </w:rPr>
            </w:pPr>
            <w:r w:rsidRPr="00FC2DCA">
              <w:rPr>
                <w:rFonts w:ascii="Arial" w:eastAsia="Times New Roman" w:hAnsi="Arial" w:cs="Arial"/>
                <w:b/>
                <w:lang w:eastAsia="en-US"/>
              </w:rPr>
              <w:lastRenderedPageBreak/>
              <w:t>CONFLICT OF COMMITMENT</w:t>
            </w:r>
          </w:p>
        </w:tc>
      </w:tr>
      <w:tr w:rsidR="00FC2DCA" w:rsidRPr="00FC2DCA" w:rsidTr="0059249F">
        <w:trPr>
          <w:jc w:val="center"/>
        </w:trPr>
        <w:tc>
          <w:tcPr>
            <w:tcW w:w="15135" w:type="dxa"/>
            <w:gridSpan w:val="4"/>
            <w:shd w:val="clear" w:color="auto" w:fill="auto"/>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r w:rsidRPr="00FC2DCA">
              <w:rPr>
                <w:rFonts w:ascii="Arial" w:eastAsia="Times New Roman" w:hAnsi="Arial" w:cs="Arial"/>
                <w:sz w:val="20"/>
                <w:szCs w:val="20"/>
                <w:lang w:eastAsia="en-US"/>
              </w:rPr>
              <w:t>Audit work included the following:</w:t>
            </w:r>
          </w:p>
          <w:p w:rsidR="00FC2DCA" w:rsidRPr="00FC2DCA" w:rsidRDefault="00FC2DCA" w:rsidP="00FC2DCA">
            <w:pPr>
              <w:keepNext/>
              <w:numPr>
                <w:ilvl w:val="0"/>
                <w:numId w:val="4"/>
              </w:numPr>
              <w:spacing w:after="0" w:line="276" w:lineRule="auto"/>
              <w:ind w:left="332" w:hanging="332"/>
              <w:contextualSpacing/>
              <w:rPr>
                <w:rFonts w:ascii="Arial" w:eastAsia="Times New Roman" w:hAnsi="Arial" w:cs="Arial"/>
                <w:b/>
                <w:sz w:val="20"/>
                <w:szCs w:val="20"/>
                <w:lang w:eastAsia="en-US"/>
              </w:rPr>
            </w:pPr>
            <w:r w:rsidRPr="00FC2DCA">
              <w:rPr>
                <w:rFonts w:ascii="Arial" w:eastAsia="Times New Roman" w:hAnsi="Arial" w:cs="Arial"/>
                <w:sz w:val="20"/>
                <w:szCs w:val="20"/>
                <w:lang w:eastAsia="en-US"/>
              </w:rPr>
              <w:t>Review of Faculty Annual Report of Category I and II Outside Activities and Additional Teaching Activities forms for fiscal year 2015-16.</w:t>
            </w:r>
          </w:p>
          <w:p w:rsidR="00FC2DCA" w:rsidRPr="00FC2DCA" w:rsidRDefault="00FC2DCA" w:rsidP="00FC2DCA">
            <w:pPr>
              <w:keepNext/>
              <w:numPr>
                <w:ilvl w:val="0"/>
                <w:numId w:val="4"/>
              </w:numPr>
              <w:spacing w:after="0" w:line="276" w:lineRule="auto"/>
              <w:ind w:left="332" w:hanging="332"/>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Review of potential conflicts of interest.</w:t>
            </w:r>
          </w:p>
          <w:p w:rsidR="00FC2DCA" w:rsidRPr="00FC2DCA" w:rsidRDefault="00FC2DCA" w:rsidP="00FC2DCA">
            <w:pPr>
              <w:keepNext/>
              <w:spacing w:after="0" w:line="240" w:lineRule="auto"/>
              <w:rPr>
                <w:rFonts w:ascii="Arial" w:eastAsia="Times New Roman" w:hAnsi="Arial" w:cs="Arial"/>
                <w:b/>
                <w:sz w:val="20"/>
                <w:szCs w:val="20"/>
                <w:lang w:eastAsia="en-US"/>
              </w:rPr>
            </w:pPr>
          </w:p>
          <w:p w:rsidR="00FC2DCA" w:rsidRPr="00FC2DCA" w:rsidRDefault="00FC2DCA" w:rsidP="00FC2DCA">
            <w:pPr>
              <w:keepNext/>
              <w:spacing w:after="0" w:line="276" w:lineRule="auto"/>
              <w:contextualSpacing/>
              <w:rPr>
                <w:rFonts w:ascii="Arial" w:eastAsia="Times New Roman" w:hAnsi="Arial" w:cs="Arial"/>
                <w:sz w:val="20"/>
                <w:szCs w:val="20"/>
                <w:lang w:eastAsia="en-US"/>
              </w:rPr>
            </w:pPr>
            <w:r w:rsidRPr="00FC2DCA">
              <w:rPr>
                <w:rFonts w:ascii="Arial" w:eastAsia="Times New Roman" w:hAnsi="Arial" w:cs="Arial"/>
                <w:sz w:val="20"/>
                <w:szCs w:val="20"/>
                <w:lang w:eastAsia="en-US"/>
              </w:rPr>
              <w:t>Issues noted are summarized below.</w:t>
            </w:r>
          </w:p>
          <w:p w:rsidR="00FC2DCA" w:rsidRPr="00FC2DCA" w:rsidRDefault="00FC2DCA" w:rsidP="00FC2DCA">
            <w:pPr>
              <w:keepNext/>
              <w:spacing w:after="0" w:line="276" w:lineRule="auto"/>
              <w:rPr>
                <w:rFonts w:ascii="Arial" w:eastAsia="Times New Roman" w:hAnsi="Arial" w:cs="Arial"/>
                <w:b/>
                <w:lang w:eastAsia="en-US"/>
              </w:rPr>
            </w:pPr>
          </w:p>
        </w:tc>
      </w:tr>
      <w:tr w:rsidR="00FC2DCA" w:rsidRPr="00FC2DCA" w:rsidTr="0059249F">
        <w:trPr>
          <w:jc w:val="center"/>
        </w:trPr>
        <w:tc>
          <w:tcPr>
            <w:tcW w:w="489" w:type="dxa"/>
          </w:tcPr>
          <w:p w:rsidR="00FC2DCA" w:rsidRPr="00FC2DCA" w:rsidRDefault="00FC2DCA" w:rsidP="00FC2DCA">
            <w:pPr>
              <w:spacing w:after="0" w:line="276" w:lineRule="auto"/>
              <w:jc w:val="center"/>
              <w:rPr>
                <w:rFonts w:ascii="Arial" w:eastAsia="Times New Roman" w:hAnsi="Arial" w:cs="Arial"/>
                <w:sz w:val="20"/>
                <w:szCs w:val="20"/>
                <w:lang w:eastAsia="en-US"/>
              </w:rPr>
            </w:pPr>
            <w:r w:rsidRPr="00FC2DCA">
              <w:rPr>
                <w:rFonts w:ascii="Arial" w:eastAsia="Times New Roman" w:hAnsi="Arial" w:cs="Arial"/>
                <w:sz w:val="20"/>
                <w:szCs w:val="20"/>
                <w:lang w:eastAsia="en-US"/>
              </w:rPr>
              <w:t>29</w:t>
            </w:r>
          </w:p>
        </w:tc>
        <w:tc>
          <w:tcPr>
            <w:tcW w:w="4882" w:type="dxa"/>
          </w:tcPr>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u w:val="single"/>
                <w:lang w:eastAsia="en-US"/>
              </w:rPr>
              <w:t>Conflict of Commitment</w:t>
            </w:r>
            <w:r w:rsidRPr="00FC2DCA">
              <w:rPr>
                <w:rFonts w:ascii="Arial" w:eastAsia="Times New Roman" w:hAnsi="Arial" w:cs="Arial"/>
                <w:sz w:val="20"/>
                <w:szCs w:val="20"/>
                <w:lang w:eastAsia="en-US"/>
              </w:rPr>
              <w:t>:</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Faculty are not always completing their Annual Report of Category I and II Outside Activities and Additional Teaching Activities forms by November 1</w:t>
            </w:r>
            <w:r w:rsidRPr="00FC2DCA">
              <w:rPr>
                <w:rFonts w:ascii="Arial" w:eastAsia="Times New Roman" w:hAnsi="Arial" w:cs="Arial"/>
                <w:sz w:val="20"/>
                <w:szCs w:val="20"/>
                <w:vertAlign w:val="superscript"/>
                <w:lang w:eastAsia="en-US"/>
              </w:rPr>
              <w:t>st</w:t>
            </w:r>
            <w:r w:rsidRPr="00FC2DCA">
              <w:rPr>
                <w:rFonts w:ascii="Arial" w:eastAsia="Times New Roman" w:hAnsi="Arial" w:cs="Arial"/>
                <w:sz w:val="20"/>
                <w:szCs w:val="20"/>
                <w:lang w:eastAsia="en-US"/>
              </w:rPr>
              <w:t xml:space="preserve">, in accordance with University policy.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Ten</w:t>
            </w:r>
            <w:r w:rsidRPr="00FC2DCA">
              <w:rPr>
                <w:rFonts w:ascii="Times New Roman" w:eastAsia="Times New Roman" w:hAnsi="Times New Roman" w:cs="Times New Roman"/>
                <w:sz w:val="24"/>
                <w:szCs w:val="24"/>
                <w:lang w:eastAsia="en-US"/>
              </w:rPr>
              <w:t xml:space="preserve"> </w:t>
            </w:r>
            <w:r w:rsidRPr="00FC2DCA">
              <w:rPr>
                <w:rFonts w:ascii="Arial" w:eastAsia="Times New Roman" w:hAnsi="Arial" w:cs="Arial"/>
                <w:sz w:val="20"/>
                <w:szCs w:val="20"/>
                <w:lang w:eastAsia="en-US"/>
              </w:rPr>
              <w:t>Electrical Engineering faculty annual reporting forms for July 1, 2015 to June 30, 2016 were reviewed, and the following were noted:</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numPr>
                <w:ilvl w:val="0"/>
                <w:numId w:val="34"/>
              </w:numPr>
              <w:autoSpaceDE w:val="0"/>
              <w:autoSpaceDN w:val="0"/>
              <w:adjustRightInd w:val="0"/>
              <w:spacing w:after="0" w:line="276" w:lineRule="auto"/>
              <w:ind w:left="360"/>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In six instances, faculty members did not complete the form by November 1, 2016.  The forms were overdue by 2 to 9 calendar days.  </w:t>
            </w:r>
          </w:p>
          <w:p w:rsidR="00FC2DCA" w:rsidRPr="00FC2DCA" w:rsidRDefault="00FC2DCA" w:rsidP="00FC2DCA">
            <w:pPr>
              <w:autoSpaceDE w:val="0"/>
              <w:autoSpaceDN w:val="0"/>
              <w:adjustRightInd w:val="0"/>
              <w:spacing w:after="0" w:line="276" w:lineRule="auto"/>
              <w:contextualSpacing/>
              <w:jc w:val="both"/>
              <w:rPr>
                <w:rFonts w:ascii="Arial" w:eastAsia="Times New Roman" w:hAnsi="Arial" w:cs="Arial"/>
                <w:sz w:val="20"/>
                <w:szCs w:val="20"/>
                <w:lang w:eastAsia="en-US"/>
              </w:rPr>
            </w:pPr>
          </w:p>
          <w:p w:rsidR="00FC2DCA" w:rsidRPr="00FC2DCA" w:rsidRDefault="00FC2DCA" w:rsidP="00FC2DCA">
            <w:pPr>
              <w:numPr>
                <w:ilvl w:val="0"/>
                <w:numId w:val="34"/>
              </w:numPr>
              <w:autoSpaceDE w:val="0"/>
              <w:autoSpaceDN w:val="0"/>
              <w:adjustRightInd w:val="0"/>
              <w:spacing w:after="0" w:line="276" w:lineRule="auto"/>
              <w:ind w:left="360"/>
              <w:contextualSpacing/>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In one instance, a form reviewed was not dated by the faculty member, and timeliness could not be determined.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In addition, as of audit review, three faculty members have not completed an annual report for 2015-16.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xml:space="preserve">Failure to comply with this policy may subject faculty members to discipline, corrective action, or administrative remedies.  </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_______________</w:t>
            </w:r>
          </w:p>
          <w:p w:rsidR="00FC2DCA" w:rsidRPr="00FC2DCA" w:rsidRDefault="00FC2DCA" w:rsidP="00FC2DCA">
            <w:pPr>
              <w:autoSpaceDE w:val="0"/>
              <w:autoSpaceDN w:val="0"/>
              <w:adjustRightInd w:val="0"/>
              <w:spacing w:after="0" w:line="240"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t>Criteria:</w:t>
            </w:r>
          </w:p>
          <w:p w:rsidR="00FC2DCA" w:rsidRPr="00FC2DCA" w:rsidRDefault="00FC2DCA" w:rsidP="00FC2DCA">
            <w:pPr>
              <w:spacing w:after="0" w:line="240" w:lineRule="auto"/>
              <w:jc w:val="both"/>
              <w:rPr>
                <w:rFonts w:ascii="Arial" w:eastAsia="Times New Roman" w:hAnsi="Arial" w:cs="Arial"/>
                <w:sz w:val="16"/>
                <w:szCs w:val="16"/>
                <w:lang w:eastAsia="en-US"/>
              </w:rPr>
            </w:pPr>
          </w:p>
          <w:p w:rsidR="00FC2DCA" w:rsidRPr="00FC2DCA" w:rsidRDefault="00FC2DCA" w:rsidP="00FC2DCA">
            <w:pPr>
              <w:spacing w:after="0" w:line="240" w:lineRule="auto"/>
              <w:jc w:val="both"/>
              <w:rPr>
                <w:rFonts w:ascii="Arial" w:eastAsia="Times New Roman" w:hAnsi="Arial" w:cs="Arial"/>
                <w:sz w:val="16"/>
                <w:szCs w:val="16"/>
                <w:lang w:eastAsia="en-US"/>
              </w:rPr>
            </w:pPr>
            <w:r w:rsidRPr="00FC2DCA">
              <w:rPr>
                <w:rFonts w:ascii="Arial" w:eastAsia="Times New Roman" w:hAnsi="Arial" w:cs="Arial"/>
                <w:sz w:val="16"/>
                <w:szCs w:val="16"/>
                <w:lang w:eastAsia="en-US"/>
              </w:rPr>
              <w:lastRenderedPageBreak/>
              <w:t>The UCLA CALL, Appendix 19:  Conflict of Commitment and Outside Professional Activities, 20, "Annual reports on Outside Professional Activities are due to the Department Chairs by November 1st."   </w:t>
            </w:r>
          </w:p>
          <w:p w:rsidR="00FC2DCA" w:rsidRPr="00FC2DCA" w:rsidRDefault="00FC2DCA" w:rsidP="00FC2DCA">
            <w:pPr>
              <w:autoSpaceDE w:val="0"/>
              <w:autoSpaceDN w:val="0"/>
              <w:adjustRightInd w:val="0"/>
              <w:spacing w:after="0" w:line="276" w:lineRule="auto"/>
              <w:jc w:val="both"/>
              <w:rPr>
                <w:rFonts w:ascii="Arial" w:eastAsia="Calibri" w:hAnsi="Arial" w:cs="Arial"/>
                <w:sz w:val="20"/>
                <w:szCs w:val="20"/>
                <w:u w:val="single"/>
                <w:lang w:eastAsia="en-US"/>
              </w:rPr>
            </w:pPr>
          </w:p>
        </w:tc>
        <w:tc>
          <w:tcPr>
            <w:tcW w:w="4882" w:type="dxa"/>
          </w:tcPr>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Management should send periodic reminders to faculty to complete their Annual Report of Category I and II Outside Activities and Additional Teaching Activities forms by November 1st of each reporting year.</w:t>
            </w: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p>
          <w:p w:rsidR="00FC2DCA" w:rsidRPr="00FC2DCA" w:rsidRDefault="00FC2DCA" w:rsidP="00FC2DCA">
            <w:pPr>
              <w:autoSpaceDE w:val="0"/>
              <w:autoSpaceDN w:val="0"/>
              <w:adjustRightInd w:val="0"/>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Also, the three faculty members identified should complete their 2015-16 annual report.</w:t>
            </w:r>
          </w:p>
          <w:p w:rsidR="00FC2DCA" w:rsidRPr="00FC2DCA" w:rsidRDefault="00FC2DCA" w:rsidP="00FC2DCA">
            <w:pPr>
              <w:autoSpaceDE w:val="0"/>
              <w:autoSpaceDN w:val="0"/>
              <w:adjustRightInd w:val="0"/>
              <w:spacing w:after="0" w:line="276" w:lineRule="auto"/>
              <w:rPr>
                <w:rFonts w:ascii="Arial" w:eastAsia="Times New Roman" w:hAnsi="Arial" w:cs="Arial"/>
                <w:sz w:val="20"/>
                <w:szCs w:val="20"/>
                <w:lang w:eastAsia="en-US"/>
              </w:rPr>
            </w:pPr>
          </w:p>
        </w:tc>
        <w:tc>
          <w:tcPr>
            <w:tcW w:w="4882" w:type="dxa"/>
          </w:tcPr>
          <w:p w:rsidR="00FC2DCA" w:rsidRDefault="00FC2DCA" w:rsidP="00FC2DCA">
            <w:pPr>
              <w:spacing w:after="0" w:line="276" w:lineRule="auto"/>
              <w:rPr>
                <w:rFonts w:ascii="Arial" w:eastAsia="Times New Roman" w:hAnsi="Arial" w:cs="Arial"/>
                <w:sz w:val="20"/>
                <w:szCs w:val="20"/>
                <w:lang w:eastAsia="en-US"/>
              </w:rPr>
            </w:pPr>
          </w:p>
          <w:p w:rsidR="00DD5496" w:rsidRDefault="00DD5496" w:rsidP="00FC2DCA">
            <w:pPr>
              <w:spacing w:after="0" w:line="276" w:lineRule="auto"/>
              <w:rPr>
                <w:rFonts w:ascii="Arial" w:eastAsia="Times New Roman" w:hAnsi="Arial" w:cs="Arial"/>
                <w:sz w:val="20"/>
                <w:szCs w:val="20"/>
                <w:lang w:eastAsia="en-US"/>
              </w:rPr>
            </w:pPr>
          </w:p>
          <w:p w:rsidR="00DD5496" w:rsidRPr="00DD5496" w:rsidRDefault="00DD5496" w:rsidP="00DD5496">
            <w:pPr>
              <w:spacing w:after="0" w:line="276" w:lineRule="auto"/>
              <w:jc w:val="both"/>
              <w:rPr>
                <w:rFonts w:ascii="Arial" w:eastAsia="Times New Roman" w:hAnsi="Arial" w:cs="Arial"/>
                <w:sz w:val="20"/>
                <w:szCs w:val="20"/>
                <w:lang w:eastAsia="en-US"/>
              </w:rPr>
            </w:pPr>
            <w:r w:rsidRPr="00DD5496">
              <w:rPr>
                <w:rFonts w:ascii="Arial" w:eastAsia="Times New Roman" w:hAnsi="Arial" w:cs="Arial"/>
                <w:sz w:val="20"/>
                <w:szCs w:val="20"/>
                <w:lang w:eastAsia="en-US"/>
              </w:rPr>
              <w:t>Policies will be put in place to follow up on reports due by Faculty.</w:t>
            </w:r>
          </w:p>
          <w:p w:rsidR="00DD5496" w:rsidRPr="00DD5496" w:rsidRDefault="00DD5496" w:rsidP="00DD5496">
            <w:pPr>
              <w:spacing w:after="0" w:line="276" w:lineRule="auto"/>
              <w:jc w:val="both"/>
              <w:rPr>
                <w:rFonts w:ascii="Arial" w:eastAsia="Times New Roman" w:hAnsi="Arial" w:cs="Arial"/>
                <w:sz w:val="20"/>
                <w:szCs w:val="20"/>
                <w:lang w:eastAsia="en-US"/>
              </w:rPr>
            </w:pPr>
          </w:p>
          <w:p w:rsidR="00DD5496" w:rsidRPr="00FC2DCA" w:rsidRDefault="00DD5496" w:rsidP="00DD5496">
            <w:pPr>
              <w:spacing w:after="0" w:line="276" w:lineRule="auto"/>
              <w:jc w:val="both"/>
              <w:rPr>
                <w:rFonts w:ascii="Arial" w:eastAsia="Times New Roman" w:hAnsi="Arial" w:cs="Arial"/>
                <w:sz w:val="20"/>
                <w:szCs w:val="20"/>
                <w:lang w:eastAsia="en-US"/>
              </w:rPr>
            </w:pPr>
            <w:r w:rsidRPr="00DD5496">
              <w:rPr>
                <w:rFonts w:ascii="Arial" w:eastAsia="Times New Roman" w:hAnsi="Arial" w:cs="Arial"/>
                <w:sz w:val="20"/>
                <w:szCs w:val="20"/>
                <w:lang w:eastAsia="en-US"/>
              </w:rPr>
              <w:t>Follow up to the three faculty members not in compliance will be completed.</w:t>
            </w:r>
          </w:p>
        </w:tc>
      </w:tr>
      <w:tr w:rsidR="00FC2DCA" w:rsidRPr="00FC2DCA" w:rsidTr="00FC2DCA">
        <w:trPr>
          <w:jc w:val="center"/>
        </w:trPr>
        <w:tc>
          <w:tcPr>
            <w:tcW w:w="15135" w:type="dxa"/>
            <w:gridSpan w:val="4"/>
            <w:shd w:val="clear" w:color="auto" w:fill="BFBFBF"/>
          </w:tcPr>
          <w:p w:rsidR="00FC2DCA" w:rsidRPr="00FC2DCA" w:rsidRDefault="00FC2DCA" w:rsidP="00FC2DCA">
            <w:pPr>
              <w:spacing w:after="0" w:line="276" w:lineRule="auto"/>
              <w:rPr>
                <w:rFonts w:ascii="Arial" w:eastAsia="Times New Roman" w:hAnsi="Arial" w:cs="Arial"/>
                <w:b/>
                <w:lang w:eastAsia="en-US"/>
              </w:rPr>
            </w:pPr>
            <w:r w:rsidRPr="00FC2DCA">
              <w:rPr>
                <w:rFonts w:ascii="Arial" w:eastAsia="Times New Roman" w:hAnsi="Arial" w:cs="Arial"/>
                <w:b/>
                <w:lang w:eastAsia="en-US"/>
              </w:rPr>
              <w:t>FACULTY HIRING AND DIVERSITY</w:t>
            </w:r>
          </w:p>
        </w:tc>
      </w:tr>
      <w:tr w:rsidR="00FC2DCA" w:rsidRPr="00FC2DCA" w:rsidTr="0059249F">
        <w:trPr>
          <w:jc w:val="center"/>
        </w:trPr>
        <w:tc>
          <w:tcPr>
            <w:tcW w:w="15135" w:type="dxa"/>
            <w:gridSpan w:val="4"/>
          </w:tcPr>
          <w:p w:rsidR="00FC2DCA" w:rsidRPr="00FC2DCA" w:rsidRDefault="00FC2DCA" w:rsidP="00FC2DCA">
            <w:pPr>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Electrical Engineering is taking adequate steps surrounding recruitment, hiring, retention, and separation to establish and maintain a diverse staff and faculty population in the department.  The HSSEAS diversity representative and the Office of Vice Chancellor for Equity, Diversion &amp; Inclusion reviews pool of candidates for diversity for open faculty positions.  Interviews are only conducted after HSSEAS and the Office of Vice Chancellor for Equity, Diversity &amp; Inclusion has determined that the pool of applicants meets diversity standards.</w:t>
            </w:r>
          </w:p>
          <w:p w:rsidR="00FC2DCA" w:rsidRPr="00FC2DCA" w:rsidRDefault="00FC2DCA" w:rsidP="00FC2DCA">
            <w:pPr>
              <w:spacing w:after="0" w:line="276" w:lineRule="auto"/>
              <w:jc w:val="both"/>
              <w:rPr>
                <w:rFonts w:ascii="Arial" w:eastAsia="Times New Roman" w:hAnsi="Arial" w:cs="Arial"/>
                <w:sz w:val="20"/>
                <w:szCs w:val="20"/>
                <w:lang w:eastAsia="en-US"/>
              </w:rPr>
            </w:pPr>
          </w:p>
          <w:p w:rsidR="00FC2DCA" w:rsidRPr="00FC2DCA" w:rsidRDefault="00FC2DCA" w:rsidP="00FC2DCA">
            <w:pPr>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No significant control weaknesses were identified in this area.</w:t>
            </w:r>
          </w:p>
          <w:p w:rsidR="00FC2DCA" w:rsidRPr="00FC2DCA" w:rsidRDefault="00FC2DCA" w:rsidP="00FC2DCA">
            <w:pPr>
              <w:spacing w:after="0" w:line="276" w:lineRule="auto"/>
              <w:jc w:val="both"/>
              <w:rPr>
                <w:rFonts w:ascii="Arial" w:eastAsia="Times New Roman" w:hAnsi="Arial" w:cs="Arial"/>
                <w:sz w:val="20"/>
                <w:szCs w:val="20"/>
                <w:lang w:eastAsia="en-US"/>
              </w:rPr>
            </w:pPr>
          </w:p>
        </w:tc>
      </w:tr>
      <w:tr w:rsidR="00FC2DCA" w:rsidRPr="00FC2DCA" w:rsidTr="00FC2DCA">
        <w:trPr>
          <w:jc w:val="center"/>
        </w:trPr>
        <w:tc>
          <w:tcPr>
            <w:tcW w:w="15135" w:type="dxa"/>
            <w:gridSpan w:val="4"/>
            <w:shd w:val="clear" w:color="auto" w:fill="BFBFBF"/>
          </w:tcPr>
          <w:p w:rsidR="00FC2DCA" w:rsidRPr="00FC2DCA" w:rsidRDefault="00FC2DCA" w:rsidP="00FC2DCA">
            <w:pPr>
              <w:keepNext/>
              <w:spacing w:after="0" w:line="276" w:lineRule="auto"/>
              <w:rPr>
                <w:rFonts w:ascii="Arial" w:eastAsia="Times New Roman" w:hAnsi="Arial" w:cs="Arial"/>
                <w:b/>
                <w:lang w:eastAsia="en-US"/>
              </w:rPr>
            </w:pPr>
            <w:r w:rsidRPr="00FC2DCA">
              <w:rPr>
                <w:rFonts w:ascii="Arial" w:eastAsia="Times New Roman" w:hAnsi="Arial" w:cs="Arial"/>
                <w:b/>
                <w:lang w:eastAsia="en-US"/>
              </w:rPr>
              <w:t>BUDGETING AND PLANNING PROCESSES</w:t>
            </w:r>
          </w:p>
        </w:tc>
      </w:tr>
      <w:tr w:rsidR="00FC2DCA" w:rsidRPr="00FC2DCA" w:rsidTr="0059249F">
        <w:trPr>
          <w:jc w:val="center"/>
        </w:trPr>
        <w:tc>
          <w:tcPr>
            <w:tcW w:w="15135" w:type="dxa"/>
            <w:gridSpan w:val="4"/>
          </w:tcPr>
          <w:p w:rsidR="00FC2DCA" w:rsidRPr="00FC2DCA" w:rsidRDefault="00FC2DCA" w:rsidP="00FC2DCA">
            <w:pPr>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Budget and planning processes appear to be adequately controlled.  Electrical Engineering management works with the HSSEAS Dean's Office to develop and monitor budgets.  Budgets are developed based on historical spending trends, projections of new projects, departmental goals, enrollment, curriculum, etc.  Variances between budget and actual amounts are reported to UCLA Academic Planning and Budgeting (APB) from a School level.  According to discussions with management, HSSEAS did not have significant variances (greater than 10%) for fiscal year 2015-16.</w:t>
            </w:r>
          </w:p>
          <w:p w:rsidR="00FC2DCA" w:rsidRPr="00FC2DCA" w:rsidRDefault="00FC2DCA" w:rsidP="00FC2DCA">
            <w:pPr>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 </w:t>
            </w:r>
          </w:p>
          <w:p w:rsidR="00FC2DCA" w:rsidRPr="00FC2DCA" w:rsidRDefault="00FC2DCA" w:rsidP="00FC2DCA">
            <w:pPr>
              <w:spacing w:after="0" w:line="276" w:lineRule="auto"/>
              <w:jc w:val="both"/>
              <w:rPr>
                <w:rFonts w:ascii="Arial" w:eastAsia="Times New Roman" w:hAnsi="Arial" w:cs="Arial"/>
                <w:sz w:val="20"/>
                <w:szCs w:val="20"/>
                <w:lang w:eastAsia="en-US"/>
              </w:rPr>
            </w:pPr>
            <w:r w:rsidRPr="00FC2DCA">
              <w:rPr>
                <w:rFonts w:ascii="Arial" w:eastAsia="Times New Roman" w:hAnsi="Arial" w:cs="Arial"/>
                <w:sz w:val="20"/>
                <w:szCs w:val="20"/>
                <w:lang w:eastAsia="en-US"/>
              </w:rPr>
              <w:t>No significant control weaknesses were identified in this area.</w:t>
            </w:r>
          </w:p>
          <w:p w:rsidR="00FC2DCA" w:rsidRPr="00FC2DCA" w:rsidRDefault="00FC2DCA" w:rsidP="00FC2DCA">
            <w:pPr>
              <w:spacing w:after="0" w:line="276" w:lineRule="auto"/>
              <w:jc w:val="both"/>
              <w:rPr>
                <w:rFonts w:ascii="Arial" w:eastAsia="Times New Roman" w:hAnsi="Arial" w:cs="Arial"/>
                <w:sz w:val="20"/>
                <w:szCs w:val="20"/>
                <w:lang w:eastAsia="en-US"/>
              </w:rPr>
            </w:pPr>
          </w:p>
        </w:tc>
      </w:tr>
    </w:tbl>
    <w:p w:rsidR="00FC2DCA" w:rsidRPr="00FC2DCA" w:rsidRDefault="00FC2DCA" w:rsidP="00FC2DCA">
      <w:pPr>
        <w:spacing w:after="0" w:line="276" w:lineRule="auto"/>
        <w:rPr>
          <w:rFonts w:ascii="Arial" w:eastAsia="Times New Roman" w:hAnsi="Arial" w:cs="Arial"/>
          <w:sz w:val="24"/>
          <w:szCs w:val="24"/>
          <w:lang w:eastAsia="en-US"/>
        </w:rPr>
      </w:pPr>
    </w:p>
    <w:p w:rsidR="00FC2DCA" w:rsidRPr="00FC2DCA" w:rsidRDefault="00FC2DCA" w:rsidP="00FC2DCA">
      <w:pPr>
        <w:spacing w:after="0" w:line="276" w:lineRule="auto"/>
        <w:rPr>
          <w:rFonts w:ascii="Arial" w:eastAsia="Times New Roman" w:hAnsi="Arial" w:cs="Arial"/>
          <w:sz w:val="24"/>
          <w:szCs w:val="24"/>
          <w:lang w:eastAsia="en-US"/>
        </w:rPr>
      </w:pPr>
    </w:p>
    <w:p w:rsidR="00FC2DCA" w:rsidRPr="00FC2DCA" w:rsidRDefault="00FC2DCA" w:rsidP="00FC2DCA">
      <w:pPr>
        <w:spacing w:after="0" w:line="276" w:lineRule="auto"/>
        <w:rPr>
          <w:rFonts w:ascii="Arial" w:eastAsia="Times New Roman" w:hAnsi="Arial" w:cs="Arial"/>
          <w:sz w:val="24"/>
          <w:szCs w:val="24"/>
          <w:lang w:eastAsia="en-US"/>
        </w:rPr>
      </w:pPr>
    </w:p>
    <w:p w:rsidR="00FC2DCA" w:rsidRPr="00FC2DCA" w:rsidRDefault="006D483F" w:rsidP="00FC2DCA">
      <w:pPr>
        <w:spacing w:after="0" w:line="276" w:lineRule="auto"/>
        <w:rPr>
          <w:rFonts w:ascii="Arial" w:eastAsia="Times New Roman" w:hAnsi="Arial" w:cs="Arial"/>
          <w:sz w:val="16"/>
          <w:szCs w:val="16"/>
          <w:lang w:eastAsia="en-US"/>
        </w:rPr>
      </w:pPr>
      <w:r>
        <w:rPr>
          <w:rFonts w:ascii="Arial" w:eastAsia="Times New Roman" w:hAnsi="Arial" w:cs="Arial"/>
          <w:sz w:val="16"/>
          <w:szCs w:val="16"/>
          <w:lang w:eastAsia="en-US"/>
        </w:rPr>
        <w:t>170630-2</w:t>
      </w:r>
    </w:p>
    <w:p w:rsidR="00FC2DCA" w:rsidRPr="00FC2DCA" w:rsidRDefault="00FC2DCA" w:rsidP="00FC2DCA">
      <w:pPr>
        <w:spacing w:after="0" w:line="276" w:lineRule="auto"/>
        <w:rPr>
          <w:rFonts w:ascii="Arial" w:eastAsia="Times New Roman" w:hAnsi="Arial" w:cs="Arial"/>
          <w:sz w:val="16"/>
          <w:szCs w:val="16"/>
          <w:lang w:eastAsia="en-US"/>
        </w:rPr>
      </w:pPr>
      <w:r w:rsidRPr="00FC2DCA">
        <w:rPr>
          <w:rFonts w:ascii="Arial" w:eastAsia="Times New Roman" w:hAnsi="Arial" w:cs="Arial"/>
          <w:sz w:val="16"/>
          <w:szCs w:val="16"/>
          <w:lang w:eastAsia="en-US"/>
        </w:rPr>
        <w:t>REP</w:t>
      </w:r>
    </w:p>
    <w:p w:rsidR="00FC2DCA" w:rsidRPr="00FC2DCA" w:rsidRDefault="00FC2DCA" w:rsidP="00FC2DCA">
      <w:pPr>
        <w:spacing w:after="0" w:line="276" w:lineRule="auto"/>
        <w:rPr>
          <w:rFonts w:ascii="Arial" w:eastAsia="Times New Roman" w:hAnsi="Arial" w:cs="Arial"/>
          <w:sz w:val="24"/>
          <w:szCs w:val="24"/>
          <w:lang w:eastAsia="en-US"/>
        </w:rPr>
      </w:pPr>
    </w:p>
    <w:p w:rsidR="00FC2DCA" w:rsidRPr="00FC2DCA" w:rsidRDefault="00FC2DCA" w:rsidP="00FC2DCA">
      <w:pPr>
        <w:spacing w:after="0" w:line="276" w:lineRule="auto"/>
        <w:rPr>
          <w:rFonts w:ascii="Arial" w:eastAsia="Times New Roman" w:hAnsi="Arial" w:cs="Arial"/>
          <w:sz w:val="24"/>
          <w:szCs w:val="24"/>
          <w:lang w:eastAsia="en-US"/>
        </w:rPr>
      </w:pPr>
    </w:p>
    <w:p w:rsidR="009836F8" w:rsidRDefault="009836F8"/>
    <w:sectPr w:rsidR="009836F8" w:rsidSect="0059249F">
      <w:pgSz w:w="15840" w:h="12240" w:orient="landscape" w:code="1"/>
      <w:pgMar w:top="1152" w:right="432" w:bottom="864"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896" w:rsidRDefault="00B63896">
      <w:pPr>
        <w:spacing w:after="0" w:line="240" w:lineRule="auto"/>
      </w:pPr>
      <w:r>
        <w:separator/>
      </w:r>
    </w:p>
  </w:endnote>
  <w:endnote w:type="continuationSeparator" w:id="0">
    <w:p w:rsidR="00B63896" w:rsidRDefault="00B6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96" w:rsidRPr="00272E32" w:rsidRDefault="00B63896" w:rsidP="0059249F">
    <w:pPr>
      <w:pStyle w:val="Footer1"/>
      <w:framePr w:wrap="around" w:vAnchor="text" w:hAnchor="margin" w:xAlign="center" w:y="1"/>
      <w:rPr>
        <w:rStyle w:val="PageNumber"/>
        <w:rFonts w:ascii="Arial" w:hAnsi="Arial" w:cs="Arial"/>
      </w:rPr>
    </w:pPr>
    <w:r w:rsidRPr="00272E32">
      <w:rPr>
        <w:rStyle w:val="PageNumber"/>
        <w:rFonts w:ascii="Arial" w:hAnsi="Arial" w:cs="Arial"/>
      </w:rPr>
      <w:fldChar w:fldCharType="begin"/>
    </w:r>
    <w:r w:rsidRPr="00272E32">
      <w:rPr>
        <w:rStyle w:val="PageNumber"/>
        <w:rFonts w:ascii="Arial" w:hAnsi="Arial" w:cs="Arial"/>
      </w:rPr>
      <w:instrText xml:space="preserve">PAGE  </w:instrText>
    </w:r>
    <w:r w:rsidRPr="00272E32">
      <w:rPr>
        <w:rStyle w:val="PageNumber"/>
        <w:rFonts w:ascii="Arial" w:hAnsi="Arial" w:cs="Arial"/>
      </w:rPr>
      <w:fldChar w:fldCharType="separate"/>
    </w:r>
    <w:r>
      <w:rPr>
        <w:rStyle w:val="PageNumber"/>
        <w:rFonts w:ascii="Arial" w:hAnsi="Arial" w:cs="Arial"/>
        <w:noProof/>
      </w:rPr>
      <w:t>2</w:t>
    </w:r>
    <w:r w:rsidRPr="00272E32">
      <w:rPr>
        <w:rStyle w:val="PageNumber"/>
        <w:rFonts w:ascii="Arial" w:hAnsi="Arial" w:cs="Arial"/>
      </w:rPr>
      <w:fldChar w:fldCharType="end"/>
    </w:r>
  </w:p>
  <w:p w:rsidR="00B63896" w:rsidRDefault="00B63896">
    <w:pPr>
      <w:pStyle w:val="Footer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96" w:rsidRDefault="00B63896" w:rsidP="0059249F">
    <w:pPr>
      <w:pStyle w:val="Footer1"/>
    </w:pPr>
  </w:p>
  <w:p w:rsidR="00B63896" w:rsidRDefault="00B63896">
    <w:pPr>
      <w:pStyle w:val="Footer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96" w:rsidRPr="00272E32" w:rsidRDefault="00B63896" w:rsidP="0059249F">
    <w:pPr>
      <w:pStyle w:val="Footer1"/>
      <w:framePr w:wrap="around" w:vAnchor="text" w:hAnchor="page" w:x="7876" w:y="7"/>
      <w:rPr>
        <w:rStyle w:val="PageNumber"/>
        <w:rFonts w:ascii="Arial" w:hAnsi="Arial" w:cs="Arial"/>
      </w:rPr>
    </w:pPr>
    <w:r w:rsidRPr="00272E32">
      <w:rPr>
        <w:rStyle w:val="PageNumber"/>
        <w:rFonts w:ascii="Arial" w:hAnsi="Arial" w:cs="Arial"/>
      </w:rPr>
      <w:fldChar w:fldCharType="begin"/>
    </w:r>
    <w:r w:rsidRPr="00272E32">
      <w:rPr>
        <w:rStyle w:val="PageNumber"/>
        <w:rFonts w:ascii="Arial" w:hAnsi="Arial" w:cs="Arial"/>
      </w:rPr>
      <w:instrText xml:space="preserve">PAGE  </w:instrText>
    </w:r>
    <w:r w:rsidRPr="00272E32">
      <w:rPr>
        <w:rStyle w:val="PageNumber"/>
        <w:rFonts w:ascii="Arial" w:hAnsi="Arial" w:cs="Arial"/>
      </w:rPr>
      <w:fldChar w:fldCharType="separate"/>
    </w:r>
    <w:r w:rsidR="002E4E04">
      <w:rPr>
        <w:rStyle w:val="PageNumber"/>
        <w:rFonts w:ascii="Arial" w:hAnsi="Arial" w:cs="Arial"/>
        <w:noProof/>
      </w:rPr>
      <w:t>27</w:t>
    </w:r>
    <w:r w:rsidRPr="00272E32">
      <w:rPr>
        <w:rStyle w:val="PageNumber"/>
        <w:rFonts w:ascii="Arial" w:hAnsi="Arial" w:cs="Arial"/>
      </w:rPr>
      <w:fldChar w:fldCharType="end"/>
    </w:r>
  </w:p>
  <w:p w:rsidR="00B63896" w:rsidRDefault="00B63896">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896" w:rsidRDefault="00B63896">
      <w:pPr>
        <w:spacing w:after="0" w:line="240" w:lineRule="auto"/>
      </w:pPr>
      <w:r>
        <w:separator/>
      </w:r>
    </w:p>
  </w:footnote>
  <w:footnote w:type="continuationSeparator" w:id="0">
    <w:p w:rsidR="00B63896" w:rsidRDefault="00B63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3869D8E"/>
    <w:lvl w:ilvl="0" w:tplc="04090005">
      <w:start w:val="1"/>
      <w:numFmt w:val="bullet"/>
      <w:lvlText w:val=""/>
      <w:lvlJc w:val="left"/>
      <w:pPr>
        <w:ind w:left="720" w:hanging="360"/>
      </w:pPr>
      <w:rPr>
        <w:rFonts w:ascii="Wingdings" w:hAnsi="Wingdings" w:hint="default"/>
        <w:b w:val="0"/>
        <w:i w:val="0"/>
        <w:strike w:val="0"/>
        <w:u w:val="none"/>
      </w:rPr>
    </w:lvl>
    <w:lvl w:ilvl="1" w:tplc="FFFFFFFF">
      <w:start w:val="1"/>
      <w:numFmt w:val="bullet"/>
      <w:lvlText w:val="o"/>
      <w:lvlJc w:val="left"/>
      <w:pPr>
        <w:ind w:left="1080" w:hanging="360"/>
      </w:pPr>
      <w:rPr>
        <w:rFonts w:ascii="Courier New" w:hAnsi="Courier New"/>
        <w:b w:val="0"/>
        <w:i w:val="0"/>
        <w:strike w:val="0"/>
        <w:u w:val="none"/>
      </w:rPr>
    </w:lvl>
    <w:lvl w:ilvl="2" w:tplc="FFFFFFFF">
      <w:start w:val="1"/>
      <w:numFmt w:val="bullet"/>
      <w:lvlText w:val=""/>
      <w:lvlJc w:val="left"/>
      <w:pPr>
        <w:ind w:left="1440" w:hanging="360"/>
      </w:pPr>
      <w:rPr>
        <w:rFonts w:ascii="Wingdings" w:hAnsi="Wingdings"/>
        <w:b w:val="0"/>
        <w:i w:val="0"/>
        <w:strike w:val="0"/>
        <w:u w:val="none"/>
      </w:rPr>
    </w:lvl>
    <w:lvl w:ilvl="3" w:tplc="FFFFFFFF">
      <w:start w:val="1"/>
      <w:numFmt w:val="bullet"/>
      <w:lvlText w:val=""/>
      <w:lvlJc w:val="left"/>
      <w:pPr>
        <w:ind w:left="1800" w:hanging="360"/>
      </w:pPr>
      <w:rPr>
        <w:rFonts w:ascii="Symbol" w:hAnsi="Symbol"/>
        <w:b w:val="0"/>
        <w:i w:val="0"/>
        <w:strike w:val="0"/>
        <w:u w:val="none"/>
      </w:rPr>
    </w:lvl>
    <w:lvl w:ilvl="4" w:tplc="FFFFFFFF">
      <w:start w:val="1"/>
      <w:numFmt w:val="bullet"/>
      <w:lvlText w:val="o"/>
      <w:lvlJc w:val="left"/>
      <w:pPr>
        <w:ind w:left="2160" w:hanging="360"/>
      </w:pPr>
      <w:rPr>
        <w:rFonts w:ascii="Courier New" w:hAnsi="Courier New"/>
        <w:b w:val="0"/>
        <w:i w:val="0"/>
        <w:strike w:val="0"/>
        <w:u w:val="none"/>
      </w:rPr>
    </w:lvl>
    <w:lvl w:ilvl="5" w:tplc="FFFFFFFF">
      <w:start w:val="1"/>
      <w:numFmt w:val="bullet"/>
      <w:lvlText w:val=""/>
      <w:lvlJc w:val="left"/>
      <w:pPr>
        <w:ind w:left="2520" w:hanging="360"/>
      </w:pPr>
      <w:rPr>
        <w:rFonts w:ascii="Wingdings" w:hAnsi="Wingdings"/>
        <w:b w:val="0"/>
        <w:i w:val="0"/>
        <w:strike w:val="0"/>
        <w:u w:val="none"/>
      </w:rPr>
    </w:lvl>
    <w:lvl w:ilvl="6" w:tplc="FFFFFFFF">
      <w:start w:val="1"/>
      <w:numFmt w:val="bullet"/>
      <w:lvlText w:val=""/>
      <w:lvlJc w:val="left"/>
      <w:pPr>
        <w:ind w:left="2880" w:hanging="360"/>
      </w:pPr>
      <w:rPr>
        <w:rFonts w:ascii="Symbol" w:hAnsi="Symbol"/>
        <w:b w:val="0"/>
        <w:i w:val="0"/>
        <w:strike w:val="0"/>
        <w:u w:val="none"/>
      </w:rPr>
    </w:lvl>
    <w:lvl w:ilvl="7" w:tplc="FFFFFFFF">
      <w:start w:val="1"/>
      <w:numFmt w:val="bullet"/>
      <w:lvlText w:val="o"/>
      <w:lvlJc w:val="left"/>
      <w:pPr>
        <w:ind w:left="3240" w:hanging="360"/>
      </w:pPr>
      <w:rPr>
        <w:rFonts w:ascii="Courier New" w:hAnsi="Courier New"/>
        <w:b w:val="0"/>
        <w:i w:val="0"/>
        <w:strike w:val="0"/>
        <w:u w:val="none"/>
      </w:rPr>
    </w:lvl>
    <w:lvl w:ilvl="8" w:tplc="FFFFFFFF">
      <w:start w:val="1"/>
      <w:numFmt w:val="bullet"/>
      <w:lvlText w:val=""/>
      <w:lvlJc w:val="left"/>
      <w:pPr>
        <w:ind w:left="3600" w:hanging="360"/>
      </w:pPr>
      <w:rPr>
        <w:rFonts w:ascii="Wingdings" w:hAnsi="Wingdings"/>
        <w:b w:val="0"/>
        <w:i w:val="0"/>
        <w:strike w:val="0"/>
        <w:u w:val="none"/>
      </w:rPr>
    </w:lvl>
  </w:abstractNum>
  <w:abstractNum w:abstractNumId="1" w15:restartNumberingAfterBreak="0">
    <w:nsid w:val="02076B49"/>
    <w:multiLevelType w:val="hybridMultilevel"/>
    <w:tmpl w:val="EA1E0CC4"/>
    <w:lvl w:ilvl="0" w:tplc="0AC475BA">
      <w:start w:val="1"/>
      <w:numFmt w:val="bullet"/>
      <w:lvlText w:val="o"/>
      <w:lvlJc w:val="left"/>
      <w:pPr>
        <w:ind w:left="810" w:hanging="360"/>
      </w:pPr>
      <w:rPr>
        <w:rFonts w:ascii="Courier New" w:hAnsi="Courier New"/>
        <w:b w:val="0"/>
        <w:i w:val="0"/>
        <w:strike w:val="0"/>
        <w:sz w:val="20"/>
        <w:szCs w:val="20"/>
        <w:u w:val="none"/>
      </w:rPr>
    </w:lvl>
    <w:lvl w:ilvl="1" w:tplc="FFFFFFFF">
      <w:start w:val="1"/>
      <w:numFmt w:val="bullet"/>
      <w:lvlText w:val="o"/>
      <w:lvlJc w:val="left"/>
      <w:pPr>
        <w:ind w:left="1170" w:hanging="360"/>
      </w:pPr>
      <w:rPr>
        <w:rFonts w:ascii="Courier New" w:hAnsi="Courier New"/>
        <w:b w:val="0"/>
        <w:i w:val="0"/>
        <w:strike w:val="0"/>
        <w:u w:val="none"/>
      </w:rPr>
    </w:lvl>
    <w:lvl w:ilvl="2" w:tplc="FFFFFFFF">
      <w:start w:val="1"/>
      <w:numFmt w:val="bullet"/>
      <w:lvlText w:val=""/>
      <w:lvlJc w:val="left"/>
      <w:pPr>
        <w:ind w:left="1530" w:hanging="360"/>
      </w:pPr>
      <w:rPr>
        <w:rFonts w:ascii="Wingdings" w:hAnsi="Wingdings"/>
        <w:b w:val="0"/>
        <w:i w:val="0"/>
        <w:strike w:val="0"/>
        <w:u w:val="none"/>
      </w:rPr>
    </w:lvl>
    <w:lvl w:ilvl="3" w:tplc="FFFFFFFF">
      <w:start w:val="1"/>
      <w:numFmt w:val="bullet"/>
      <w:lvlText w:val=""/>
      <w:lvlJc w:val="left"/>
      <w:pPr>
        <w:ind w:left="1890" w:hanging="360"/>
      </w:pPr>
      <w:rPr>
        <w:rFonts w:ascii="Symbol" w:hAnsi="Symbol"/>
        <w:b w:val="0"/>
        <w:i w:val="0"/>
        <w:strike w:val="0"/>
        <w:u w:val="none"/>
      </w:rPr>
    </w:lvl>
    <w:lvl w:ilvl="4" w:tplc="FFFFFFFF">
      <w:start w:val="1"/>
      <w:numFmt w:val="bullet"/>
      <w:lvlText w:val="o"/>
      <w:lvlJc w:val="left"/>
      <w:pPr>
        <w:ind w:left="2250" w:hanging="360"/>
      </w:pPr>
      <w:rPr>
        <w:rFonts w:ascii="Courier New" w:hAnsi="Courier New"/>
        <w:b w:val="0"/>
        <w:i w:val="0"/>
        <w:strike w:val="0"/>
        <w:u w:val="none"/>
      </w:rPr>
    </w:lvl>
    <w:lvl w:ilvl="5" w:tplc="FFFFFFFF">
      <w:start w:val="1"/>
      <w:numFmt w:val="bullet"/>
      <w:lvlText w:val=""/>
      <w:lvlJc w:val="left"/>
      <w:pPr>
        <w:ind w:left="2610" w:hanging="360"/>
      </w:pPr>
      <w:rPr>
        <w:rFonts w:ascii="Wingdings" w:hAnsi="Wingdings"/>
        <w:b w:val="0"/>
        <w:i w:val="0"/>
        <w:strike w:val="0"/>
        <w:u w:val="none"/>
      </w:rPr>
    </w:lvl>
    <w:lvl w:ilvl="6" w:tplc="FFFFFFFF">
      <w:start w:val="1"/>
      <w:numFmt w:val="bullet"/>
      <w:lvlText w:val=""/>
      <w:lvlJc w:val="left"/>
      <w:pPr>
        <w:ind w:left="2970" w:hanging="360"/>
      </w:pPr>
      <w:rPr>
        <w:rFonts w:ascii="Symbol" w:hAnsi="Symbol"/>
        <w:b w:val="0"/>
        <w:i w:val="0"/>
        <w:strike w:val="0"/>
        <w:u w:val="none"/>
      </w:rPr>
    </w:lvl>
    <w:lvl w:ilvl="7" w:tplc="FFFFFFFF">
      <w:start w:val="1"/>
      <w:numFmt w:val="bullet"/>
      <w:lvlText w:val="o"/>
      <w:lvlJc w:val="left"/>
      <w:pPr>
        <w:ind w:left="3330" w:hanging="360"/>
      </w:pPr>
      <w:rPr>
        <w:rFonts w:ascii="Courier New" w:hAnsi="Courier New"/>
        <w:b w:val="0"/>
        <w:i w:val="0"/>
        <w:strike w:val="0"/>
        <w:u w:val="none"/>
      </w:rPr>
    </w:lvl>
    <w:lvl w:ilvl="8" w:tplc="FFFFFFFF">
      <w:start w:val="1"/>
      <w:numFmt w:val="bullet"/>
      <w:lvlText w:val=""/>
      <w:lvlJc w:val="left"/>
      <w:pPr>
        <w:ind w:left="3690" w:hanging="360"/>
      </w:pPr>
      <w:rPr>
        <w:rFonts w:ascii="Wingdings" w:hAnsi="Wingdings"/>
        <w:b w:val="0"/>
        <w:i w:val="0"/>
        <w:strike w:val="0"/>
        <w:u w:val="none"/>
      </w:rPr>
    </w:lvl>
  </w:abstractNum>
  <w:abstractNum w:abstractNumId="2" w15:restartNumberingAfterBreak="0">
    <w:nsid w:val="02911B40"/>
    <w:multiLevelType w:val="hybridMultilevel"/>
    <w:tmpl w:val="1586F570"/>
    <w:lvl w:ilvl="0" w:tplc="04090005">
      <w:start w:val="1"/>
      <w:numFmt w:val="bullet"/>
      <w:lvlText w:val=""/>
      <w:lvlJc w:val="left"/>
      <w:pPr>
        <w:ind w:left="720" w:hanging="360"/>
      </w:pPr>
      <w:rPr>
        <w:rFonts w:ascii="Wingdings" w:hAnsi="Wingdings" w:hint="default"/>
        <w:b w:val="0"/>
        <w:i w:val="0"/>
        <w:strike w:val="0"/>
        <w:u w:val="none"/>
      </w:rPr>
    </w:lvl>
    <w:lvl w:ilvl="1" w:tplc="FFFFFFFF">
      <w:start w:val="1"/>
      <w:numFmt w:val="bullet"/>
      <w:lvlText w:val="o"/>
      <w:lvlJc w:val="left"/>
      <w:pPr>
        <w:ind w:left="1080" w:hanging="360"/>
      </w:pPr>
      <w:rPr>
        <w:rFonts w:ascii="Courier New" w:hAnsi="Courier New"/>
        <w:b w:val="0"/>
        <w:i w:val="0"/>
        <w:strike w:val="0"/>
        <w:u w:val="none"/>
      </w:rPr>
    </w:lvl>
    <w:lvl w:ilvl="2" w:tplc="FFFFFFFF">
      <w:start w:val="1"/>
      <w:numFmt w:val="bullet"/>
      <w:lvlText w:val=""/>
      <w:lvlJc w:val="left"/>
      <w:pPr>
        <w:ind w:left="1440" w:hanging="360"/>
      </w:pPr>
      <w:rPr>
        <w:rFonts w:ascii="Wingdings" w:hAnsi="Wingdings"/>
        <w:b w:val="0"/>
        <w:i w:val="0"/>
        <w:strike w:val="0"/>
        <w:u w:val="none"/>
      </w:rPr>
    </w:lvl>
    <w:lvl w:ilvl="3" w:tplc="FFFFFFFF">
      <w:start w:val="1"/>
      <w:numFmt w:val="bullet"/>
      <w:lvlText w:val=""/>
      <w:lvlJc w:val="left"/>
      <w:pPr>
        <w:ind w:left="1800" w:hanging="360"/>
      </w:pPr>
      <w:rPr>
        <w:rFonts w:ascii="Symbol" w:hAnsi="Symbol"/>
        <w:b w:val="0"/>
        <w:i w:val="0"/>
        <w:strike w:val="0"/>
        <w:u w:val="none"/>
      </w:rPr>
    </w:lvl>
    <w:lvl w:ilvl="4" w:tplc="FFFFFFFF">
      <w:start w:val="1"/>
      <w:numFmt w:val="bullet"/>
      <w:lvlText w:val="o"/>
      <w:lvlJc w:val="left"/>
      <w:pPr>
        <w:ind w:left="2160" w:hanging="360"/>
      </w:pPr>
      <w:rPr>
        <w:rFonts w:ascii="Courier New" w:hAnsi="Courier New"/>
        <w:b w:val="0"/>
        <w:i w:val="0"/>
        <w:strike w:val="0"/>
        <w:u w:val="none"/>
      </w:rPr>
    </w:lvl>
    <w:lvl w:ilvl="5" w:tplc="FFFFFFFF">
      <w:start w:val="1"/>
      <w:numFmt w:val="bullet"/>
      <w:lvlText w:val=""/>
      <w:lvlJc w:val="left"/>
      <w:pPr>
        <w:ind w:left="2520" w:hanging="360"/>
      </w:pPr>
      <w:rPr>
        <w:rFonts w:ascii="Wingdings" w:hAnsi="Wingdings"/>
        <w:b w:val="0"/>
        <w:i w:val="0"/>
        <w:strike w:val="0"/>
        <w:u w:val="none"/>
      </w:rPr>
    </w:lvl>
    <w:lvl w:ilvl="6" w:tplc="FFFFFFFF">
      <w:start w:val="1"/>
      <w:numFmt w:val="bullet"/>
      <w:lvlText w:val=""/>
      <w:lvlJc w:val="left"/>
      <w:pPr>
        <w:ind w:left="2880" w:hanging="360"/>
      </w:pPr>
      <w:rPr>
        <w:rFonts w:ascii="Symbol" w:hAnsi="Symbol"/>
        <w:b w:val="0"/>
        <w:i w:val="0"/>
        <w:strike w:val="0"/>
        <w:u w:val="none"/>
      </w:rPr>
    </w:lvl>
    <w:lvl w:ilvl="7" w:tplc="FFFFFFFF">
      <w:start w:val="1"/>
      <w:numFmt w:val="bullet"/>
      <w:lvlText w:val="o"/>
      <w:lvlJc w:val="left"/>
      <w:pPr>
        <w:ind w:left="3240" w:hanging="360"/>
      </w:pPr>
      <w:rPr>
        <w:rFonts w:ascii="Courier New" w:hAnsi="Courier New"/>
        <w:b w:val="0"/>
        <w:i w:val="0"/>
        <w:strike w:val="0"/>
        <w:u w:val="none"/>
      </w:rPr>
    </w:lvl>
    <w:lvl w:ilvl="8" w:tplc="FFFFFFFF">
      <w:start w:val="1"/>
      <w:numFmt w:val="bullet"/>
      <w:lvlText w:val=""/>
      <w:lvlJc w:val="left"/>
      <w:pPr>
        <w:ind w:left="3600" w:hanging="360"/>
      </w:pPr>
      <w:rPr>
        <w:rFonts w:ascii="Wingdings" w:hAnsi="Wingdings"/>
        <w:b w:val="0"/>
        <w:i w:val="0"/>
        <w:strike w:val="0"/>
        <w:u w:val="none"/>
      </w:rPr>
    </w:lvl>
  </w:abstractNum>
  <w:abstractNum w:abstractNumId="3" w15:restartNumberingAfterBreak="0">
    <w:nsid w:val="04E27084"/>
    <w:multiLevelType w:val="hybridMultilevel"/>
    <w:tmpl w:val="AAB673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96A4A"/>
    <w:multiLevelType w:val="hybridMultilevel"/>
    <w:tmpl w:val="CC7AE8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14C71"/>
    <w:multiLevelType w:val="hybridMultilevel"/>
    <w:tmpl w:val="9ACE74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D73C8"/>
    <w:multiLevelType w:val="hybridMultilevel"/>
    <w:tmpl w:val="15328A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867F9"/>
    <w:multiLevelType w:val="hybridMultilevel"/>
    <w:tmpl w:val="2D22D0E4"/>
    <w:lvl w:ilvl="0" w:tplc="04090005">
      <w:start w:val="1"/>
      <w:numFmt w:val="bullet"/>
      <w:lvlText w:val=""/>
      <w:lvlJc w:val="left"/>
      <w:pPr>
        <w:ind w:left="720" w:hanging="360"/>
      </w:pPr>
      <w:rPr>
        <w:rFonts w:ascii="Wingdings" w:hAnsi="Wingdings" w:hint="default"/>
        <w:b w:val="0"/>
        <w:i w:val="0"/>
        <w:strike w:val="0"/>
        <w:u w:val="none"/>
      </w:rPr>
    </w:lvl>
    <w:lvl w:ilvl="1" w:tplc="FFFFFFFF">
      <w:start w:val="1"/>
      <w:numFmt w:val="bullet"/>
      <w:lvlText w:val="o"/>
      <w:lvlJc w:val="left"/>
      <w:pPr>
        <w:ind w:left="1080" w:hanging="360"/>
      </w:pPr>
      <w:rPr>
        <w:rFonts w:ascii="Courier New" w:hAnsi="Courier New"/>
        <w:b w:val="0"/>
        <w:i w:val="0"/>
        <w:strike w:val="0"/>
        <w:u w:val="none"/>
      </w:rPr>
    </w:lvl>
    <w:lvl w:ilvl="2" w:tplc="FFFFFFFF">
      <w:start w:val="1"/>
      <w:numFmt w:val="bullet"/>
      <w:lvlText w:val=""/>
      <w:lvlJc w:val="left"/>
      <w:pPr>
        <w:ind w:left="1440" w:hanging="360"/>
      </w:pPr>
      <w:rPr>
        <w:rFonts w:ascii="Wingdings" w:hAnsi="Wingdings"/>
        <w:b w:val="0"/>
        <w:i w:val="0"/>
        <w:strike w:val="0"/>
        <w:u w:val="none"/>
      </w:rPr>
    </w:lvl>
    <w:lvl w:ilvl="3" w:tplc="FFFFFFFF">
      <w:start w:val="1"/>
      <w:numFmt w:val="bullet"/>
      <w:lvlText w:val=""/>
      <w:lvlJc w:val="left"/>
      <w:pPr>
        <w:ind w:left="1800" w:hanging="360"/>
      </w:pPr>
      <w:rPr>
        <w:rFonts w:ascii="Symbol" w:hAnsi="Symbol"/>
        <w:b w:val="0"/>
        <w:i w:val="0"/>
        <w:strike w:val="0"/>
        <w:u w:val="none"/>
      </w:rPr>
    </w:lvl>
    <w:lvl w:ilvl="4" w:tplc="FFFFFFFF">
      <w:start w:val="1"/>
      <w:numFmt w:val="bullet"/>
      <w:lvlText w:val="o"/>
      <w:lvlJc w:val="left"/>
      <w:pPr>
        <w:ind w:left="2160" w:hanging="360"/>
      </w:pPr>
      <w:rPr>
        <w:rFonts w:ascii="Courier New" w:hAnsi="Courier New"/>
        <w:b w:val="0"/>
        <w:i w:val="0"/>
        <w:strike w:val="0"/>
        <w:u w:val="none"/>
      </w:rPr>
    </w:lvl>
    <w:lvl w:ilvl="5" w:tplc="FFFFFFFF">
      <w:start w:val="1"/>
      <w:numFmt w:val="bullet"/>
      <w:lvlText w:val=""/>
      <w:lvlJc w:val="left"/>
      <w:pPr>
        <w:ind w:left="2520" w:hanging="360"/>
      </w:pPr>
      <w:rPr>
        <w:rFonts w:ascii="Wingdings" w:hAnsi="Wingdings"/>
        <w:b w:val="0"/>
        <w:i w:val="0"/>
        <w:strike w:val="0"/>
        <w:u w:val="none"/>
      </w:rPr>
    </w:lvl>
    <w:lvl w:ilvl="6" w:tplc="FFFFFFFF">
      <w:start w:val="1"/>
      <w:numFmt w:val="bullet"/>
      <w:lvlText w:val=""/>
      <w:lvlJc w:val="left"/>
      <w:pPr>
        <w:ind w:left="2880" w:hanging="360"/>
      </w:pPr>
      <w:rPr>
        <w:rFonts w:ascii="Symbol" w:hAnsi="Symbol"/>
        <w:b w:val="0"/>
        <w:i w:val="0"/>
        <w:strike w:val="0"/>
        <w:u w:val="none"/>
      </w:rPr>
    </w:lvl>
    <w:lvl w:ilvl="7" w:tplc="FFFFFFFF">
      <w:start w:val="1"/>
      <w:numFmt w:val="bullet"/>
      <w:lvlText w:val="o"/>
      <w:lvlJc w:val="left"/>
      <w:pPr>
        <w:ind w:left="3240" w:hanging="360"/>
      </w:pPr>
      <w:rPr>
        <w:rFonts w:ascii="Courier New" w:hAnsi="Courier New"/>
        <w:b w:val="0"/>
        <w:i w:val="0"/>
        <w:strike w:val="0"/>
        <w:u w:val="none"/>
      </w:rPr>
    </w:lvl>
    <w:lvl w:ilvl="8" w:tplc="FFFFFFFF">
      <w:start w:val="1"/>
      <w:numFmt w:val="bullet"/>
      <w:lvlText w:val=""/>
      <w:lvlJc w:val="left"/>
      <w:pPr>
        <w:ind w:left="3600" w:hanging="360"/>
      </w:pPr>
      <w:rPr>
        <w:rFonts w:ascii="Wingdings" w:hAnsi="Wingdings"/>
        <w:b w:val="0"/>
        <w:i w:val="0"/>
        <w:strike w:val="0"/>
        <w:u w:val="none"/>
      </w:rPr>
    </w:lvl>
  </w:abstractNum>
  <w:abstractNum w:abstractNumId="8" w15:restartNumberingAfterBreak="0">
    <w:nsid w:val="11482D09"/>
    <w:multiLevelType w:val="hybridMultilevel"/>
    <w:tmpl w:val="B7F47C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726EA"/>
    <w:multiLevelType w:val="hybridMultilevel"/>
    <w:tmpl w:val="2056DA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CF668F"/>
    <w:multiLevelType w:val="hybridMultilevel"/>
    <w:tmpl w:val="A67EDD0E"/>
    <w:lvl w:ilvl="0" w:tplc="04090005">
      <w:start w:val="1"/>
      <w:numFmt w:val="bullet"/>
      <w:lvlText w:val=""/>
      <w:lvlJc w:val="left"/>
      <w:pPr>
        <w:ind w:left="720" w:hanging="360"/>
      </w:pPr>
      <w:rPr>
        <w:rFonts w:ascii="Wingdings" w:hAnsi="Wingdings" w:hint="default"/>
        <w:b w:val="0"/>
        <w:i w:val="0"/>
        <w:strike w:val="0"/>
        <w:u w:val="none"/>
      </w:rPr>
    </w:lvl>
    <w:lvl w:ilvl="1" w:tplc="FFFFFFFF">
      <w:start w:val="1"/>
      <w:numFmt w:val="bullet"/>
      <w:lvlText w:val="o"/>
      <w:lvlJc w:val="left"/>
      <w:pPr>
        <w:ind w:left="1080" w:hanging="360"/>
      </w:pPr>
      <w:rPr>
        <w:rFonts w:ascii="Courier New" w:hAnsi="Courier New"/>
        <w:b w:val="0"/>
        <w:i w:val="0"/>
        <w:strike w:val="0"/>
        <w:u w:val="none"/>
      </w:rPr>
    </w:lvl>
    <w:lvl w:ilvl="2" w:tplc="FFFFFFFF">
      <w:start w:val="1"/>
      <w:numFmt w:val="bullet"/>
      <w:lvlText w:val=""/>
      <w:lvlJc w:val="left"/>
      <w:pPr>
        <w:ind w:left="1440" w:hanging="360"/>
      </w:pPr>
      <w:rPr>
        <w:rFonts w:ascii="Wingdings" w:hAnsi="Wingdings"/>
        <w:b w:val="0"/>
        <w:i w:val="0"/>
        <w:strike w:val="0"/>
        <w:u w:val="none"/>
      </w:rPr>
    </w:lvl>
    <w:lvl w:ilvl="3" w:tplc="FFFFFFFF">
      <w:start w:val="1"/>
      <w:numFmt w:val="bullet"/>
      <w:lvlText w:val=""/>
      <w:lvlJc w:val="left"/>
      <w:pPr>
        <w:ind w:left="1800" w:hanging="360"/>
      </w:pPr>
      <w:rPr>
        <w:rFonts w:ascii="Symbol" w:hAnsi="Symbol"/>
        <w:b w:val="0"/>
        <w:i w:val="0"/>
        <w:strike w:val="0"/>
        <w:u w:val="none"/>
      </w:rPr>
    </w:lvl>
    <w:lvl w:ilvl="4" w:tplc="FFFFFFFF">
      <w:start w:val="1"/>
      <w:numFmt w:val="bullet"/>
      <w:lvlText w:val="o"/>
      <w:lvlJc w:val="left"/>
      <w:pPr>
        <w:ind w:left="2160" w:hanging="360"/>
      </w:pPr>
      <w:rPr>
        <w:rFonts w:ascii="Courier New" w:hAnsi="Courier New"/>
        <w:b w:val="0"/>
        <w:i w:val="0"/>
        <w:strike w:val="0"/>
        <w:u w:val="none"/>
      </w:rPr>
    </w:lvl>
    <w:lvl w:ilvl="5" w:tplc="FFFFFFFF">
      <w:start w:val="1"/>
      <w:numFmt w:val="bullet"/>
      <w:lvlText w:val=""/>
      <w:lvlJc w:val="left"/>
      <w:pPr>
        <w:ind w:left="2520" w:hanging="360"/>
      </w:pPr>
      <w:rPr>
        <w:rFonts w:ascii="Wingdings" w:hAnsi="Wingdings"/>
        <w:b w:val="0"/>
        <w:i w:val="0"/>
        <w:strike w:val="0"/>
        <w:u w:val="none"/>
      </w:rPr>
    </w:lvl>
    <w:lvl w:ilvl="6" w:tplc="FFFFFFFF">
      <w:start w:val="1"/>
      <w:numFmt w:val="bullet"/>
      <w:lvlText w:val=""/>
      <w:lvlJc w:val="left"/>
      <w:pPr>
        <w:ind w:left="2880" w:hanging="360"/>
      </w:pPr>
      <w:rPr>
        <w:rFonts w:ascii="Symbol" w:hAnsi="Symbol"/>
        <w:b w:val="0"/>
        <w:i w:val="0"/>
        <w:strike w:val="0"/>
        <w:u w:val="none"/>
      </w:rPr>
    </w:lvl>
    <w:lvl w:ilvl="7" w:tplc="FFFFFFFF">
      <w:start w:val="1"/>
      <w:numFmt w:val="bullet"/>
      <w:lvlText w:val="o"/>
      <w:lvlJc w:val="left"/>
      <w:pPr>
        <w:ind w:left="3240" w:hanging="360"/>
      </w:pPr>
      <w:rPr>
        <w:rFonts w:ascii="Courier New" w:hAnsi="Courier New"/>
        <w:b w:val="0"/>
        <w:i w:val="0"/>
        <w:strike w:val="0"/>
        <w:u w:val="none"/>
      </w:rPr>
    </w:lvl>
    <w:lvl w:ilvl="8" w:tplc="FFFFFFFF">
      <w:start w:val="1"/>
      <w:numFmt w:val="bullet"/>
      <w:lvlText w:val=""/>
      <w:lvlJc w:val="left"/>
      <w:pPr>
        <w:ind w:left="3600" w:hanging="360"/>
      </w:pPr>
      <w:rPr>
        <w:rFonts w:ascii="Wingdings" w:hAnsi="Wingdings"/>
        <w:b w:val="0"/>
        <w:i w:val="0"/>
        <w:strike w:val="0"/>
        <w:u w:val="none"/>
      </w:rPr>
    </w:lvl>
  </w:abstractNum>
  <w:abstractNum w:abstractNumId="11" w15:restartNumberingAfterBreak="0">
    <w:nsid w:val="175A16B2"/>
    <w:multiLevelType w:val="hybridMultilevel"/>
    <w:tmpl w:val="B1745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C76DB"/>
    <w:multiLevelType w:val="hybridMultilevel"/>
    <w:tmpl w:val="E1423F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005B3D"/>
    <w:multiLevelType w:val="hybridMultilevel"/>
    <w:tmpl w:val="EF227F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AC6264"/>
    <w:multiLevelType w:val="hybridMultilevel"/>
    <w:tmpl w:val="2A2C3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E0BD9"/>
    <w:multiLevelType w:val="hybridMultilevel"/>
    <w:tmpl w:val="707235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E3003"/>
    <w:multiLevelType w:val="hybridMultilevel"/>
    <w:tmpl w:val="27DCB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92EB4"/>
    <w:multiLevelType w:val="hybridMultilevel"/>
    <w:tmpl w:val="BE46F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54711"/>
    <w:multiLevelType w:val="hybridMultilevel"/>
    <w:tmpl w:val="44A4B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A28D3"/>
    <w:multiLevelType w:val="hybridMultilevel"/>
    <w:tmpl w:val="C5E42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7376E"/>
    <w:multiLevelType w:val="hybridMultilevel"/>
    <w:tmpl w:val="61EE7EE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D860C86"/>
    <w:multiLevelType w:val="hybridMultilevel"/>
    <w:tmpl w:val="94C6E3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24077"/>
    <w:multiLevelType w:val="hybridMultilevel"/>
    <w:tmpl w:val="C84240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F1E57"/>
    <w:multiLevelType w:val="hybridMultilevel"/>
    <w:tmpl w:val="505A26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379B6"/>
    <w:multiLevelType w:val="hybridMultilevel"/>
    <w:tmpl w:val="055025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C1261"/>
    <w:multiLevelType w:val="hybridMultilevel"/>
    <w:tmpl w:val="5F4A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F533BF"/>
    <w:multiLevelType w:val="hybridMultilevel"/>
    <w:tmpl w:val="F4CC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D6BA3"/>
    <w:multiLevelType w:val="hybridMultilevel"/>
    <w:tmpl w:val="CC30D7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D66F41"/>
    <w:multiLevelType w:val="hybridMultilevel"/>
    <w:tmpl w:val="40102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732822"/>
    <w:multiLevelType w:val="hybridMultilevel"/>
    <w:tmpl w:val="9D3C6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9208A"/>
    <w:multiLevelType w:val="hybridMultilevel"/>
    <w:tmpl w:val="314A3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215C7"/>
    <w:multiLevelType w:val="hybridMultilevel"/>
    <w:tmpl w:val="2B666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E2239"/>
    <w:multiLevelType w:val="hybridMultilevel"/>
    <w:tmpl w:val="1C74E886"/>
    <w:lvl w:ilvl="0" w:tplc="04090005">
      <w:start w:val="1"/>
      <w:numFmt w:val="bullet"/>
      <w:lvlText w:val=""/>
      <w:lvlJc w:val="left"/>
      <w:pPr>
        <w:ind w:left="720" w:hanging="360"/>
      </w:pPr>
      <w:rPr>
        <w:rFonts w:ascii="Wingdings" w:hAnsi="Wingdings" w:hint="default"/>
        <w:b w:val="0"/>
        <w:i w:val="0"/>
        <w:strike w:val="0"/>
        <w:u w:val="none"/>
      </w:rPr>
    </w:lvl>
    <w:lvl w:ilvl="1" w:tplc="FFFFFFFF">
      <w:start w:val="1"/>
      <w:numFmt w:val="bullet"/>
      <w:lvlText w:val="o"/>
      <w:lvlJc w:val="left"/>
      <w:pPr>
        <w:ind w:left="1080" w:hanging="360"/>
      </w:pPr>
      <w:rPr>
        <w:rFonts w:ascii="Courier New" w:hAnsi="Courier New"/>
        <w:b w:val="0"/>
        <w:i w:val="0"/>
        <w:strike w:val="0"/>
        <w:u w:val="none"/>
      </w:rPr>
    </w:lvl>
    <w:lvl w:ilvl="2" w:tplc="FFFFFFFF">
      <w:start w:val="1"/>
      <w:numFmt w:val="bullet"/>
      <w:lvlText w:val=""/>
      <w:lvlJc w:val="left"/>
      <w:pPr>
        <w:ind w:left="1440" w:hanging="360"/>
      </w:pPr>
      <w:rPr>
        <w:rFonts w:ascii="Wingdings" w:hAnsi="Wingdings"/>
        <w:b w:val="0"/>
        <w:i w:val="0"/>
        <w:strike w:val="0"/>
        <w:u w:val="none"/>
      </w:rPr>
    </w:lvl>
    <w:lvl w:ilvl="3" w:tplc="FFFFFFFF">
      <w:start w:val="1"/>
      <w:numFmt w:val="bullet"/>
      <w:lvlText w:val=""/>
      <w:lvlJc w:val="left"/>
      <w:pPr>
        <w:ind w:left="1800" w:hanging="360"/>
      </w:pPr>
      <w:rPr>
        <w:rFonts w:ascii="Symbol" w:hAnsi="Symbol"/>
        <w:b w:val="0"/>
        <w:i w:val="0"/>
        <w:strike w:val="0"/>
        <w:u w:val="none"/>
      </w:rPr>
    </w:lvl>
    <w:lvl w:ilvl="4" w:tplc="FFFFFFFF">
      <w:start w:val="1"/>
      <w:numFmt w:val="bullet"/>
      <w:lvlText w:val="o"/>
      <w:lvlJc w:val="left"/>
      <w:pPr>
        <w:ind w:left="2160" w:hanging="360"/>
      </w:pPr>
      <w:rPr>
        <w:rFonts w:ascii="Courier New" w:hAnsi="Courier New"/>
        <w:b w:val="0"/>
        <w:i w:val="0"/>
        <w:strike w:val="0"/>
        <w:u w:val="none"/>
      </w:rPr>
    </w:lvl>
    <w:lvl w:ilvl="5" w:tplc="FFFFFFFF">
      <w:start w:val="1"/>
      <w:numFmt w:val="bullet"/>
      <w:lvlText w:val=""/>
      <w:lvlJc w:val="left"/>
      <w:pPr>
        <w:ind w:left="2520" w:hanging="360"/>
      </w:pPr>
      <w:rPr>
        <w:rFonts w:ascii="Wingdings" w:hAnsi="Wingdings"/>
        <w:b w:val="0"/>
        <w:i w:val="0"/>
        <w:strike w:val="0"/>
        <w:u w:val="none"/>
      </w:rPr>
    </w:lvl>
    <w:lvl w:ilvl="6" w:tplc="FFFFFFFF">
      <w:start w:val="1"/>
      <w:numFmt w:val="bullet"/>
      <w:lvlText w:val=""/>
      <w:lvlJc w:val="left"/>
      <w:pPr>
        <w:ind w:left="2880" w:hanging="360"/>
      </w:pPr>
      <w:rPr>
        <w:rFonts w:ascii="Symbol" w:hAnsi="Symbol"/>
        <w:b w:val="0"/>
        <w:i w:val="0"/>
        <w:strike w:val="0"/>
        <w:u w:val="none"/>
      </w:rPr>
    </w:lvl>
    <w:lvl w:ilvl="7" w:tplc="FFFFFFFF">
      <w:start w:val="1"/>
      <w:numFmt w:val="bullet"/>
      <w:lvlText w:val="o"/>
      <w:lvlJc w:val="left"/>
      <w:pPr>
        <w:ind w:left="3240" w:hanging="360"/>
      </w:pPr>
      <w:rPr>
        <w:rFonts w:ascii="Courier New" w:hAnsi="Courier New"/>
        <w:b w:val="0"/>
        <w:i w:val="0"/>
        <w:strike w:val="0"/>
        <w:u w:val="none"/>
      </w:rPr>
    </w:lvl>
    <w:lvl w:ilvl="8" w:tplc="FFFFFFFF">
      <w:start w:val="1"/>
      <w:numFmt w:val="bullet"/>
      <w:lvlText w:val=""/>
      <w:lvlJc w:val="left"/>
      <w:pPr>
        <w:ind w:left="3600" w:hanging="360"/>
      </w:pPr>
      <w:rPr>
        <w:rFonts w:ascii="Wingdings" w:hAnsi="Wingdings"/>
        <w:b w:val="0"/>
        <w:i w:val="0"/>
        <w:strike w:val="0"/>
        <w:u w:val="none"/>
      </w:rPr>
    </w:lvl>
  </w:abstractNum>
  <w:abstractNum w:abstractNumId="33" w15:restartNumberingAfterBreak="0">
    <w:nsid w:val="60B37926"/>
    <w:multiLevelType w:val="hybridMultilevel"/>
    <w:tmpl w:val="CE205D2A"/>
    <w:lvl w:ilvl="0" w:tplc="04090005">
      <w:start w:val="1"/>
      <w:numFmt w:val="bullet"/>
      <w:lvlText w:val=""/>
      <w:lvlJc w:val="left"/>
      <w:pPr>
        <w:ind w:left="720" w:hanging="360"/>
      </w:pPr>
      <w:rPr>
        <w:rFonts w:ascii="Wingdings" w:hAnsi="Wingdings" w:hint="default"/>
        <w:b w:val="0"/>
        <w:i w:val="0"/>
        <w:strike w:val="0"/>
        <w:u w:val="none"/>
      </w:rPr>
    </w:lvl>
    <w:lvl w:ilvl="1" w:tplc="FFFFFFFF">
      <w:start w:val="1"/>
      <w:numFmt w:val="bullet"/>
      <w:lvlText w:val="o"/>
      <w:lvlJc w:val="left"/>
      <w:pPr>
        <w:ind w:left="1080" w:hanging="360"/>
      </w:pPr>
      <w:rPr>
        <w:rFonts w:ascii="Courier New" w:hAnsi="Courier New"/>
        <w:b w:val="0"/>
        <w:i w:val="0"/>
        <w:strike w:val="0"/>
        <w:u w:val="none"/>
      </w:rPr>
    </w:lvl>
    <w:lvl w:ilvl="2" w:tplc="FFFFFFFF">
      <w:start w:val="1"/>
      <w:numFmt w:val="bullet"/>
      <w:lvlText w:val=""/>
      <w:lvlJc w:val="left"/>
      <w:pPr>
        <w:ind w:left="1440" w:hanging="360"/>
      </w:pPr>
      <w:rPr>
        <w:rFonts w:ascii="Wingdings" w:hAnsi="Wingdings"/>
        <w:b w:val="0"/>
        <w:i w:val="0"/>
        <w:strike w:val="0"/>
        <w:u w:val="none"/>
      </w:rPr>
    </w:lvl>
    <w:lvl w:ilvl="3" w:tplc="FFFFFFFF">
      <w:start w:val="1"/>
      <w:numFmt w:val="bullet"/>
      <w:lvlText w:val=""/>
      <w:lvlJc w:val="left"/>
      <w:pPr>
        <w:ind w:left="1800" w:hanging="360"/>
      </w:pPr>
      <w:rPr>
        <w:rFonts w:ascii="Symbol" w:hAnsi="Symbol"/>
        <w:b w:val="0"/>
        <w:i w:val="0"/>
        <w:strike w:val="0"/>
        <w:u w:val="none"/>
      </w:rPr>
    </w:lvl>
    <w:lvl w:ilvl="4" w:tplc="FFFFFFFF">
      <w:start w:val="1"/>
      <w:numFmt w:val="bullet"/>
      <w:lvlText w:val="o"/>
      <w:lvlJc w:val="left"/>
      <w:pPr>
        <w:ind w:left="2160" w:hanging="360"/>
      </w:pPr>
      <w:rPr>
        <w:rFonts w:ascii="Courier New" w:hAnsi="Courier New"/>
        <w:b w:val="0"/>
        <w:i w:val="0"/>
        <w:strike w:val="0"/>
        <w:u w:val="none"/>
      </w:rPr>
    </w:lvl>
    <w:lvl w:ilvl="5" w:tplc="FFFFFFFF">
      <w:start w:val="1"/>
      <w:numFmt w:val="bullet"/>
      <w:lvlText w:val=""/>
      <w:lvlJc w:val="left"/>
      <w:pPr>
        <w:ind w:left="2520" w:hanging="360"/>
      </w:pPr>
      <w:rPr>
        <w:rFonts w:ascii="Wingdings" w:hAnsi="Wingdings"/>
        <w:b w:val="0"/>
        <w:i w:val="0"/>
        <w:strike w:val="0"/>
        <w:u w:val="none"/>
      </w:rPr>
    </w:lvl>
    <w:lvl w:ilvl="6" w:tplc="FFFFFFFF">
      <w:start w:val="1"/>
      <w:numFmt w:val="bullet"/>
      <w:lvlText w:val=""/>
      <w:lvlJc w:val="left"/>
      <w:pPr>
        <w:ind w:left="2880" w:hanging="360"/>
      </w:pPr>
      <w:rPr>
        <w:rFonts w:ascii="Symbol" w:hAnsi="Symbol"/>
        <w:b w:val="0"/>
        <w:i w:val="0"/>
        <w:strike w:val="0"/>
        <w:u w:val="none"/>
      </w:rPr>
    </w:lvl>
    <w:lvl w:ilvl="7" w:tplc="FFFFFFFF">
      <w:start w:val="1"/>
      <w:numFmt w:val="bullet"/>
      <w:lvlText w:val="o"/>
      <w:lvlJc w:val="left"/>
      <w:pPr>
        <w:ind w:left="3240" w:hanging="360"/>
      </w:pPr>
      <w:rPr>
        <w:rFonts w:ascii="Courier New" w:hAnsi="Courier New"/>
        <w:b w:val="0"/>
        <w:i w:val="0"/>
        <w:strike w:val="0"/>
        <w:u w:val="none"/>
      </w:rPr>
    </w:lvl>
    <w:lvl w:ilvl="8" w:tplc="FFFFFFFF">
      <w:start w:val="1"/>
      <w:numFmt w:val="bullet"/>
      <w:lvlText w:val=""/>
      <w:lvlJc w:val="left"/>
      <w:pPr>
        <w:ind w:left="3600" w:hanging="360"/>
      </w:pPr>
      <w:rPr>
        <w:rFonts w:ascii="Wingdings" w:hAnsi="Wingdings"/>
        <w:b w:val="0"/>
        <w:i w:val="0"/>
        <w:strike w:val="0"/>
        <w:u w:val="none"/>
      </w:rPr>
    </w:lvl>
  </w:abstractNum>
  <w:abstractNum w:abstractNumId="34" w15:restartNumberingAfterBreak="0">
    <w:nsid w:val="620F28BE"/>
    <w:multiLevelType w:val="hybridMultilevel"/>
    <w:tmpl w:val="668EB0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F7E21"/>
    <w:multiLevelType w:val="hybridMultilevel"/>
    <w:tmpl w:val="2CD2C9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B835CC"/>
    <w:multiLevelType w:val="hybridMultilevel"/>
    <w:tmpl w:val="001C8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00466"/>
    <w:multiLevelType w:val="hybridMultilevel"/>
    <w:tmpl w:val="909293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D60C1"/>
    <w:multiLevelType w:val="hybridMultilevel"/>
    <w:tmpl w:val="1AB04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3915C2"/>
    <w:multiLevelType w:val="hybridMultilevel"/>
    <w:tmpl w:val="CCF6B2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7D3C12"/>
    <w:multiLevelType w:val="hybridMultilevel"/>
    <w:tmpl w:val="86E22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02740"/>
    <w:multiLevelType w:val="hybridMultilevel"/>
    <w:tmpl w:val="F3C207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9D4EB5"/>
    <w:multiLevelType w:val="hybridMultilevel"/>
    <w:tmpl w:val="030A0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B3FD3"/>
    <w:multiLevelType w:val="hybridMultilevel"/>
    <w:tmpl w:val="6E02B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C94A86"/>
    <w:multiLevelType w:val="hybridMultilevel"/>
    <w:tmpl w:val="56602E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41DEC"/>
    <w:multiLevelType w:val="hybridMultilevel"/>
    <w:tmpl w:val="22881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AF3B01"/>
    <w:multiLevelType w:val="hybridMultilevel"/>
    <w:tmpl w:val="8F7AB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41"/>
  </w:num>
  <w:num w:numId="4">
    <w:abstractNumId w:val="3"/>
  </w:num>
  <w:num w:numId="5">
    <w:abstractNumId w:val="28"/>
  </w:num>
  <w:num w:numId="6">
    <w:abstractNumId w:val="8"/>
  </w:num>
  <w:num w:numId="7">
    <w:abstractNumId w:val="5"/>
  </w:num>
  <w:num w:numId="8">
    <w:abstractNumId w:val="38"/>
  </w:num>
  <w:num w:numId="9">
    <w:abstractNumId w:val="45"/>
  </w:num>
  <w:num w:numId="10">
    <w:abstractNumId w:val="10"/>
  </w:num>
  <w:num w:numId="11">
    <w:abstractNumId w:val="1"/>
  </w:num>
  <w:num w:numId="12">
    <w:abstractNumId w:val="2"/>
  </w:num>
  <w:num w:numId="13">
    <w:abstractNumId w:val="33"/>
  </w:num>
  <w:num w:numId="14">
    <w:abstractNumId w:val="32"/>
  </w:num>
  <w:num w:numId="15">
    <w:abstractNumId w:val="7"/>
  </w:num>
  <w:num w:numId="16">
    <w:abstractNumId w:val="11"/>
  </w:num>
  <w:num w:numId="17">
    <w:abstractNumId w:val="24"/>
  </w:num>
  <w:num w:numId="18">
    <w:abstractNumId w:val="29"/>
  </w:num>
  <w:num w:numId="19">
    <w:abstractNumId w:val="22"/>
  </w:num>
  <w:num w:numId="20">
    <w:abstractNumId w:val="39"/>
  </w:num>
  <w:num w:numId="21">
    <w:abstractNumId w:val="6"/>
  </w:num>
  <w:num w:numId="22">
    <w:abstractNumId w:val="25"/>
  </w:num>
  <w:num w:numId="23">
    <w:abstractNumId w:val="30"/>
  </w:num>
  <w:num w:numId="24">
    <w:abstractNumId w:val="23"/>
  </w:num>
  <w:num w:numId="25">
    <w:abstractNumId w:val="14"/>
  </w:num>
  <w:num w:numId="26">
    <w:abstractNumId w:val="9"/>
  </w:num>
  <w:num w:numId="27">
    <w:abstractNumId w:val="31"/>
  </w:num>
  <w:num w:numId="28">
    <w:abstractNumId w:val="36"/>
  </w:num>
  <w:num w:numId="29">
    <w:abstractNumId w:val="34"/>
  </w:num>
  <w:num w:numId="30">
    <w:abstractNumId w:val="43"/>
  </w:num>
  <w:num w:numId="31">
    <w:abstractNumId w:val="44"/>
  </w:num>
  <w:num w:numId="32">
    <w:abstractNumId w:val="18"/>
  </w:num>
  <w:num w:numId="33">
    <w:abstractNumId w:val="16"/>
  </w:num>
  <w:num w:numId="34">
    <w:abstractNumId w:val="46"/>
  </w:num>
  <w:num w:numId="35">
    <w:abstractNumId w:val="21"/>
  </w:num>
  <w:num w:numId="36">
    <w:abstractNumId w:val="26"/>
  </w:num>
  <w:num w:numId="37">
    <w:abstractNumId w:val="17"/>
  </w:num>
  <w:num w:numId="38">
    <w:abstractNumId w:val="13"/>
  </w:num>
  <w:num w:numId="39">
    <w:abstractNumId w:val="27"/>
  </w:num>
  <w:num w:numId="40">
    <w:abstractNumId w:val="4"/>
  </w:num>
  <w:num w:numId="41">
    <w:abstractNumId w:val="42"/>
  </w:num>
  <w:num w:numId="42">
    <w:abstractNumId w:val="40"/>
  </w:num>
  <w:num w:numId="43">
    <w:abstractNumId w:val="37"/>
  </w:num>
  <w:num w:numId="44">
    <w:abstractNumId w:val="15"/>
  </w:num>
  <w:num w:numId="45">
    <w:abstractNumId w:val="20"/>
  </w:num>
  <w:num w:numId="46">
    <w:abstractNumId w:val="1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85"/>
    <w:rsid w:val="000026F8"/>
    <w:rsid w:val="000562A0"/>
    <w:rsid w:val="000C48D0"/>
    <w:rsid w:val="000F47D9"/>
    <w:rsid w:val="001038A9"/>
    <w:rsid w:val="00127F58"/>
    <w:rsid w:val="00154B3E"/>
    <w:rsid w:val="00175E0C"/>
    <w:rsid w:val="00216781"/>
    <w:rsid w:val="002903EB"/>
    <w:rsid w:val="002D3C3D"/>
    <w:rsid w:val="002E4E04"/>
    <w:rsid w:val="00306C79"/>
    <w:rsid w:val="0037385F"/>
    <w:rsid w:val="003F0F01"/>
    <w:rsid w:val="004316CD"/>
    <w:rsid w:val="004647AF"/>
    <w:rsid w:val="00485F77"/>
    <w:rsid w:val="004C490F"/>
    <w:rsid w:val="004E07D4"/>
    <w:rsid w:val="004E2BF5"/>
    <w:rsid w:val="004F2829"/>
    <w:rsid w:val="00500966"/>
    <w:rsid w:val="00570863"/>
    <w:rsid w:val="00587AB0"/>
    <w:rsid w:val="0059249F"/>
    <w:rsid w:val="006A64D5"/>
    <w:rsid w:val="006C139B"/>
    <w:rsid w:val="006C1895"/>
    <w:rsid w:val="006C454C"/>
    <w:rsid w:val="006D483F"/>
    <w:rsid w:val="006E24ED"/>
    <w:rsid w:val="006E30AF"/>
    <w:rsid w:val="00705580"/>
    <w:rsid w:val="00784826"/>
    <w:rsid w:val="007D678E"/>
    <w:rsid w:val="007E36C0"/>
    <w:rsid w:val="00812A21"/>
    <w:rsid w:val="00855661"/>
    <w:rsid w:val="00922BE0"/>
    <w:rsid w:val="009836F8"/>
    <w:rsid w:val="009A26E0"/>
    <w:rsid w:val="009F5021"/>
    <w:rsid w:val="00A808CC"/>
    <w:rsid w:val="00A950A4"/>
    <w:rsid w:val="00B63896"/>
    <w:rsid w:val="00B879B8"/>
    <w:rsid w:val="00BA290D"/>
    <w:rsid w:val="00BB3A6A"/>
    <w:rsid w:val="00BC0052"/>
    <w:rsid w:val="00BD38BD"/>
    <w:rsid w:val="00BD55D7"/>
    <w:rsid w:val="00BF278C"/>
    <w:rsid w:val="00BF60C3"/>
    <w:rsid w:val="00C15B1B"/>
    <w:rsid w:val="00C83BC1"/>
    <w:rsid w:val="00C96D5C"/>
    <w:rsid w:val="00CA63A8"/>
    <w:rsid w:val="00CF7685"/>
    <w:rsid w:val="00D17EBF"/>
    <w:rsid w:val="00D41850"/>
    <w:rsid w:val="00DD5496"/>
    <w:rsid w:val="00DE429D"/>
    <w:rsid w:val="00E323B3"/>
    <w:rsid w:val="00E5600C"/>
    <w:rsid w:val="00E706F5"/>
    <w:rsid w:val="00E91EFD"/>
    <w:rsid w:val="00F07A31"/>
    <w:rsid w:val="00F37060"/>
    <w:rsid w:val="00F666EC"/>
    <w:rsid w:val="00F823D0"/>
    <w:rsid w:val="00FA4EAF"/>
    <w:rsid w:val="00FC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B64FD-0533-426E-9BB0-50ED720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C2DCA"/>
  </w:style>
  <w:style w:type="paragraph" w:customStyle="1" w:styleId="Footer1">
    <w:name w:val="Footer1"/>
    <w:basedOn w:val="Normal"/>
    <w:next w:val="Footer"/>
    <w:link w:val="FooterChar"/>
    <w:uiPriority w:val="99"/>
    <w:unhideWhenUsed/>
    <w:rsid w:val="00FC2DCA"/>
    <w:pPr>
      <w:tabs>
        <w:tab w:val="center" w:pos="4680"/>
        <w:tab w:val="right" w:pos="9360"/>
      </w:tabs>
      <w:spacing w:after="0" w:line="240" w:lineRule="auto"/>
    </w:pPr>
    <w:rPr>
      <w:rFonts w:eastAsia="Calibri"/>
      <w:sz w:val="24"/>
      <w:szCs w:val="24"/>
    </w:rPr>
  </w:style>
  <w:style w:type="character" w:customStyle="1" w:styleId="FooterChar">
    <w:name w:val="Footer Char"/>
    <w:basedOn w:val="DefaultParagraphFont"/>
    <w:link w:val="Footer1"/>
    <w:uiPriority w:val="99"/>
    <w:rsid w:val="00FC2DCA"/>
    <w:rPr>
      <w:rFonts w:eastAsia="Calibri"/>
      <w:sz w:val="24"/>
      <w:szCs w:val="24"/>
    </w:rPr>
  </w:style>
  <w:style w:type="character" w:styleId="PageNumber">
    <w:name w:val="page number"/>
    <w:basedOn w:val="DefaultParagraphFont"/>
    <w:uiPriority w:val="99"/>
    <w:rsid w:val="00FC2DCA"/>
    <w:rPr>
      <w:rFonts w:cs="Times New Roman"/>
    </w:rPr>
  </w:style>
  <w:style w:type="paragraph" w:styleId="ListParagraph">
    <w:name w:val="List Paragraph"/>
    <w:basedOn w:val="Normal"/>
    <w:uiPriority w:val="34"/>
    <w:qFormat/>
    <w:rsid w:val="00FC2DCA"/>
    <w:pPr>
      <w:spacing w:after="0" w:line="240" w:lineRule="auto"/>
      <w:ind w:left="720"/>
      <w:contextualSpacing/>
    </w:pPr>
    <w:rPr>
      <w:rFonts w:ascii="Times New Roman" w:eastAsia="Times New Roman" w:hAnsi="Times New Roman" w:cs="Times New Roman"/>
      <w:sz w:val="24"/>
      <w:szCs w:val="24"/>
      <w:lang w:eastAsia="en-US"/>
    </w:rPr>
  </w:style>
  <w:style w:type="paragraph" w:styleId="BalloonText">
    <w:name w:val="Balloon Text"/>
    <w:basedOn w:val="Normal"/>
    <w:link w:val="BalloonTextChar"/>
    <w:rsid w:val="00FC2DCA"/>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C2DCA"/>
    <w:rPr>
      <w:rFonts w:ascii="Tahoma" w:eastAsia="Times New Roman" w:hAnsi="Tahoma" w:cs="Tahoma"/>
      <w:sz w:val="16"/>
      <w:szCs w:val="16"/>
      <w:lang w:eastAsia="en-US"/>
    </w:rPr>
  </w:style>
  <w:style w:type="paragraph" w:styleId="Header">
    <w:name w:val="header"/>
    <w:basedOn w:val="Normal"/>
    <w:link w:val="HeaderChar"/>
    <w:unhideWhenUsed/>
    <w:rsid w:val="00FC2DCA"/>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FC2DCA"/>
    <w:rPr>
      <w:rFonts w:ascii="Times New Roman" w:eastAsia="Times New Roman" w:hAnsi="Times New Roman" w:cs="Times New Roman"/>
      <w:sz w:val="24"/>
      <w:szCs w:val="24"/>
      <w:lang w:eastAsia="en-US"/>
    </w:rPr>
  </w:style>
  <w:style w:type="character" w:styleId="CommentReference">
    <w:name w:val="annotation reference"/>
    <w:basedOn w:val="DefaultParagraphFont"/>
    <w:semiHidden/>
    <w:unhideWhenUsed/>
    <w:rsid w:val="00FC2DCA"/>
    <w:rPr>
      <w:sz w:val="16"/>
      <w:szCs w:val="16"/>
    </w:rPr>
  </w:style>
  <w:style w:type="paragraph" w:styleId="CommentText">
    <w:name w:val="annotation text"/>
    <w:basedOn w:val="Normal"/>
    <w:link w:val="CommentTextChar"/>
    <w:semiHidden/>
    <w:unhideWhenUsed/>
    <w:rsid w:val="00FC2DCA"/>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FC2DC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unhideWhenUsed/>
    <w:rsid w:val="00FC2DCA"/>
    <w:rPr>
      <w:b/>
      <w:bCs/>
    </w:rPr>
  </w:style>
  <w:style w:type="character" w:customStyle="1" w:styleId="CommentSubjectChar">
    <w:name w:val="Comment Subject Char"/>
    <w:basedOn w:val="CommentTextChar"/>
    <w:link w:val="CommentSubject"/>
    <w:semiHidden/>
    <w:rsid w:val="00FC2DCA"/>
    <w:rPr>
      <w:rFonts w:ascii="Times New Roman" w:eastAsia="Times New Roman" w:hAnsi="Times New Roman" w:cs="Times New Roman"/>
      <w:b/>
      <w:bCs/>
      <w:sz w:val="20"/>
      <w:szCs w:val="20"/>
      <w:lang w:eastAsia="en-US"/>
    </w:rPr>
  </w:style>
  <w:style w:type="paragraph" w:styleId="Revision">
    <w:name w:val="Revision"/>
    <w:hidden/>
    <w:uiPriority w:val="99"/>
    <w:semiHidden/>
    <w:rsid w:val="00FC2DCA"/>
    <w:pPr>
      <w:spacing w:after="0" w:line="240" w:lineRule="auto"/>
    </w:pPr>
    <w:rPr>
      <w:rFonts w:ascii="Times New Roman" w:eastAsia="Times New Roman" w:hAnsi="Times New Roman" w:cs="Times New Roman"/>
      <w:sz w:val="24"/>
      <w:szCs w:val="24"/>
      <w:lang w:eastAsia="en-US"/>
    </w:rPr>
  </w:style>
  <w:style w:type="table" w:styleId="TableGrid">
    <w:name w:val="Table Grid"/>
    <w:basedOn w:val="TableNormal"/>
    <w:rsid w:val="00FC2DC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semiHidden/>
    <w:unhideWhenUsed/>
    <w:rsid w:val="00FC2DCA"/>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FC2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5C4EFBC4</Template>
  <TotalTime>26</TotalTime>
  <Pages>33</Pages>
  <Words>9192</Words>
  <Characters>52399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61469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Nunez</dc:creator>
  <cp:keywords/>
  <dc:description/>
  <cp:lastModifiedBy>Paulina Nunez</cp:lastModifiedBy>
  <cp:revision>4</cp:revision>
  <cp:lastPrinted>2017-09-20T20:01:00Z</cp:lastPrinted>
  <dcterms:created xsi:type="dcterms:W3CDTF">2017-09-20T20:01:00Z</dcterms:created>
  <dcterms:modified xsi:type="dcterms:W3CDTF">2017-09-20T21:38:00Z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